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14F77" w14:textId="783A76FB" w:rsidR="00466148" w:rsidRPr="00017180" w:rsidRDefault="005736F9" w:rsidP="00611EE7">
      <w:pPr>
        <w:outlineLvl w:val="0"/>
        <w:rPr>
          <w:rFonts w:ascii="Arial Narrow" w:hAnsi="Arial Narrow" w:cs="Arial"/>
          <w:b/>
          <w:sz w:val="40"/>
          <w:szCs w:val="36"/>
        </w:rPr>
      </w:pPr>
      <w:r w:rsidRPr="00017180">
        <w:rPr>
          <w:rFonts w:ascii="Arial Narrow" w:hAnsi="Arial Narrow" w:cs="Arial"/>
          <w:b/>
          <w:sz w:val="40"/>
          <w:szCs w:val="36"/>
        </w:rPr>
        <w:t xml:space="preserve">A </w:t>
      </w:r>
      <w:r w:rsidR="00B4598E" w:rsidRPr="00017180">
        <w:rPr>
          <w:rFonts w:ascii="Arial Narrow" w:hAnsi="Arial Narrow" w:cs="Arial"/>
          <w:b/>
          <w:sz w:val="40"/>
          <w:szCs w:val="36"/>
        </w:rPr>
        <w:t>century later: adaptive plasticity and</w:t>
      </w:r>
      <w:r w:rsidR="003117AB" w:rsidRPr="00017180">
        <w:rPr>
          <w:rFonts w:ascii="Arial Narrow" w:hAnsi="Arial Narrow" w:cs="Arial"/>
          <w:b/>
          <w:sz w:val="40"/>
          <w:szCs w:val="36"/>
        </w:rPr>
        <w:t xml:space="preserve"> rapid evolution</w:t>
      </w:r>
      <w:r w:rsidR="003117AB" w:rsidRPr="00017180" w:rsidDel="003117AB">
        <w:rPr>
          <w:rFonts w:ascii="Arial Narrow" w:hAnsi="Arial Narrow" w:cs="Arial"/>
          <w:b/>
          <w:sz w:val="40"/>
          <w:szCs w:val="36"/>
        </w:rPr>
        <w:t xml:space="preserve"> </w:t>
      </w:r>
      <w:r w:rsidR="00B4598E" w:rsidRPr="00017180">
        <w:rPr>
          <w:rFonts w:ascii="Arial Narrow" w:hAnsi="Arial Narrow" w:cs="Arial"/>
          <w:b/>
          <w:sz w:val="40"/>
          <w:szCs w:val="36"/>
        </w:rPr>
        <w:t>contribute to</w:t>
      </w:r>
      <w:r w:rsidR="003117AB" w:rsidRPr="00017180">
        <w:rPr>
          <w:rFonts w:ascii="Arial Narrow" w:hAnsi="Arial Narrow" w:cs="Arial"/>
          <w:b/>
          <w:sz w:val="40"/>
          <w:szCs w:val="36"/>
        </w:rPr>
        <w:t xml:space="preserve"> </w:t>
      </w:r>
      <w:r w:rsidR="00B4598E" w:rsidRPr="00017180">
        <w:rPr>
          <w:rFonts w:ascii="Arial Narrow" w:hAnsi="Arial Narrow" w:cs="Arial"/>
          <w:b/>
          <w:sz w:val="40"/>
          <w:szCs w:val="36"/>
        </w:rPr>
        <w:t>geographic</w:t>
      </w:r>
      <w:r w:rsidR="003117AB" w:rsidRPr="00017180">
        <w:rPr>
          <w:rFonts w:ascii="Arial Narrow" w:hAnsi="Arial Narrow" w:cs="Arial"/>
          <w:b/>
          <w:sz w:val="40"/>
          <w:szCs w:val="36"/>
        </w:rPr>
        <w:t xml:space="preserve"> variation </w:t>
      </w:r>
      <w:r w:rsidR="00B4598E" w:rsidRPr="00017180">
        <w:rPr>
          <w:rFonts w:ascii="Arial Narrow" w:hAnsi="Arial Narrow" w:cs="Arial"/>
          <w:b/>
          <w:sz w:val="40"/>
          <w:szCs w:val="36"/>
        </w:rPr>
        <w:t xml:space="preserve">in </w:t>
      </w:r>
      <w:r w:rsidR="003117AB" w:rsidRPr="00017180">
        <w:rPr>
          <w:rFonts w:ascii="Arial Narrow" w:hAnsi="Arial Narrow" w:cs="Arial"/>
          <w:b/>
          <w:sz w:val="40"/>
          <w:szCs w:val="36"/>
        </w:rPr>
        <w:t xml:space="preserve">invasive </w:t>
      </w:r>
      <w:r w:rsidR="00E96598">
        <w:rPr>
          <w:rFonts w:ascii="Arial Narrow" w:hAnsi="Arial Narrow" w:cs="Arial"/>
          <w:b/>
          <w:sz w:val="40"/>
          <w:szCs w:val="36"/>
        </w:rPr>
        <w:t>mosquitofis</w:t>
      </w:r>
      <w:r w:rsidR="00466148">
        <w:rPr>
          <w:rFonts w:ascii="Arial Narrow" w:hAnsi="Arial Narrow" w:cs="Arial"/>
          <w:b/>
          <w:sz w:val="40"/>
          <w:szCs w:val="36"/>
        </w:rPr>
        <w:t>h</w:t>
      </w:r>
    </w:p>
    <w:p w14:paraId="153C59D4" w14:textId="77777777" w:rsidR="003117AB" w:rsidRPr="00611EE7" w:rsidRDefault="003117AB" w:rsidP="001A62B9">
      <w:pPr>
        <w:spacing w:line="480" w:lineRule="auto"/>
        <w:outlineLvl w:val="0"/>
        <w:rPr>
          <w:rFonts w:ascii="Arial Narrow" w:hAnsi="Arial Narrow" w:cs="Arial"/>
          <w:szCs w:val="36"/>
        </w:rPr>
      </w:pPr>
    </w:p>
    <w:p w14:paraId="3199EF18" w14:textId="0DE7EF16" w:rsidR="00771FCC" w:rsidRDefault="00771FCC" w:rsidP="00E4447F">
      <w:pPr>
        <w:outlineLvl w:val="0"/>
        <w:rPr>
          <w:rFonts w:ascii="Arial Narrow" w:hAnsi="Arial Narrow" w:cs="Arial"/>
          <w:szCs w:val="36"/>
          <w:vertAlign w:val="superscript"/>
        </w:rPr>
      </w:pPr>
      <w:r>
        <w:rPr>
          <w:rFonts w:ascii="Arial Narrow" w:hAnsi="Arial Narrow" w:cs="Arial"/>
          <w:szCs w:val="36"/>
        </w:rPr>
        <w:t>Franc</w:t>
      </w:r>
      <w:r w:rsidR="00EB147A">
        <w:rPr>
          <w:rFonts w:ascii="Arial Narrow" w:hAnsi="Arial Narrow" w:cs="Arial"/>
          <w:szCs w:val="36"/>
        </w:rPr>
        <w:t>e</w:t>
      </w:r>
      <w:r>
        <w:rPr>
          <w:rFonts w:ascii="Arial Narrow" w:hAnsi="Arial Narrow" w:cs="Arial"/>
          <w:szCs w:val="36"/>
        </w:rPr>
        <w:t>sco Santi</w:t>
      </w:r>
      <w:r w:rsidRPr="00611EE7">
        <w:rPr>
          <w:rFonts w:ascii="Arial Narrow" w:hAnsi="Arial Narrow" w:cs="Arial"/>
          <w:szCs w:val="36"/>
          <w:vertAlign w:val="superscript"/>
        </w:rPr>
        <w:t>1</w:t>
      </w:r>
      <w:r w:rsidR="00F273E1">
        <w:rPr>
          <w:rFonts w:ascii="Arial Narrow" w:hAnsi="Arial Narrow" w:cs="Arial"/>
          <w:szCs w:val="36"/>
          <w:vertAlign w:val="superscript"/>
        </w:rPr>
        <w:t>*</w:t>
      </w:r>
      <w:r>
        <w:rPr>
          <w:rFonts w:ascii="Arial Narrow" w:hAnsi="Arial Narrow" w:cs="Arial"/>
          <w:szCs w:val="36"/>
        </w:rPr>
        <w:t>, R</w:t>
      </w:r>
      <w:r w:rsidR="00A665CF">
        <w:rPr>
          <w:rFonts w:ascii="Arial Narrow" w:hAnsi="Arial Narrow" w:cs="Arial"/>
          <w:szCs w:val="36"/>
        </w:rPr>
        <w:t>ü</w:t>
      </w:r>
      <w:r>
        <w:rPr>
          <w:rFonts w:ascii="Arial Narrow" w:hAnsi="Arial Narrow" w:cs="Arial"/>
          <w:szCs w:val="36"/>
        </w:rPr>
        <w:t>diger Riesch</w:t>
      </w:r>
      <w:r w:rsidRPr="00FE7F0E">
        <w:rPr>
          <w:rFonts w:ascii="Arial Narrow" w:hAnsi="Arial Narrow" w:cs="Arial"/>
          <w:szCs w:val="36"/>
          <w:vertAlign w:val="superscript"/>
        </w:rPr>
        <w:t>1</w:t>
      </w:r>
      <w:r>
        <w:rPr>
          <w:rFonts w:ascii="Arial Narrow" w:hAnsi="Arial Narrow" w:cs="Arial"/>
          <w:szCs w:val="36"/>
        </w:rPr>
        <w:t xml:space="preserve">, </w:t>
      </w:r>
      <w:r w:rsidR="002A00C8">
        <w:rPr>
          <w:rFonts w:ascii="Arial Narrow" w:hAnsi="Arial Narrow" w:cs="Arial"/>
          <w:szCs w:val="36"/>
        </w:rPr>
        <w:t>Jasmin Baier</w:t>
      </w:r>
      <w:r w:rsidR="002A00C8" w:rsidRPr="006C327D">
        <w:rPr>
          <w:rFonts w:ascii="Arial Narrow" w:hAnsi="Arial Narrow" w:cs="Arial"/>
          <w:szCs w:val="36"/>
          <w:vertAlign w:val="superscript"/>
        </w:rPr>
        <w:t>2</w:t>
      </w:r>
      <w:r w:rsidR="002A00C8">
        <w:rPr>
          <w:rFonts w:ascii="Arial Narrow" w:hAnsi="Arial Narrow" w:cs="Arial"/>
          <w:szCs w:val="36"/>
        </w:rPr>
        <w:t>, Michaela Grote</w:t>
      </w:r>
      <w:r w:rsidR="002A00C8" w:rsidRPr="006C327D">
        <w:rPr>
          <w:rFonts w:ascii="Arial Narrow" w:hAnsi="Arial Narrow" w:cs="Arial"/>
          <w:szCs w:val="36"/>
          <w:vertAlign w:val="superscript"/>
        </w:rPr>
        <w:t>2</w:t>
      </w:r>
      <w:r w:rsidR="002A00C8">
        <w:rPr>
          <w:rFonts w:ascii="Arial Narrow" w:hAnsi="Arial Narrow" w:cs="Arial"/>
          <w:szCs w:val="36"/>
        </w:rPr>
        <w:t>,</w:t>
      </w:r>
      <w:r w:rsidR="00DC0A77">
        <w:rPr>
          <w:rFonts w:ascii="Arial Narrow" w:hAnsi="Arial Narrow" w:cs="Arial"/>
          <w:szCs w:val="36"/>
        </w:rPr>
        <w:t xml:space="preserve"> Simon Hornung</w:t>
      </w:r>
      <w:r w:rsidR="00DC0A77" w:rsidRPr="006C327D">
        <w:rPr>
          <w:rFonts w:ascii="Arial Narrow" w:hAnsi="Arial Narrow" w:cs="Arial"/>
          <w:szCs w:val="36"/>
          <w:vertAlign w:val="superscript"/>
        </w:rPr>
        <w:t>2</w:t>
      </w:r>
      <w:r w:rsidR="00DC0A77">
        <w:rPr>
          <w:rFonts w:ascii="Arial Narrow" w:hAnsi="Arial Narrow" w:cs="Arial"/>
          <w:szCs w:val="36"/>
        </w:rPr>
        <w:t>,</w:t>
      </w:r>
      <w:r w:rsidR="002A00C8">
        <w:rPr>
          <w:rFonts w:ascii="Arial Narrow" w:hAnsi="Arial Narrow" w:cs="Arial"/>
          <w:szCs w:val="36"/>
        </w:rPr>
        <w:t xml:space="preserve"> Hannah Jüngling</w:t>
      </w:r>
      <w:r w:rsidR="002A00C8" w:rsidRPr="006C327D">
        <w:rPr>
          <w:rFonts w:ascii="Arial Narrow" w:hAnsi="Arial Narrow" w:cs="Arial"/>
          <w:szCs w:val="36"/>
          <w:vertAlign w:val="superscript"/>
        </w:rPr>
        <w:t>2</w:t>
      </w:r>
      <w:r w:rsidR="002A00C8">
        <w:rPr>
          <w:rFonts w:ascii="Arial Narrow" w:hAnsi="Arial Narrow" w:cs="Arial"/>
          <w:szCs w:val="36"/>
        </w:rPr>
        <w:t xml:space="preserve">, </w:t>
      </w:r>
      <w:r>
        <w:rPr>
          <w:rFonts w:ascii="Arial Narrow" w:hAnsi="Arial Narrow" w:cs="Arial"/>
          <w:szCs w:val="36"/>
        </w:rPr>
        <w:t>Martin Plath</w:t>
      </w:r>
      <w:r w:rsidR="002A00C8">
        <w:rPr>
          <w:rFonts w:ascii="Arial Narrow" w:hAnsi="Arial Narrow" w:cs="Arial"/>
          <w:szCs w:val="36"/>
          <w:vertAlign w:val="superscript"/>
        </w:rPr>
        <w:t>3</w:t>
      </w:r>
      <w:r>
        <w:rPr>
          <w:rFonts w:ascii="Arial Narrow" w:hAnsi="Arial Narrow" w:cs="Arial"/>
          <w:szCs w:val="36"/>
        </w:rPr>
        <w:t>, and Jonas Jourdan</w:t>
      </w:r>
      <w:r w:rsidR="002A00C8">
        <w:rPr>
          <w:rFonts w:ascii="Arial Narrow" w:hAnsi="Arial Narrow" w:cs="Arial"/>
          <w:szCs w:val="36"/>
          <w:vertAlign w:val="superscript"/>
        </w:rPr>
        <w:t>4*</w:t>
      </w:r>
    </w:p>
    <w:p w14:paraId="3A4CAD70" w14:textId="1EC5181E" w:rsidR="00F273E1" w:rsidRDefault="00F273E1" w:rsidP="001A62B9">
      <w:pPr>
        <w:spacing w:line="480" w:lineRule="auto"/>
        <w:outlineLvl w:val="0"/>
        <w:rPr>
          <w:rFonts w:ascii="Arial Narrow" w:hAnsi="Arial Narrow" w:cs="Arial"/>
          <w:szCs w:val="36"/>
        </w:rPr>
      </w:pPr>
    </w:p>
    <w:p w14:paraId="0D5BA05D" w14:textId="72B513C3" w:rsidR="00F273E1" w:rsidRPr="00E4447F" w:rsidRDefault="00F273E1" w:rsidP="007D33E5">
      <w:pPr>
        <w:rPr>
          <w:rFonts w:ascii="Arial Narrow" w:hAnsi="Arial Narrow"/>
          <w:i/>
          <w:color w:val="000000" w:themeColor="text1"/>
          <w:sz w:val="18"/>
          <w:szCs w:val="18"/>
        </w:rPr>
      </w:pPr>
      <w:r w:rsidRPr="00E4447F">
        <w:rPr>
          <w:rFonts w:ascii="Arial Narrow" w:hAnsi="Arial Narrow"/>
          <w:color w:val="000000" w:themeColor="text1"/>
          <w:sz w:val="18"/>
          <w:szCs w:val="18"/>
          <w:vertAlign w:val="superscript"/>
        </w:rPr>
        <w:t>1</w:t>
      </w:r>
      <w:r w:rsidR="00437157">
        <w:rPr>
          <w:rFonts w:ascii="Arial Narrow" w:hAnsi="Arial Narrow"/>
          <w:i/>
          <w:color w:val="000000" w:themeColor="text1"/>
          <w:sz w:val="18"/>
          <w:szCs w:val="18"/>
        </w:rPr>
        <w:t>Department</w:t>
      </w:r>
      <w:r w:rsidRPr="00E4447F">
        <w:rPr>
          <w:rFonts w:ascii="Arial Narrow" w:hAnsi="Arial Narrow"/>
          <w:i/>
          <w:color w:val="000000" w:themeColor="text1"/>
          <w:sz w:val="18"/>
          <w:szCs w:val="18"/>
        </w:rPr>
        <w:t xml:space="preserve"> of Biological Sciences, Royal Holloway University of London, Egham, TW20 0EX, UK</w:t>
      </w:r>
    </w:p>
    <w:p w14:paraId="4E0B3DDC" w14:textId="40C1D960" w:rsidR="00032885" w:rsidRPr="00E4447F" w:rsidRDefault="002A00C8" w:rsidP="007D33E5">
      <w:pPr>
        <w:rPr>
          <w:rFonts w:ascii="Arial Narrow" w:hAnsi="Arial Narrow"/>
          <w:i/>
          <w:color w:val="000000" w:themeColor="text1"/>
          <w:sz w:val="18"/>
          <w:szCs w:val="18"/>
        </w:rPr>
      </w:pPr>
      <w:r w:rsidRPr="00E4447F">
        <w:rPr>
          <w:rFonts w:ascii="Arial Narrow" w:hAnsi="Arial Narrow"/>
          <w:color w:val="000000" w:themeColor="text1"/>
          <w:sz w:val="18"/>
          <w:szCs w:val="18"/>
          <w:vertAlign w:val="superscript"/>
        </w:rPr>
        <w:t>2</w:t>
      </w:r>
      <w:r w:rsidRPr="00E4447F">
        <w:rPr>
          <w:rFonts w:ascii="Arial Narrow" w:hAnsi="Arial Narrow"/>
          <w:i/>
          <w:color w:val="000000" w:themeColor="text1"/>
          <w:sz w:val="18"/>
          <w:szCs w:val="18"/>
        </w:rPr>
        <w:t>Department of Ecology and Evolution, Johann Wolfgang Goethe University Frankfurt am Main, Frankfurt am Main, Germany</w:t>
      </w:r>
    </w:p>
    <w:p w14:paraId="1CDDC8A2" w14:textId="3CFE5CFB" w:rsidR="00032885" w:rsidRPr="00E4447F" w:rsidRDefault="002A00C8" w:rsidP="007D33E5">
      <w:pPr>
        <w:rPr>
          <w:rFonts w:ascii="Arial Narrow" w:hAnsi="Arial Narrow"/>
          <w:i/>
          <w:color w:val="000000" w:themeColor="text1"/>
          <w:sz w:val="18"/>
          <w:szCs w:val="18"/>
        </w:rPr>
      </w:pPr>
      <w:r w:rsidRPr="00E4447F">
        <w:rPr>
          <w:rFonts w:ascii="Arial Narrow" w:hAnsi="Arial Narrow"/>
          <w:color w:val="000000" w:themeColor="text1"/>
          <w:sz w:val="18"/>
          <w:szCs w:val="18"/>
          <w:vertAlign w:val="superscript"/>
        </w:rPr>
        <w:t>3</w:t>
      </w:r>
      <w:r w:rsidR="00F273E1" w:rsidRPr="00E4447F">
        <w:rPr>
          <w:rFonts w:ascii="Arial Narrow" w:hAnsi="Arial Narrow"/>
          <w:i/>
          <w:color w:val="000000" w:themeColor="text1"/>
          <w:sz w:val="18"/>
          <w:szCs w:val="18"/>
        </w:rPr>
        <w:t>College of Animal Science and Technology, Northwest A&amp;F University, Yangling, P.R. China</w:t>
      </w:r>
    </w:p>
    <w:p w14:paraId="1B177464" w14:textId="7B374156" w:rsidR="00032885" w:rsidRPr="00CC477E" w:rsidRDefault="002A00C8" w:rsidP="007D33E5">
      <w:pPr>
        <w:rPr>
          <w:rFonts w:ascii="Arial Narrow" w:hAnsi="Arial Narrow"/>
          <w:i/>
          <w:color w:val="000000" w:themeColor="text1"/>
          <w:sz w:val="18"/>
          <w:szCs w:val="18"/>
        </w:rPr>
      </w:pPr>
      <w:r w:rsidRPr="00CC477E">
        <w:rPr>
          <w:rFonts w:ascii="Arial Narrow" w:hAnsi="Arial Narrow"/>
          <w:color w:val="000000" w:themeColor="text1"/>
          <w:sz w:val="18"/>
          <w:szCs w:val="18"/>
          <w:vertAlign w:val="superscript"/>
        </w:rPr>
        <w:t>4</w:t>
      </w:r>
      <w:r w:rsidR="00F273E1" w:rsidRPr="00CC477E">
        <w:rPr>
          <w:rFonts w:ascii="Arial Narrow" w:hAnsi="Arial Narrow"/>
          <w:i/>
          <w:color w:val="000000" w:themeColor="text1"/>
          <w:sz w:val="18"/>
          <w:szCs w:val="18"/>
        </w:rPr>
        <w:t>Department</w:t>
      </w:r>
      <w:r w:rsidR="00C96AD4">
        <w:rPr>
          <w:rFonts w:ascii="Arial Narrow" w:hAnsi="Arial Narrow"/>
          <w:i/>
          <w:color w:val="000000" w:themeColor="text1"/>
          <w:sz w:val="18"/>
          <w:szCs w:val="18"/>
        </w:rPr>
        <w:t xml:space="preserve"> of</w:t>
      </w:r>
      <w:r w:rsidR="00F273E1" w:rsidRPr="00CC477E">
        <w:rPr>
          <w:rFonts w:ascii="Arial Narrow" w:hAnsi="Arial Narrow"/>
          <w:i/>
          <w:color w:val="000000" w:themeColor="text1"/>
          <w:sz w:val="18"/>
          <w:szCs w:val="18"/>
        </w:rPr>
        <w:t xml:space="preserve"> Aquatic Ecotoxicology, Johann Wolfgang Goethe University Frankfurt am Main, Frankfurt am Main, Germany</w:t>
      </w:r>
    </w:p>
    <w:p w14:paraId="39028335" w14:textId="7712E579" w:rsidR="002B6002" w:rsidRPr="003C169F" w:rsidRDefault="00F273E1" w:rsidP="007D33E5">
      <w:pPr>
        <w:rPr>
          <w:rFonts w:ascii="Arial Narrow" w:hAnsi="Arial Narrow"/>
          <w:i/>
          <w:sz w:val="18"/>
          <w:szCs w:val="18"/>
          <w:lang w:val="en-US"/>
        </w:rPr>
      </w:pPr>
      <w:r w:rsidRPr="007D33E5">
        <w:rPr>
          <w:rFonts w:ascii="Arial Narrow" w:hAnsi="Arial Narrow"/>
          <w:i/>
          <w:sz w:val="18"/>
          <w:szCs w:val="18"/>
        </w:rPr>
        <w:t xml:space="preserve">*Correspondence to F. Santi, e-mail: </w:t>
      </w:r>
      <w:hyperlink r:id="rId8" w:history="1">
        <w:r w:rsidR="00405C69" w:rsidRPr="007D33E5">
          <w:rPr>
            <w:rStyle w:val="Hyperlink"/>
            <w:rFonts w:ascii="Arial Narrow" w:hAnsi="Arial Narrow"/>
            <w:i/>
            <w:color w:val="auto"/>
            <w:sz w:val="18"/>
            <w:szCs w:val="18"/>
            <w:u w:val="none"/>
          </w:rPr>
          <w:t>francesco.santi.1990@gmail.com</w:t>
        </w:r>
      </w:hyperlink>
      <w:r w:rsidR="00405C69" w:rsidRPr="007D33E5">
        <w:rPr>
          <w:rFonts w:ascii="Arial Narrow" w:hAnsi="Arial Narrow"/>
          <w:i/>
          <w:sz w:val="18"/>
          <w:szCs w:val="18"/>
        </w:rPr>
        <w:t xml:space="preserve"> and</w:t>
      </w:r>
      <w:r w:rsidR="00405C69" w:rsidRPr="003C169F">
        <w:rPr>
          <w:rFonts w:ascii="Arial Narrow" w:hAnsi="Arial Narrow"/>
          <w:i/>
          <w:sz w:val="18"/>
          <w:szCs w:val="18"/>
          <w:lang w:val="en-US"/>
        </w:rPr>
        <w:t xml:space="preserve"> </w:t>
      </w:r>
      <w:r w:rsidR="002A00C8" w:rsidRPr="003C169F">
        <w:rPr>
          <w:rFonts w:ascii="Arial Narrow" w:hAnsi="Arial Narrow"/>
          <w:i/>
          <w:sz w:val="18"/>
          <w:szCs w:val="18"/>
          <w:lang w:val="en-US"/>
        </w:rPr>
        <w:t xml:space="preserve">J. Jourdan, e-mail: </w:t>
      </w:r>
      <w:hyperlink r:id="rId9" w:history="1">
        <w:r w:rsidR="002B6002" w:rsidRPr="003C169F">
          <w:rPr>
            <w:rStyle w:val="Hyperlink"/>
            <w:rFonts w:ascii="Arial Narrow" w:hAnsi="Arial Narrow"/>
            <w:i/>
            <w:color w:val="auto"/>
            <w:sz w:val="18"/>
            <w:szCs w:val="18"/>
            <w:u w:val="none"/>
            <w:lang w:val="en-US"/>
          </w:rPr>
          <w:t>jonasjourdan@googlemail.com</w:t>
        </w:r>
      </w:hyperlink>
    </w:p>
    <w:p w14:paraId="1D1DD06C" w14:textId="2A2F8BDF" w:rsidR="00CA2D08" w:rsidRDefault="00CA2D08" w:rsidP="004461A9">
      <w:pPr>
        <w:spacing w:line="360" w:lineRule="auto"/>
        <w:rPr>
          <w:rFonts w:ascii="Arial Narrow" w:hAnsi="Arial Narrow" w:cs="Arial"/>
          <w:b/>
          <w:szCs w:val="36"/>
          <w:lang w:val="en-US"/>
        </w:rPr>
      </w:pPr>
    </w:p>
    <w:p w14:paraId="5DE8BDD7" w14:textId="3AA6411E" w:rsidR="00797B36" w:rsidRDefault="00797B36" w:rsidP="00A4250B">
      <w:pPr>
        <w:spacing w:line="360" w:lineRule="auto"/>
        <w:outlineLvl w:val="0"/>
        <w:rPr>
          <w:rFonts w:ascii="Arial Narrow" w:hAnsi="Arial Narrow" w:cs="Arial"/>
          <w:b/>
          <w:sz w:val="36"/>
          <w:szCs w:val="36"/>
        </w:rPr>
      </w:pPr>
      <w:r>
        <w:rPr>
          <w:rFonts w:ascii="Arial Narrow" w:hAnsi="Arial Narrow" w:cs="Arial"/>
          <w:b/>
          <w:sz w:val="36"/>
          <w:szCs w:val="36"/>
        </w:rPr>
        <w:t>Highlights</w:t>
      </w:r>
    </w:p>
    <w:p w14:paraId="171CE8A1" w14:textId="090B9736" w:rsidR="00797B36" w:rsidRPr="00797B36" w:rsidRDefault="00797B36" w:rsidP="00797B36">
      <w:pPr>
        <w:pStyle w:val="ListParagraph"/>
        <w:numPr>
          <w:ilvl w:val="0"/>
          <w:numId w:val="14"/>
        </w:numPr>
        <w:spacing w:line="360" w:lineRule="auto"/>
        <w:outlineLvl w:val="0"/>
        <w:rPr>
          <w:rFonts w:ascii="Times New Roman" w:hAnsi="Times New Roman" w:cs="Times New Roman"/>
        </w:rPr>
      </w:pPr>
      <w:r w:rsidRPr="00797B36">
        <w:rPr>
          <w:rFonts w:ascii="Times New Roman" w:hAnsi="Times New Roman" w:cs="Times New Roman"/>
        </w:rPr>
        <w:t>Mosquitofish (</w:t>
      </w:r>
      <w:r w:rsidRPr="00797B36">
        <w:rPr>
          <w:rFonts w:ascii="Times New Roman" w:hAnsi="Times New Roman" w:cs="Times New Roman"/>
          <w:i/>
        </w:rPr>
        <w:t>Gambusia holbrooki</w:t>
      </w:r>
      <w:r w:rsidRPr="00797B36">
        <w:rPr>
          <w:rFonts w:ascii="Times New Roman" w:hAnsi="Times New Roman" w:cs="Times New Roman"/>
        </w:rPr>
        <w:t>) invaded Europe less than 100 years ago</w:t>
      </w:r>
    </w:p>
    <w:p w14:paraId="1CB4B05C" w14:textId="0A38E987" w:rsidR="00797B36" w:rsidRPr="00797B36" w:rsidRDefault="00797B36" w:rsidP="00797B36">
      <w:pPr>
        <w:pStyle w:val="ListParagraph"/>
        <w:numPr>
          <w:ilvl w:val="0"/>
          <w:numId w:val="14"/>
        </w:numPr>
        <w:spacing w:line="360" w:lineRule="auto"/>
        <w:outlineLvl w:val="0"/>
        <w:rPr>
          <w:rFonts w:ascii="Times New Roman" w:hAnsi="Times New Roman" w:cs="Times New Roman"/>
        </w:rPr>
      </w:pPr>
      <w:r w:rsidRPr="00797B36">
        <w:rPr>
          <w:rFonts w:ascii="Times New Roman" w:hAnsi="Times New Roman" w:cs="Times New Roman"/>
        </w:rPr>
        <w:t>Population genetics suggest</w:t>
      </w:r>
      <w:r w:rsidR="00D85C2A">
        <w:rPr>
          <w:rFonts w:ascii="Times New Roman" w:hAnsi="Times New Roman" w:cs="Times New Roman"/>
        </w:rPr>
        <w:t xml:space="preserve"> a</w:t>
      </w:r>
      <w:r w:rsidRPr="00797B36">
        <w:rPr>
          <w:rFonts w:ascii="Times New Roman" w:hAnsi="Times New Roman" w:cs="Times New Roman"/>
        </w:rPr>
        <w:t xml:space="preserve"> single introduction from the same source population</w:t>
      </w:r>
    </w:p>
    <w:p w14:paraId="3149F2B9" w14:textId="21C91D03" w:rsidR="00797B36" w:rsidRPr="00797B36" w:rsidRDefault="00797B36" w:rsidP="00797B36">
      <w:pPr>
        <w:pStyle w:val="ListParagraph"/>
        <w:numPr>
          <w:ilvl w:val="0"/>
          <w:numId w:val="14"/>
        </w:numPr>
        <w:spacing w:line="360" w:lineRule="auto"/>
        <w:outlineLvl w:val="0"/>
        <w:rPr>
          <w:rFonts w:ascii="Times New Roman" w:hAnsi="Times New Roman" w:cs="Times New Roman"/>
        </w:rPr>
      </w:pPr>
      <w:r w:rsidRPr="00797B36">
        <w:rPr>
          <w:rFonts w:ascii="Times New Roman" w:hAnsi="Times New Roman" w:cs="Times New Roman"/>
        </w:rPr>
        <w:t>Climate shapes phenotypic diversification across their European invasive range</w:t>
      </w:r>
    </w:p>
    <w:p w14:paraId="3B6AC00D" w14:textId="7B238CE0" w:rsidR="00797B36" w:rsidRPr="00797B36" w:rsidRDefault="00797B36" w:rsidP="00797B36">
      <w:pPr>
        <w:pStyle w:val="ListParagraph"/>
        <w:numPr>
          <w:ilvl w:val="0"/>
          <w:numId w:val="14"/>
        </w:numPr>
        <w:spacing w:line="360" w:lineRule="auto"/>
        <w:outlineLvl w:val="0"/>
        <w:rPr>
          <w:rFonts w:ascii="Times New Roman" w:hAnsi="Times New Roman" w:cs="Times New Roman"/>
        </w:rPr>
      </w:pPr>
      <w:r w:rsidRPr="00797B36">
        <w:rPr>
          <w:rFonts w:ascii="Times New Roman" w:hAnsi="Times New Roman" w:cs="Times New Roman"/>
        </w:rPr>
        <w:t>Common-garden rearing suggests a minor contribution of genetic evolution</w:t>
      </w:r>
    </w:p>
    <w:p w14:paraId="1DE0572D" w14:textId="7A2920D1" w:rsidR="00797B36" w:rsidRPr="00797B36" w:rsidRDefault="00797B36" w:rsidP="00797B36">
      <w:pPr>
        <w:pStyle w:val="ListParagraph"/>
        <w:numPr>
          <w:ilvl w:val="0"/>
          <w:numId w:val="14"/>
        </w:numPr>
        <w:spacing w:line="360" w:lineRule="auto"/>
        <w:outlineLvl w:val="0"/>
        <w:rPr>
          <w:rFonts w:ascii="Times New Roman" w:hAnsi="Times New Roman" w:cs="Times New Roman"/>
        </w:rPr>
      </w:pPr>
      <w:r w:rsidRPr="00797B36">
        <w:rPr>
          <w:rFonts w:ascii="Times New Roman" w:hAnsi="Times New Roman" w:cs="Times New Roman"/>
        </w:rPr>
        <w:t xml:space="preserve">Plasticity of morphological and life-history responses </w:t>
      </w:r>
      <w:r w:rsidR="00D85C2A">
        <w:rPr>
          <w:rFonts w:ascii="Times New Roman" w:hAnsi="Times New Roman" w:cs="Times New Roman"/>
        </w:rPr>
        <w:t xml:space="preserve">was </w:t>
      </w:r>
      <w:r w:rsidRPr="00797B36">
        <w:rPr>
          <w:rFonts w:ascii="Times New Roman" w:hAnsi="Times New Roman" w:cs="Times New Roman"/>
        </w:rPr>
        <w:t>largely maintained</w:t>
      </w:r>
    </w:p>
    <w:p w14:paraId="7C5C92A3" w14:textId="77777777" w:rsidR="00797B36" w:rsidRDefault="00797B36" w:rsidP="00A4250B">
      <w:pPr>
        <w:spacing w:line="360" w:lineRule="auto"/>
        <w:outlineLvl w:val="0"/>
        <w:rPr>
          <w:rFonts w:ascii="Arial Narrow" w:hAnsi="Arial Narrow" w:cs="Arial"/>
          <w:b/>
          <w:sz w:val="36"/>
          <w:szCs w:val="36"/>
        </w:rPr>
      </w:pPr>
    </w:p>
    <w:p w14:paraId="41291CCF" w14:textId="7D27D67E" w:rsidR="005303B8" w:rsidRPr="00611EE7" w:rsidRDefault="005303B8" w:rsidP="00A4250B">
      <w:pPr>
        <w:spacing w:line="360" w:lineRule="auto"/>
        <w:outlineLvl w:val="0"/>
        <w:rPr>
          <w:rFonts w:ascii="Arial Narrow" w:hAnsi="Arial Narrow" w:cs="Arial"/>
          <w:b/>
          <w:sz w:val="36"/>
          <w:szCs w:val="36"/>
        </w:rPr>
      </w:pPr>
      <w:r w:rsidRPr="00611EE7">
        <w:rPr>
          <w:rFonts w:ascii="Arial Narrow" w:hAnsi="Arial Narrow" w:cs="Arial"/>
          <w:b/>
          <w:sz w:val="36"/>
          <w:szCs w:val="36"/>
        </w:rPr>
        <w:t>Abstract</w:t>
      </w:r>
    </w:p>
    <w:p w14:paraId="531DAE91" w14:textId="4A9455DC" w:rsidR="0065451A" w:rsidRPr="00CC477E" w:rsidRDefault="005303B8" w:rsidP="007D62DD">
      <w:pPr>
        <w:spacing w:line="360" w:lineRule="auto"/>
        <w:outlineLvl w:val="0"/>
        <w:rPr>
          <w:szCs w:val="36"/>
        </w:rPr>
      </w:pPr>
      <w:r w:rsidRPr="008C6E3B">
        <w:rPr>
          <w:szCs w:val="36"/>
        </w:rPr>
        <w:t>One century after their introduction to Europe</w:t>
      </w:r>
      <w:r w:rsidRPr="00CC477E">
        <w:rPr>
          <w:szCs w:val="36"/>
        </w:rPr>
        <w:t xml:space="preserve">, </w:t>
      </w:r>
      <w:r w:rsidR="00262BDC">
        <w:rPr>
          <w:szCs w:val="36"/>
        </w:rPr>
        <w:t>e</w:t>
      </w:r>
      <w:r w:rsidRPr="00CC477E">
        <w:rPr>
          <w:szCs w:val="36"/>
        </w:rPr>
        <w:t xml:space="preserve">astern mosquitofish </w:t>
      </w:r>
      <w:r w:rsidR="00C825EA" w:rsidRPr="00CC477E">
        <w:rPr>
          <w:szCs w:val="36"/>
        </w:rPr>
        <w:t>(</w:t>
      </w:r>
      <w:r w:rsidRPr="00CC477E">
        <w:rPr>
          <w:i/>
          <w:szCs w:val="36"/>
        </w:rPr>
        <w:t>Gambusia holbrooki</w:t>
      </w:r>
      <w:r w:rsidR="00C825EA" w:rsidRPr="00CC477E">
        <w:rPr>
          <w:szCs w:val="36"/>
        </w:rPr>
        <w:t>)</w:t>
      </w:r>
      <w:r w:rsidRPr="00CC477E">
        <w:rPr>
          <w:szCs w:val="36"/>
        </w:rPr>
        <w:t xml:space="preserve"> represent a natural experiment to </w:t>
      </w:r>
      <w:r w:rsidR="00745341">
        <w:rPr>
          <w:szCs w:val="36"/>
        </w:rPr>
        <w:t>determine</w:t>
      </w:r>
      <w:r w:rsidR="00745341" w:rsidRPr="00CC477E">
        <w:rPr>
          <w:szCs w:val="36"/>
        </w:rPr>
        <w:t xml:space="preserve"> </w:t>
      </w:r>
      <w:r w:rsidR="00B4598E" w:rsidRPr="00CC477E">
        <w:rPr>
          <w:szCs w:val="36"/>
        </w:rPr>
        <w:t xml:space="preserve">the relative contributions of adaptive plasticity and rapid evolutionary change in creating large-scale geographic variation in phenotypes. </w:t>
      </w:r>
      <w:r w:rsidR="00365BDE" w:rsidRPr="00CC477E">
        <w:rPr>
          <w:szCs w:val="36"/>
        </w:rPr>
        <w:t xml:space="preserve">We </w:t>
      </w:r>
      <w:r w:rsidR="00D64D8D">
        <w:rPr>
          <w:szCs w:val="36"/>
        </w:rPr>
        <w:t xml:space="preserve">evaluated </w:t>
      </w:r>
      <w:r w:rsidR="002D58AC">
        <w:rPr>
          <w:szCs w:val="36"/>
        </w:rPr>
        <w:t xml:space="preserve">the </w:t>
      </w:r>
      <w:r w:rsidR="00D64D8D">
        <w:rPr>
          <w:szCs w:val="36"/>
        </w:rPr>
        <w:t xml:space="preserve">population-genetic structure </w:t>
      </w:r>
      <w:r w:rsidR="002D58AC">
        <w:rPr>
          <w:szCs w:val="36"/>
        </w:rPr>
        <w:t>and invasion history based on allele length polymorphisms of</w:t>
      </w:r>
      <w:r w:rsidR="00D64D8D">
        <w:rPr>
          <w:szCs w:val="36"/>
        </w:rPr>
        <w:t xml:space="preserve"> 15 </w:t>
      </w:r>
      <w:r w:rsidR="002D58AC">
        <w:rPr>
          <w:szCs w:val="36"/>
        </w:rPr>
        <w:t xml:space="preserve">nuclear </w:t>
      </w:r>
      <w:r w:rsidR="00D64D8D">
        <w:rPr>
          <w:szCs w:val="36"/>
        </w:rPr>
        <w:t>microsatellites</w:t>
      </w:r>
      <w:r w:rsidR="002D58AC">
        <w:rPr>
          <w:szCs w:val="36"/>
        </w:rPr>
        <w:t xml:space="preserve">, </w:t>
      </w:r>
      <w:r w:rsidR="000A69D0">
        <w:rPr>
          <w:szCs w:val="36"/>
        </w:rPr>
        <w:t xml:space="preserve">which we </w:t>
      </w:r>
      <w:r w:rsidR="00D64D8D">
        <w:rPr>
          <w:szCs w:val="36"/>
        </w:rPr>
        <w:t xml:space="preserve">quantified for </w:t>
      </w:r>
      <w:r w:rsidR="00D64D8D" w:rsidRPr="007D33E5">
        <w:rPr>
          <w:i/>
          <w:iCs/>
          <w:szCs w:val="36"/>
        </w:rPr>
        <w:t>N</w:t>
      </w:r>
      <w:r w:rsidR="00D64D8D">
        <w:rPr>
          <w:szCs w:val="36"/>
        </w:rPr>
        <w:t xml:space="preserve"> = 660 individuals from 23 populations sampled in 2013</w:t>
      </w:r>
      <w:r w:rsidR="00405C69" w:rsidRPr="00405C69">
        <w:rPr>
          <w:szCs w:val="36"/>
        </w:rPr>
        <w:t xml:space="preserve"> </w:t>
      </w:r>
      <w:r w:rsidR="00405C69" w:rsidRPr="00CC477E">
        <w:rPr>
          <w:szCs w:val="36"/>
        </w:rPr>
        <w:t xml:space="preserve">across the invasive range of </w:t>
      </w:r>
      <w:r w:rsidR="00405C69" w:rsidRPr="00CC477E">
        <w:rPr>
          <w:i/>
          <w:szCs w:val="36"/>
        </w:rPr>
        <w:t>G. holbrooki</w:t>
      </w:r>
      <w:r w:rsidR="00405C69" w:rsidRPr="00CC477E">
        <w:rPr>
          <w:szCs w:val="36"/>
        </w:rPr>
        <w:t xml:space="preserve"> in Europe</w:t>
      </w:r>
      <w:r w:rsidR="002D58AC">
        <w:rPr>
          <w:szCs w:val="36"/>
        </w:rPr>
        <w:t>. We</w:t>
      </w:r>
      <w:r w:rsidR="00D64D8D">
        <w:rPr>
          <w:szCs w:val="36"/>
        </w:rPr>
        <w:t xml:space="preserve"> </w:t>
      </w:r>
      <w:r w:rsidR="00365BDE" w:rsidRPr="00CC477E">
        <w:rPr>
          <w:szCs w:val="36"/>
        </w:rPr>
        <w:t xml:space="preserve">analysed body-shape and life-history variation in </w:t>
      </w:r>
      <w:r w:rsidR="00365BDE" w:rsidRPr="00CC477E">
        <w:rPr>
          <w:i/>
          <w:szCs w:val="36"/>
        </w:rPr>
        <w:t>N</w:t>
      </w:r>
      <w:r w:rsidR="00365BDE" w:rsidRPr="00CC477E">
        <w:rPr>
          <w:szCs w:val="36"/>
        </w:rPr>
        <w:t xml:space="preserve"> = 1</w:t>
      </w:r>
      <w:r w:rsidR="00A638A0" w:rsidRPr="00CC477E">
        <w:rPr>
          <w:szCs w:val="36"/>
        </w:rPr>
        <w:t>,</w:t>
      </w:r>
      <w:r w:rsidR="00365BDE" w:rsidRPr="00CC477E">
        <w:rPr>
          <w:szCs w:val="36"/>
        </w:rPr>
        <w:t xml:space="preserve">331 individuals from </w:t>
      </w:r>
      <w:r w:rsidR="000C54BA">
        <w:rPr>
          <w:szCs w:val="36"/>
        </w:rPr>
        <w:t>36</w:t>
      </w:r>
      <w:r w:rsidR="000C54BA" w:rsidRPr="00CC477E">
        <w:rPr>
          <w:szCs w:val="36"/>
        </w:rPr>
        <w:t xml:space="preserve"> </w:t>
      </w:r>
      <w:r w:rsidR="00365BDE" w:rsidRPr="00CC477E">
        <w:rPr>
          <w:szCs w:val="36"/>
        </w:rPr>
        <w:t>populations, sampled in 2013 and 2017</w:t>
      </w:r>
      <w:r w:rsidR="00D64D8D">
        <w:rPr>
          <w:szCs w:val="36"/>
        </w:rPr>
        <w:t>,</w:t>
      </w:r>
      <w:r w:rsidR="00365BDE" w:rsidRPr="00CC477E">
        <w:rPr>
          <w:szCs w:val="36"/>
        </w:rPr>
        <w:t xml:space="preserve"> and tested heritability of phenotypic differences in a subset of </w:t>
      </w:r>
      <w:r w:rsidR="007416EF">
        <w:rPr>
          <w:szCs w:val="36"/>
        </w:rPr>
        <w:t>four</w:t>
      </w:r>
      <w:r w:rsidR="007416EF" w:rsidRPr="00CC477E">
        <w:rPr>
          <w:szCs w:val="36"/>
        </w:rPr>
        <w:t xml:space="preserve"> </w:t>
      </w:r>
      <w:r w:rsidR="00365BDE" w:rsidRPr="00CC477E">
        <w:rPr>
          <w:szCs w:val="36"/>
        </w:rPr>
        <w:t>populations using a common-garden experiment.</w:t>
      </w:r>
      <w:r w:rsidR="00AB4BB7" w:rsidRPr="00CC477E">
        <w:rPr>
          <w:szCs w:val="36"/>
        </w:rPr>
        <w:t xml:space="preserve"> </w:t>
      </w:r>
      <w:r w:rsidR="002030EC">
        <w:rPr>
          <w:szCs w:val="36"/>
        </w:rPr>
        <w:t>The genetic structure of wild-caught individuals</w:t>
      </w:r>
      <w:r w:rsidR="00D50850">
        <w:rPr>
          <w:szCs w:val="36"/>
        </w:rPr>
        <w:t xml:space="preserve"> </w:t>
      </w:r>
      <w:r w:rsidR="002030EC">
        <w:rPr>
          <w:szCs w:val="36"/>
        </w:rPr>
        <w:t>suggested a single introduction for all European mosquitofish</w:t>
      </w:r>
      <w:r w:rsidR="00466148">
        <w:rPr>
          <w:szCs w:val="36"/>
        </w:rPr>
        <w:t>, which were</w:t>
      </w:r>
      <w:r w:rsidR="007D62DD">
        <w:rPr>
          <w:szCs w:val="36"/>
        </w:rPr>
        <w:t xml:space="preserve"> </w:t>
      </w:r>
      <w:r w:rsidR="007D62DD" w:rsidRPr="007D62DD">
        <w:rPr>
          <w:szCs w:val="36"/>
        </w:rPr>
        <w:t>genetically</w:t>
      </w:r>
      <w:r w:rsidR="007D62DD">
        <w:rPr>
          <w:szCs w:val="36"/>
        </w:rPr>
        <w:t xml:space="preserve"> </w:t>
      </w:r>
      <w:r w:rsidR="007D62DD" w:rsidRPr="007D62DD">
        <w:rPr>
          <w:szCs w:val="36"/>
        </w:rPr>
        <w:t xml:space="preserve">impoverished compared to </w:t>
      </w:r>
      <w:r w:rsidR="007D62DD">
        <w:rPr>
          <w:szCs w:val="36"/>
        </w:rPr>
        <w:t>their native counterparts</w:t>
      </w:r>
      <w:r w:rsidR="007D62DD" w:rsidRPr="007D33E5">
        <w:rPr>
          <w:szCs w:val="36"/>
        </w:rPr>
        <w:t xml:space="preserve">. </w:t>
      </w:r>
      <w:r w:rsidR="004D7B65" w:rsidRPr="007D33E5">
        <w:rPr>
          <w:szCs w:val="36"/>
        </w:rPr>
        <w:t>W</w:t>
      </w:r>
      <w:r w:rsidR="007D62DD" w:rsidRPr="007D33E5">
        <w:rPr>
          <w:szCs w:val="36"/>
        </w:rPr>
        <w:t xml:space="preserve">e found </w:t>
      </w:r>
      <w:r w:rsidR="000C7C62" w:rsidRPr="007D33E5">
        <w:rPr>
          <w:szCs w:val="36"/>
        </w:rPr>
        <w:t xml:space="preserve">some </w:t>
      </w:r>
      <w:r w:rsidR="007D62DD" w:rsidRPr="007D33E5">
        <w:rPr>
          <w:szCs w:val="36"/>
        </w:rPr>
        <w:t xml:space="preserve">convergent </w:t>
      </w:r>
      <w:r w:rsidR="008D39DE" w:rsidRPr="007D33E5">
        <w:rPr>
          <w:szCs w:val="36"/>
        </w:rPr>
        <w:t xml:space="preserve">patterns of </w:t>
      </w:r>
      <w:r w:rsidR="007D62DD" w:rsidRPr="007D33E5">
        <w:rPr>
          <w:szCs w:val="36"/>
        </w:rPr>
        <w:t>phenotypic divergence</w:t>
      </w:r>
      <w:r w:rsidR="008D39DE" w:rsidRPr="007D33E5">
        <w:rPr>
          <w:szCs w:val="36"/>
        </w:rPr>
        <w:t xml:space="preserve"> across native and invasive climatic gradients</w:t>
      </w:r>
      <w:r w:rsidR="007D62DD" w:rsidRPr="007D33E5">
        <w:rPr>
          <w:szCs w:val="36"/>
        </w:rPr>
        <w:t xml:space="preserve"> (e.g.,</w:t>
      </w:r>
      <w:r w:rsidR="007D62DD">
        <w:rPr>
          <w:szCs w:val="36"/>
        </w:rPr>
        <w:t xml:space="preserve"> </w:t>
      </w:r>
      <w:r w:rsidR="00E1181C">
        <w:rPr>
          <w:szCs w:val="36"/>
        </w:rPr>
        <w:t>increased body size in colder/more northern populations</w:t>
      </w:r>
      <w:r w:rsidR="007D62DD">
        <w:rPr>
          <w:szCs w:val="36"/>
        </w:rPr>
        <w:t>)</w:t>
      </w:r>
      <w:r w:rsidR="00466148">
        <w:rPr>
          <w:szCs w:val="36"/>
        </w:rPr>
        <w:t>;</w:t>
      </w:r>
      <w:r w:rsidR="004D7B65">
        <w:rPr>
          <w:szCs w:val="36"/>
        </w:rPr>
        <w:t xml:space="preserve"> however</w:t>
      </w:r>
      <w:r w:rsidR="00466148">
        <w:rPr>
          <w:szCs w:val="36"/>
        </w:rPr>
        <w:t>,</w:t>
      </w:r>
      <w:r w:rsidR="00AB4BB7" w:rsidRPr="00CC477E">
        <w:rPr>
          <w:szCs w:val="36"/>
        </w:rPr>
        <w:t xml:space="preserve"> </w:t>
      </w:r>
      <w:r w:rsidR="004D7B65">
        <w:rPr>
          <w:szCs w:val="36"/>
        </w:rPr>
        <w:t>several</w:t>
      </w:r>
      <w:r w:rsidR="008D39DE" w:rsidRPr="00CC477E">
        <w:rPr>
          <w:szCs w:val="36"/>
        </w:rPr>
        <w:t xml:space="preserve"> </w:t>
      </w:r>
      <w:r w:rsidR="00AB4BB7" w:rsidRPr="00CC477E">
        <w:rPr>
          <w:szCs w:val="36"/>
        </w:rPr>
        <w:t xml:space="preserve">phenotypic </w:t>
      </w:r>
      <w:r w:rsidR="00AB4BB7" w:rsidRPr="00CC477E">
        <w:rPr>
          <w:szCs w:val="36"/>
        </w:rPr>
        <w:lastRenderedPageBreak/>
        <w:t>responses</w:t>
      </w:r>
      <w:r w:rsidR="007D1D22">
        <w:rPr>
          <w:szCs w:val="36"/>
        </w:rPr>
        <w:t xml:space="preserve"> </w:t>
      </w:r>
      <w:r w:rsidR="00E068AB">
        <w:rPr>
          <w:szCs w:val="36"/>
        </w:rPr>
        <w:t>were not consistent</w:t>
      </w:r>
      <w:r w:rsidR="00AB4BB7" w:rsidRPr="00CC477E">
        <w:rPr>
          <w:szCs w:val="36"/>
        </w:rPr>
        <w:t xml:space="preserve"> between sampling years, </w:t>
      </w:r>
      <w:r w:rsidR="00A638A0" w:rsidRPr="00CC477E">
        <w:rPr>
          <w:szCs w:val="36"/>
        </w:rPr>
        <w:t>pointing towards</w:t>
      </w:r>
      <w:r w:rsidR="00AB4BB7" w:rsidRPr="00CC477E">
        <w:rPr>
          <w:szCs w:val="36"/>
        </w:rPr>
        <w:t xml:space="preserve"> plastic </w:t>
      </w:r>
      <w:r w:rsidR="00E1181C">
        <w:rPr>
          <w:szCs w:val="36"/>
        </w:rPr>
        <w:t>phenotypes</w:t>
      </w:r>
      <w:r w:rsidR="00AB4BB7" w:rsidRPr="00CC477E">
        <w:rPr>
          <w:szCs w:val="36"/>
        </w:rPr>
        <w:t xml:space="preserve">. </w:t>
      </w:r>
      <w:r w:rsidR="00A638A0" w:rsidRPr="00CC477E">
        <w:rPr>
          <w:szCs w:val="36"/>
        </w:rPr>
        <w:t xml:space="preserve">Our analysis of common-garden reared individuals </w:t>
      </w:r>
      <w:r w:rsidR="000606CF">
        <w:rPr>
          <w:szCs w:val="36"/>
        </w:rPr>
        <w:t xml:space="preserve">uncovered moderate heritability estimates only for two measures of male body size (intraclass correlation coefficient, ICC = 0.628 and 0.556) and offspring fat content (ICC = 0.734), while </w:t>
      </w:r>
      <w:r w:rsidR="00E068AB">
        <w:rPr>
          <w:szCs w:val="36"/>
        </w:rPr>
        <w:t>suggesting</w:t>
      </w:r>
      <w:r w:rsidR="00E068AB" w:rsidRPr="00CC477E">
        <w:rPr>
          <w:szCs w:val="36"/>
        </w:rPr>
        <w:t xml:space="preserve"> </w:t>
      </w:r>
      <w:r w:rsidR="005C7F7F" w:rsidRPr="00CC477E">
        <w:rPr>
          <w:szCs w:val="36"/>
        </w:rPr>
        <w:t xml:space="preserve">high levels of plasticity in </w:t>
      </w:r>
      <w:r w:rsidR="00A638A0" w:rsidRPr="00CC477E">
        <w:rPr>
          <w:szCs w:val="36"/>
        </w:rPr>
        <w:t xml:space="preserve">most </w:t>
      </w:r>
      <w:r w:rsidR="00E068AB">
        <w:rPr>
          <w:szCs w:val="36"/>
        </w:rPr>
        <w:t xml:space="preserve">other </w:t>
      </w:r>
      <w:r w:rsidR="00A638A0" w:rsidRPr="00CC477E">
        <w:rPr>
          <w:szCs w:val="36"/>
        </w:rPr>
        <w:t>phenotypic traits (intraclass correlation coefficients, ICC</w:t>
      </w:r>
      <w:r w:rsidR="0002579D" w:rsidRPr="00CC477E">
        <w:rPr>
          <w:szCs w:val="36"/>
        </w:rPr>
        <w:t xml:space="preserve"> </w:t>
      </w:r>
      <w:r w:rsidR="00755E07" w:rsidRPr="00E4447F">
        <w:rPr>
          <w:color w:val="000000" w:themeColor="text1"/>
          <w:szCs w:val="36"/>
        </w:rPr>
        <w:t xml:space="preserve">≤ </w:t>
      </w:r>
      <w:r w:rsidR="004C0CC9" w:rsidRPr="00E4447F">
        <w:rPr>
          <w:color w:val="000000" w:themeColor="text1"/>
          <w:szCs w:val="36"/>
        </w:rPr>
        <w:t>0.407</w:t>
      </w:r>
      <w:r w:rsidR="00A638A0" w:rsidRPr="00E4447F">
        <w:rPr>
          <w:color w:val="000000" w:themeColor="text1"/>
          <w:szCs w:val="36"/>
        </w:rPr>
        <w:t>)</w:t>
      </w:r>
      <w:r w:rsidR="00F00C3D" w:rsidRPr="00CC477E">
        <w:rPr>
          <w:szCs w:val="36"/>
        </w:rPr>
        <w:t xml:space="preserve">. </w:t>
      </w:r>
      <w:r w:rsidR="0065451A" w:rsidRPr="00CC477E">
        <w:rPr>
          <w:szCs w:val="36"/>
        </w:rPr>
        <w:t xml:space="preserve">Our results highlight the importance of phenotypic </w:t>
      </w:r>
      <w:r w:rsidR="00415EA9">
        <w:rPr>
          <w:szCs w:val="36"/>
        </w:rPr>
        <w:t>plasticity</w:t>
      </w:r>
      <w:r w:rsidR="00415EA9" w:rsidRPr="00CC477E">
        <w:rPr>
          <w:szCs w:val="36"/>
        </w:rPr>
        <w:t xml:space="preserve"> </w:t>
      </w:r>
      <w:r w:rsidR="0065451A" w:rsidRPr="00CC477E">
        <w:rPr>
          <w:szCs w:val="36"/>
        </w:rPr>
        <w:t>in invasive species during range expansion</w:t>
      </w:r>
      <w:r w:rsidR="00133F74" w:rsidRPr="00CC477E">
        <w:rPr>
          <w:szCs w:val="36"/>
        </w:rPr>
        <w:t>s</w:t>
      </w:r>
      <w:r w:rsidR="00D85C2A">
        <w:rPr>
          <w:szCs w:val="36"/>
        </w:rPr>
        <w:t xml:space="preserve"> </w:t>
      </w:r>
      <w:r w:rsidR="003023BB">
        <w:rPr>
          <w:szCs w:val="36"/>
        </w:rPr>
        <w:t xml:space="preserve">and </w:t>
      </w:r>
      <w:r w:rsidR="00133F74" w:rsidRPr="00CC477E">
        <w:rPr>
          <w:szCs w:val="36"/>
        </w:rPr>
        <w:t>demonstrate that</w:t>
      </w:r>
      <w:r w:rsidR="0065451A" w:rsidRPr="00CC477E">
        <w:rPr>
          <w:szCs w:val="36"/>
        </w:rPr>
        <w:t xml:space="preserve"> strong selective pressures</w:t>
      </w:r>
      <w:r w:rsidR="00133F74" w:rsidRPr="00CC477E">
        <w:rPr>
          <w:szCs w:val="36"/>
        </w:rPr>
        <w:t>—</w:t>
      </w:r>
      <w:r w:rsidR="0065451A" w:rsidRPr="00CC477E">
        <w:rPr>
          <w:szCs w:val="36"/>
        </w:rPr>
        <w:t>in this case towards increased body size in colder environments</w:t>
      </w:r>
      <w:r w:rsidR="00133F74" w:rsidRPr="00CC477E">
        <w:rPr>
          <w:szCs w:val="36"/>
        </w:rPr>
        <w:t>—</w:t>
      </w:r>
      <w:r w:rsidR="004F6DB1">
        <w:rPr>
          <w:szCs w:val="36"/>
        </w:rPr>
        <w:t>simultaneously</w:t>
      </w:r>
      <w:r w:rsidR="0065451A" w:rsidRPr="00CC477E">
        <w:rPr>
          <w:szCs w:val="36"/>
        </w:rPr>
        <w:t xml:space="preserve"> promote rapid evolution</w:t>
      </w:r>
      <w:r w:rsidR="0088021A" w:rsidRPr="00CC477E">
        <w:rPr>
          <w:szCs w:val="36"/>
        </w:rPr>
        <w:t>ary divergence</w:t>
      </w:r>
      <w:r w:rsidR="0065451A" w:rsidRPr="00CC477E">
        <w:rPr>
          <w:szCs w:val="36"/>
        </w:rPr>
        <w:t>.</w:t>
      </w:r>
    </w:p>
    <w:p w14:paraId="27081DFC" w14:textId="77777777" w:rsidR="00EA6E55" w:rsidRDefault="00EA6E55" w:rsidP="00405C69">
      <w:pPr>
        <w:spacing w:line="480" w:lineRule="auto"/>
        <w:outlineLvl w:val="0"/>
        <w:rPr>
          <w:rFonts w:ascii="Arial Narrow" w:hAnsi="Arial Narrow" w:cs="Arial"/>
          <w:szCs w:val="36"/>
        </w:rPr>
      </w:pPr>
    </w:p>
    <w:p w14:paraId="599BC57B" w14:textId="0B642B86" w:rsidR="00A665CF" w:rsidRDefault="00EA6E55" w:rsidP="007D33E5">
      <w:pPr>
        <w:spacing w:line="480" w:lineRule="auto"/>
        <w:rPr>
          <w:rFonts w:ascii="Arial Narrow" w:hAnsi="Arial Narrow" w:cs="Arial"/>
          <w:b/>
          <w:sz w:val="36"/>
          <w:szCs w:val="36"/>
        </w:rPr>
      </w:pPr>
      <w:r w:rsidRPr="00611EE7">
        <w:rPr>
          <w:rFonts w:ascii="Arial Narrow" w:hAnsi="Arial Narrow" w:cs="Arial"/>
          <w:b/>
          <w:i/>
          <w:szCs w:val="36"/>
        </w:rPr>
        <w:t>Key words</w:t>
      </w:r>
      <w:r>
        <w:rPr>
          <w:rFonts w:ascii="Arial Narrow" w:hAnsi="Arial Narrow" w:cs="Arial"/>
          <w:szCs w:val="36"/>
        </w:rPr>
        <w:t xml:space="preserve">: </w:t>
      </w:r>
      <w:r w:rsidR="00A665CF" w:rsidRPr="00CC477E">
        <w:rPr>
          <w:szCs w:val="36"/>
        </w:rPr>
        <w:t>b</w:t>
      </w:r>
      <w:r w:rsidR="004F6DB1">
        <w:rPr>
          <w:szCs w:val="36"/>
        </w:rPr>
        <w:t xml:space="preserve">iological invasion, </w:t>
      </w:r>
      <w:r w:rsidR="004F6DB1" w:rsidRPr="00CC477E">
        <w:rPr>
          <w:szCs w:val="36"/>
        </w:rPr>
        <w:t xml:space="preserve">range expansion, </w:t>
      </w:r>
      <w:r w:rsidR="004F6DB1">
        <w:rPr>
          <w:szCs w:val="36"/>
        </w:rPr>
        <w:t>b</w:t>
      </w:r>
      <w:r w:rsidR="00A665CF" w:rsidRPr="00CC477E">
        <w:rPr>
          <w:szCs w:val="36"/>
        </w:rPr>
        <w:t xml:space="preserve">ody shape, life histories, </w:t>
      </w:r>
      <w:r w:rsidR="004F6DB1">
        <w:rPr>
          <w:szCs w:val="36"/>
        </w:rPr>
        <w:t>heritability</w:t>
      </w:r>
      <w:r w:rsidR="00466148">
        <w:rPr>
          <w:szCs w:val="36"/>
        </w:rPr>
        <w:t xml:space="preserve">, </w:t>
      </w:r>
      <w:r w:rsidR="00466148" w:rsidRPr="002E339E">
        <w:rPr>
          <w:i/>
          <w:szCs w:val="36"/>
        </w:rPr>
        <w:t>Gambusia holbrooki</w:t>
      </w:r>
    </w:p>
    <w:p w14:paraId="71082C4D" w14:textId="77777777" w:rsidR="00585C64" w:rsidRPr="00CC477E" w:rsidRDefault="00585C64" w:rsidP="00405C69">
      <w:pPr>
        <w:spacing w:line="480" w:lineRule="auto"/>
        <w:outlineLvl w:val="0"/>
        <w:rPr>
          <w:rFonts w:ascii="Arial Narrow" w:hAnsi="Arial Narrow" w:cs="Arial"/>
          <w:szCs w:val="36"/>
        </w:rPr>
      </w:pPr>
    </w:p>
    <w:p w14:paraId="66A12BCB" w14:textId="6B9789F0" w:rsidR="00C436AB" w:rsidRPr="00716B32" w:rsidRDefault="00716B32" w:rsidP="00716B32">
      <w:pPr>
        <w:spacing w:line="480" w:lineRule="auto"/>
        <w:outlineLvl w:val="0"/>
        <w:rPr>
          <w:rFonts w:ascii="Arial Narrow" w:hAnsi="Arial Narrow" w:cs="Arial"/>
          <w:b/>
          <w:sz w:val="36"/>
          <w:szCs w:val="36"/>
        </w:rPr>
      </w:pPr>
      <w:r w:rsidRPr="00716B32">
        <w:rPr>
          <w:rFonts w:ascii="Arial Narrow" w:hAnsi="Arial Narrow" w:cs="Arial"/>
          <w:b/>
          <w:sz w:val="36"/>
          <w:szCs w:val="36"/>
        </w:rPr>
        <w:t>1</w:t>
      </w:r>
      <w:r>
        <w:rPr>
          <w:rFonts w:ascii="Arial Narrow" w:hAnsi="Arial Narrow" w:cs="Arial"/>
          <w:b/>
          <w:sz w:val="36"/>
          <w:szCs w:val="36"/>
        </w:rPr>
        <w:t xml:space="preserve"> </w:t>
      </w:r>
      <w:r w:rsidR="00C436AB" w:rsidRPr="00716B32">
        <w:rPr>
          <w:rFonts w:ascii="Arial Narrow" w:hAnsi="Arial Narrow" w:cs="Arial"/>
          <w:b/>
          <w:sz w:val="36"/>
          <w:szCs w:val="36"/>
        </w:rPr>
        <w:t>Introduction</w:t>
      </w:r>
    </w:p>
    <w:p w14:paraId="41D93C91" w14:textId="5F4D30EA" w:rsidR="005C473E" w:rsidRPr="00CC477E" w:rsidRDefault="005C473E" w:rsidP="001E0BC4">
      <w:pPr>
        <w:spacing w:line="480" w:lineRule="auto"/>
        <w:outlineLvl w:val="0"/>
      </w:pPr>
      <w:r w:rsidRPr="00CC477E">
        <w:t xml:space="preserve">The colonization of new environments </w:t>
      </w:r>
      <w:r w:rsidR="00CC291C" w:rsidRPr="00CC477E">
        <w:t xml:space="preserve">has important </w:t>
      </w:r>
      <w:r w:rsidR="001C4DED" w:rsidRPr="00CC477E">
        <w:t xml:space="preserve">ecological and </w:t>
      </w:r>
      <w:r w:rsidR="00CC291C" w:rsidRPr="00CC477E">
        <w:t>evolutionary consequences (</w:t>
      </w:r>
      <w:r w:rsidR="002E5F6A" w:rsidRPr="005A1991">
        <w:rPr>
          <w:color w:val="4472C4" w:themeColor="accent1"/>
        </w:rPr>
        <w:t>Phill</w:t>
      </w:r>
      <w:r w:rsidR="00C96992" w:rsidRPr="005A1991">
        <w:rPr>
          <w:color w:val="4472C4" w:themeColor="accent1"/>
        </w:rPr>
        <w:t>ips</w:t>
      </w:r>
      <w:r w:rsidR="00321599">
        <w:rPr>
          <w:color w:val="4472C4" w:themeColor="accent1"/>
        </w:rPr>
        <w:t xml:space="preserve"> et al.</w:t>
      </w:r>
      <w:r w:rsidR="000113A1">
        <w:rPr>
          <w:color w:val="4472C4" w:themeColor="accent1"/>
        </w:rPr>
        <w:t>,</w:t>
      </w:r>
      <w:r w:rsidR="00321599">
        <w:rPr>
          <w:color w:val="4472C4" w:themeColor="accent1"/>
        </w:rPr>
        <w:t xml:space="preserve"> </w:t>
      </w:r>
      <w:r w:rsidR="00C96992" w:rsidRPr="005A1991">
        <w:rPr>
          <w:color w:val="4472C4" w:themeColor="accent1"/>
        </w:rPr>
        <w:t>2010</w:t>
      </w:r>
      <w:r w:rsidR="00CC291C" w:rsidRPr="00CC477E">
        <w:t xml:space="preserve">). </w:t>
      </w:r>
      <w:r w:rsidR="003A213E" w:rsidRPr="00CC477E">
        <w:t>Following</w:t>
      </w:r>
      <w:r w:rsidR="00CC291C" w:rsidRPr="00CC477E">
        <w:t xml:space="preserve"> </w:t>
      </w:r>
      <w:r w:rsidR="00F273E1" w:rsidRPr="00CC477E">
        <w:t xml:space="preserve">range </w:t>
      </w:r>
      <w:r w:rsidR="00CC291C" w:rsidRPr="00CC477E">
        <w:t>expansion</w:t>
      </w:r>
      <w:r w:rsidR="003A213E" w:rsidRPr="00CC477E">
        <w:t>s</w:t>
      </w:r>
      <w:r w:rsidR="00CC291C" w:rsidRPr="00CC477E">
        <w:t xml:space="preserve">, species </w:t>
      </w:r>
      <w:r w:rsidR="00022C01" w:rsidRPr="00CC477E">
        <w:t>often encounter</w:t>
      </w:r>
      <w:r w:rsidR="00CC291C" w:rsidRPr="00CC477E">
        <w:t xml:space="preserve"> novel environmental conditions (</w:t>
      </w:r>
      <w:r w:rsidR="0095488D" w:rsidRPr="005A1991">
        <w:rPr>
          <w:color w:val="4472C4" w:themeColor="accent1"/>
        </w:rPr>
        <w:t>Marques</w:t>
      </w:r>
      <w:r w:rsidR="00321599">
        <w:rPr>
          <w:color w:val="4472C4" w:themeColor="accent1"/>
        </w:rPr>
        <w:t xml:space="preserve"> et al.</w:t>
      </w:r>
      <w:r w:rsidR="000113A1">
        <w:rPr>
          <w:color w:val="4472C4" w:themeColor="accent1"/>
        </w:rPr>
        <w:t>,</w:t>
      </w:r>
      <w:r w:rsidR="0095488D" w:rsidRPr="005A1991">
        <w:rPr>
          <w:color w:val="4472C4" w:themeColor="accent1"/>
        </w:rPr>
        <w:t xml:space="preserve"> 2018</w:t>
      </w:r>
      <w:r w:rsidR="00CC291C" w:rsidRPr="002415B5">
        <w:t>)</w:t>
      </w:r>
      <w:r w:rsidR="00CC291C" w:rsidRPr="00CC477E">
        <w:t xml:space="preserve"> to which </w:t>
      </w:r>
      <w:r w:rsidR="00780E8A" w:rsidRPr="00CC477E">
        <w:t xml:space="preserve">they </w:t>
      </w:r>
      <w:r w:rsidR="00CC291C" w:rsidRPr="00CC477E">
        <w:t>must rapidly re</w:t>
      </w:r>
      <w:r w:rsidR="003A213E" w:rsidRPr="00CC477E">
        <w:t>spond</w:t>
      </w:r>
      <w:r w:rsidR="00CC291C" w:rsidRPr="00CC477E">
        <w:t xml:space="preserve"> to </w:t>
      </w:r>
      <w:r w:rsidR="0005372D" w:rsidRPr="00CC477E">
        <w:t>avoid</w:t>
      </w:r>
      <w:r w:rsidR="00CC291C" w:rsidRPr="00CC477E">
        <w:t xml:space="preserve"> local extinction</w:t>
      </w:r>
      <w:r w:rsidR="0005372D" w:rsidRPr="00CC477E">
        <w:t xml:space="preserve"> </w:t>
      </w:r>
      <w:r w:rsidR="00CC291C" w:rsidRPr="00CC477E">
        <w:t>(</w:t>
      </w:r>
      <w:r w:rsidR="00FD3527" w:rsidRPr="00CC477E">
        <w:rPr>
          <w:color w:val="4472C4" w:themeColor="accent1"/>
        </w:rPr>
        <w:t xml:space="preserve">Reznick </w:t>
      </w:r>
      <w:r w:rsidR="00321599">
        <w:rPr>
          <w:color w:val="4472C4" w:themeColor="accent1"/>
        </w:rPr>
        <w:t>and</w:t>
      </w:r>
      <w:r w:rsidR="00FD3527" w:rsidRPr="00CC477E">
        <w:rPr>
          <w:color w:val="4472C4" w:themeColor="accent1"/>
        </w:rPr>
        <w:t xml:space="preserve"> Ghalambor</w:t>
      </w:r>
      <w:r w:rsidR="000113A1">
        <w:rPr>
          <w:color w:val="4472C4" w:themeColor="accent1"/>
        </w:rPr>
        <w:t>,</w:t>
      </w:r>
      <w:r w:rsidR="00FD3527" w:rsidRPr="00CC477E">
        <w:rPr>
          <w:color w:val="4472C4" w:themeColor="accent1"/>
        </w:rPr>
        <w:t xml:space="preserve"> 2001</w:t>
      </w:r>
      <w:r w:rsidR="00CC291C" w:rsidRPr="00CC477E">
        <w:t>). Organisms can re</w:t>
      </w:r>
      <w:r w:rsidR="003A213E" w:rsidRPr="00CC477E">
        <w:t>spond</w:t>
      </w:r>
      <w:r w:rsidR="00CC291C" w:rsidRPr="00CC477E">
        <w:t xml:space="preserve"> to environmental variation either through phenotypic plasticity</w:t>
      </w:r>
      <w:r w:rsidR="0023759B" w:rsidRPr="00CC477E">
        <w:t xml:space="preserve"> (</w:t>
      </w:r>
      <w:r w:rsidR="0023759B" w:rsidRPr="005A1991">
        <w:rPr>
          <w:color w:val="4472C4" w:themeColor="accent1"/>
        </w:rPr>
        <w:t>Ghalambor</w:t>
      </w:r>
      <w:r w:rsidR="00321599">
        <w:rPr>
          <w:color w:val="4472C4" w:themeColor="accent1"/>
        </w:rPr>
        <w:t xml:space="preserve"> et al.</w:t>
      </w:r>
      <w:r w:rsidR="000113A1">
        <w:rPr>
          <w:color w:val="4472C4" w:themeColor="accent1"/>
        </w:rPr>
        <w:t>,</w:t>
      </w:r>
      <w:r w:rsidR="0023759B" w:rsidRPr="005A1991">
        <w:rPr>
          <w:color w:val="4472C4" w:themeColor="accent1"/>
        </w:rPr>
        <w:t xml:space="preserve"> 2007</w:t>
      </w:r>
      <w:r w:rsidR="000113A1">
        <w:rPr>
          <w:color w:val="000000" w:themeColor="text1"/>
        </w:rPr>
        <w:t>;</w:t>
      </w:r>
      <w:r w:rsidR="00D84CED" w:rsidRPr="00D84CED">
        <w:rPr>
          <w:color w:val="4472C4" w:themeColor="accent1"/>
        </w:rPr>
        <w:t xml:space="preserve"> </w:t>
      </w:r>
      <w:r w:rsidR="00D84CED" w:rsidRPr="00CC477E">
        <w:rPr>
          <w:color w:val="4472C4" w:themeColor="accent1"/>
        </w:rPr>
        <w:t>Lande</w:t>
      </w:r>
      <w:r w:rsidR="000113A1">
        <w:rPr>
          <w:color w:val="4472C4" w:themeColor="accent1"/>
        </w:rPr>
        <w:t>,</w:t>
      </w:r>
      <w:r w:rsidR="00D84CED" w:rsidRPr="00CC477E">
        <w:rPr>
          <w:color w:val="4472C4" w:themeColor="accent1"/>
        </w:rPr>
        <w:t xml:space="preserve"> 2015</w:t>
      </w:r>
      <w:r w:rsidR="0023759B" w:rsidRPr="00CC477E">
        <w:t>)</w:t>
      </w:r>
      <w:r w:rsidR="00AE1D70" w:rsidRPr="00CC477E">
        <w:t>—</w:t>
      </w:r>
      <w:r w:rsidR="0023759B" w:rsidRPr="00CC477E">
        <w:t xml:space="preserve">i.e. the ability to alter their phenotypes </w:t>
      </w:r>
      <w:r w:rsidR="003A213E" w:rsidRPr="00CC477E">
        <w:t>with unchanged</w:t>
      </w:r>
      <w:r w:rsidR="0023759B" w:rsidRPr="00CC477E">
        <w:t xml:space="preserve"> genotypes (</w:t>
      </w:r>
      <w:r w:rsidR="0023759B" w:rsidRPr="00CC477E">
        <w:rPr>
          <w:color w:val="4472C4" w:themeColor="accent1"/>
        </w:rPr>
        <w:t>West-Eberhard</w:t>
      </w:r>
      <w:r w:rsidR="000113A1">
        <w:rPr>
          <w:color w:val="4472C4" w:themeColor="accent1"/>
        </w:rPr>
        <w:t>,</w:t>
      </w:r>
      <w:r w:rsidR="0023759B" w:rsidRPr="00CC477E">
        <w:rPr>
          <w:color w:val="4472C4" w:themeColor="accent1"/>
        </w:rPr>
        <w:t xml:space="preserve"> 2003</w:t>
      </w:r>
      <w:r w:rsidR="0005372D" w:rsidRPr="00CC477E">
        <w:t>)</w:t>
      </w:r>
      <w:r w:rsidR="00AE1D70" w:rsidRPr="00CC477E">
        <w:t>—</w:t>
      </w:r>
      <w:r w:rsidR="00CC291C" w:rsidRPr="00CC477E">
        <w:t>or rapid evolutionary change (</w:t>
      </w:r>
      <w:r w:rsidR="002314A5" w:rsidRPr="005A1991">
        <w:rPr>
          <w:color w:val="4472C4" w:themeColor="accent1"/>
        </w:rPr>
        <w:t>Reznick</w:t>
      </w:r>
      <w:r w:rsidR="00321599">
        <w:rPr>
          <w:color w:val="4472C4" w:themeColor="accent1"/>
        </w:rPr>
        <w:t xml:space="preserve"> et al.</w:t>
      </w:r>
      <w:r w:rsidR="000113A1">
        <w:rPr>
          <w:color w:val="4472C4" w:themeColor="accent1"/>
        </w:rPr>
        <w:t>,</w:t>
      </w:r>
      <w:r w:rsidR="00321599">
        <w:rPr>
          <w:color w:val="4472C4" w:themeColor="accent1"/>
        </w:rPr>
        <w:t xml:space="preserve"> </w:t>
      </w:r>
      <w:r w:rsidR="002314A5" w:rsidRPr="005A1991">
        <w:rPr>
          <w:color w:val="4472C4" w:themeColor="accent1"/>
        </w:rPr>
        <w:t>2019</w:t>
      </w:r>
      <w:r w:rsidR="00CC291C" w:rsidRPr="00CC477E">
        <w:t>)</w:t>
      </w:r>
      <w:r w:rsidR="002314A5" w:rsidRPr="00CC477E">
        <w:t>.</w:t>
      </w:r>
      <w:r w:rsidR="00CC291C" w:rsidRPr="00CC477E">
        <w:t xml:space="preserve"> </w:t>
      </w:r>
      <w:r w:rsidR="00EA6E55" w:rsidRPr="00CC477E">
        <w:t>In several cases, o</w:t>
      </w:r>
      <w:r w:rsidR="00CC291C" w:rsidRPr="00CC477E">
        <w:t xml:space="preserve">ur knowledge of the mechanisms underlying phenotypic variation remains limited </w:t>
      </w:r>
      <w:r w:rsidR="00CC291C" w:rsidRPr="002415B5">
        <w:t>(</w:t>
      </w:r>
      <w:r w:rsidR="00D84CED" w:rsidRPr="005A1991">
        <w:rPr>
          <w:color w:val="4472C4" w:themeColor="accent1"/>
        </w:rPr>
        <w:t>Kruuk</w:t>
      </w:r>
      <w:r w:rsidR="00321599">
        <w:rPr>
          <w:color w:val="4472C4" w:themeColor="accent1"/>
        </w:rPr>
        <w:t xml:space="preserve"> et al.</w:t>
      </w:r>
      <w:r w:rsidR="000113A1">
        <w:rPr>
          <w:color w:val="4472C4" w:themeColor="accent1"/>
        </w:rPr>
        <w:t>,</w:t>
      </w:r>
      <w:r w:rsidR="00321599">
        <w:rPr>
          <w:color w:val="4472C4" w:themeColor="accent1"/>
        </w:rPr>
        <w:t xml:space="preserve"> </w:t>
      </w:r>
      <w:r w:rsidR="00D84CED" w:rsidRPr="005A1991">
        <w:rPr>
          <w:color w:val="4472C4" w:themeColor="accent1"/>
        </w:rPr>
        <w:t>2003</w:t>
      </w:r>
      <w:r w:rsidR="00CC291C" w:rsidRPr="00CC477E">
        <w:t xml:space="preserve">), </w:t>
      </w:r>
      <w:r w:rsidR="00EA6E55" w:rsidRPr="00CC477E">
        <w:t xml:space="preserve">as </w:t>
      </w:r>
      <w:r w:rsidR="00CC291C" w:rsidRPr="00CC477E">
        <w:t xml:space="preserve">it </w:t>
      </w:r>
      <w:r w:rsidR="0005372D" w:rsidRPr="00CC477E">
        <w:t>can be</w:t>
      </w:r>
      <w:r w:rsidR="00CC291C" w:rsidRPr="00CC477E">
        <w:t xml:space="preserve"> difficult to distinguish between plastic responses and rapid evolutionary change (</w:t>
      </w:r>
      <w:r w:rsidR="00CC291C" w:rsidRPr="00CC477E">
        <w:rPr>
          <w:color w:val="4472C4" w:themeColor="accent1"/>
        </w:rPr>
        <w:t>M</w:t>
      </w:r>
      <w:r w:rsidR="002314A5" w:rsidRPr="00CC477E">
        <w:rPr>
          <w:color w:val="4472C4" w:themeColor="accent1"/>
        </w:rPr>
        <w:t>e</w:t>
      </w:r>
      <w:r w:rsidR="00CC291C" w:rsidRPr="00CC477E">
        <w:rPr>
          <w:color w:val="4472C4" w:themeColor="accent1"/>
        </w:rPr>
        <w:t>ril</w:t>
      </w:r>
      <w:r w:rsidR="002314A5" w:rsidRPr="00CC477E">
        <w:rPr>
          <w:color w:val="4472C4" w:themeColor="accent1"/>
        </w:rPr>
        <w:t>ä</w:t>
      </w:r>
      <w:r w:rsidR="00CC291C" w:rsidRPr="00CC477E">
        <w:rPr>
          <w:color w:val="4472C4" w:themeColor="accent1"/>
        </w:rPr>
        <w:t xml:space="preserve"> </w:t>
      </w:r>
      <w:r w:rsidR="00321599">
        <w:rPr>
          <w:color w:val="4472C4" w:themeColor="accent1"/>
        </w:rPr>
        <w:t>and</w:t>
      </w:r>
      <w:r w:rsidR="00CC291C" w:rsidRPr="00CC477E">
        <w:rPr>
          <w:color w:val="4472C4" w:themeColor="accent1"/>
        </w:rPr>
        <w:t xml:space="preserve"> Hendry</w:t>
      </w:r>
      <w:r w:rsidR="000113A1">
        <w:rPr>
          <w:color w:val="4472C4" w:themeColor="accent1"/>
        </w:rPr>
        <w:t>,</w:t>
      </w:r>
      <w:r w:rsidR="00CC291C" w:rsidRPr="00CC477E">
        <w:rPr>
          <w:color w:val="4472C4" w:themeColor="accent1"/>
        </w:rPr>
        <w:t xml:space="preserve"> 2014</w:t>
      </w:r>
      <w:r w:rsidR="00CC291C" w:rsidRPr="00CC477E">
        <w:t>).</w:t>
      </w:r>
      <w:r w:rsidR="0005372D" w:rsidRPr="00CC477E">
        <w:t xml:space="preserve"> Moreover, phenotypic plasticity can influence </w:t>
      </w:r>
      <w:r w:rsidR="00CD461D">
        <w:t xml:space="preserve">rates of </w:t>
      </w:r>
      <w:r w:rsidR="0005372D" w:rsidRPr="00CC477E">
        <w:t xml:space="preserve">evolutionary change, either promoting or </w:t>
      </w:r>
      <w:r w:rsidR="001F6BD7" w:rsidRPr="00CC477E">
        <w:t xml:space="preserve">retarding </w:t>
      </w:r>
      <w:r w:rsidR="00E90AE5" w:rsidRPr="00CC477E">
        <w:t xml:space="preserve">genetic evolution </w:t>
      </w:r>
      <w:r w:rsidR="001F6BD7" w:rsidRPr="00CC477E">
        <w:t>(</w:t>
      </w:r>
      <w:r w:rsidR="00D84CED" w:rsidRPr="00CC477E">
        <w:rPr>
          <w:color w:val="4472C4" w:themeColor="accent1"/>
        </w:rPr>
        <w:t xml:space="preserve">Levis </w:t>
      </w:r>
      <w:r w:rsidR="00321599">
        <w:rPr>
          <w:color w:val="4472C4" w:themeColor="accent1"/>
        </w:rPr>
        <w:t>and</w:t>
      </w:r>
      <w:r w:rsidR="00D84CED" w:rsidRPr="00CC477E">
        <w:rPr>
          <w:color w:val="4472C4" w:themeColor="accent1"/>
        </w:rPr>
        <w:t xml:space="preserve"> Pfennig</w:t>
      </w:r>
      <w:r w:rsidR="000113A1">
        <w:rPr>
          <w:color w:val="4472C4" w:themeColor="accent1"/>
        </w:rPr>
        <w:t>,</w:t>
      </w:r>
      <w:r w:rsidR="00D84CED" w:rsidRPr="00CC477E">
        <w:rPr>
          <w:color w:val="4472C4" w:themeColor="accent1"/>
        </w:rPr>
        <w:t xml:space="preserve"> 2016</w:t>
      </w:r>
      <w:r w:rsidR="000113A1">
        <w:rPr>
          <w:color w:val="000000" w:themeColor="text1"/>
        </w:rPr>
        <w:t>;</w:t>
      </w:r>
      <w:r w:rsidR="00D84CED" w:rsidRPr="002415B5">
        <w:rPr>
          <w:color w:val="4472C4" w:themeColor="accent1"/>
        </w:rPr>
        <w:t xml:space="preserve"> </w:t>
      </w:r>
      <w:r w:rsidR="001F6BD7" w:rsidRPr="005A1991">
        <w:rPr>
          <w:color w:val="4472C4" w:themeColor="accent1"/>
        </w:rPr>
        <w:t>Fox</w:t>
      </w:r>
      <w:r w:rsidR="00321599">
        <w:rPr>
          <w:color w:val="4472C4" w:themeColor="accent1"/>
        </w:rPr>
        <w:t xml:space="preserve"> et al.</w:t>
      </w:r>
      <w:r w:rsidR="000113A1">
        <w:rPr>
          <w:color w:val="4472C4" w:themeColor="accent1"/>
        </w:rPr>
        <w:t>,</w:t>
      </w:r>
      <w:r w:rsidR="001F6BD7" w:rsidRPr="005A1991">
        <w:rPr>
          <w:color w:val="4472C4" w:themeColor="accent1"/>
        </w:rPr>
        <w:t xml:space="preserve"> 2019</w:t>
      </w:r>
      <w:r w:rsidR="001F6BD7" w:rsidRPr="002415B5">
        <w:t>)</w:t>
      </w:r>
      <w:r w:rsidR="0002579D" w:rsidRPr="002415B5">
        <w:t>,</w:t>
      </w:r>
      <w:r w:rsidR="003A213E" w:rsidRPr="00CC477E">
        <w:t xml:space="preserve"> </w:t>
      </w:r>
      <w:r w:rsidR="0002579D" w:rsidRPr="00CC477E">
        <w:t xml:space="preserve">and </w:t>
      </w:r>
      <w:r w:rsidR="008D6F33" w:rsidRPr="00CC477E">
        <w:t xml:space="preserve">also </w:t>
      </w:r>
      <w:r w:rsidR="001F6BD7" w:rsidRPr="00CC477E">
        <w:t>the level of phenotypic plasticity</w:t>
      </w:r>
      <w:r w:rsidR="00F23F06" w:rsidRPr="00CC477E">
        <w:t xml:space="preserve"> itself (i.e., reaction norms)</w:t>
      </w:r>
      <w:r w:rsidR="003A213E" w:rsidRPr="00CC477E">
        <w:t xml:space="preserve"> </w:t>
      </w:r>
      <w:r w:rsidR="001F6BD7" w:rsidRPr="00CC477E">
        <w:t xml:space="preserve">can be </w:t>
      </w:r>
      <w:r w:rsidR="003A213E" w:rsidRPr="00CC477E">
        <w:t xml:space="preserve">differently selected for </w:t>
      </w:r>
      <w:r w:rsidR="001F6BD7" w:rsidRPr="00CC477E">
        <w:t>(</w:t>
      </w:r>
      <w:r w:rsidR="001F6BD7" w:rsidRPr="00CC477E">
        <w:rPr>
          <w:color w:val="4472C4" w:themeColor="accent1"/>
        </w:rPr>
        <w:t xml:space="preserve">DeWitt </w:t>
      </w:r>
      <w:r w:rsidR="00321599">
        <w:rPr>
          <w:color w:val="4472C4" w:themeColor="accent1"/>
        </w:rPr>
        <w:t>and</w:t>
      </w:r>
      <w:r w:rsidR="001F6BD7" w:rsidRPr="00CC477E">
        <w:rPr>
          <w:color w:val="4472C4" w:themeColor="accent1"/>
        </w:rPr>
        <w:t xml:space="preserve"> Schneider</w:t>
      </w:r>
      <w:r w:rsidR="000113A1">
        <w:rPr>
          <w:color w:val="4472C4" w:themeColor="accent1"/>
        </w:rPr>
        <w:t>,</w:t>
      </w:r>
      <w:r w:rsidR="001F6BD7" w:rsidRPr="00CC477E">
        <w:rPr>
          <w:color w:val="4472C4" w:themeColor="accent1"/>
        </w:rPr>
        <w:t xml:space="preserve"> 2004</w:t>
      </w:r>
      <w:r w:rsidR="001F6BD7" w:rsidRPr="00CC477E">
        <w:t xml:space="preserve">). </w:t>
      </w:r>
    </w:p>
    <w:p w14:paraId="303C0A50" w14:textId="2F5A6D81" w:rsidR="00CA0F38" w:rsidRPr="00CC477E" w:rsidRDefault="00A81CBC" w:rsidP="00A655EF">
      <w:pPr>
        <w:spacing w:line="480" w:lineRule="auto"/>
        <w:ind w:firstLine="567"/>
        <w:outlineLvl w:val="0"/>
      </w:pPr>
      <w:r w:rsidRPr="00CC477E">
        <w:lastRenderedPageBreak/>
        <w:t xml:space="preserve">Invasive species </w:t>
      </w:r>
      <w:r w:rsidR="00CA0F38" w:rsidRPr="00CC477E">
        <w:t>provide unplanned</w:t>
      </w:r>
      <w:r w:rsidRPr="00CC477E">
        <w:t xml:space="preserve"> ‘natural experiments’ </w:t>
      </w:r>
      <w:r w:rsidR="00780E8A" w:rsidRPr="00CC477E">
        <w:t>on</w:t>
      </w:r>
      <w:r w:rsidRPr="00CC477E">
        <w:t xml:space="preserve"> </w:t>
      </w:r>
      <w:r w:rsidR="00F23F06" w:rsidRPr="00CC477E">
        <w:t xml:space="preserve">environmentally-induced phenotypic diversification </w:t>
      </w:r>
      <w:r w:rsidR="00C84C2C" w:rsidRPr="00CC477E">
        <w:t>(</w:t>
      </w:r>
      <w:r w:rsidR="00D84CED" w:rsidRPr="00CC477E">
        <w:rPr>
          <w:color w:val="4472C4" w:themeColor="accent1"/>
        </w:rPr>
        <w:t xml:space="preserve">Mooney </w:t>
      </w:r>
      <w:r w:rsidR="00321599">
        <w:rPr>
          <w:color w:val="4472C4" w:themeColor="accent1"/>
        </w:rPr>
        <w:t>and</w:t>
      </w:r>
      <w:r w:rsidR="00D84CED" w:rsidRPr="00CC477E">
        <w:rPr>
          <w:color w:val="4472C4" w:themeColor="accent1"/>
        </w:rPr>
        <w:t xml:space="preserve"> Cleland</w:t>
      </w:r>
      <w:r w:rsidR="000113A1">
        <w:rPr>
          <w:color w:val="4472C4" w:themeColor="accent1"/>
        </w:rPr>
        <w:t>,</w:t>
      </w:r>
      <w:r w:rsidR="00321599">
        <w:rPr>
          <w:color w:val="4472C4" w:themeColor="accent1"/>
        </w:rPr>
        <w:t xml:space="preserve"> </w:t>
      </w:r>
      <w:r w:rsidR="00D84CED" w:rsidRPr="00CC477E">
        <w:rPr>
          <w:color w:val="4472C4" w:themeColor="accent1"/>
        </w:rPr>
        <w:t>2001</w:t>
      </w:r>
      <w:r w:rsidR="000113A1">
        <w:rPr>
          <w:color w:val="000000" w:themeColor="text1"/>
        </w:rPr>
        <w:t>;</w:t>
      </w:r>
      <w:r w:rsidR="00D84CED" w:rsidRPr="002415B5">
        <w:rPr>
          <w:color w:val="4472C4" w:themeColor="accent1"/>
        </w:rPr>
        <w:t xml:space="preserve"> </w:t>
      </w:r>
      <w:r w:rsidR="00D84CED" w:rsidRPr="005A1991">
        <w:rPr>
          <w:color w:val="4472C4" w:themeColor="accent1"/>
        </w:rPr>
        <w:t>Sax et al.</w:t>
      </w:r>
      <w:r w:rsidR="000113A1">
        <w:rPr>
          <w:color w:val="4472C4" w:themeColor="accent1"/>
        </w:rPr>
        <w:t>,</w:t>
      </w:r>
      <w:r w:rsidR="00D84CED" w:rsidRPr="005A1991">
        <w:rPr>
          <w:color w:val="4472C4" w:themeColor="accent1"/>
        </w:rPr>
        <w:t xml:space="preserve"> 2007</w:t>
      </w:r>
      <w:r w:rsidR="000113A1">
        <w:rPr>
          <w:color w:val="000000" w:themeColor="text1"/>
        </w:rPr>
        <w:t>;</w:t>
      </w:r>
      <w:r w:rsidR="00D84CED">
        <w:rPr>
          <w:color w:val="4472C4" w:themeColor="accent1"/>
        </w:rPr>
        <w:t xml:space="preserve"> </w:t>
      </w:r>
      <w:r w:rsidR="00D84CED" w:rsidRPr="00CC477E">
        <w:rPr>
          <w:color w:val="4472C4" w:themeColor="accent1"/>
        </w:rPr>
        <w:t xml:space="preserve">Whitney </w:t>
      </w:r>
      <w:r w:rsidR="00321599">
        <w:rPr>
          <w:color w:val="4472C4" w:themeColor="accent1"/>
        </w:rPr>
        <w:t>and</w:t>
      </w:r>
      <w:r w:rsidR="00D84CED" w:rsidRPr="00CC477E">
        <w:rPr>
          <w:color w:val="4472C4" w:themeColor="accent1"/>
        </w:rPr>
        <w:t xml:space="preserve"> Glaber</w:t>
      </w:r>
      <w:r w:rsidR="000113A1">
        <w:rPr>
          <w:color w:val="4472C4" w:themeColor="accent1"/>
        </w:rPr>
        <w:t>,</w:t>
      </w:r>
      <w:r w:rsidR="00D84CED" w:rsidRPr="00CC477E">
        <w:rPr>
          <w:color w:val="4472C4" w:themeColor="accent1"/>
        </w:rPr>
        <w:t xml:space="preserve"> 2008</w:t>
      </w:r>
      <w:r w:rsidR="000113A1">
        <w:rPr>
          <w:color w:val="000000" w:themeColor="text1"/>
        </w:rPr>
        <w:t>;</w:t>
      </w:r>
      <w:r w:rsidR="00D84CED" w:rsidRPr="002415B5">
        <w:rPr>
          <w:color w:val="4472C4" w:themeColor="accent1"/>
        </w:rPr>
        <w:t xml:space="preserve"> </w:t>
      </w:r>
      <w:r w:rsidR="00C84C2C" w:rsidRPr="005A1991">
        <w:rPr>
          <w:color w:val="4472C4" w:themeColor="accent1"/>
        </w:rPr>
        <w:t>Bock et al.</w:t>
      </w:r>
      <w:r w:rsidR="000113A1">
        <w:rPr>
          <w:color w:val="4472C4" w:themeColor="accent1"/>
        </w:rPr>
        <w:t>,</w:t>
      </w:r>
      <w:r w:rsidR="00C84C2C" w:rsidRPr="005A1991">
        <w:rPr>
          <w:color w:val="4472C4" w:themeColor="accent1"/>
        </w:rPr>
        <w:t xml:space="preserve"> 2015</w:t>
      </w:r>
      <w:r w:rsidR="000113A1">
        <w:rPr>
          <w:color w:val="000000" w:themeColor="text1"/>
        </w:rPr>
        <w:t>;</w:t>
      </w:r>
      <w:r w:rsidR="00C84C2C" w:rsidRPr="002415B5">
        <w:t xml:space="preserve"> </w:t>
      </w:r>
      <w:r w:rsidR="00C84C2C" w:rsidRPr="002415B5">
        <w:rPr>
          <w:color w:val="4472C4" w:themeColor="accent1"/>
        </w:rPr>
        <w:t xml:space="preserve">Colautti </w:t>
      </w:r>
      <w:r w:rsidR="00321599">
        <w:rPr>
          <w:color w:val="4472C4" w:themeColor="accent1"/>
        </w:rPr>
        <w:t>and</w:t>
      </w:r>
      <w:r w:rsidR="00C84C2C" w:rsidRPr="00335C5D">
        <w:rPr>
          <w:color w:val="4472C4" w:themeColor="accent1"/>
        </w:rPr>
        <w:t xml:space="preserve"> Lau</w:t>
      </w:r>
      <w:r w:rsidR="000113A1">
        <w:rPr>
          <w:color w:val="4472C4" w:themeColor="accent1"/>
        </w:rPr>
        <w:t>,</w:t>
      </w:r>
      <w:r w:rsidR="00C84C2C" w:rsidRPr="00335C5D">
        <w:rPr>
          <w:color w:val="4472C4" w:themeColor="accent1"/>
        </w:rPr>
        <w:t xml:space="preserve"> 2015</w:t>
      </w:r>
      <w:r w:rsidR="000113A1">
        <w:rPr>
          <w:color w:val="000000" w:themeColor="text1"/>
        </w:rPr>
        <w:t>;</w:t>
      </w:r>
      <w:r w:rsidR="00D84CED" w:rsidRPr="002415B5">
        <w:rPr>
          <w:color w:val="4472C4" w:themeColor="accent1"/>
        </w:rPr>
        <w:t xml:space="preserve"> </w:t>
      </w:r>
      <w:r w:rsidR="00D84CED" w:rsidRPr="005A1991">
        <w:rPr>
          <w:color w:val="4472C4" w:themeColor="accent1"/>
        </w:rPr>
        <w:t>Jourdan</w:t>
      </w:r>
      <w:r w:rsidR="00321599">
        <w:rPr>
          <w:color w:val="4472C4" w:themeColor="accent1"/>
        </w:rPr>
        <w:t xml:space="preserve"> et al.</w:t>
      </w:r>
      <w:r w:rsidR="000113A1">
        <w:rPr>
          <w:color w:val="4472C4" w:themeColor="accent1"/>
        </w:rPr>
        <w:t>,</w:t>
      </w:r>
      <w:r w:rsidR="00D84CED" w:rsidRPr="005A1991">
        <w:rPr>
          <w:color w:val="4472C4" w:themeColor="accent1"/>
        </w:rPr>
        <w:t xml:space="preserve"> 2019</w:t>
      </w:r>
      <w:r w:rsidRPr="002415B5">
        <w:t>)</w:t>
      </w:r>
      <w:r w:rsidR="005E15F8" w:rsidRPr="002415B5">
        <w:t xml:space="preserve"> </w:t>
      </w:r>
      <w:r w:rsidR="00F23F06" w:rsidRPr="009D70F0">
        <w:t>and</w:t>
      </w:r>
      <w:r w:rsidR="00F23F06" w:rsidRPr="00CC477E">
        <w:t xml:space="preserve"> may </w:t>
      </w:r>
      <w:r w:rsidR="00780E8A" w:rsidRPr="00CC477E">
        <w:t xml:space="preserve">provide </w:t>
      </w:r>
      <w:r w:rsidR="005E15F8" w:rsidRPr="00CC477E">
        <w:t xml:space="preserve">invaluable insights </w:t>
      </w:r>
      <w:r w:rsidR="00F23F06" w:rsidRPr="00CC477E">
        <w:t>into the relative contributions of plasticity and contemporary evolution</w:t>
      </w:r>
      <w:r w:rsidR="005E15F8" w:rsidRPr="00CC477E">
        <w:t xml:space="preserve"> following the colonization of new enviro</w:t>
      </w:r>
      <w:r w:rsidR="00860FA4" w:rsidRPr="00CC477E">
        <w:t>n</w:t>
      </w:r>
      <w:r w:rsidR="005E15F8" w:rsidRPr="00CC477E">
        <w:t>ments</w:t>
      </w:r>
      <w:r w:rsidR="00E048AE" w:rsidRPr="00CC477E">
        <w:t xml:space="preserve"> (</w:t>
      </w:r>
      <w:r w:rsidR="00E048AE" w:rsidRPr="00CC477E">
        <w:rPr>
          <w:color w:val="4472C4" w:themeColor="accent1"/>
        </w:rPr>
        <w:t>Hendry</w:t>
      </w:r>
      <w:r w:rsidR="002D4FB0">
        <w:rPr>
          <w:color w:val="4472C4" w:themeColor="accent1"/>
        </w:rPr>
        <w:t>,</w:t>
      </w:r>
      <w:r w:rsidR="00E048AE" w:rsidRPr="00CC477E">
        <w:rPr>
          <w:color w:val="4472C4" w:themeColor="accent1"/>
        </w:rPr>
        <w:t xml:space="preserve"> 2015</w:t>
      </w:r>
      <w:r w:rsidR="00E048AE" w:rsidRPr="00CC477E">
        <w:t>)</w:t>
      </w:r>
      <w:r w:rsidRPr="00CC477E">
        <w:t>.</w:t>
      </w:r>
      <w:r w:rsidR="00CA0F38" w:rsidRPr="00CC477E">
        <w:t xml:space="preserve"> </w:t>
      </w:r>
      <w:r w:rsidR="00F23F06" w:rsidRPr="00CC477E">
        <w:t xml:space="preserve">Biological </w:t>
      </w:r>
      <w:r w:rsidR="00CA0F38" w:rsidRPr="00CC477E">
        <w:t>invasion</w:t>
      </w:r>
      <w:r w:rsidR="00F23F06" w:rsidRPr="00CC477E">
        <w:t>s</w:t>
      </w:r>
      <w:r w:rsidR="00CA0F38" w:rsidRPr="00CC477E">
        <w:t xml:space="preserve"> often occur over large temporal and geographical scales, </w:t>
      </w:r>
      <w:r w:rsidR="00E90AE5" w:rsidRPr="00CC477E">
        <w:t xml:space="preserve">sometimes </w:t>
      </w:r>
      <w:r w:rsidR="00E66104">
        <w:t>spanning</w:t>
      </w:r>
      <w:r w:rsidR="00E66104" w:rsidRPr="00CC477E">
        <w:t xml:space="preserve"> </w:t>
      </w:r>
      <w:r w:rsidR="00E90AE5" w:rsidRPr="00CC477E">
        <w:t>entire</w:t>
      </w:r>
      <w:r w:rsidR="00CA0F38" w:rsidRPr="00CC477E">
        <w:t xml:space="preserve"> continents</w:t>
      </w:r>
      <w:r w:rsidR="00F23F06" w:rsidRPr="00CC477E">
        <w:t xml:space="preserve"> (</w:t>
      </w:r>
      <w:r w:rsidR="0094058A" w:rsidRPr="00CC477E">
        <w:rPr>
          <w:color w:val="4472C4" w:themeColor="accent1"/>
        </w:rPr>
        <w:t xml:space="preserve">Rice </w:t>
      </w:r>
      <w:r w:rsidR="00321599">
        <w:rPr>
          <w:color w:val="4472C4" w:themeColor="accent1"/>
        </w:rPr>
        <w:t>and</w:t>
      </w:r>
      <w:r w:rsidR="0094058A" w:rsidRPr="00CC477E">
        <w:rPr>
          <w:color w:val="4472C4" w:themeColor="accent1"/>
        </w:rPr>
        <w:t xml:space="preserve"> Sax</w:t>
      </w:r>
      <w:r w:rsidR="002D4FB0">
        <w:rPr>
          <w:color w:val="4472C4" w:themeColor="accent1"/>
        </w:rPr>
        <w:t>,</w:t>
      </w:r>
      <w:r w:rsidR="0094058A" w:rsidRPr="00CC477E">
        <w:rPr>
          <w:color w:val="4472C4" w:themeColor="accent1"/>
        </w:rPr>
        <w:t xml:space="preserve"> 2005</w:t>
      </w:r>
      <w:r w:rsidR="00F23F06" w:rsidRPr="00CC477E">
        <w:t xml:space="preserve">). </w:t>
      </w:r>
      <w:r w:rsidR="00E90AE5" w:rsidRPr="00CC477E">
        <w:t>They</w:t>
      </w:r>
      <w:r w:rsidR="00CA0F38" w:rsidRPr="00CC477E">
        <w:t xml:space="preserve"> </w:t>
      </w:r>
      <w:r w:rsidR="00F23F06" w:rsidRPr="00CC477E">
        <w:t xml:space="preserve">allow </w:t>
      </w:r>
      <w:r w:rsidR="00CA0F38" w:rsidRPr="00CC477E">
        <w:t>comparisons</w:t>
      </w:r>
      <w:r w:rsidR="00780E8A" w:rsidRPr="00CC477E">
        <w:t xml:space="preserve"> </w:t>
      </w:r>
      <w:r w:rsidR="00CA0F38" w:rsidRPr="00CC477E">
        <w:t xml:space="preserve">between native and invasive ranges, or between </w:t>
      </w:r>
      <w:r w:rsidR="00E90AE5" w:rsidRPr="00CC477E">
        <w:t>replicated</w:t>
      </w:r>
      <w:r w:rsidR="00EA6E55" w:rsidRPr="00CC477E">
        <w:t xml:space="preserve"> </w:t>
      </w:r>
      <w:r w:rsidR="00CA0F38" w:rsidRPr="00CC477E">
        <w:t>invasion events (</w:t>
      </w:r>
      <w:r w:rsidR="00D84CED" w:rsidRPr="005A1991">
        <w:rPr>
          <w:color w:val="4472C4" w:themeColor="accent1"/>
        </w:rPr>
        <w:t>Colautti</w:t>
      </w:r>
      <w:r w:rsidR="00321599">
        <w:rPr>
          <w:color w:val="4472C4" w:themeColor="accent1"/>
        </w:rPr>
        <w:t xml:space="preserve"> et al.</w:t>
      </w:r>
      <w:r w:rsidR="002D4FB0">
        <w:rPr>
          <w:color w:val="4472C4" w:themeColor="accent1"/>
        </w:rPr>
        <w:t>,</w:t>
      </w:r>
      <w:r w:rsidR="00D84CED" w:rsidRPr="005A1991">
        <w:rPr>
          <w:color w:val="4472C4" w:themeColor="accent1"/>
        </w:rPr>
        <w:t xml:space="preserve"> 2009</w:t>
      </w:r>
      <w:r w:rsidR="000E3C66">
        <w:rPr>
          <w:color w:val="000000" w:themeColor="text1"/>
        </w:rPr>
        <w:t>;</w:t>
      </w:r>
      <w:r w:rsidR="00D84CED" w:rsidRPr="009D70F0">
        <w:rPr>
          <w:color w:val="4472C4" w:themeColor="accent1"/>
        </w:rPr>
        <w:t xml:space="preserve"> </w:t>
      </w:r>
      <w:r w:rsidR="00C84C2C" w:rsidRPr="009D70F0">
        <w:rPr>
          <w:color w:val="4472C4" w:themeColor="accent1"/>
        </w:rPr>
        <w:t>Kelly</w:t>
      </w:r>
      <w:r w:rsidR="000E3C66">
        <w:rPr>
          <w:color w:val="4472C4" w:themeColor="accent1"/>
        </w:rPr>
        <w:t>,</w:t>
      </w:r>
      <w:r w:rsidR="00C84C2C" w:rsidRPr="00CC477E">
        <w:rPr>
          <w:color w:val="4472C4" w:themeColor="accent1"/>
        </w:rPr>
        <w:t xml:space="preserve"> 2019</w:t>
      </w:r>
      <w:r w:rsidR="00CA0F38" w:rsidRPr="00CC477E">
        <w:t xml:space="preserve">). </w:t>
      </w:r>
      <w:r w:rsidR="00A64744" w:rsidRPr="00CC477E">
        <w:t xml:space="preserve">Moreover, </w:t>
      </w:r>
      <w:r w:rsidR="00780E8A" w:rsidRPr="00CC477E">
        <w:t xml:space="preserve">if the </w:t>
      </w:r>
      <w:r w:rsidR="00F23F06" w:rsidRPr="00CC477E">
        <w:t xml:space="preserve">location </w:t>
      </w:r>
      <w:r w:rsidR="00780E8A" w:rsidRPr="00CC477E">
        <w:t>and tim</w:t>
      </w:r>
      <w:r w:rsidR="00F23F06" w:rsidRPr="00CC477E">
        <w:t>ing</w:t>
      </w:r>
      <w:r w:rsidR="00780E8A" w:rsidRPr="00CC477E">
        <w:t xml:space="preserve"> of an invasion </w:t>
      </w:r>
      <w:r w:rsidR="00F23F06" w:rsidRPr="00CC477E">
        <w:t xml:space="preserve">event </w:t>
      </w:r>
      <w:r w:rsidR="00780E8A" w:rsidRPr="00CC477E">
        <w:t xml:space="preserve">is known </w:t>
      </w:r>
      <w:r w:rsidR="00A64744" w:rsidRPr="00CC477E">
        <w:t>(</w:t>
      </w:r>
      <w:r w:rsidR="00C96992" w:rsidRPr="00CC477E">
        <w:t>e.g.,</w:t>
      </w:r>
      <w:r w:rsidR="00C84C2C" w:rsidRPr="00CC477E">
        <w:rPr>
          <w:color w:val="4472C4" w:themeColor="accent1"/>
        </w:rPr>
        <w:t xml:space="preserve"> </w:t>
      </w:r>
      <w:r w:rsidR="00D84CED" w:rsidRPr="00CC477E">
        <w:rPr>
          <w:color w:val="4472C4" w:themeColor="accent1"/>
        </w:rPr>
        <w:t xml:space="preserve">Beckenbach </w:t>
      </w:r>
      <w:r w:rsidR="00321599">
        <w:rPr>
          <w:color w:val="4472C4" w:themeColor="accent1"/>
        </w:rPr>
        <w:t>and</w:t>
      </w:r>
      <w:r w:rsidR="00D84CED" w:rsidRPr="00CC477E">
        <w:rPr>
          <w:color w:val="4472C4" w:themeColor="accent1"/>
        </w:rPr>
        <w:t xml:space="preserve"> Prevosti</w:t>
      </w:r>
      <w:r w:rsidR="002D4FB0">
        <w:rPr>
          <w:color w:val="4472C4" w:themeColor="accent1"/>
        </w:rPr>
        <w:t>,</w:t>
      </w:r>
      <w:r w:rsidR="00D84CED" w:rsidRPr="00CC477E">
        <w:rPr>
          <w:color w:val="4472C4" w:themeColor="accent1"/>
        </w:rPr>
        <w:t xml:space="preserve"> 1986</w:t>
      </w:r>
      <w:r w:rsidR="002D4FB0">
        <w:rPr>
          <w:color w:val="000000" w:themeColor="text1"/>
        </w:rPr>
        <w:t>;</w:t>
      </w:r>
      <w:r w:rsidR="00D84CED" w:rsidRPr="00D84CED">
        <w:rPr>
          <w:color w:val="4472C4" w:themeColor="accent1"/>
        </w:rPr>
        <w:t xml:space="preserve"> </w:t>
      </w:r>
      <w:r w:rsidR="00D84CED" w:rsidRPr="005A1991">
        <w:rPr>
          <w:color w:val="4472C4" w:themeColor="accent1"/>
        </w:rPr>
        <w:t>Rosecchi</w:t>
      </w:r>
      <w:r w:rsidR="00321599">
        <w:rPr>
          <w:color w:val="4472C4" w:themeColor="accent1"/>
        </w:rPr>
        <w:t xml:space="preserve"> et al.</w:t>
      </w:r>
      <w:r w:rsidR="002D4FB0">
        <w:rPr>
          <w:color w:val="4472C4" w:themeColor="accent1"/>
        </w:rPr>
        <w:t>,</w:t>
      </w:r>
      <w:r w:rsidR="00D84CED" w:rsidRPr="005A1991">
        <w:rPr>
          <w:color w:val="4472C4" w:themeColor="accent1"/>
        </w:rPr>
        <w:t xml:space="preserve"> 2001</w:t>
      </w:r>
      <w:r w:rsidR="002D4FB0">
        <w:rPr>
          <w:color w:val="000000" w:themeColor="text1"/>
        </w:rPr>
        <w:t>;</w:t>
      </w:r>
      <w:r w:rsidR="00D84CED" w:rsidRPr="009D70F0">
        <w:rPr>
          <w:color w:val="4472C4" w:themeColor="accent1"/>
        </w:rPr>
        <w:t xml:space="preserve"> </w:t>
      </w:r>
      <w:r w:rsidR="00C84C2C" w:rsidRPr="009D70F0">
        <w:rPr>
          <w:color w:val="4472C4" w:themeColor="accent1"/>
        </w:rPr>
        <w:t>Bucharova</w:t>
      </w:r>
      <w:r w:rsidR="00C84C2C" w:rsidRPr="00CC477E">
        <w:rPr>
          <w:color w:val="4472C4" w:themeColor="accent1"/>
        </w:rPr>
        <w:t xml:space="preserve"> </w:t>
      </w:r>
      <w:r w:rsidR="00321599">
        <w:rPr>
          <w:color w:val="4472C4" w:themeColor="accent1"/>
        </w:rPr>
        <w:t>and</w:t>
      </w:r>
      <w:r w:rsidR="00C84C2C" w:rsidRPr="00CC477E">
        <w:rPr>
          <w:color w:val="4472C4" w:themeColor="accent1"/>
        </w:rPr>
        <w:t xml:space="preserve"> Van Kleunen</w:t>
      </w:r>
      <w:r w:rsidR="002D4FB0">
        <w:rPr>
          <w:color w:val="4472C4" w:themeColor="accent1"/>
        </w:rPr>
        <w:t>,</w:t>
      </w:r>
      <w:r w:rsidR="00C84C2C" w:rsidRPr="00CC477E">
        <w:rPr>
          <w:color w:val="4472C4" w:themeColor="accent1"/>
        </w:rPr>
        <w:t xml:space="preserve"> 2009</w:t>
      </w:r>
      <w:r w:rsidR="00A64744" w:rsidRPr="00CC477E">
        <w:t xml:space="preserve">), rates of phenotypic diversification </w:t>
      </w:r>
      <w:r w:rsidR="00F23F06" w:rsidRPr="00CC477E">
        <w:t xml:space="preserve">can be </w:t>
      </w:r>
      <w:r w:rsidR="00F23F06" w:rsidRPr="002415B5">
        <w:t xml:space="preserve">quantified </w:t>
      </w:r>
      <w:r w:rsidR="00A64744" w:rsidRPr="002415B5">
        <w:t>(</w:t>
      </w:r>
      <w:r w:rsidR="00D84CED" w:rsidRPr="005A1991">
        <w:rPr>
          <w:color w:val="4472C4" w:themeColor="accent1"/>
        </w:rPr>
        <w:t>Sax et al.</w:t>
      </w:r>
      <w:r w:rsidR="002D4FB0">
        <w:rPr>
          <w:color w:val="4472C4" w:themeColor="accent1"/>
        </w:rPr>
        <w:t>,</w:t>
      </w:r>
      <w:r w:rsidR="00D84CED" w:rsidRPr="005A1991">
        <w:rPr>
          <w:color w:val="4472C4" w:themeColor="accent1"/>
        </w:rPr>
        <w:t xml:space="preserve"> 2007</w:t>
      </w:r>
      <w:r w:rsidR="002D4FB0">
        <w:rPr>
          <w:color w:val="000000" w:themeColor="text1"/>
        </w:rPr>
        <w:t>;</w:t>
      </w:r>
      <w:r w:rsidR="00D84CED">
        <w:rPr>
          <w:color w:val="4472C4" w:themeColor="accent1"/>
        </w:rPr>
        <w:t xml:space="preserve"> </w:t>
      </w:r>
      <w:r w:rsidR="00C84C2C" w:rsidRPr="005A1991">
        <w:rPr>
          <w:color w:val="4472C4" w:themeColor="accent1"/>
        </w:rPr>
        <w:t>Reznick et al.</w:t>
      </w:r>
      <w:r w:rsidR="002D4FB0">
        <w:rPr>
          <w:color w:val="4472C4" w:themeColor="accent1"/>
        </w:rPr>
        <w:t>,</w:t>
      </w:r>
      <w:r w:rsidR="00C84C2C" w:rsidRPr="005A1991">
        <w:rPr>
          <w:color w:val="4472C4" w:themeColor="accent1"/>
        </w:rPr>
        <w:t xml:space="preserve"> 2019</w:t>
      </w:r>
      <w:r w:rsidR="00A64744" w:rsidRPr="00CC477E">
        <w:t>).</w:t>
      </w:r>
      <w:r w:rsidRPr="00CC477E">
        <w:t xml:space="preserve"> </w:t>
      </w:r>
    </w:p>
    <w:p w14:paraId="0D440AFF" w14:textId="19C43B3C" w:rsidR="00B169F7" w:rsidRPr="00CC477E" w:rsidRDefault="00E90AE5" w:rsidP="00514378">
      <w:pPr>
        <w:spacing w:line="480" w:lineRule="auto"/>
        <w:ind w:firstLine="567"/>
        <w:outlineLvl w:val="0"/>
        <w:rPr>
          <w:i/>
          <w:color w:val="FF0000"/>
        </w:rPr>
      </w:pPr>
      <w:r w:rsidRPr="00CC477E">
        <w:t>T</w:t>
      </w:r>
      <w:r w:rsidR="001F6BD7" w:rsidRPr="00CC477E">
        <w:t xml:space="preserve">he importance of phenotypic plasticity </w:t>
      </w:r>
      <w:r w:rsidR="00AE1D70" w:rsidRPr="00CC477E">
        <w:t xml:space="preserve">for creating phenotypic variation </w:t>
      </w:r>
      <w:r w:rsidR="00BA4240" w:rsidRPr="00CC477E">
        <w:t>has been demonstrated in</w:t>
      </w:r>
      <w:r w:rsidR="00A768E2" w:rsidRPr="00CC477E">
        <w:t xml:space="preserve"> </w:t>
      </w:r>
      <w:r w:rsidRPr="00CC477E">
        <w:t xml:space="preserve">invasive </w:t>
      </w:r>
      <w:r w:rsidR="00A768E2" w:rsidRPr="00CC477E">
        <w:t xml:space="preserve">plants </w:t>
      </w:r>
      <w:r w:rsidR="00AE1D70" w:rsidRPr="00CC477E">
        <w:t>[</w:t>
      </w:r>
      <w:r w:rsidR="00A768E2" w:rsidRPr="00CC477E">
        <w:t xml:space="preserve">e.g., </w:t>
      </w:r>
      <w:r w:rsidR="00A768E2" w:rsidRPr="00CC477E">
        <w:rPr>
          <w:i/>
        </w:rPr>
        <w:t>Taraxacum officinalis</w:t>
      </w:r>
      <w:r w:rsidR="00A768E2" w:rsidRPr="00CC477E">
        <w:t xml:space="preserve">, </w:t>
      </w:r>
      <w:r w:rsidR="00A768E2" w:rsidRPr="00CC477E">
        <w:rPr>
          <w:color w:val="4472C4" w:themeColor="accent1"/>
        </w:rPr>
        <w:t xml:space="preserve">Molina-Montenegro </w:t>
      </w:r>
      <w:r w:rsidR="00B27ED7">
        <w:rPr>
          <w:color w:val="4472C4" w:themeColor="accent1"/>
        </w:rPr>
        <w:t>and</w:t>
      </w:r>
      <w:r w:rsidR="00A768E2" w:rsidRPr="00CC477E">
        <w:rPr>
          <w:color w:val="4472C4" w:themeColor="accent1"/>
        </w:rPr>
        <w:t xml:space="preserve"> Naya</w:t>
      </w:r>
      <w:r w:rsidR="002D4FB0">
        <w:rPr>
          <w:color w:val="4472C4" w:themeColor="accent1"/>
        </w:rPr>
        <w:t>,</w:t>
      </w:r>
      <w:r w:rsidR="00A768E2" w:rsidRPr="00CC477E">
        <w:rPr>
          <w:color w:val="4472C4" w:themeColor="accent1"/>
        </w:rPr>
        <w:t xml:space="preserve"> 2012</w:t>
      </w:r>
      <w:r w:rsidR="00A768E2" w:rsidRPr="00CC477E">
        <w:t xml:space="preserve">; alligator weed </w:t>
      </w:r>
      <w:r w:rsidR="00AE1D70" w:rsidRPr="00CC477E">
        <w:t>(</w:t>
      </w:r>
      <w:r w:rsidR="00A768E2" w:rsidRPr="00CC477E">
        <w:rPr>
          <w:i/>
        </w:rPr>
        <w:t xml:space="preserve">Alternanthera </w:t>
      </w:r>
      <w:r w:rsidR="00A768E2" w:rsidRPr="009D70F0">
        <w:rPr>
          <w:i/>
        </w:rPr>
        <w:t>philoxeroides</w:t>
      </w:r>
      <w:r w:rsidR="00AE1D70" w:rsidRPr="009D70F0">
        <w:t>)</w:t>
      </w:r>
      <w:r w:rsidR="000A69D0">
        <w:t>,</w:t>
      </w:r>
      <w:r w:rsidR="00A768E2" w:rsidRPr="009D70F0">
        <w:t xml:space="preserve"> </w:t>
      </w:r>
      <w:r w:rsidR="00A768E2" w:rsidRPr="005A1991">
        <w:rPr>
          <w:color w:val="4472C4" w:themeColor="accent1"/>
        </w:rPr>
        <w:t>Geng et al.</w:t>
      </w:r>
      <w:r w:rsidR="002D4FB0">
        <w:rPr>
          <w:color w:val="4472C4" w:themeColor="accent1"/>
        </w:rPr>
        <w:t>,</w:t>
      </w:r>
      <w:r w:rsidR="00A768E2" w:rsidRPr="005A1991">
        <w:rPr>
          <w:color w:val="4472C4" w:themeColor="accent1"/>
        </w:rPr>
        <w:t xml:space="preserve"> 2007</w:t>
      </w:r>
      <w:r w:rsidR="00E70F6C" w:rsidRPr="009D70F0">
        <w:t>; see</w:t>
      </w:r>
      <w:r w:rsidR="00E70F6C" w:rsidRPr="00CC477E">
        <w:t xml:space="preserve"> also</w:t>
      </w:r>
      <w:r w:rsidR="00D84CED" w:rsidRPr="00CC477E">
        <w:rPr>
          <w:color w:val="4472C4" w:themeColor="accent1"/>
        </w:rPr>
        <w:t xml:space="preserve"> </w:t>
      </w:r>
      <w:r w:rsidR="00D84CED" w:rsidRPr="005A1991">
        <w:rPr>
          <w:color w:val="4472C4" w:themeColor="accent1"/>
        </w:rPr>
        <w:t>Richards</w:t>
      </w:r>
      <w:r w:rsidR="00B27ED7">
        <w:rPr>
          <w:color w:val="4472C4" w:themeColor="accent1"/>
        </w:rPr>
        <w:t xml:space="preserve"> et al.</w:t>
      </w:r>
      <w:r w:rsidR="002D4FB0">
        <w:rPr>
          <w:color w:val="4472C4" w:themeColor="accent1"/>
        </w:rPr>
        <w:t>,</w:t>
      </w:r>
      <w:r w:rsidR="00D84CED" w:rsidRPr="005A1991">
        <w:rPr>
          <w:color w:val="4472C4" w:themeColor="accent1"/>
        </w:rPr>
        <w:t xml:space="preserve"> 2006</w:t>
      </w:r>
      <w:r w:rsidR="002D4FB0">
        <w:rPr>
          <w:color w:val="000000" w:themeColor="text1"/>
        </w:rPr>
        <w:t>;</w:t>
      </w:r>
      <w:r w:rsidR="00A60105" w:rsidRPr="009D70F0">
        <w:rPr>
          <w:color w:val="4472C4" w:themeColor="accent1"/>
        </w:rPr>
        <w:t xml:space="preserve"> </w:t>
      </w:r>
      <w:r w:rsidR="00C84C2C" w:rsidRPr="005A1991">
        <w:rPr>
          <w:color w:val="4472C4" w:themeColor="accent1"/>
        </w:rPr>
        <w:t>Davison</w:t>
      </w:r>
      <w:r w:rsidR="00B27ED7">
        <w:rPr>
          <w:color w:val="4472C4" w:themeColor="accent1"/>
        </w:rPr>
        <w:t xml:space="preserve"> et al.</w:t>
      </w:r>
      <w:r w:rsidR="002D4FB0">
        <w:rPr>
          <w:color w:val="4472C4" w:themeColor="accent1"/>
        </w:rPr>
        <w:t>,</w:t>
      </w:r>
      <w:r w:rsidR="00B27ED7">
        <w:rPr>
          <w:color w:val="4472C4" w:themeColor="accent1"/>
        </w:rPr>
        <w:t xml:space="preserve"> </w:t>
      </w:r>
      <w:r w:rsidR="00C84C2C" w:rsidRPr="005A1991">
        <w:rPr>
          <w:color w:val="4472C4" w:themeColor="accent1"/>
        </w:rPr>
        <w:t>2011</w:t>
      </w:r>
      <w:r w:rsidR="00886DC1" w:rsidRPr="009D70F0">
        <w:t>]</w:t>
      </w:r>
      <w:r w:rsidR="00A768E2" w:rsidRPr="009D70F0">
        <w:t xml:space="preserve"> a</w:t>
      </w:r>
      <w:r w:rsidR="00A768E2" w:rsidRPr="00CC477E">
        <w:t xml:space="preserve">s well as </w:t>
      </w:r>
      <w:r w:rsidR="00AE1D70" w:rsidRPr="00CC477E">
        <w:t xml:space="preserve">in </w:t>
      </w:r>
      <w:r w:rsidR="00A768E2" w:rsidRPr="00CC477E">
        <w:t xml:space="preserve">invertebrates </w:t>
      </w:r>
      <w:r w:rsidR="000C54BA">
        <w:t>(</w:t>
      </w:r>
      <w:r w:rsidR="00A768E2" w:rsidRPr="00CC477E">
        <w:t>springtails</w:t>
      </w:r>
      <w:r w:rsidR="00A768E2" w:rsidRPr="009D70F0">
        <w:t xml:space="preserve">, </w:t>
      </w:r>
      <w:r w:rsidR="00A768E2" w:rsidRPr="005A1991">
        <w:rPr>
          <w:color w:val="4472C4" w:themeColor="accent1"/>
        </w:rPr>
        <w:t>Chown</w:t>
      </w:r>
      <w:r w:rsidR="00B27ED7">
        <w:rPr>
          <w:color w:val="4472C4" w:themeColor="accent1"/>
        </w:rPr>
        <w:t xml:space="preserve"> et al.</w:t>
      </w:r>
      <w:r w:rsidR="002D4FB0">
        <w:rPr>
          <w:color w:val="4472C4" w:themeColor="accent1"/>
        </w:rPr>
        <w:t>,</w:t>
      </w:r>
      <w:r w:rsidR="00A768E2" w:rsidRPr="005A1991">
        <w:rPr>
          <w:color w:val="4472C4" w:themeColor="accent1"/>
        </w:rPr>
        <w:t xml:space="preserve"> 2007</w:t>
      </w:r>
      <w:r w:rsidR="00B27ED7">
        <w:t>;</w:t>
      </w:r>
      <w:r w:rsidR="00A768E2" w:rsidRPr="00CC477E">
        <w:t xml:space="preserve"> </w:t>
      </w:r>
      <w:r w:rsidR="00A768E2" w:rsidRPr="00CC477E">
        <w:rPr>
          <w:i/>
        </w:rPr>
        <w:t>Daphnia limholtzi</w:t>
      </w:r>
      <w:r w:rsidR="00A768E2" w:rsidRPr="009D70F0">
        <w:rPr>
          <w:color w:val="000000" w:themeColor="text1"/>
        </w:rPr>
        <w:t>,</w:t>
      </w:r>
      <w:r w:rsidR="00A768E2" w:rsidRPr="009D70F0">
        <w:rPr>
          <w:color w:val="4472C4" w:themeColor="accent1"/>
        </w:rPr>
        <w:t xml:space="preserve"> </w:t>
      </w:r>
      <w:r w:rsidR="00A768E2" w:rsidRPr="005A1991">
        <w:rPr>
          <w:color w:val="4472C4" w:themeColor="accent1"/>
        </w:rPr>
        <w:t>Dzialowski</w:t>
      </w:r>
      <w:r w:rsidR="00B27ED7">
        <w:rPr>
          <w:color w:val="4472C4" w:themeColor="accent1"/>
        </w:rPr>
        <w:t xml:space="preserve"> et al.</w:t>
      </w:r>
      <w:r w:rsidR="002D4FB0">
        <w:rPr>
          <w:color w:val="4472C4" w:themeColor="accent1"/>
        </w:rPr>
        <w:t>,</w:t>
      </w:r>
      <w:r w:rsidR="00B27ED7">
        <w:rPr>
          <w:color w:val="4472C4" w:themeColor="accent1"/>
        </w:rPr>
        <w:t xml:space="preserve"> </w:t>
      </w:r>
      <w:r w:rsidR="00A768E2" w:rsidRPr="005A1991">
        <w:rPr>
          <w:color w:val="4472C4" w:themeColor="accent1"/>
        </w:rPr>
        <w:t>2003</w:t>
      </w:r>
      <w:r w:rsidR="00A768E2" w:rsidRPr="009D70F0">
        <w:t xml:space="preserve">; </w:t>
      </w:r>
      <w:r w:rsidR="00A768E2" w:rsidRPr="009D70F0">
        <w:rPr>
          <w:i/>
        </w:rPr>
        <w:t>Littorina</w:t>
      </w:r>
      <w:r w:rsidR="00A768E2" w:rsidRPr="00CC477E">
        <w:rPr>
          <w:i/>
        </w:rPr>
        <w:t xml:space="preserve"> obtusata</w:t>
      </w:r>
      <w:r w:rsidR="00A768E2" w:rsidRPr="00CC477E">
        <w:t xml:space="preserve">, </w:t>
      </w:r>
      <w:r w:rsidR="00A768E2" w:rsidRPr="00CC477E">
        <w:rPr>
          <w:color w:val="4472C4" w:themeColor="accent1"/>
        </w:rPr>
        <w:t xml:space="preserve">Trussell </w:t>
      </w:r>
      <w:r w:rsidR="00B27ED7">
        <w:rPr>
          <w:color w:val="4472C4" w:themeColor="accent1"/>
        </w:rPr>
        <w:t>and</w:t>
      </w:r>
      <w:r w:rsidR="00A768E2" w:rsidRPr="00CC477E">
        <w:rPr>
          <w:color w:val="4472C4" w:themeColor="accent1"/>
        </w:rPr>
        <w:t xml:space="preserve"> Smith</w:t>
      </w:r>
      <w:r w:rsidR="002D4FB0">
        <w:rPr>
          <w:color w:val="4472C4" w:themeColor="accent1"/>
        </w:rPr>
        <w:t>,</w:t>
      </w:r>
      <w:r w:rsidR="00A768E2" w:rsidRPr="00CC477E">
        <w:rPr>
          <w:color w:val="4472C4" w:themeColor="accent1"/>
        </w:rPr>
        <w:t xml:space="preserve"> 2000</w:t>
      </w:r>
      <w:r w:rsidR="000C54BA">
        <w:t xml:space="preserve">), </w:t>
      </w:r>
      <w:r w:rsidR="00A768E2" w:rsidRPr="00CC477E">
        <w:t>fish (</w:t>
      </w:r>
      <w:r w:rsidR="00A768E2" w:rsidRPr="00CC477E">
        <w:rPr>
          <w:i/>
        </w:rPr>
        <w:t>Gobio gobio</w:t>
      </w:r>
      <w:r w:rsidR="00A768E2" w:rsidRPr="00CC477E">
        <w:t xml:space="preserve"> and </w:t>
      </w:r>
      <w:r w:rsidR="00A768E2" w:rsidRPr="00CC477E">
        <w:rPr>
          <w:i/>
        </w:rPr>
        <w:t>Pseudorasbora parva</w:t>
      </w:r>
      <w:r w:rsidR="00A768E2" w:rsidRPr="00CC477E">
        <w:t xml:space="preserve">, </w:t>
      </w:r>
      <w:r w:rsidR="00A768E2" w:rsidRPr="005A1991">
        <w:rPr>
          <w:color w:val="4472C4" w:themeColor="accent1"/>
        </w:rPr>
        <w:t>Rosecchi et al.</w:t>
      </w:r>
      <w:r w:rsidR="002D4FB0">
        <w:rPr>
          <w:color w:val="4472C4" w:themeColor="accent1"/>
        </w:rPr>
        <w:t>,</w:t>
      </w:r>
      <w:r w:rsidR="00A768E2" w:rsidRPr="005A1991">
        <w:rPr>
          <w:color w:val="4472C4" w:themeColor="accent1"/>
        </w:rPr>
        <w:t xml:space="preserve"> 2001</w:t>
      </w:r>
      <w:r w:rsidR="000C54BA">
        <w:t>),</w:t>
      </w:r>
      <w:r w:rsidR="000A69D0">
        <w:t xml:space="preserve"> </w:t>
      </w:r>
      <w:r w:rsidR="00A768E2" w:rsidRPr="00CC477E">
        <w:t>and birds</w:t>
      </w:r>
      <w:r w:rsidR="000C54BA">
        <w:t xml:space="preserve"> (</w:t>
      </w:r>
      <w:r w:rsidR="00A768E2" w:rsidRPr="005A1991">
        <w:rPr>
          <w:color w:val="4472C4" w:themeColor="accent1"/>
        </w:rPr>
        <w:t>Dunca</w:t>
      </w:r>
      <w:r w:rsidR="005B2563" w:rsidRPr="005A1991">
        <w:rPr>
          <w:color w:val="4472C4" w:themeColor="accent1"/>
        </w:rPr>
        <w:t>n</w:t>
      </w:r>
      <w:r w:rsidR="00B27ED7">
        <w:rPr>
          <w:color w:val="4472C4" w:themeColor="accent1"/>
        </w:rPr>
        <w:t xml:space="preserve"> et al.</w:t>
      </w:r>
      <w:r w:rsidR="002D4FB0">
        <w:rPr>
          <w:color w:val="4472C4" w:themeColor="accent1"/>
        </w:rPr>
        <w:t>,</w:t>
      </w:r>
      <w:r w:rsidR="00A768E2" w:rsidRPr="005A1991">
        <w:rPr>
          <w:color w:val="4472C4" w:themeColor="accent1"/>
        </w:rPr>
        <w:t xml:space="preserve"> 2003</w:t>
      </w:r>
      <w:r w:rsidR="000C54BA">
        <w:t>)</w:t>
      </w:r>
      <w:r w:rsidR="00A768E2" w:rsidRPr="00CC477E">
        <w:t>. O</w:t>
      </w:r>
      <w:r w:rsidR="003D5392" w:rsidRPr="00CC477E">
        <w:t xml:space="preserve">n the other hand, </w:t>
      </w:r>
      <w:r w:rsidR="00012598" w:rsidRPr="00CC477E">
        <w:t>an</w:t>
      </w:r>
      <w:r w:rsidR="003D5392" w:rsidRPr="00CC477E">
        <w:t xml:space="preserve"> increasing number of studies identified examples of adaptive evolution taking place within </w:t>
      </w:r>
      <w:r w:rsidR="00745341">
        <w:t xml:space="preserve">a </w:t>
      </w:r>
      <w:r w:rsidR="00012598" w:rsidRPr="00CC477E">
        <w:t>few</w:t>
      </w:r>
      <w:r w:rsidR="003D5392" w:rsidRPr="00CC477E">
        <w:t xml:space="preserve"> generations </w:t>
      </w:r>
      <w:r w:rsidR="00EA6E55" w:rsidRPr="00CC477E">
        <w:t xml:space="preserve">after </w:t>
      </w:r>
      <w:r w:rsidR="003D5392" w:rsidRPr="00CC477E">
        <w:t xml:space="preserve">introduction </w:t>
      </w:r>
      <w:r w:rsidR="00C84C2C" w:rsidRPr="00CC477E">
        <w:t>(</w:t>
      </w:r>
      <w:r w:rsidR="00D84CED" w:rsidRPr="00CC477E">
        <w:rPr>
          <w:color w:val="4472C4" w:themeColor="accent1"/>
        </w:rPr>
        <w:t xml:space="preserve">Mooney </w:t>
      </w:r>
      <w:r w:rsidR="00B27ED7">
        <w:rPr>
          <w:color w:val="4472C4" w:themeColor="accent1"/>
        </w:rPr>
        <w:t>and</w:t>
      </w:r>
      <w:r w:rsidR="00D84CED" w:rsidRPr="00CC477E">
        <w:rPr>
          <w:color w:val="4472C4" w:themeColor="accent1"/>
        </w:rPr>
        <w:t xml:space="preserve"> Cleland</w:t>
      </w:r>
      <w:r w:rsidR="002D4FB0">
        <w:rPr>
          <w:color w:val="4472C4" w:themeColor="accent1"/>
        </w:rPr>
        <w:t>,</w:t>
      </w:r>
      <w:r w:rsidR="00D84CED" w:rsidRPr="00CC477E">
        <w:rPr>
          <w:color w:val="4472C4" w:themeColor="accent1"/>
        </w:rPr>
        <w:t xml:space="preserve"> 2001</w:t>
      </w:r>
      <w:r w:rsidR="002D4FB0">
        <w:rPr>
          <w:color w:val="000000" w:themeColor="text1"/>
        </w:rPr>
        <w:t>;</w:t>
      </w:r>
      <w:r w:rsidR="00A60105" w:rsidRPr="005B2563">
        <w:t xml:space="preserve"> </w:t>
      </w:r>
      <w:r w:rsidR="00D50465" w:rsidRPr="005A1991">
        <w:rPr>
          <w:color w:val="4472C4" w:themeColor="accent1"/>
        </w:rPr>
        <w:t>Barrett</w:t>
      </w:r>
      <w:r w:rsidR="00B27ED7">
        <w:rPr>
          <w:color w:val="4472C4" w:themeColor="accent1"/>
        </w:rPr>
        <w:t xml:space="preserve"> et al.</w:t>
      </w:r>
      <w:r w:rsidR="002D4FB0">
        <w:rPr>
          <w:color w:val="4472C4" w:themeColor="accent1"/>
        </w:rPr>
        <w:t>,</w:t>
      </w:r>
      <w:r w:rsidR="00D50465" w:rsidRPr="005A1991">
        <w:rPr>
          <w:color w:val="4472C4" w:themeColor="accent1"/>
        </w:rPr>
        <w:t xml:space="preserve"> 2008</w:t>
      </w:r>
      <w:r w:rsidR="002D4FB0">
        <w:t>;</w:t>
      </w:r>
      <w:r w:rsidR="00012598" w:rsidRPr="00CC477E">
        <w:rPr>
          <w:color w:val="4472C4" w:themeColor="accent1"/>
        </w:rPr>
        <w:t xml:space="preserve"> </w:t>
      </w:r>
      <w:r w:rsidR="00D50465" w:rsidRPr="00CC477E">
        <w:rPr>
          <w:color w:val="4472C4" w:themeColor="accent1"/>
        </w:rPr>
        <w:t xml:space="preserve">Dlugosh </w:t>
      </w:r>
      <w:r w:rsidR="00B27ED7">
        <w:rPr>
          <w:color w:val="4472C4" w:themeColor="accent1"/>
        </w:rPr>
        <w:t>and</w:t>
      </w:r>
      <w:r w:rsidR="00D50465" w:rsidRPr="00CC477E">
        <w:rPr>
          <w:color w:val="4472C4" w:themeColor="accent1"/>
        </w:rPr>
        <w:t xml:space="preserve"> Parker</w:t>
      </w:r>
      <w:r w:rsidR="002D4FB0">
        <w:rPr>
          <w:color w:val="4472C4" w:themeColor="accent1"/>
        </w:rPr>
        <w:t>,</w:t>
      </w:r>
      <w:r w:rsidR="00D50465" w:rsidRPr="00CC477E">
        <w:rPr>
          <w:color w:val="4472C4" w:themeColor="accent1"/>
        </w:rPr>
        <w:t xml:space="preserve"> 2008</w:t>
      </w:r>
      <w:r w:rsidR="002D4FB0">
        <w:rPr>
          <w:color w:val="000000" w:themeColor="text1"/>
        </w:rPr>
        <w:t>;</w:t>
      </w:r>
      <w:r w:rsidR="00012598" w:rsidRPr="005B2563">
        <w:t xml:space="preserve"> </w:t>
      </w:r>
      <w:r w:rsidR="003D5392" w:rsidRPr="005A1991">
        <w:rPr>
          <w:color w:val="4472C4" w:themeColor="accent1"/>
        </w:rPr>
        <w:t>Prentis</w:t>
      </w:r>
      <w:r w:rsidR="00B27ED7">
        <w:rPr>
          <w:color w:val="4472C4" w:themeColor="accent1"/>
        </w:rPr>
        <w:t xml:space="preserve"> et al.</w:t>
      </w:r>
      <w:r w:rsidR="002D4FB0">
        <w:rPr>
          <w:color w:val="4472C4" w:themeColor="accent1"/>
        </w:rPr>
        <w:t>,</w:t>
      </w:r>
      <w:r w:rsidR="003D5392" w:rsidRPr="005A1991">
        <w:rPr>
          <w:color w:val="4472C4" w:themeColor="accent1"/>
        </w:rPr>
        <w:t xml:space="preserve"> 2008</w:t>
      </w:r>
      <w:r w:rsidR="002D4FB0">
        <w:rPr>
          <w:color w:val="000000" w:themeColor="text1"/>
        </w:rPr>
        <w:t>;</w:t>
      </w:r>
      <w:r w:rsidR="00012598" w:rsidRPr="005B2563">
        <w:rPr>
          <w:color w:val="4472C4" w:themeColor="accent1"/>
        </w:rPr>
        <w:t xml:space="preserve"> </w:t>
      </w:r>
      <w:r w:rsidR="00A60105" w:rsidRPr="005B2563">
        <w:rPr>
          <w:color w:val="4472C4" w:themeColor="accent1"/>
        </w:rPr>
        <w:t>Suarez</w:t>
      </w:r>
      <w:r w:rsidR="00A60105" w:rsidRPr="00CC477E">
        <w:rPr>
          <w:color w:val="4472C4" w:themeColor="accent1"/>
        </w:rPr>
        <w:t xml:space="preserve"> </w:t>
      </w:r>
      <w:r w:rsidR="00B27ED7">
        <w:rPr>
          <w:color w:val="4472C4" w:themeColor="accent1"/>
        </w:rPr>
        <w:t>and</w:t>
      </w:r>
      <w:r w:rsidR="00A60105" w:rsidRPr="00CC477E">
        <w:rPr>
          <w:color w:val="4472C4" w:themeColor="accent1"/>
        </w:rPr>
        <w:t xml:space="preserve"> Tsutsui</w:t>
      </w:r>
      <w:r w:rsidR="002D4FB0">
        <w:rPr>
          <w:color w:val="4472C4" w:themeColor="accent1"/>
        </w:rPr>
        <w:t>,</w:t>
      </w:r>
      <w:r w:rsidR="00A60105" w:rsidRPr="00CC477E">
        <w:rPr>
          <w:color w:val="4472C4" w:themeColor="accent1"/>
        </w:rPr>
        <w:t xml:space="preserve"> 2008</w:t>
      </w:r>
      <w:r w:rsidR="002D4FB0">
        <w:t>;</w:t>
      </w:r>
      <w:r w:rsidR="00D84CED" w:rsidRPr="00D84CED">
        <w:rPr>
          <w:color w:val="4472C4" w:themeColor="accent1"/>
        </w:rPr>
        <w:t xml:space="preserve"> </w:t>
      </w:r>
      <w:r w:rsidR="00D84CED" w:rsidRPr="005A1991">
        <w:rPr>
          <w:color w:val="4472C4" w:themeColor="accent1"/>
        </w:rPr>
        <w:t>Reznick et al.</w:t>
      </w:r>
      <w:r w:rsidR="002D4FB0">
        <w:rPr>
          <w:color w:val="4472C4" w:themeColor="accent1"/>
        </w:rPr>
        <w:t>,</w:t>
      </w:r>
      <w:r w:rsidR="00D84CED" w:rsidRPr="005A1991">
        <w:rPr>
          <w:color w:val="4472C4" w:themeColor="accent1"/>
        </w:rPr>
        <w:t xml:space="preserve"> 2019</w:t>
      </w:r>
      <w:r w:rsidR="003D5392" w:rsidRPr="00CC477E">
        <w:t xml:space="preserve">). For example, in the 20 years following the introduction of </w:t>
      </w:r>
      <w:r w:rsidR="003D5392" w:rsidRPr="00CC477E">
        <w:rPr>
          <w:i/>
        </w:rPr>
        <w:t>Drosophila subobscura</w:t>
      </w:r>
      <w:r w:rsidR="003D5392" w:rsidRPr="00CC477E">
        <w:t xml:space="preserve"> from Europe to </w:t>
      </w:r>
      <w:r w:rsidR="00E65E8B" w:rsidRPr="00CC477E">
        <w:t xml:space="preserve">both </w:t>
      </w:r>
      <w:r w:rsidR="004F77A1">
        <w:t>North</w:t>
      </w:r>
      <w:r w:rsidR="00E65E8B" w:rsidRPr="00CC477E">
        <w:t xml:space="preserve"> and South America</w:t>
      </w:r>
      <w:r w:rsidR="00E45276" w:rsidRPr="00CC477E">
        <w:t xml:space="preserve"> (described as “</w:t>
      </w:r>
      <w:r w:rsidR="00E45276" w:rsidRPr="00CC477E">
        <w:rPr>
          <w:i/>
        </w:rPr>
        <w:t>a grand experiment in evolution</w:t>
      </w:r>
      <w:r w:rsidR="00E45276" w:rsidRPr="00CC477E">
        <w:t xml:space="preserve">” </w:t>
      </w:r>
      <w:r w:rsidR="00E45276" w:rsidRPr="005B2563">
        <w:t xml:space="preserve">by </w:t>
      </w:r>
      <w:r w:rsidR="00E45276" w:rsidRPr="005A1991">
        <w:rPr>
          <w:color w:val="4472C4" w:themeColor="accent1"/>
        </w:rPr>
        <w:t>Ayala</w:t>
      </w:r>
      <w:r w:rsidR="00B27ED7">
        <w:rPr>
          <w:color w:val="4472C4" w:themeColor="accent1"/>
        </w:rPr>
        <w:t xml:space="preserve"> et al.</w:t>
      </w:r>
      <w:r w:rsidR="002D4FB0">
        <w:rPr>
          <w:color w:val="4472C4" w:themeColor="accent1"/>
        </w:rPr>
        <w:t>,</w:t>
      </w:r>
      <w:r w:rsidR="00E45276" w:rsidRPr="005A1991">
        <w:rPr>
          <w:color w:val="4472C4" w:themeColor="accent1"/>
        </w:rPr>
        <w:t xml:space="preserve"> 1989</w:t>
      </w:r>
      <w:r w:rsidR="004F77A1" w:rsidRPr="005B2563">
        <w:t xml:space="preserve">), </w:t>
      </w:r>
      <w:r w:rsidR="003D5392" w:rsidRPr="005B2563">
        <w:t>an</w:t>
      </w:r>
      <w:r w:rsidR="003D5392" w:rsidRPr="00CC477E">
        <w:t xml:space="preserve"> adaptive cline in wing size</w:t>
      </w:r>
      <w:r w:rsidR="00D61C33" w:rsidRPr="00CC477E">
        <w:t xml:space="preserve"> was observed</w:t>
      </w:r>
      <w:r w:rsidR="003D5392" w:rsidRPr="00CC477E">
        <w:t xml:space="preserve">, similar to what had been </w:t>
      </w:r>
      <w:r w:rsidR="00D61C33" w:rsidRPr="00CC477E">
        <w:t>described for</w:t>
      </w:r>
      <w:r w:rsidR="003D5392" w:rsidRPr="00CC477E">
        <w:t xml:space="preserve"> </w:t>
      </w:r>
      <w:r w:rsidR="00D61C33" w:rsidRPr="00CC477E">
        <w:t xml:space="preserve">the species’ native distribution </w:t>
      </w:r>
      <w:r w:rsidR="00D61C33" w:rsidRPr="00B046EF">
        <w:t xml:space="preserve">range </w:t>
      </w:r>
      <w:r w:rsidR="003D5392" w:rsidRPr="00B046EF">
        <w:t>(</w:t>
      </w:r>
      <w:r w:rsidR="00D84CED" w:rsidRPr="005A1991">
        <w:rPr>
          <w:color w:val="4472C4" w:themeColor="accent1"/>
        </w:rPr>
        <w:t>Huey</w:t>
      </w:r>
      <w:r w:rsidR="00B27ED7">
        <w:rPr>
          <w:color w:val="4472C4" w:themeColor="accent1"/>
        </w:rPr>
        <w:t xml:space="preserve"> et al.</w:t>
      </w:r>
      <w:r w:rsidR="009E62DB">
        <w:rPr>
          <w:color w:val="4472C4" w:themeColor="accent1"/>
        </w:rPr>
        <w:t>,</w:t>
      </w:r>
      <w:r w:rsidR="00B27ED7">
        <w:rPr>
          <w:color w:val="4472C4" w:themeColor="accent1"/>
        </w:rPr>
        <w:t xml:space="preserve"> </w:t>
      </w:r>
      <w:r w:rsidR="00D84CED" w:rsidRPr="005A1991">
        <w:rPr>
          <w:color w:val="4472C4" w:themeColor="accent1"/>
        </w:rPr>
        <w:t>2000</w:t>
      </w:r>
      <w:r w:rsidR="009E62DB">
        <w:rPr>
          <w:color w:val="000000" w:themeColor="text1"/>
        </w:rPr>
        <w:t>;</w:t>
      </w:r>
      <w:r w:rsidR="00D84CED">
        <w:rPr>
          <w:color w:val="4472C4" w:themeColor="accent1"/>
        </w:rPr>
        <w:t xml:space="preserve"> </w:t>
      </w:r>
      <w:r w:rsidR="00D50465" w:rsidRPr="005A1991">
        <w:rPr>
          <w:color w:val="4472C4" w:themeColor="accent1"/>
        </w:rPr>
        <w:t>Gilchrist</w:t>
      </w:r>
      <w:r w:rsidR="00B27ED7">
        <w:rPr>
          <w:color w:val="4472C4" w:themeColor="accent1"/>
        </w:rPr>
        <w:t xml:space="preserve"> et al.</w:t>
      </w:r>
      <w:r w:rsidR="009E62DB">
        <w:rPr>
          <w:color w:val="4472C4" w:themeColor="accent1"/>
        </w:rPr>
        <w:t>,</w:t>
      </w:r>
      <w:r w:rsidR="00D50465" w:rsidRPr="005A1991">
        <w:rPr>
          <w:color w:val="4472C4" w:themeColor="accent1"/>
        </w:rPr>
        <w:t xml:space="preserve"> 2004</w:t>
      </w:r>
      <w:r w:rsidR="003D5392" w:rsidRPr="00B046EF">
        <w:t xml:space="preserve">). </w:t>
      </w:r>
      <w:r w:rsidR="00D61C33" w:rsidRPr="00B046EF">
        <w:t>Likewise</w:t>
      </w:r>
      <w:r w:rsidR="00A665CF" w:rsidRPr="00CC477E">
        <w:t xml:space="preserve">, </w:t>
      </w:r>
      <w:r w:rsidR="003D5392" w:rsidRPr="00CC477E">
        <w:t xml:space="preserve">Johnston </w:t>
      </w:r>
      <w:r w:rsidR="00B27ED7">
        <w:t>and</w:t>
      </w:r>
      <w:r w:rsidR="003D5392" w:rsidRPr="00CC477E">
        <w:t xml:space="preserve"> Selander (</w:t>
      </w:r>
      <w:r w:rsidR="003D5392" w:rsidRPr="00CC477E">
        <w:rPr>
          <w:color w:val="4472C4" w:themeColor="accent1"/>
        </w:rPr>
        <w:t>1971</w:t>
      </w:r>
      <w:r w:rsidR="003D5392" w:rsidRPr="00CC477E">
        <w:t>) report</w:t>
      </w:r>
      <w:r w:rsidR="00D61C33" w:rsidRPr="00CC477E">
        <w:t>ed</w:t>
      </w:r>
      <w:r w:rsidR="003D5392" w:rsidRPr="00CC477E">
        <w:t xml:space="preserve"> the </w:t>
      </w:r>
      <w:r w:rsidR="003D5392" w:rsidRPr="00CC477E">
        <w:lastRenderedPageBreak/>
        <w:t xml:space="preserve">evolution of a body size cline in invasive house sparrows </w:t>
      </w:r>
      <w:r w:rsidR="00D61C33" w:rsidRPr="00CC477E">
        <w:t>(</w:t>
      </w:r>
      <w:r w:rsidR="003D5392" w:rsidRPr="00CC477E">
        <w:rPr>
          <w:i/>
        </w:rPr>
        <w:t>Passer domesticus</w:t>
      </w:r>
      <w:r w:rsidR="00D61C33" w:rsidRPr="00CC477E">
        <w:t>)</w:t>
      </w:r>
      <w:r w:rsidR="003D5392" w:rsidRPr="00CC477E">
        <w:t xml:space="preserve"> from a large geographical range</w:t>
      </w:r>
      <w:r w:rsidR="00012598" w:rsidRPr="00CC477E">
        <w:t xml:space="preserve"> </w:t>
      </w:r>
      <w:r w:rsidR="00EA6E55" w:rsidRPr="00CC477E">
        <w:t xml:space="preserve">in North America similar to </w:t>
      </w:r>
      <w:r w:rsidR="00D61C33" w:rsidRPr="00CC477E">
        <w:t>the cline</w:t>
      </w:r>
      <w:r w:rsidR="00EA6E55" w:rsidRPr="00CC477E">
        <w:t xml:space="preserve"> observed</w:t>
      </w:r>
      <w:r w:rsidR="00012598" w:rsidRPr="00CC477E">
        <w:t xml:space="preserve"> in the species’ native range</w:t>
      </w:r>
      <w:r w:rsidR="003D5392" w:rsidRPr="00CC477E">
        <w:t xml:space="preserve">. </w:t>
      </w:r>
      <w:r w:rsidR="00D61C33" w:rsidRPr="00CC477E">
        <w:t>Finally</w:t>
      </w:r>
      <w:r w:rsidR="003D5392" w:rsidRPr="00CC477E">
        <w:t xml:space="preserve">, </w:t>
      </w:r>
      <w:r w:rsidR="00D61C33" w:rsidRPr="00CC477E">
        <w:t xml:space="preserve">within only 10-14 years following their introduction to several </w:t>
      </w:r>
      <w:r w:rsidR="000D65C9" w:rsidRPr="00CC477E">
        <w:t xml:space="preserve">Caribbean </w:t>
      </w:r>
      <w:r w:rsidR="00D61C33" w:rsidRPr="00CC477E">
        <w:t xml:space="preserve">islands, </w:t>
      </w:r>
      <w:r w:rsidR="003D5392" w:rsidRPr="00CC477E">
        <w:rPr>
          <w:i/>
        </w:rPr>
        <w:t>Anolis</w:t>
      </w:r>
      <w:r w:rsidR="003D5392" w:rsidRPr="00CC477E">
        <w:t xml:space="preserve"> lizards evolved morphological adaptations to their new </w:t>
      </w:r>
      <w:r w:rsidR="003D5392" w:rsidRPr="00B046EF">
        <w:t>environments (</w:t>
      </w:r>
      <w:r w:rsidR="00A60105" w:rsidRPr="005A1991">
        <w:rPr>
          <w:color w:val="4472C4" w:themeColor="accent1"/>
        </w:rPr>
        <w:t>Losos</w:t>
      </w:r>
      <w:r w:rsidR="00B27ED7">
        <w:rPr>
          <w:color w:val="4472C4" w:themeColor="accent1"/>
        </w:rPr>
        <w:t xml:space="preserve"> et al.</w:t>
      </w:r>
      <w:r w:rsidR="009E62DB">
        <w:rPr>
          <w:color w:val="4472C4" w:themeColor="accent1"/>
        </w:rPr>
        <w:t>,</w:t>
      </w:r>
      <w:r w:rsidR="00A60105" w:rsidRPr="005A1991">
        <w:rPr>
          <w:color w:val="4472C4" w:themeColor="accent1"/>
        </w:rPr>
        <w:t xml:space="preserve"> 1997</w:t>
      </w:r>
      <w:r w:rsidR="00856006" w:rsidRPr="00B046EF">
        <w:rPr>
          <w:color w:val="000000" w:themeColor="text1"/>
        </w:rPr>
        <w:t>).</w:t>
      </w:r>
      <w:r w:rsidR="00856006" w:rsidRPr="00CC477E">
        <w:rPr>
          <w:color w:val="4472C4" w:themeColor="accent1"/>
        </w:rPr>
        <w:t xml:space="preserve"> </w:t>
      </w:r>
    </w:p>
    <w:p w14:paraId="7286FCBA" w14:textId="1BFF8C54" w:rsidR="00193109" w:rsidRDefault="00A665CF" w:rsidP="00D45FAA">
      <w:pPr>
        <w:spacing w:line="480" w:lineRule="auto"/>
        <w:ind w:firstLine="567"/>
        <w:outlineLvl w:val="0"/>
      </w:pPr>
      <w:r w:rsidRPr="00CC477E">
        <w:t>Here, we</w:t>
      </w:r>
      <w:r w:rsidR="00DB21A7" w:rsidRPr="00CC477E">
        <w:t xml:space="preserve"> used t</w:t>
      </w:r>
      <w:r w:rsidR="005E15F8" w:rsidRPr="00CC477E">
        <w:t>he invasion of e</w:t>
      </w:r>
      <w:r w:rsidR="009A5DF8" w:rsidRPr="00CC477E">
        <w:t>astern</w:t>
      </w:r>
      <w:r w:rsidR="009C2AAA" w:rsidRPr="00CC477E">
        <w:t xml:space="preserve"> mosquitofish</w:t>
      </w:r>
      <w:r w:rsidR="00A4749B" w:rsidRPr="00CC477E">
        <w:t xml:space="preserve"> (</w:t>
      </w:r>
      <w:r w:rsidR="00EB7B74" w:rsidRPr="00CC477E">
        <w:rPr>
          <w:i/>
        </w:rPr>
        <w:t>Gambusia holbrooki</w:t>
      </w:r>
      <w:r w:rsidR="00A4749B" w:rsidRPr="00CC477E">
        <w:t>)</w:t>
      </w:r>
      <w:r w:rsidR="00BA4240" w:rsidRPr="00CC477E">
        <w:t xml:space="preserve"> </w:t>
      </w:r>
      <w:r w:rsidR="005E15F8" w:rsidRPr="00CC477E">
        <w:t>across Europe</w:t>
      </w:r>
      <w:r w:rsidR="00DB21A7" w:rsidRPr="00CC477E">
        <w:t xml:space="preserve"> to study the mechanisms underlying phenotypic differentiation over large geographic scales</w:t>
      </w:r>
      <w:r w:rsidR="00DA59E9" w:rsidRPr="00CC477E">
        <w:t xml:space="preserve"> (&gt;</w:t>
      </w:r>
      <w:r w:rsidR="00A4749B" w:rsidRPr="00CC477E">
        <w:t xml:space="preserve"> </w:t>
      </w:r>
      <w:r w:rsidR="00DA59E9" w:rsidRPr="00CC477E">
        <w:t>2,000 km)</w:t>
      </w:r>
      <w:r w:rsidR="005E15F8" w:rsidRPr="00CC477E">
        <w:t>. These</w:t>
      </w:r>
      <w:r w:rsidR="009C2AAA" w:rsidRPr="00CC477E">
        <w:t xml:space="preserve"> </w:t>
      </w:r>
      <w:r w:rsidR="00C436AB" w:rsidRPr="00CC477E">
        <w:t xml:space="preserve">small fish of the </w:t>
      </w:r>
      <w:r w:rsidR="00780E8A" w:rsidRPr="00CC477E">
        <w:t>p</w:t>
      </w:r>
      <w:r w:rsidR="00C436AB" w:rsidRPr="00CC477E">
        <w:t xml:space="preserve">oeciliid family </w:t>
      </w:r>
      <w:r w:rsidR="00780E8A" w:rsidRPr="00CC477E">
        <w:t xml:space="preserve">are </w:t>
      </w:r>
      <w:r w:rsidR="008B42EF" w:rsidRPr="00CC477E">
        <w:t>n</w:t>
      </w:r>
      <w:r w:rsidR="00C436AB" w:rsidRPr="00CC477E">
        <w:t xml:space="preserve">ative </w:t>
      </w:r>
      <w:r w:rsidRPr="00CC477E">
        <w:t xml:space="preserve">to </w:t>
      </w:r>
      <w:r w:rsidR="00C436AB" w:rsidRPr="00CC477E">
        <w:t>the United States</w:t>
      </w:r>
      <w:r w:rsidRPr="00CC477E">
        <w:t xml:space="preserve"> of America</w:t>
      </w:r>
      <w:r w:rsidR="005E15F8" w:rsidRPr="00CC477E">
        <w:t xml:space="preserve"> (</w:t>
      </w:r>
      <w:r w:rsidR="005E15F8" w:rsidRPr="00CC477E">
        <w:rPr>
          <w:color w:val="4472C4" w:themeColor="accent1"/>
        </w:rPr>
        <w:t>Pyke</w:t>
      </w:r>
      <w:r w:rsidR="009E62DB">
        <w:rPr>
          <w:color w:val="4472C4" w:themeColor="accent1"/>
        </w:rPr>
        <w:t>,</w:t>
      </w:r>
      <w:r w:rsidR="005E15F8" w:rsidRPr="00CC477E">
        <w:rPr>
          <w:color w:val="4472C4" w:themeColor="accent1"/>
        </w:rPr>
        <w:t xml:space="preserve"> 2005</w:t>
      </w:r>
      <w:r w:rsidR="005E15F8" w:rsidRPr="00CC477E">
        <w:t xml:space="preserve">) </w:t>
      </w:r>
      <w:r w:rsidR="00780E8A" w:rsidRPr="00CC477E">
        <w:t xml:space="preserve">but </w:t>
      </w:r>
      <w:r w:rsidR="00745341">
        <w:t>were</w:t>
      </w:r>
      <w:r w:rsidR="00E068AB">
        <w:t xml:space="preserve"> </w:t>
      </w:r>
      <w:r w:rsidR="005E15F8" w:rsidRPr="00CC477E">
        <w:t xml:space="preserve">introduced </w:t>
      </w:r>
      <w:r w:rsidR="00780E8A" w:rsidRPr="00CC477E">
        <w:t>to</w:t>
      </w:r>
      <w:r w:rsidR="005E15F8" w:rsidRPr="00CC477E">
        <w:t xml:space="preserve"> Spain and Italy during the 1920s</w:t>
      </w:r>
      <w:r w:rsidR="00021297" w:rsidRPr="00CC477E">
        <w:t xml:space="preserve"> </w:t>
      </w:r>
      <w:r w:rsidR="00780E8A" w:rsidRPr="00CC477E">
        <w:t xml:space="preserve">for </w:t>
      </w:r>
      <w:r w:rsidR="00021297" w:rsidRPr="00CC477E">
        <w:t xml:space="preserve">mosquito </w:t>
      </w:r>
      <w:r w:rsidR="00021297" w:rsidRPr="00B046EF">
        <w:t>control</w:t>
      </w:r>
      <w:r w:rsidR="005E15F8" w:rsidRPr="00B046EF">
        <w:t xml:space="preserve"> (</w:t>
      </w:r>
      <w:r w:rsidR="005E15F8" w:rsidRPr="005A1991">
        <w:rPr>
          <w:color w:val="4472C4" w:themeColor="accent1"/>
        </w:rPr>
        <w:t>Grapputo</w:t>
      </w:r>
      <w:r w:rsidR="00B27ED7">
        <w:rPr>
          <w:color w:val="4472C4" w:themeColor="accent1"/>
        </w:rPr>
        <w:t xml:space="preserve"> et al.</w:t>
      </w:r>
      <w:r w:rsidR="009E62DB">
        <w:rPr>
          <w:color w:val="4472C4" w:themeColor="accent1"/>
        </w:rPr>
        <w:t>,</w:t>
      </w:r>
      <w:r w:rsidR="00B27ED7">
        <w:rPr>
          <w:color w:val="4472C4" w:themeColor="accent1"/>
        </w:rPr>
        <w:t xml:space="preserve"> </w:t>
      </w:r>
      <w:r w:rsidR="005E15F8" w:rsidRPr="005A1991">
        <w:rPr>
          <w:color w:val="4472C4" w:themeColor="accent1"/>
        </w:rPr>
        <w:t>2006</w:t>
      </w:r>
      <w:r w:rsidR="005E15F8" w:rsidRPr="00B046EF">
        <w:t>)</w:t>
      </w:r>
      <w:r w:rsidR="00A4749B" w:rsidRPr="00B046EF">
        <w:t>—</w:t>
      </w:r>
      <w:r w:rsidR="008B42EF" w:rsidRPr="00B046EF">
        <w:t>with</w:t>
      </w:r>
      <w:r w:rsidR="008B42EF" w:rsidRPr="00CC477E">
        <w:t xml:space="preserve"> varying degrees of </w:t>
      </w:r>
      <w:r w:rsidR="009A5DF8" w:rsidRPr="00CC477E">
        <w:t>efficacy</w:t>
      </w:r>
      <w:r w:rsidR="005E15F8" w:rsidRPr="00CC477E">
        <w:t xml:space="preserve"> (</w:t>
      </w:r>
      <w:r w:rsidR="008B42EF" w:rsidRPr="00CC477E">
        <w:rPr>
          <w:color w:val="4472C4" w:themeColor="accent1"/>
        </w:rPr>
        <w:t xml:space="preserve">Kottelat </w:t>
      </w:r>
      <w:r w:rsidR="00B27ED7">
        <w:rPr>
          <w:color w:val="4472C4" w:themeColor="accent1"/>
        </w:rPr>
        <w:t>and</w:t>
      </w:r>
      <w:r w:rsidR="008B42EF" w:rsidRPr="00CC477E">
        <w:rPr>
          <w:color w:val="4472C4" w:themeColor="accent1"/>
        </w:rPr>
        <w:t xml:space="preserve"> Whitten</w:t>
      </w:r>
      <w:r w:rsidR="009E62DB">
        <w:rPr>
          <w:color w:val="4472C4" w:themeColor="accent1"/>
        </w:rPr>
        <w:t>,</w:t>
      </w:r>
      <w:r w:rsidR="008B42EF" w:rsidRPr="00CC477E">
        <w:rPr>
          <w:color w:val="4472C4" w:themeColor="accent1"/>
        </w:rPr>
        <w:t xml:space="preserve"> </w:t>
      </w:r>
      <w:r w:rsidR="008B42EF" w:rsidRPr="00E84C98">
        <w:rPr>
          <w:color w:val="4472C4" w:themeColor="accent1"/>
        </w:rPr>
        <w:t>19</w:t>
      </w:r>
      <w:r w:rsidR="00CB337A" w:rsidRPr="00076F22">
        <w:rPr>
          <w:color w:val="4472C4" w:themeColor="accent1"/>
        </w:rPr>
        <w:t>96</w:t>
      </w:r>
      <w:r w:rsidR="009E62DB">
        <w:rPr>
          <w:color w:val="000000" w:themeColor="text1"/>
        </w:rPr>
        <w:t>;</w:t>
      </w:r>
      <w:r w:rsidR="00D84CED" w:rsidRPr="0021677F">
        <w:rPr>
          <w:color w:val="4472C4" w:themeColor="accent1"/>
        </w:rPr>
        <w:t xml:space="preserve"> Pyke</w:t>
      </w:r>
      <w:r w:rsidR="009E62DB">
        <w:rPr>
          <w:color w:val="4472C4" w:themeColor="accent1"/>
        </w:rPr>
        <w:t>,</w:t>
      </w:r>
      <w:r w:rsidR="00D84CED" w:rsidRPr="0021677F">
        <w:rPr>
          <w:color w:val="4472C4" w:themeColor="accent1"/>
        </w:rPr>
        <w:t xml:space="preserve"> 2008</w:t>
      </w:r>
      <w:r w:rsidR="009E62DB">
        <w:rPr>
          <w:color w:val="000000" w:themeColor="text1"/>
        </w:rPr>
        <w:t>;</w:t>
      </w:r>
      <w:r w:rsidR="00D84CED" w:rsidRPr="0021677F">
        <w:rPr>
          <w:color w:val="4472C4" w:themeColor="accent1"/>
        </w:rPr>
        <w:t xml:space="preserve"> Azevedo-Santos</w:t>
      </w:r>
      <w:r w:rsidR="00B27ED7">
        <w:rPr>
          <w:color w:val="4472C4" w:themeColor="accent1"/>
        </w:rPr>
        <w:t xml:space="preserve"> et al.</w:t>
      </w:r>
      <w:r w:rsidR="009E62DB">
        <w:rPr>
          <w:color w:val="4472C4" w:themeColor="accent1"/>
        </w:rPr>
        <w:t>,</w:t>
      </w:r>
      <w:r w:rsidR="00B27ED7">
        <w:rPr>
          <w:color w:val="4472C4" w:themeColor="accent1"/>
        </w:rPr>
        <w:t xml:space="preserve"> </w:t>
      </w:r>
      <w:r w:rsidR="00D84CED" w:rsidRPr="0021677F">
        <w:rPr>
          <w:color w:val="4472C4" w:themeColor="accent1"/>
        </w:rPr>
        <w:t>2017</w:t>
      </w:r>
      <w:r w:rsidR="005E15F8" w:rsidRPr="0021677F">
        <w:t>)</w:t>
      </w:r>
      <w:r w:rsidR="00A4749B" w:rsidRPr="0021677F">
        <w:t>—</w:t>
      </w:r>
      <w:r w:rsidR="005E15F8" w:rsidRPr="00CC477E">
        <w:t>and</w:t>
      </w:r>
      <w:r w:rsidR="009A5DF8" w:rsidRPr="00CC477E">
        <w:t xml:space="preserve"> successful</w:t>
      </w:r>
      <w:r w:rsidR="00E34EF3" w:rsidRPr="00CC477E">
        <w:t>ly</w:t>
      </w:r>
      <w:r w:rsidR="009A5DF8" w:rsidRPr="00CC477E">
        <w:t xml:space="preserve"> colonis</w:t>
      </w:r>
      <w:r w:rsidR="00E34EF3" w:rsidRPr="00CC477E">
        <w:t>ed</w:t>
      </w:r>
      <w:r w:rsidR="009A5DF8" w:rsidRPr="00CC477E">
        <w:t xml:space="preserve"> a wide range of environments</w:t>
      </w:r>
      <w:r w:rsidR="00780E8A" w:rsidRPr="00CC477E">
        <w:t xml:space="preserve">. </w:t>
      </w:r>
      <w:r w:rsidR="005F76D7" w:rsidRPr="00CC477E">
        <w:t>Mosquitofish</w:t>
      </w:r>
      <w:r w:rsidR="005E15F8" w:rsidRPr="00CC477E">
        <w:t xml:space="preserve"> </w:t>
      </w:r>
      <w:r w:rsidR="009A5DF8" w:rsidRPr="00CC477E">
        <w:t xml:space="preserve">are now widespread </w:t>
      </w:r>
      <w:r w:rsidR="005F76D7" w:rsidRPr="00CC477E">
        <w:t xml:space="preserve">and common in </w:t>
      </w:r>
      <w:r w:rsidR="009A5DF8" w:rsidRPr="00CC477E">
        <w:t xml:space="preserve">Europe, ranging as far </w:t>
      </w:r>
      <w:r w:rsidR="00C436AB" w:rsidRPr="00CC477E">
        <w:t>north as central France (</w:t>
      </w:r>
      <w:r w:rsidR="00D84CED" w:rsidRPr="00CC477E">
        <w:rPr>
          <w:color w:val="4472C4" w:themeColor="accent1"/>
        </w:rPr>
        <w:t>Pyke</w:t>
      </w:r>
      <w:r w:rsidR="009E62DB">
        <w:rPr>
          <w:color w:val="4472C4" w:themeColor="accent1"/>
        </w:rPr>
        <w:t>,</w:t>
      </w:r>
      <w:r w:rsidR="00D84CED" w:rsidRPr="00CC477E">
        <w:rPr>
          <w:color w:val="4472C4" w:themeColor="accent1"/>
        </w:rPr>
        <w:t xml:space="preserve"> 2005</w:t>
      </w:r>
      <w:r w:rsidR="009E62DB">
        <w:rPr>
          <w:color w:val="000000" w:themeColor="text1"/>
        </w:rPr>
        <w:t>;</w:t>
      </w:r>
      <w:r w:rsidR="00D84CED" w:rsidRPr="00B046EF">
        <w:rPr>
          <w:color w:val="4472C4" w:themeColor="accent1"/>
        </w:rPr>
        <w:t xml:space="preserve"> </w:t>
      </w:r>
      <w:r w:rsidR="00D84CED" w:rsidRPr="005A1991">
        <w:rPr>
          <w:color w:val="4472C4" w:themeColor="accent1"/>
        </w:rPr>
        <w:t>Grapputo et al.</w:t>
      </w:r>
      <w:r w:rsidR="009E62DB">
        <w:rPr>
          <w:color w:val="4472C4" w:themeColor="accent1"/>
        </w:rPr>
        <w:t>,</w:t>
      </w:r>
      <w:r w:rsidR="00D84CED" w:rsidRPr="005A1991">
        <w:rPr>
          <w:color w:val="4472C4" w:themeColor="accent1"/>
        </w:rPr>
        <w:t xml:space="preserve"> 2006</w:t>
      </w:r>
      <w:r w:rsidR="009E62DB">
        <w:rPr>
          <w:color w:val="000000" w:themeColor="text1"/>
        </w:rPr>
        <w:t>;</w:t>
      </w:r>
      <w:r w:rsidR="00D84CED">
        <w:rPr>
          <w:color w:val="4472C4" w:themeColor="accent1"/>
        </w:rPr>
        <w:t xml:space="preserve"> </w:t>
      </w:r>
      <w:r w:rsidR="00C84C2C" w:rsidRPr="005A1991">
        <w:rPr>
          <w:color w:val="4472C4" w:themeColor="accent1"/>
        </w:rPr>
        <w:t>Benejam</w:t>
      </w:r>
      <w:r w:rsidR="00B27ED7">
        <w:rPr>
          <w:color w:val="4472C4" w:themeColor="accent1"/>
        </w:rPr>
        <w:t xml:space="preserve"> et al.</w:t>
      </w:r>
      <w:r w:rsidR="009E62DB">
        <w:rPr>
          <w:color w:val="4472C4" w:themeColor="accent1"/>
        </w:rPr>
        <w:t>,</w:t>
      </w:r>
      <w:r w:rsidR="00B27ED7">
        <w:rPr>
          <w:color w:val="4472C4" w:themeColor="accent1"/>
        </w:rPr>
        <w:t xml:space="preserve"> </w:t>
      </w:r>
      <w:r w:rsidR="00C84C2C" w:rsidRPr="005A1991">
        <w:rPr>
          <w:color w:val="4472C4" w:themeColor="accent1"/>
        </w:rPr>
        <w:t>2009</w:t>
      </w:r>
      <w:r w:rsidR="00C436AB" w:rsidRPr="00B046EF">
        <w:t>).</w:t>
      </w:r>
      <w:r w:rsidR="00193109">
        <w:t xml:space="preserve"> </w:t>
      </w:r>
      <w:r w:rsidR="0010254C" w:rsidRPr="00CC477E">
        <w:t xml:space="preserve">In </w:t>
      </w:r>
      <w:r w:rsidR="00E111C8" w:rsidRPr="00CC477E">
        <w:t>their native range</w:t>
      </w:r>
      <w:r w:rsidR="0055405D" w:rsidRPr="00CC477E">
        <w:t xml:space="preserve"> along the </w:t>
      </w:r>
      <w:r w:rsidR="00262BDC">
        <w:t>East</w:t>
      </w:r>
      <w:r w:rsidR="00262BDC" w:rsidRPr="00CC477E">
        <w:t xml:space="preserve"> </w:t>
      </w:r>
      <w:r w:rsidR="00262BDC">
        <w:t>C</w:t>
      </w:r>
      <w:r w:rsidR="005F76D7" w:rsidRPr="00CC477E">
        <w:t xml:space="preserve">oast </w:t>
      </w:r>
      <w:r w:rsidR="0055405D" w:rsidRPr="00CC477E">
        <w:t xml:space="preserve">of the </w:t>
      </w:r>
      <w:r w:rsidR="000D65C9">
        <w:t>USA</w:t>
      </w:r>
      <w:r w:rsidR="00E111C8" w:rsidRPr="00CC477E">
        <w:t xml:space="preserve">, mosquitofish </w:t>
      </w:r>
      <w:r w:rsidR="00313D22" w:rsidRPr="00CC477E">
        <w:t>exhibit latitudinal (climatic) clines</w:t>
      </w:r>
      <w:r w:rsidR="00E34EF3" w:rsidRPr="00CC477E">
        <w:t>,</w:t>
      </w:r>
      <w:r w:rsidR="00E111C8" w:rsidRPr="00CC477E">
        <w:t xml:space="preserve"> </w:t>
      </w:r>
      <w:r w:rsidR="00313D22" w:rsidRPr="00CC477E">
        <w:t>with</w:t>
      </w:r>
      <w:r w:rsidR="00E111C8" w:rsidRPr="00CC477E">
        <w:t xml:space="preserve"> larger body size, </w:t>
      </w:r>
      <w:r w:rsidR="00313D22" w:rsidRPr="00CC477E">
        <w:t xml:space="preserve">greater </w:t>
      </w:r>
      <w:r w:rsidR="00E111C8" w:rsidRPr="00CC477E">
        <w:t xml:space="preserve">reproductive investment, smaller offspring and shallower bodies </w:t>
      </w:r>
      <w:r w:rsidR="00313D22" w:rsidRPr="00CC477E">
        <w:t xml:space="preserve">coupled </w:t>
      </w:r>
      <w:r w:rsidR="00E111C8" w:rsidRPr="00CC477E">
        <w:t>with smaller heads in northern</w:t>
      </w:r>
      <w:r w:rsidR="0055405D" w:rsidRPr="00CC477E">
        <w:t xml:space="preserve"> and </w:t>
      </w:r>
      <w:r w:rsidR="00E111C8" w:rsidRPr="00CC477E">
        <w:t xml:space="preserve">colder </w:t>
      </w:r>
      <w:r w:rsidR="00313D22" w:rsidRPr="00CC477E">
        <w:t xml:space="preserve">climates </w:t>
      </w:r>
      <w:r w:rsidRPr="00CC477E">
        <w:t>compared to</w:t>
      </w:r>
      <w:r w:rsidR="00E111C8" w:rsidRPr="00CC477E">
        <w:t xml:space="preserve"> southern/warmer </w:t>
      </w:r>
      <w:r w:rsidR="00E111C8" w:rsidRPr="00B046EF">
        <w:t>ones (</w:t>
      </w:r>
      <w:r w:rsidR="00E111C8" w:rsidRPr="005A1991">
        <w:rPr>
          <w:color w:val="4472C4" w:themeColor="accent1"/>
        </w:rPr>
        <w:t>Riesch et al.</w:t>
      </w:r>
      <w:r w:rsidR="009E62DB">
        <w:rPr>
          <w:color w:val="4472C4" w:themeColor="accent1"/>
        </w:rPr>
        <w:t>,</w:t>
      </w:r>
      <w:r w:rsidR="00E111C8" w:rsidRPr="005A1991">
        <w:rPr>
          <w:color w:val="4472C4" w:themeColor="accent1"/>
        </w:rPr>
        <w:t xml:space="preserve"> 2018</w:t>
      </w:r>
      <w:r w:rsidR="00E111C8" w:rsidRPr="00B046EF">
        <w:t>).</w:t>
      </w:r>
      <w:r w:rsidR="00E111C8" w:rsidRPr="00CC477E">
        <w:t xml:space="preserve"> </w:t>
      </w:r>
      <w:r w:rsidR="00313D22" w:rsidRPr="00CC477E">
        <w:t>P</w:t>
      </w:r>
      <w:r w:rsidR="00E111C8" w:rsidRPr="00CC477E">
        <w:t>henotypic divergence due to environmental variation has</w:t>
      </w:r>
      <w:r w:rsidR="00313D22" w:rsidRPr="00CC477E">
        <w:t xml:space="preserve"> also</w:t>
      </w:r>
      <w:r w:rsidR="00E111C8" w:rsidRPr="00CC477E">
        <w:t xml:space="preserve"> been observed in invasive </w:t>
      </w:r>
      <w:r w:rsidR="00E111C8" w:rsidRPr="00CC477E">
        <w:rPr>
          <w:i/>
        </w:rPr>
        <w:t>G</w:t>
      </w:r>
      <w:r w:rsidR="000E3C66">
        <w:rPr>
          <w:i/>
        </w:rPr>
        <w:t>ambusia</w:t>
      </w:r>
      <w:r w:rsidR="00E111C8" w:rsidRPr="00CC477E">
        <w:rPr>
          <w:i/>
        </w:rPr>
        <w:t xml:space="preserve"> affinis</w:t>
      </w:r>
      <w:r w:rsidR="00E111C8" w:rsidRPr="00CC477E">
        <w:t xml:space="preserve"> from </w:t>
      </w:r>
      <w:r w:rsidR="00E111C8" w:rsidRPr="00B046EF">
        <w:t>China (</w:t>
      </w:r>
      <w:r w:rsidR="00E111C8" w:rsidRPr="005A1991">
        <w:rPr>
          <w:color w:val="4472C4" w:themeColor="accent1"/>
        </w:rPr>
        <w:t>Ouyang et al.</w:t>
      </w:r>
      <w:r w:rsidR="009E62DB">
        <w:rPr>
          <w:color w:val="4472C4" w:themeColor="accent1"/>
        </w:rPr>
        <w:t>,</w:t>
      </w:r>
      <w:r w:rsidR="00B27ED7">
        <w:rPr>
          <w:color w:val="4472C4" w:themeColor="accent1"/>
        </w:rPr>
        <w:t xml:space="preserve"> </w:t>
      </w:r>
      <w:r w:rsidR="00E111C8" w:rsidRPr="005A1991">
        <w:rPr>
          <w:color w:val="4472C4" w:themeColor="accent1"/>
        </w:rPr>
        <w:t>2018</w:t>
      </w:r>
      <w:r w:rsidR="00E111C8" w:rsidRPr="00B046EF">
        <w:t xml:space="preserve">), </w:t>
      </w:r>
      <w:r w:rsidR="0055405D" w:rsidRPr="00B046EF">
        <w:t>a</w:t>
      </w:r>
      <w:r w:rsidR="0055405D" w:rsidRPr="00AD6EE5">
        <w:t xml:space="preserve">nd </w:t>
      </w:r>
      <w:r w:rsidR="00E111C8" w:rsidRPr="00AD6EE5">
        <w:rPr>
          <w:i/>
        </w:rPr>
        <w:t>G</w:t>
      </w:r>
      <w:r w:rsidR="00E111C8" w:rsidRPr="00CC477E">
        <w:rPr>
          <w:i/>
        </w:rPr>
        <w:t>. holbrooki</w:t>
      </w:r>
      <w:r w:rsidR="0055405D" w:rsidRPr="00CC477E">
        <w:t xml:space="preserve"> from Europe</w:t>
      </w:r>
      <w:r w:rsidR="00313D22" w:rsidRPr="00CC477E">
        <w:t>;</w:t>
      </w:r>
      <w:r w:rsidR="00E111C8" w:rsidRPr="00CC477E">
        <w:t xml:space="preserve"> albeit </w:t>
      </w:r>
      <w:r w:rsidR="0055405D" w:rsidRPr="00CC477E">
        <w:t>in the latter case</w:t>
      </w:r>
      <w:r w:rsidR="00313D22" w:rsidRPr="00CC477E">
        <w:t>,</w:t>
      </w:r>
      <w:r w:rsidR="0055405D" w:rsidRPr="00CC477E">
        <w:t xml:space="preserve"> fish were </w:t>
      </w:r>
      <w:r w:rsidR="00E111C8" w:rsidRPr="00CC477E">
        <w:t xml:space="preserve">sampled across a </w:t>
      </w:r>
      <w:r w:rsidR="000E0CA6" w:rsidRPr="00CC477E">
        <w:t xml:space="preserve">relatively </w:t>
      </w:r>
      <w:r w:rsidR="00E111C8" w:rsidRPr="00CC477E">
        <w:t xml:space="preserve">small </w:t>
      </w:r>
      <w:r w:rsidR="000E0CA6" w:rsidRPr="00CC477E">
        <w:t xml:space="preserve">geographical area within their invasive </w:t>
      </w:r>
      <w:r w:rsidR="000E0CA6" w:rsidRPr="00B046EF">
        <w:t>range (</w:t>
      </w:r>
      <w:r w:rsidR="000E0CA6" w:rsidRPr="005A1991">
        <w:rPr>
          <w:color w:val="4472C4" w:themeColor="accent1"/>
        </w:rPr>
        <w:t xml:space="preserve">Benejam </w:t>
      </w:r>
      <w:r w:rsidR="008715A1" w:rsidRPr="005A1991">
        <w:rPr>
          <w:color w:val="4472C4" w:themeColor="accent1"/>
        </w:rPr>
        <w:t>et al.</w:t>
      </w:r>
      <w:r w:rsidR="009E62DB">
        <w:rPr>
          <w:color w:val="4472C4" w:themeColor="accent1"/>
        </w:rPr>
        <w:t>,</w:t>
      </w:r>
      <w:r w:rsidR="008715A1" w:rsidRPr="005A1991">
        <w:rPr>
          <w:color w:val="4472C4" w:themeColor="accent1"/>
        </w:rPr>
        <w:t xml:space="preserve"> 2009</w:t>
      </w:r>
      <w:r w:rsidR="008715A1" w:rsidRPr="00B046EF">
        <w:t>).</w:t>
      </w:r>
      <w:r w:rsidR="00D656A4">
        <w:t xml:space="preserve"> In the closely related </w:t>
      </w:r>
      <w:r w:rsidR="00D656A4" w:rsidRPr="00041678">
        <w:rPr>
          <w:i/>
        </w:rPr>
        <w:t>G</w:t>
      </w:r>
      <w:r w:rsidR="000E3C66">
        <w:rPr>
          <w:i/>
        </w:rPr>
        <w:t>.</w:t>
      </w:r>
      <w:r w:rsidR="00D656A4" w:rsidRPr="00041678">
        <w:rPr>
          <w:i/>
        </w:rPr>
        <w:t xml:space="preserve"> affinis</w:t>
      </w:r>
      <w:r w:rsidR="00D656A4">
        <w:t xml:space="preserve">, Stockwell </w:t>
      </w:r>
      <w:r w:rsidR="00B27ED7">
        <w:t xml:space="preserve">and </w:t>
      </w:r>
      <w:r w:rsidR="00D656A4">
        <w:t>Weeks (</w:t>
      </w:r>
      <w:r w:rsidR="00D656A4" w:rsidRPr="00041678">
        <w:rPr>
          <w:color w:val="4472C4" w:themeColor="accent1"/>
        </w:rPr>
        <w:t>1999</w:t>
      </w:r>
      <w:r w:rsidR="00D656A4">
        <w:t xml:space="preserve">) found that rapid evolution of life-history traits occurred within 55-58 years </w:t>
      </w:r>
      <w:r w:rsidR="003B6CEC">
        <w:t>after</w:t>
      </w:r>
      <w:r w:rsidR="00D656A4">
        <w:t xml:space="preserve"> the founding of four populations in the USA. However, i</w:t>
      </w:r>
      <w:r w:rsidR="00193109" w:rsidRPr="00B046EF">
        <w:t>t is currently</w:t>
      </w:r>
      <w:r w:rsidR="00193109" w:rsidRPr="00CC477E">
        <w:t xml:space="preserve"> not known whether</w:t>
      </w:r>
      <w:r w:rsidR="00D656A4">
        <w:t xml:space="preserve">, </w:t>
      </w:r>
      <w:r w:rsidR="00D656A4" w:rsidRPr="00CC477E">
        <w:t>across their invasive range</w:t>
      </w:r>
      <w:r w:rsidR="00D656A4">
        <w:t>,</w:t>
      </w:r>
      <w:r w:rsidR="00193109" w:rsidRPr="00CC477E">
        <w:t xml:space="preserve"> geographic variation in mosquitofish</w:t>
      </w:r>
      <w:r w:rsidR="00B3692A">
        <w:t xml:space="preserve"> phenotypes</w:t>
      </w:r>
      <w:r w:rsidR="00193109" w:rsidRPr="00CC477E">
        <w:t xml:space="preserve"> is driven by (</w:t>
      </w:r>
      <w:r w:rsidR="00193109" w:rsidRPr="00CC477E">
        <w:rPr>
          <w:i/>
        </w:rPr>
        <w:t>a</w:t>
      </w:r>
      <w:r w:rsidR="00193109" w:rsidRPr="00CC477E">
        <w:t>) phenotypic plasticity or (</w:t>
      </w:r>
      <w:r w:rsidR="00193109" w:rsidRPr="00CC477E">
        <w:rPr>
          <w:i/>
        </w:rPr>
        <w:t>b</w:t>
      </w:r>
      <w:r w:rsidR="00193109" w:rsidRPr="00CC477E">
        <w:t xml:space="preserve">) rapid local adaptation (or a combination of both). Alternatively, </w:t>
      </w:r>
      <w:r w:rsidR="00B3692A" w:rsidRPr="00CC477E">
        <w:t>(</w:t>
      </w:r>
      <w:r w:rsidR="00B3692A" w:rsidRPr="00CC477E">
        <w:rPr>
          <w:i/>
        </w:rPr>
        <w:t>c</w:t>
      </w:r>
      <w:r w:rsidR="00B3692A" w:rsidRPr="00CC477E">
        <w:t xml:space="preserve">) </w:t>
      </w:r>
      <w:r w:rsidR="00193109" w:rsidRPr="00CC477E">
        <w:t xml:space="preserve">phenotypic variation may be a consequence of </w:t>
      </w:r>
      <w:r w:rsidR="00193109" w:rsidRPr="00CC477E">
        <w:lastRenderedPageBreak/>
        <w:t xml:space="preserve">multiple introductions of phenotypically diverse fish from multiple source populations across their native range (but see </w:t>
      </w:r>
      <w:r w:rsidR="00193109" w:rsidRPr="005A1991">
        <w:rPr>
          <w:color w:val="4472C4" w:themeColor="accent1"/>
        </w:rPr>
        <w:t>Vidal</w:t>
      </w:r>
      <w:r w:rsidR="00B27ED7">
        <w:rPr>
          <w:color w:val="4472C4" w:themeColor="accent1"/>
        </w:rPr>
        <w:t xml:space="preserve"> et al.</w:t>
      </w:r>
      <w:r w:rsidR="009E62DB">
        <w:rPr>
          <w:color w:val="4472C4" w:themeColor="accent1"/>
        </w:rPr>
        <w:t>,</w:t>
      </w:r>
      <w:r w:rsidR="00193109" w:rsidRPr="005A1991">
        <w:rPr>
          <w:color w:val="4472C4" w:themeColor="accent1"/>
        </w:rPr>
        <w:t xml:space="preserve"> 2010</w:t>
      </w:r>
      <w:r w:rsidR="009E62DB">
        <w:rPr>
          <w:color w:val="000000" w:themeColor="text1"/>
        </w:rPr>
        <w:t>;</w:t>
      </w:r>
      <w:r w:rsidR="00193109" w:rsidRPr="00AD6EE5">
        <w:rPr>
          <w:color w:val="4472C4" w:themeColor="accent1"/>
        </w:rPr>
        <w:t xml:space="preserve"> </w:t>
      </w:r>
      <w:r w:rsidR="00193109" w:rsidRPr="005A1991">
        <w:rPr>
          <w:color w:val="4472C4" w:themeColor="accent1"/>
        </w:rPr>
        <w:t>Sanz et al.</w:t>
      </w:r>
      <w:r w:rsidR="009E62DB">
        <w:rPr>
          <w:color w:val="4472C4" w:themeColor="accent1"/>
        </w:rPr>
        <w:t>,</w:t>
      </w:r>
      <w:r w:rsidR="00193109" w:rsidRPr="005A1991">
        <w:rPr>
          <w:color w:val="4472C4" w:themeColor="accent1"/>
        </w:rPr>
        <w:t xml:space="preserve"> 2013</w:t>
      </w:r>
      <w:r w:rsidR="00193109" w:rsidRPr="00AD6EE5">
        <w:t>).</w:t>
      </w:r>
    </w:p>
    <w:p w14:paraId="62CF127B" w14:textId="3C572E2C" w:rsidR="00C436AB" w:rsidRPr="00CC477E" w:rsidRDefault="00DA59E9" w:rsidP="00D45FAA">
      <w:pPr>
        <w:spacing w:line="480" w:lineRule="auto"/>
        <w:ind w:firstLine="567"/>
        <w:outlineLvl w:val="0"/>
      </w:pPr>
      <w:r w:rsidRPr="00CC477E">
        <w:t>W</w:t>
      </w:r>
      <w:r w:rsidR="00C436AB" w:rsidRPr="00CC477E">
        <w:t xml:space="preserve">e </w:t>
      </w:r>
      <w:r w:rsidR="00A10CB2" w:rsidRPr="00CC477E">
        <w:t>sampled</w:t>
      </w:r>
      <w:r w:rsidR="00C436AB" w:rsidRPr="00CC477E">
        <w:t xml:space="preserve"> </w:t>
      </w:r>
      <w:r w:rsidR="00C436AB" w:rsidRPr="00CC477E">
        <w:rPr>
          <w:i/>
        </w:rPr>
        <w:t>G. holbrooki</w:t>
      </w:r>
      <w:r w:rsidR="00C436AB" w:rsidRPr="00CC477E">
        <w:t xml:space="preserve"> </w:t>
      </w:r>
      <w:r w:rsidR="00A10CB2" w:rsidRPr="00CC477E">
        <w:t xml:space="preserve">across </w:t>
      </w:r>
      <w:r w:rsidR="00DE1C78" w:rsidRPr="00CC477E">
        <w:t xml:space="preserve">their </w:t>
      </w:r>
      <w:r w:rsidR="00A10CB2" w:rsidRPr="00CC477E">
        <w:t>invasive range in France, Italy and Spain</w:t>
      </w:r>
      <w:r w:rsidR="00211FBC" w:rsidRPr="00CC477E">
        <w:t xml:space="preserve"> and</w:t>
      </w:r>
      <w:r w:rsidR="00A10CB2" w:rsidRPr="00CC477E">
        <w:t xml:space="preserve"> </w:t>
      </w:r>
      <w:r w:rsidR="009F03F7" w:rsidRPr="00CC477E">
        <w:t>used population genetic methods to investigate the genetic structure of invasive populations and their invasion history</w:t>
      </w:r>
      <w:r w:rsidR="009F03F7">
        <w:t>. Furthermore, we</w:t>
      </w:r>
      <w:r w:rsidR="009F03F7" w:rsidRPr="00CC477E">
        <w:t xml:space="preserve"> </w:t>
      </w:r>
      <w:r w:rsidR="00A10CB2" w:rsidRPr="00CC477E">
        <w:t>analysed body-shape and life-history differentiation between wild</w:t>
      </w:r>
      <w:r w:rsidR="007E0116" w:rsidRPr="00CC477E">
        <w:t>-</w:t>
      </w:r>
      <w:r w:rsidR="00A10CB2" w:rsidRPr="00CC477E">
        <w:t>caught individuals</w:t>
      </w:r>
      <w:r w:rsidR="00313D22" w:rsidRPr="00CC477E">
        <w:t xml:space="preserve"> from </w:t>
      </w:r>
      <w:r w:rsidR="00E66104">
        <w:t>36</w:t>
      </w:r>
      <w:r w:rsidR="00E66104" w:rsidRPr="00CC477E">
        <w:t xml:space="preserve"> </w:t>
      </w:r>
      <w:r w:rsidR="00313D22" w:rsidRPr="00CC477E">
        <w:t>different populations</w:t>
      </w:r>
      <w:r w:rsidR="00211FBC" w:rsidRPr="00CC477E">
        <w:t>. We</w:t>
      </w:r>
      <w:r w:rsidR="00A10CB2" w:rsidRPr="00CC477E">
        <w:t xml:space="preserve"> </w:t>
      </w:r>
      <w:r w:rsidR="007E0116" w:rsidRPr="00CC477E">
        <w:t xml:space="preserve">estimated broad-sense </w:t>
      </w:r>
      <w:r w:rsidR="008A3B71" w:rsidRPr="00CC477E">
        <w:t xml:space="preserve">trait </w:t>
      </w:r>
      <w:r w:rsidR="00A10CB2" w:rsidRPr="00CC477E">
        <w:t xml:space="preserve">heritability in a subset of </w:t>
      </w:r>
      <w:r w:rsidR="00313D22" w:rsidRPr="00CC477E">
        <w:t xml:space="preserve">four </w:t>
      </w:r>
      <w:r w:rsidR="00A10CB2" w:rsidRPr="00CC477E">
        <w:t xml:space="preserve">populations that were </w:t>
      </w:r>
      <w:r w:rsidR="007E0116" w:rsidRPr="00CC477E">
        <w:t>raised under common-garden</w:t>
      </w:r>
      <w:r w:rsidR="00A10CB2" w:rsidRPr="00CC477E">
        <w:t xml:space="preserve"> laboratory </w:t>
      </w:r>
      <w:r w:rsidR="007E0116" w:rsidRPr="00CC477E">
        <w:t xml:space="preserve">conditions for two generations. </w:t>
      </w:r>
      <w:r w:rsidR="00C436AB" w:rsidRPr="00CC477E">
        <w:t xml:space="preserve">We aimed to answer the following questions: (1) </w:t>
      </w:r>
      <w:r w:rsidRPr="00CC477E">
        <w:t>W</w:t>
      </w:r>
      <w:r w:rsidR="007E0116" w:rsidRPr="00CC477E">
        <w:t>hat is the</w:t>
      </w:r>
      <w:r w:rsidR="008C1EB6">
        <w:t xml:space="preserve"> population genetic structure of European mosquitofish, and does it suggest a </w:t>
      </w:r>
      <w:proofErr w:type="gramStart"/>
      <w:r w:rsidR="008C1EB6">
        <w:t>single or multiple introductions</w:t>
      </w:r>
      <w:proofErr w:type="gramEnd"/>
      <w:r w:rsidR="008C1EB6">
        <w:t>?</w:t>
      </w:r>
      <w:r w:rsidR="007E0116" w:rsidRPr="00CC477E">
        <w:t xml:space="preserve"> </w:t>
      </w:r>
      <w:r w:rsidR="008C1EB6">
        <w:t xml:space="preserve">(2) What is the </w:t>
      </w:r>
      <w:r w:rsidR="007E0116" w:rsidRPr="00CC477E">
        <w:t xml:space="preserve">extent of body-shape and </w:t>
      </w:r>
      <w:r w:rsidR="00C436AB" w:rsidRPr="00CC477E">
        <w:t xml:space="preserve">life-history variation across the </w:t>
      </w:r>
      <w:r w:rsidR="00943A29" w:rsidRPr="00CC477E">
        <w:t xml:space="preserve">species’ </w:t>
      </w:r>
      <w:r w:rsidR="00C436AB" w:rsidRPr="00CC477E">
        <w:t>invasive range</w:t>
      </w:r>
      <w:r w:rsidR="00943A29" w:rsidRPr="00CC477E">
        <w:t xml:space="preserve"> in Europe</w:t>
      </w:r>
      <w:r w:rsidR="00C436AB" w:rsidRPr="00CC477E">
        <w:t>? (</w:t>
      </w:r>
      <w:r w:rsidR="009F03F7">
        <w:t>3</w:t>
      </w:r>
      <w:r w:rsidR="00C436AB" w:rsidRPr="00CC477E">
        <w:t xml:space="preserve">) Which environmental factors </w:t>
      </w:r>
      <w:r w:rsidR="007E0116" w:rsidRPr="00CC477E">
        <w:t>(including climat</w:t>
      </w:r>
      <w:r w:rsidR="00E34EF3" w:rsidRPr="00CC477E">
        <w:t>ic</w:t>
      </w:r>
      <w:r w:rsidR="007E0116" w:rsidRPr="00CC477E">
        <w:t xml:space="preserve"> </w:t>
      </w:r>
      <w:r w:rsidR="00E34EF3" w:rsidRPr="00CC477E">
        <w:t xml:space="preserve">variation </w:t>
      </w:r>
      <w:r w:rsidR="007E0116" w:rsidRPr="00CC477E">
        <w:t xml:space="preserve">and </w:t>
      </w:r>
      <w:r w:rsidR="00943A29" w:rsidRPr="00CC477E">
        <w:t>habitat</w:t>
      </w:r>
      <w:r w:rsidR="007E0116" w:rsidRPr="00CC477E">
        <w:t xml:space="preserve">-specific environmental parameters) </w:t>
      </w:r>
      <w:r w:rsidR="00C436AB" w:rsidRPr="00CC477E">
        <w:t xml:space="preserve">are </w:t>
      </w:r>
      <w:r w:rsidR="007E0116" w:rsidRPr="00CC477E">
        <w:t>associated with</w:t>
      </w:r>
      <w:r w:rsidR="00C436AB" w:rsidRPr="00CC477E">
        <w:t xml:space="preserve"> the observed patterns? (</w:t>
      </w:r>
      <w:r w:rsidR="009F03F7">
        <w:t>4</w:t>
      </w:r>
      <w:r w:rsidR="00C436AB" w:rsidRPr="00CC477E">
        <w:t xml:space="preserve">) Are </w:t>
      </w:r>
      <w:r w:rsidR="00943A29" w:rsidRPr="00CC477E">
        <w:t>phenotypic</w:t>
      </w:r>
      <w:r w:rsidR="007E0116" w:rsidRPr="00CC477E">
        <w:t xml:space="preserve"> </w:t>
      </w:r>
      <w:r w:rsidR="00C436AB" w:rsidRPr="00CC477E">
        <w:t xml:space="preserve">differences due to plasticity </w:t>
      </w:r>
      <w:r w:rsidR="00745341">
        <w:t xml:space="preserve">alone </w:t>
      </w:r>
      <w:r w:rsidR="00C436AB" w:rsidRPr="00CC477E">
        <w:t>or do they</w:t>
      </w:r>
      <w:r w:rsidR="00745341">
        <w:t xml:space="preserve"> also</w:t>
      </w:r>
      <w:r w:rsidR="00C436AB" w:rsidRPr="00CC477E">
        <w:t xml:space="preserve"> have a genetic bas</w:t>
      </w:r>
      <w:r w:rsidR="008A3B71" w:rsidRPr="00CC477E">
        <w:t>is</w:t>
      </w:r>
      <w:r w:rsidR="00C436AB" w:rsidRPr="00CC477E">
        <w:t xml:space="preserve">? </w:t>
      </w:r>
    </w:p>
    <w:p w14:paraId="5C248B76" w14:textId="77777777" w:rsidR="00C436AB" w:rsidRPr="006B526C" w:rsidRDefault="00C436AB" w:rsidP="006B526C">
      <w:pPr>
        <w:tabs>
          <w:tab w:val="left" w:pos="426"/>
          <w:tab w:val="left" w:pos="567"/>
          <w:tab w:val="left" w:pos="709"/>
        </w:tabs>
        <w:spacing w:line="480" w:lineRule="auto"/>
        <w:ind w:firstLine="426"/>
        <w:outlineLvl w:val="0"/>
        <w:rPr>
          <w:rFonts w:ascii="Arial Narrow" w:hAnsi="Arial Narrow" w:cs="Arial"/>
        </w:rPr>
      </w:pPr>
    </w:p>
    <w:p w14:paraId="7B9FC72A" w14:textId="6DB9CE0E" w:rsidR="00DC6B9C" w:rsidRPr="00E70F6C" w:rsidRDefault="00716B32" w:rsidP="00C573C7">
      <w:pPr>
        <w:spacing w:line="480" w:lineRule="auto"/>
        <w:outlineLvl w:val="0"/>
        <w:rPr>
          <w:rFonts w:ascii="Arial Narrow" w:hAnsi="Arial Narrow" w:cs="Arial"/>
          <w:b/>
          <w:sz w:val="36"/>
          <w:szCs w:val="36"/>
        </w:rPr>
      </w:pPr>
      <w:r>
        <w:rPr>
          <w:rFonts w:ascii="Arial Narrow" w:hAnsi="Arial Narrow" w:cs="Arial"/>
          <w:b/>
          <w:sz w:val="36"/>
          <w:szCs w:val="36"/>
        </w:rPr>
        <w:t xml:space="preserve">2 </w:t>
      </w:r>
      <w:r w:rsidR="00B002C1" w:rsidRPr="00E70F6C">
        <w:rPr>
          <w:rFonts w:ascii="Arial Narrow" w:hAnsi="Arial Narrow" w:cs="Arial"/>
          <w:b/>
          <w:sz w:val="36"/>
          <w:szCs w:val="36"/>
        </w:rPr>
        <w:t>Materials and methods</w:t>
      </w:r>
    </w:p>
    <w:p w14:paraId="06B72B76" w14:textId="497F058A" w:rsidR="007B625A" w:rsidRPr="003F712E" w:rsidRDefault="00716B32" w:rsidP="007B625A">
      <w:pPr>
        <w:spacing w:line="480" w:lineRule="auto"/>
        <w:outlineLvl w:val="0"/>
        <w:rPr>
          <w:rFonts w:ascii="Arial Narrow" w:hAnsi="Arial Narrow" w:cs="Arial"/>
          <w:b/>
          <w:i/>
          <w:sz w:val="28"/>
          <w:szCs w:val="28"/>
        </w:rPr>
      </w:pPr>
      <w:r w:rsidRPr="00716B32">
        <w:rPr>
          <w:rFonts w:ascii="Arial Narrow" w:hAnsi="Arial Narrow" w:cs="Arial"/>
          <w:b/>
          <w:sz w:val="28"/>
          <w:szCs w:val="28"/>
        </w:rPr>
        <w:t>2.1</w:t>
      </w:r>
      <w:r>
        <w:rPr>
          <w:rFonts w:ascii="Arial Narrow" w:hAnsi="Arial Narrow" w:cs="Arial"/>
          <w:b/>
          <w:i/>
          <w:sz w:val="28"/>
          <w:szCs w:val="28"/>
        </w:rPr>
        <w:t xml:space="preserve"> </w:t>
      </w:r>
      <w:r w:rsidR="00B002C1" w:rsidRPr="00E70F6C">
        <w:rPr>
          <w:rFonts w:ascii="Arial Narrow" w:hAnsi="Arial Narrow" w:cs="Arial"/>
          <w:b/>
          <w:i/>
          <w:sz w:val="28"/>
          <w:szCs w:val="28"/>
        </w:rPr>
        <w:t>Sampl</w:t>
      </w:r>
      <w:r w:rsidR="00DC6B9C" w:rsidRPr="00E70F6C">
        <w:rPr>
          <w:rFonts w:ascii="Arial Narrow" w:hAnsi="Arial Narrow" w:cs="Arial"/>
          <w:b/>
          <w:i/>
          <w:sz w:val="28"/>
          <w:szCs w:val="28"/>
        </w:rPr>
        <w:t>ing</w:t>
      </w:r>
      <w:r w:rsidR="00B002C1" w:rsidRPr="00E70F6C">
        <w:rPr>
          <w:rFonts w:ascii="Arial Narrow" w:hAnsi="Arial Narrow" w:cs="Arial"/>
          <w:b/>
          <w:i/>
          <w:sz w:val="28"/>
          <w:szCs w:val="28"/>
        </w:rPr>
        <w:t xml:space="preserve"> sites</w:t>
      </w:r>
      <w:r w:rsidR="00DC6B9C" w:rsidRPr="00E70F6C">
        <w:rPr>
          <w:rFonts w:ascii="Arial Narrow" w:hAnsi="Arial Narrow" w:cs="Arial"/>
          <w:b/>
          <w:i/>
          <w:sz w:val="28"/>
          <w:szCs w:val="28"/>
        </w:rPr>
        <w:t xml:space="preserve"> and environmental </w:t>
      </w:r>
      <w:r w:rsidR="004F77A1">
        <w:rPr>
          <w:rFonts w:ascii="Arial Narrow" w:hAnsi="Arial Narrow" w:cs="Arial"/>
          <w:b/>
          <w:i/>
          <w:sz w:val="28"/>
          <w:szCs w:val="28"/>
        </w:rPr>
        <w:t>parameters</w:t>
      </w:r>
    </w:p>
    <w:p w14:paraId="63EFDB90" w14:textId="2C8EE93B" w:rsidR="00FF42F4" w:rsidRPr="0030502C" w:rsidRDefault="007955D9" w:rsidP="007B625A">
      <w:pPr>
        <w:spacing w:line="480" w:lineRule="auto"/>
        <w:outlineLvl w:val="0"/>
      </w:pPr>
      <w:r w:rsidRPr="0030502C">
        <w:t xml:space="preserve">We sampled </w:t>
      </w:r>
      <w:r w:rsidR="008C4830" w:rsidRPr="0030502C">
        <w:rPr>
          <w:i/>
        </w:rPr>
        <w:t>Gambusia holbrooki</w:t>
      </w:r>
      <w:r w:rsidR="008C4830" w:rsidRPr="0030502C">
        <w:t xml:space="preserve"> </w:t>
      </w:r>
      <w:r w:rsidR="00DC6B9C" w:rsidRPr="0030502C">
        <w:t xml:space="preserve">from </w:t>
      </w:r>
      <w:r w:rsidR="009754A2">
        <w:t>36</w:t>
      </w:r>
      <w:r w:rsidR="00DC6B9C" w:rsidRPr="0030502C">
        <w:t xml:space="preserve"> independent populations across</w:t>
      </w:r>
      <w:r w:rsidR="008C4830" w:rsidRPr="0030502C">
        <w:t xml:space="preserve"> Italy in May 2013, Spain and France in September 2013, and Italy and Spain in July/August 2017</w:t>
      </w:r>
      <w:r w:rsidR="009754A2">
        <w:t xml:space="preserve">; in addition, four </w:t>
      </w:r>
      <w:r w:rsidR="00617C1B">
        <w:t xml:space="preserve">of these </w:t>
      </w:r>
      <w:r w:rsidR="009754A2">
        <w:t>populations were samples in both years to provide a direct measure of temporal variation</w:t>
      </w:r>
      <w:r w:rsidR="00DC6B9C" w:rsidRPr="0030502C">
        <w:t xml:space="preserve"> (</w:t>
      </w:r>
      <w:r w:rsidR="00DC6B9C" w:rsidRPr="0030502C">
        <w:rPr>
          <w:color w:val="4472C4" w:themeColor="accent1"/>
        </w:rPr>
        <w:t>Fig</w:t>
      </w:r>
      <w:r w:rsidR="00FE4460" w:rsidRPr="0030502C">
        <w:rPr>
          <w:color w:val="4472C4" w:themeColor="accent1"/>
        </w:rPr>
        <w:t>.</w:t>
      </w:r>
      <w:r w:rsidR="00DC6B9C" w:rsidRPr="0030502C">
        <w:rPr>
          <w:color w:val="4472C4" w:themeColor="accent1"/>
        </w:rPr>
        <w:t xml:space="preserve"> 1</w:t>
      </w:r>
      <w:r w:rsidR="005A3F29" w:rsidRPr="00A4250B">
        <w:t>;</w:t>
      </w:r>
      <w:r w:rsidR="005A3F29" w:rsidRPr="006B2243">
        <w:rPr>
          <w:color w:val="4472C4" w:themeColor="accent1"/>
        </w:rPr>
        <w:t xml:space="preserve"> Table S1</w:t>
      </w:r>
      <w:r w:rsidR="00DC6B9C" w:rsidRPr="006B2243">
        <w:t>)</w:t>
      </w:r>
      <w:r w:rsidR="008C4830" w:rsidRPr="006B2243">
        <w:t>.</w:t>
      </w:r>
      <w:r w:rsidR="002C7E05" w:rsidRPr="006B2243">
        <w:t xml:space="preserve"> </w:t>
      </w:r>
      <w:r w:rsidR="008C4830" w:rsidRPr="006B2243">
        <w:t>All fish we</w:t>
      </w:r>
      <w:r w:rsidR="008C4830" w:rsidRPr="0030502C">
        <w:t xml:space="preserve">re sampled using hand-held dip nets, immediately </w:t>
      </w:r>
      <w:r w:rsidR="00211FBC" w:rsidRPr="0030502C">
        <w:t>euthanized</w:t>
      </w:r>
      <w:r w:rsidR="008C4830" w:rsidRPr="0030502C">
        <w:t xml:space="preserve"> using clove oil, and preserved in 70% ethanol for subsequent analyses. </w:t>
      </w:r>
      <w:r w:rsidR="00531709" w:rsidRPr="0030502C">
        <w:t xml:space="preserve">At </w:t>
      </w:r>
      <w:r w:rsidR="00DC6B9C" w:rsidRPr="0030502C">
        <w:t>each sampling location, we measured water temperature</w:t>
      </w:r>
      <w:r w:rsidR="00A621BF" w:rsidRPr="0030502C">
        <w:t xml:space="preserve"> [ºC]</w:t>
      </w:r>
      <w:r w:rsidR="00DC6B9C" w:rsidRPr="0030502C">
        <w:t xml:space="preserve">, dissolved oxygen </w:t>
      </w:r>
      <w:r w:rsidR="00A621BF" w:rsidRPr="0030502C">
        <w:t>[mg</w:t>
      </w:r>
      <w:r w:rsidR="00531709" w:rsidRPr="0030502C">
        <w:t xml:space="preserve"> </w:t>
      </w:r>
      <w:r w:rsidR="00A621BF" w:rsidRPr="0030502C">
        <w:t>L</w:t>
      </w:r>
      <w:r w:rsidR="00531709" w:rsidRPr="0030502C">
        <w:rPr>
          <w:vertAlign w:val="superscript"/>
        </w:rPr>
        <w:t>-1</w:t>
      </w:r>
      <w:r w:rsidR="00A621BF" w:rsidRPr="0030502C">
        <w:t xml:space="preserve">] </w:t>
      </w:r>
      <w:r w:rsidR="00DC6B9C" w:rsidRPr="0030502C">
        <w:t xml:space="preserve">and conductivity </w:t>
      </w:r>
      <w:r w:rsidR="00A621BF" w:rsidRPr="0030502C">
        <w:t>[</w:t>
      </w:r>
      <w:r w:rsidR="00E70F6C" w:rsidRPr="0030502C">
        <w:t>µ</w:t>
      </w:r>
      <w:r w:rsidR="00A621BF" w:rsidRPr="0030502C">
        <w:t>S</w:t>
      </w:r>
      <w:r w:rsidR="00531709" w:rsidRPr="0030502C">
        <w:t xml:space="preserve"> </w:t>
      </w:r>
      <w:r w:rsidR="00A621BF" w:rsidRPr="0030502C">
        <w:t>cm</w:t>
      </w:r>
      <w:r w:rsidR="00531709" w:rsidRPr="0030502C">
        <w:rPr>
          <w:vertAlign w:val="superscript"/>
        </w:rPr>
        <w:t>-1</w:t>
      </w:r>
      <w:r w:rsidR="00A621BF" w:rsidRPr="0030502C">
        <w:t xml:space="preserve">] </w:t>
      </w:r>
      <w:r w:rsidR="00AF231C" w:rsidRPr="0030502C">
        <w:t>using a Hach Rugger DO/pH/Conductivity Field Kit (Hach</w:t>
      </w:r>
      <w:r w:rsidR="00531709" w:rsidRPr="0030502C">
        <w:t xml:space="preserve">, </w:t>
      </w:r>
      <w:r w:rsidR="00C4199A" w:rsidRPr="0030502C">
        <w:t xml:space="preserve">Loveland, </w:t>
      </w:r>
      <w:r w:rsidR="00C4199A" w:rsidRPr="0030502C">
        <w:lastRenderedPageBreak/>
        <w:t>Colorado</w:t>
      </w:r>
      <w:r w:rsidR="00AF231C" w:rsidRPr="0030502C">
        <w:t xml:space="preserve">, USA) </w:t>
      </w:r>
      <w:r w:rsidR="00531709" w:rsidRPr="0030502C">
        <w:t>and recorded</w:t>
      </w:r>
      <w:r w:rsidR="00AF231C" w:rsidRPr="0030502C">
        <w:t xml:space="preserve"> latitude and longitude using a Garmin GPSMAP 64s (Garmin Ltd., </w:t>
      </w:r>
      <w:r w:rsidR="00C4199A" w:rsidRPr="0030502C">
        <w:t>Olathe, Kansas</w:t>
      </w:r>
      <w:r w:rsidR="00531709" w:rsidRPr="0030502C">
        <w:t xml:space="preserve">, </w:t>
      </w:r>
      <w:r w:rsidR="00AF231C" w:rsidRPr="0030502C">
        <w:t>USA).</w:t>
      </w:r>
    </w:p>
    <w:p w14:paraId="506697C0" w14:textId="2E016DAB" w:rsidR="000D17B0" w:rsidRPr="0030502C" w:rsidRDefault="00FF42F4" w:rsidP="000D17B0">
      <w:pPr>
        <w:spacing w:line="480" w:lineRule="auto"/>
        <w:ind w:firstLine="567"/>
        <w:outlineLvl w:val="0"/>
      </w:pPr>
      <w:r w:rsidRPr="0030502C">
        <w:t xml:space="preserve">We downloaded </w:t>
      </w:r>
      <w:r w:rsidR="00AF231C" w:rsidRPr="0030502C">
        <w:t>maximum, minimum and mean daily temperature</w:t>
      </w:r>
      <w:r w:rsidR="009E1908">
        <w:t xml:space="preserve"> and</w:t>
      </w:r>
      <w:r w:rsidR="00AF231C" w:rsidRPr="0030502C">
        <w:t xml:space="preserve"> rainfall</w:t>
      </w:r>
      <w:r w:rsidRPr="0030502C">
        <w:t xml:space="preserve"> for each sampling site from the ECA&amp;D database (</w:t>
      </w:r>
      <w:r w:rsidR="00AF231C" w:rsidRPr="00231337">
        <w:rPr>
          <w:rStyle w:val="Hyperlink"/>
          <w:u w:val="none"/>
        </w:rPr>
        <w:t>http://www.ecad.eu</w:t>
      </w:r>
      <w:r w:rsidRPr="0030502C">
        <w:t>), at a resolution of 0.1 degree</w:t>
      </w:r>
      <w:r w:rsidR="00211FBC" w:rsidRPr="0030502C">
        <w:t>s</w:t>
      </w:r>
      <w:r w:rsidRPr="0030502C">
        <w:t xml:space="preserve"> latitude/longitude. For our analyses, we used</w:t>
      </w:r>
      <w:r w:rsidR="00AF231C" w:rsidRPr="0030502C">
        <w:t xml:space="preserve"> average</w:t>
      </w:r>
      <w:r w:rsidR="00E9580D">
        <w:t>d</w:t>
      </w:r>
      <w:r w:rsidR="00AF231C" w:rsidRPr="0030502C">
        <w:t xml:space="preserve"> values across </w:t>
      </w:r>
      <w:r w:rsidRPr="0030502C">
        <w:t xml:space="preserve">120 days </w:t>
      </w:r>
      <w:r w:rsidR="00EE4F05" w:rsidRPr="0030502C">
        <w:t xml:space="preserve">(the day of sampling plus the </w:t>
      </w:r>
      <w:r w:rsidR="004F77A1" w:rsidRPr="0030502C">
        <w:t xml:space="preserve">preceding </w:t>
      </w:r>
      <w:r w:rsidR="00EE4F05" w:rsidRPr="0030502C">
        <w:t>119 days)</w:t>
      </w:r>
      <w:r w:rsidRPr="0030502C">
        <w:t>, in order to account for seasonal</w:t>
      </w:r>
      <w:r w:rsidR="00AF231C" w:rsidRPr="0030502C">
        <w:t xml:space="preserve"> and </w:t>
      </w:r>
      <w:r w:rsidRPr="0030502C">
        <w:t xml:space="preserve">yearly </w:t>
      </w:r>
      <w:r w:rsidR="00E068AB">
        <w:t>environmental</w:t>
      </w:r>
      <w:r w:rsidR="00E068AB" w:rsidRPr="0030502C">
        <w:t xml:space="preserve"> </w:t>
      </w:r>
      <w:r w:rsidRPr="0030502C">
        <w:t>variation</w:t>
      </w:r>
      <w:r w:rsidR="00A762B6" w:rsidRPr="0030502C">
        <w:t xml:space="preserve"> (</w:t>
      </w:r>
      <w:r w:rsidR="00A762B6" w:rsidRPr="0030502C">
        <w:rPr>
          <w:color w:val="4472C4" w:themeColor="accent1"/>
        </w:rPr>
        <w:t xml:space="preserve">Table </w:t>
      </w:r>
      <w:r w:rsidR="00A50221" w:rsidRPr="0030502C">
        <w:rPr>
          <w:color w:val="4472C4" w:themeColor="accent1"/>
        </w:rPr>
        <w:t>S</w:t>
      </w:r>
      <w:r w:rsidR="00A762B6" w:rsidRPr="0030502C">
        <w:rPr>
          <w:color w:val="4472C4" w:themeColor="accent1"/>
        </w:rPr>
        <w:t>1</w:t>
      </w:r>
      <w:r w:rsidR="00A762B6" w:rsidRPr="0030502C">
        <w:t>)</w:t>
      </w:r>
      <w:r w:rsidR="00AF231C" w:rsidRPr="0030502C">
        <w:t>.</w:t>
      </w:r>
      <w:r w:rsidRPr="0030502C">
        <w:t xml:space="preserve"> </w:t>
      </w:r>
      <w:r w:rsidR="00F357FA">
        <w:t>T</w:t>
      </w:r>
      <w:r w:rsidR="00717F9B">
        <w:t>he average interbrood interval in this species is approximately 30 days (</w:t>
      </w:r>
      <w:r w:rsidR="00717F9B" w:rsidRPr="002E339E">
        <w:rPr>
          <w:color w:val="4472C4" w:themeColor="accent1"/>
        </w:rPr>
        <w:t>Pyke</w:t>
      </w:r>
      <w:r w:rsidR="00B00387">
        <w:rPr>
          <w:color w:val="4472C4" w:themeColor="accent1"/>
        </w:rPr>
        <w:t>,</w:t>
      </w:r>
      <w:r w:rsidR="00717F9B" w:rsidRPr="002E339E">
        <w:rPr>
          <w:color w:val="4472C4" w:themeColor="accent1"/>
        </w:rPr>
        <w:t xml:space="preserve"> 2005</w:t>
      </w:r>
      <w:r w:rsidR="00717F9B">
        <w:t xml:space="preserve">), and so a period of 120 days should have captured the environmental conditions experienced during up to three preceding reproductive bouts. </w:t>
      </w:r>
      <w:r w:rsidR="000D17B0" w:rsidRPr="0030502C">
        <w:t>We further measured</w:t>
      </w:r>
      <w:r w:rsidR="003023BB">
        <w:t xml:space="preserve"> </w:t>
      </w:r>
      <w:r w:rsidR="000D17B0" w:rsidRPr="0030502C">
        <w:t xml:space="preserve">distance from the sea </w:t>
      </w:r>
      <w:r w:rsidR="00A621BF" w:rsidRPr="0030502C">
        <w:t xml:space="preserve">[m] </w:t>
      </w:r>
      <w:r w:rsidR="000D17B0" w:rsidRPr="0030502C">
        <w:t>for each population using Google Maps (</w:t>
      </w:r>
      <w:hyperlink r:id="rId10" w:history="1">
        <w:r w:rsidR="002D6674" w:rsidRPr="00231337">
          <w:rPr>
            <w:rStyle w:val="Hyperlink"/>
            <w:u w:val="none"/>
          </w:rPr>
          <w:t>http://www.google.com/maps</w:t>
        </w:r>
      </w:hyperlink>
      <w:r w:rsidR="000D17B0" w:rsidRPr="0030502C">
        <w:t>).</w:t>
      </w:r>
    </w:p>
    <w:p w14:paraId="3A779510" w14:textId="07D90494" w:rsidR="00FF42F4" w:rsidRPr="0030502C" w:rsidRDefault="00FF42F4" w:rsidP="00C573C7">
      <w:pPr>
        <w:spacing w:line="480" w:lineRule="auto"/>
        <w:ind w:firstLine="567"/>
        <w:outlineLvl w:val="0"/>
      </w:pPr>
      <w:r w:rsidRPr="0030502C">
        <w:t xml:space="preserve">We </w:t>
      </w:r>
      <w:r w:rsidR="00A621BF" w:rsidRPr="0030502C">
        <w:t xml:space="preserve">condensed </w:t>
      </w:r>
      <w:r w:rsidR="00E068AB">
        <w:t>environmental</w:t>
      </w:r>
      <w:r w:rsidR="00E068AB" w:rsidRPr="0030502C">
        <w:t xml:space="preserve"> </w:t>
      </w:r>
      <w:r w:rsidR="00AF231C" w:rsidRPr="0030502C">
        <w:t xml:space="preserve">data and </w:t>
      </w:r>
      <w:r w:rsidRPr="0030502C">
        <w:t>population-specific environmental</w:t>
      </w:r>
      <w:r w:rsidR="00AF231C" w:rsidRPr="0030502C">
        <w:t xml:space="preserve"> parameters</w:t>
      </w:r>
      <w:r w:rsidRPr="0030502C">
        <w:t xml:space="preserve"> </w:t>
      </w:r>
      <w:r w:rsidR="00A621BF" w:rsidRPr="0030502C">
        <w:t>via</w:t>
      </w:r>
      <w:r w:rsidR="00AF231C" w:rsidRPr="0030502C">
        <w:t xml:space="preserve"> principal component analysis (PCA)</w:t>
      </w:r>
      <w:r w:rsidR="009E1908">
        <w:t xml:space="preserve"> with Varimax rotation</w:t>
      </w:r>
      <w:r w:rsidR="00AF231C" w:rsidRPr="0030502C">
        <w:t xml:space="preserve">, </w:t>
      </w:r>
      <w:r w:rsidR="00514423" w:rsidRPr="0030502C">
        <w:t>from which</w:t>
      </w:r>
      <w:r w:rsidR="00AF231C" w:rsidRPr="0030502C">
        <w:t xml:space="preserve"> we obtained 3 PCs </w:t>
      </w:r>
      <w:r w:rsidR="009963D3" w:rsidRPr="0030502C">
        <w:t xml:space="preserve">with eigenvalues &gt; 1.0 </w:t>
      </w:r>
      <w:r w:rsidR="00AF231C" w:rsidRPr="0030502C">
        <w:t xml:space="preserve">that accounted for </w:t>
      </w:r>
      <w:r w:rsidR="009E1908">
        <w:t>74.28</w:t>
      </w:r>
      <w:r w:rsidR="00AF231C" w:rsidRPr="0030502C">
        <w:t>% of the overall variation (</w:t>
      </w:r>
      <w:r w:rsidR="00AF231C" w:rsidRPr="0030502C">
        <w:rPr>
          <w:color w:val="4472C4" w:themeColor="accent1"/>
        </w:rPr>
        <w:t xml:space="preserve">Table </w:t>
      </w:r>
      <w:r w:rsidR="00A50221" w:rsidRPr="0030502C">
        <w:rPr>
          <w:color w:val="4472C4" w:themeColor="accent1"/>
        </w:rPr>
        <w:t>S</w:t>
      </w:r>
      <w:r w:rsidR="00A762B6" w:rsidRPr="0030502C">
        <w:rPr>
          <w:color w:val="4472C4" w:themeColor="accent1"/>
        </w:rPr>
        <w:t>2</w:t>
      </w:r>
      <w:r w:rsidR="00AF231C" w:rsidRPr="0030502C">
        <w:t>)</w:t>
      </w:r>
      <w:r w:rsidR="00DE1C78" w:rsidRPr="0030502C">
        <w:t>;</w:t>
      </w:r>
      <w:r w:rsidR="00AF231C" w:rsidRPr="0030502C">
        <w:t xml:space="preserve"> </w:t>
      </w:r>
      <w:r w:rsidR="00DE1C78" w:rsidRPr="0030502C">
        <w:t>these</w:t>
      </w:r>
      <w:r w:rsidR="00AF231C" w:rsidRPr="0030502C">
        <w:t xml:space="preserve"> were used as </w:t>
      </w:r>
      <w:r w:rsidR="00FC448B">
        <w:t xml:space="preserve">explanatory </w:t>
      </w:r>
      <w:r w:rsidR="00AF231C" w:rsidRPr="0030502C">
        <w:t>environmental variables in all subsequent analyses</w:t>
      </w:r>
      <w:r w:rsidR="000315F6" w:rsidRPr="0030502C">
        <w:t xml:space="preserve"> (</w:t>
      </w:r>
      <w:r w:rsidR="00211FBC" w:rsidRPr="0030502C">
        <w:t xml:space="preserve">hereafter named </w:t>
      </w:r>
      <w:r w:rsidR="000315F6" w:rsidRPr="0030502C">
        <w:t>EPC1-3)</w:t>
      </w:r>
      <w:r w:rsidR="00AF231C" w:rsidRPr="0030502C">
        <w:t>.</w:t>
      </w:r>
    </w:p>
    <w:p w14:paraId="1E18215C" w14:textId="77777777" w:rsidR="009E1908" w:rsidRDefault="009E1908" w:rsidP="009E1908">
      <w:pPr>
        <w:spacing w:line="480" w:lineRule="auto"/>
        <w:rPr>
          <w:rStyle w:val="hps"/>
          <w:rFonts w:ascii="Arial Narrow" w:hAnsi="Arial Narrow" w:cs="Arial"/>
          <w:b/>
          <w:i/>
          <w:sz w:val="28"/>
          <w:szCs w:val="28"/>
        </w:rPr>
      </w:pPr>
    </w:p>
    <w:p w14:paraId="18F3EB49" w14:textId="1AB49F0D" w:rsidR="009E1908" w:rsidRPr="006C327D" w:rsidRDefault="00716B32" w:rsidP="009E1908">
      <w:pPr>
        <w:spacing w:line="480" w:lineRule="auto"/>
        <w:rPr>
          <w:rStyle w:val="hps"/>
          <w:rFonts w:ascii="Arial Narrow" w:hAnsi="Arial Narrow" w:cs="Arial"/>
          <w:b/>
          <w:i/>
          <w:sz w:val="28"/>
          <w:szCs w:val="28"/>
        </w:rPr>
      </w:pPr>
      <w:r w:rsidRPr="00716B32">
        <w:rPr>
          <w:rStyle w:val="hps"/>
          <w:rFonts w:ascii="Arial Narrow" w:hAnsi="Arial Narrow" w:cs="Arial"/>
          <w:b/>
          <w:sz w:val="28"/>
          <w:szCs w:val="28"/>
        </w:rPr>
        <w:t>2.2</w:t>
      </w:r>
      <w:r>
        <w:rPr>
          <w:rStyle w:val="hps"/>
          <w:rFonts w:ascii="Arial Narrow" w:hAnsi="Arial Narrow" w:cs="Arial"/>
          <w:b/>
          <w:i/>
          <w:sz w:val="28"/>
          <w:szCs w:val="28"/>
        </w:rPr>
        <w:t xml:space="preserve"> </w:t>
      </w:r>
      <w:r w:rsidR="009E1908" w:rsidRPr="006C327D">
        <w:rPr>
          <w:rStyle w:val="hps"/>
          <w:rFonts w:ascii="Arial Narrow" w:hAnsi="Arial Narrow" w:cs="Arial"/>
          <w:b/>
          <w:i/>
          <w:sz w:val="28"/>
          <w:szCs w:val="28"/>
        </w:rPr>
        <w:t>Population genetic analyses</w:t>
      </w:r>
    </w:p>
    <w:p w14:paraId="738AA7F9" w14:textId="37BFA6B9" w:rsidR="005C4ECB" w:rsidRDefault="009E1908" w:rsidP="008C1EB6">
      <w:pPr>
        <w:spacing w:line="480" w:lineRule="auto"/>
        <w:rPr>
          <w:rFonts w:ascii="Arial Narrow" w:hAnsi="Arial Narrow" w:cs="Arial"/>
        </w:rPr>
      </w:pPr>
      <w:r w:rsidRPr="00631BD1">
        <w:rPr>
          <w:rStyle w:val="hps"/>
          <w:szCs w:val="22"/>
        </w:rPr>
        <w:t xml:space="preserve">We amplified nuclear microsatellites and conducted population genetic analyses to determine the genetic structure among </w:t>
      </w:r>
      <w:r w:rsidR="000C54BA">
        <w:rPr>
          <w:rStyle w:val="hps"/>
          <w:szCs w:val="22"/>
        </w:rPr>
        <w:t xml:space="preserve">23 </w:t>
      </w:r>
      <w:r w:rsidRPr="00631BD1">
        <w:rPr>
          <w:rStyle w:val="hps"/>
          <w:i/>
          <w:szCs w:val="22"/>
        </w:rPr>
        <w:t xml:space="preserve">G. </w:t>
      </w:r>
      <w:r w:rsidRPr="00CD4B51">
        <w:rPr>
          <w:rStyle w:val="hps"/>
          <w:i/>
          <w:szCs w:val="22"/>
        </w:rPr>
        <w:t>holbrooki</w:t>
      </w:r>
      <w:r w:rsidRPr="00CD4B51">
        <w:rPr>
          <w:rStyle w:val="hps"/>
          <w:szCs w:val="22"/>
        </w:rPr>
        <w:t xml:space="preserve"> populations in Europe. </w:t>
      </w:r>
      <w:r w:rsidRPr="00CD4B51">
        <w:t xml:space="preserve">We extracted DNA </w:t>
      </w:r>
      <w:r w:rsidRPr="00977E5A">
        <w:t xml:space="preserve">from </w:t>
      </w:r>
      <w:r w:rsidRPr="00977E5A">
        <w:rPr>
          <w:rStyle w:val="hps"/>
          <w:i/>
        </w:rPr>
        <w:t>N</w:t>
      </w:r>
      <w:r w:rsidRPr="00977E5A">
        <w:rPr>
          <w:rStyle w:val="hps"/>
        </w:rPr>
        <w:t xml:space="preserve"> = 6</w:t>
      </w:r>
      <w:r w:rsidRPr="00CD4B51">
        <w:rPr>
          <w:rStyle w:val="hps"/>
        </w:rPr>
        <w:t xml:space="preserve">60 </w:t>
      </w:r>
      <w:r w:rsidRPr="00CD4B51">
        <w:t>ethanol-preserved tissue sa</w:t>
      </w:r>
      <w:r w:rsidRPr="00631BD1">
        <w:t xml:space="preserve">mples using the NucleoSpin Tissue Kit (Macherey-Nagel, Düren, Germany) according to the manufacturer’s recommendations. We used primer pairs established for </w:t>
      </w:r>
      <w:r w:rsidRPr="00631BD1">
        <w:rPr>
          <w:i/>
        </w:rPr>
        <w:t xml:space="preserve">G. </w:t>
      </w:r>
      <w:r w:rsidRPr="00AD6EE5">
        <w:rPr>
          <w:i/>
        </w:rPr>
        <w:t>affinis</w:t>
      </w:r>
      <w:r w:rsidRPr="00AD6EE5">
        <w:t xml:space="preserve"> (</w:t>
      </w:r>
      <w:r w:rsidRPr="005A1991">
        <w:rPr>
          <w:color w:val="4472C4" w:themeColor="accent1"/>
        </w:rPr>
        <w:t>Spencer et al.</w:t>
      </w:r>
      <w:r w:rsidR="009E62DB">
        <w:rPr>
          <w:color w:val="4472C4" w:themeColor="accent1"/>
        </w:rPr>
        <w:t>,</w:t>
      </w:r>
      <w:r w:rsidRPr="005A1991">
        <w:rPr>
          <w:color w:val="4472C4" w:themeColor="accent1"/>
        </w:rPr>
        <w:t xml:space="preserve"> 1999</w:t>
      </w:r>
      <w:r w:rsidR="009E62DB">
        <w:rPr>
          <w:color w:val="000000" w:themeColor="text1"/>
        </w:rPr>
        <w:t>;</w:t>
      </w:r>
      <w:r w:rsidRPr="003A7881">
        <w:rPr>
          <w:color w:val="4472C4" w:themeColor="accent1"/>
        </w:rPr>
        <w:t xml:space="preserve"> </w:t>
      </w:r>
      <w:r w:rsidRPr="005A1991">
        <w:rPr>
          <w:color w:val="4472C4" w:themeColor="accent1"/>
        </w:rPr>
        <w:t>Purcell</w:t>
      </w:r>
      <w:r w:rsidR="00B27ED7">
        <w:rPr>
          <w:color w:val="4472C4" w:themeColor="accent1"/>
        </w:rPr>
        <w:t xml:space="preserve"> et al.</w:t>
      </w:r>
      <w:r w:rsidR="009E62DB">
        <w:rPr>
          <w:color w:val="4472C4" w:themeColor="accent1"/>
        </w:rPr>
        <w:t>,</w:t>
      </w:r>
      <w:r w:rsidRPr="005A1991">
        <w:rPr>
          <w:color w:val="4472C4" w:themeColor="accent1"/>
        </w:rPr>
        <w:t xml:space="preserve"> 2011</w:t>
      </w:r>
      <w:r w:rsidRPr="00631BD1">
        <w:t xml:space="preserve">) and </w:t>
      </w:r>
      <w:r w:rsidRPr="007D33E5">
        <w:rPr>
          <w:i/>
        </w:rPr>
        <w:t>G.</w:t>
      </w:r>
      <w:r w:rsidRPr="00631BD1">
        <w:t xml:space="preserve"> </w:t>
      </w:r>
      <w:r w:rsidRPr="00AD6EE5">
        <w:rPr>
          <w:i/>
        </w:rPr>
        <w:t>holbrooki</w:t>
      </w:r>
      <w:r w:rsidRPr="00AD6EE5">
        <w:t xml:space="preserve"> (</w:t>
      </w:r>
      <w:r w:rsidRPr="005A1991">
        <w:rPr>
          <w:color w:val="4472C4" w:themeColor="accent1"/>
        </w:rPr>
        <w:t>Zane</w:t>
      </w:r>
      <w:r w:rsidR="00B27ED7">
        <w:rPr>
          <w:color w:val="4472C4" w:themeColor="accent1"/>
        </w:rPr>
        <w:t xml:space="preserve"> et al.</w:t>
      </w:r>
      <w:r w:rsidR="009E62DB">
        <w:rPr>
          <w:color w:val="4472C4" w:themeColor="accent1"/>
        </w:rPr>
        <w:t>,</w:t>
      </w:r>
      <w:r w:rsidR="00B27ED7">
        <w:rPr>
          <w:color w:val="4472C4" w:themeColor="accent1"/>
        </w:rPr>
        <w:t xml:space="preserve"> </w:t>
      </w:r>
      <w:r w:rsidRPr="005A1991">
        <w:rPr>
          <w:color w:val="4472C4" w:themeColor="accent1"/>
        </w:rPr>
        <w:t>1999</w:t>
      </w:r>
      <w:r w:rsidRPr="00AD6EE5">
        <w:t>), which</w:t>
      </w:r>
      <w:r w:rsidRPr="00631BD1">
        <w:t xml:space="preserve"> were arranged in three separate multiplex reactions (reaction 1: Gaaf10, Gaaf11, Gaaf13, Gafµ3; reaction 2: Gaaf7, Gaaf9, Gaaf15, Gaaf16, Gaaf22, Gafµ2, Gafµ6; </w:t>
      </w:r>
      <w:r w:rsidRPr="00631BD1">
        <w:lastRenderedPageBreak/>
        <w:t>reaction 3: Gafµ1, Gafµ4, Gafµ7, Mf-13) and amplified using the Type-it Mi</w:t>
      </w:r>
      <w:r>
        <w:t>c</w:t>
      </w:r>
      <w:r w:rsidRPr="00631BD1">
        <w:t>rosatellite PCR kit (Qiagen, Hilden, Germany) under thermocycling conditions as follows: initial denaturation for 5:00 min at 95°C, 30 cycles of 1:30 min at 60°C, and 0:30 min at 72°C, followed by a final extension step for 30:00 min at 60°C. Each 5 µ</w:t>
      </w:r>
      <w:r>
        <w:t>L</w:t>
      </w:r>
      <w:r w:rsidRPr="00631BD1">
        <w:t xml:space="preserve"> reaction mix included 2.5 µ</w:t>
      </w:r>
      <w:r>
        <w:t>L</w:t>
      </w:r>
      <w:r w:rsidRPr="00631BD1">
        <w:t xml:space="preserve"> Type-it master mix, 0.4 µ</w:t>
      </w:r>
      <w:r>
        <w:t>L</w:t>
      </w:r>
      <w:r w:rsidRPr="00631BD1">
        <w:t xml:space="preserve"> primer mix, 0.4 µ</w:t>
      </w:r>
      <w:r>
        <w:t>L</w:t>
      </w:r>
      <w:r w:rsidRPr="00631BD1">
        <w:t xml:space="preserve"> Q-solution, 0.9 µ</w:t>
      </w:r>
      <w:r>
        <w:t>L</w:t>
      </w:r>
      <w:r w:rsidRPr="00631BD1">
        <w:t xml:space="preserve"> R</w:t>
      </w:r>
      <w:r w:rsidR="00AC3BF7">
        <w:t>NA</w:t>
      </w:r>
      <w:r w:rsidRPr="00631BD1">
        <w:t>se-free water, and 0.8 µ</w:t>
      </w:r>
      <w:r>
        <w:t>L</w:t>
      </w:r>
      <w:r w:rsidRPr="00631BD1">
        <w:t xml:space="preserve"> template DNA. Fragment sizes were scored manually after electrophoresis on a Beckman Coulter capillary sequencer CEQ 2000, using an internal size standard (Beckman Coulter,</w:t>
      </w:r>
      <w:r>
        <w:t xml:space="preserve"> Brea, CA, USA</w:t>
      </w:r>
      <w:r w:rsidRPr="00631BD1">
        <w:t xml:space="preserve">). </w:t>
      </w:r>
    </w:p>
    <w:p w14:paraId="0A8E609D" w14:textId="77777777" w:rsidR="00FF42F4" w:rsidRPr="000C3304" w:rsidRDefault="00FF42F4" w:rsidP="00C573C7">
      <w:pPr>
        <w:spacing w:line="480" w:lineRule="auto"/>
        <w:outlineLvl w:val="0"/>
        <w:rPr>
          <w:rFonts w:ascii="Arial Narrow" w:hAnsi="Arial Narrow" w:cs="Arial"/>
        </w:rPr>
      </w:pPr>
    </w:p>
    <w:p w14:paraId="1E1C6020" w14:textId="71332D1D" w:rsidR="00B002C1" w:rsidRDefault="00716B32" w:rsidP="00C573C7">
      <w:pPr>
        <w:spacing w:line="480" w:lineRule="auto"/>
        <w:outlineLvl w:val="0"/>
        <w:rPr>
          <w:rFonts w:ascii="Arial Narrow" w:hAnsi="Arial Narrow" w:cs="Arial"/>
          <w:b/>
          <w:i/>
          <w:sz w:val="28"/>
          <w:szCs w:val="28"/>
        </w:rPr>
      </w:pPr>
      <w:r w:rsidRPr="00716B32">
        <w:rPr>
          <w:rFonts w:ascii="Arial Narrow" w:hAnsi="Arial Narrow" w:cs="Arial"/>
          <w:b/>
          <w:sz w:val="28"/>
          <w:szCs w:val="28"/>
        </w:rPr>
        <w:t>2.3</w:t>
      </w:r>
      <w:r>
        <w:rPr>
          <w:rFonts w:ascii="Arial Narrow" w:hAnsi="Arial Narrow" w:cs="Arial"/>
          <w:b/>
          <w:i/>
          <w:sz w:val="28"/>
          <w:szCs w:val="28"/>
        </w:rPr>
        <w:t xml:space="preserve"> </w:t>
      </w:r>
      <w:r w:rsidR="00B002C1" w:rsidRPr="006C327D">
        <w:rPr>
          <w:rFonts w:ascii="Arial Narrow" w:hAnsi="Arial Narrow" w:cs="Arial"/>
          <w:b/>
          <w:i/>
          <w:sz w:val="28"/>
          <w:szCs w:val="28"/>
        </w:rPr>
        <w:t>Body</w:t>
      </w:r>
      <w:r w:rsidR="00514423" w:rsidRPr="006C327D">
        <w:rPr>
          <w:rFonts w:ascii="Arial Narrow" w:hAnsi="Arial Narrow" w:cs="Arial"/>
          <w:b/>
          <w:i/>
          <w:sz w:val="28"/>
          <w:szCs w:val="28"/>
        </w:rPr>
        <w:t>-</w:t>
      </w:r>
      <w:r w:rsidR="00B002C1" w:rsidRPr="006C327D">
        <w:rPr>
          <w:rFonts w:ascii="Arial Narrow" w:hAnsi="Arial Narrow" w:cs="Arial"/>
          <w:b/>
          <w:i/>
          <w:sz w:val="28"/>
          <w:szCs w:val="28"/>
        </w:rPr>
        <w:t>shape analysis</w:t>
      </w:r>
      <w:r w:rsidR="005C4ECB" w:rsidRPr="006C327D">
        <w:rPr>
          <w:rFonts w:ascii="Arial Narrow" w:hAnsi="Arial Narrow" w:cs="Arial"/>
          <w:b/>
          <w:i/>
          <w:sz w:val="28"/>
          <w:szCs w:val="28"/>
        </w:rPr>
        <w:t xml:space="preserve"> </w:t>
      </w:r>
    </w:p>
    <w:p w14:paraId="792AE1A0" w14:textId="2B9151DF" w:rsidR="00C573C7" w:rsidRPr="00631BD1" w:rsidRDefault="00B002C1" w:rsidP="00631BD1">
      <w:pPr>
        <w:spacing w:line="480" w:lineRule="auto"/>
        <w:outlineLvl w:val="0"/>
      </w:pPr>
      <w:r w:rsidRPr="00631BD1">
        <w:t xml:space="preserve">We analysed </w:t>
      </w:r>
      <w:r w:rsidR="00E510E1" w:rsidRPr="00631BD1">
        <w:t>body</w:t>
      </w:r>
      <w:r w:rsidR="00514423" w:rsidRPr="00631BD1">
        <w:t>-</w:t>
      </w:r>
      <w:r w:rsidR="00E510E1" w:rsidRPr="00631BD1">
        <w:t xml:space="preserve">shape </w:t>
      </w:r>
      <w:r w:rsidRPr="00631BD1">
        <w:t>variation using geometric morphometrics (</w:t>
      </w:r>
      <w:r w:rsidR="00F517ED" w:rsidRPr="00631BD1">
        <w:rPr>
          <w:color w:val="4472C4" w:themeColor="accent1"/>
        </w:rPr>
        <w:t xml:space="preserve">Rohlf </w:t>
      </w:r>
      <w:r w:rsidR="00B27ED7">
        <w:rPr>
          <w:color w:val="4472C4" w:themeColor="accent1"/>
        </w:rPr>
        <w:t>and</w:t>
      </w:r>
      <w:r w:rsidR="00F517ED" w:rsidRPr="00631BD1">
        <w:rPr>
          <w:color w:val="4472C4" w:themeColor="accent1"/>
        </w:rPr>
        <w:t xml:space="preserve"> Marcus</w:t>
      </w:r>
      <w:r w:rsidR="009E62DB">
        <w:rPr>
          <w:color w:val="4472C4" w:themeColor="accent1"/>
        </w:rPr>
        <w:t>,</w:t>
      </w:r>
      <w:r w:rsidR="00F517ED" w:rsidRPr="00631BD1">
        <w:rPr>
          <w:color w:val="4472C4" w:themeColor="accent1"/>
        </w:rPr>
        <w:t xml:space="preserve"> 1993</w:t>
      </w:r>
      <w:r w:rsidR="009E62DB">
        <w:t>;</w:t>
      </w:r>
      <w:r w:rsidR="00F517ED" w:rsidRPr="00AD6EE5">
        <w:rPr>
          <w:color w:val="4472C4" w:themeColor="accent1"/>
        </w:rPr>
        <w:t xml:space="preserve"> </w:t>
      </w:r>
      <w:r w:rsidR="00F517ED" w:rsidRPr="005A1991">
        <w:rPr>
          <w:color w:val="4472C4" w:themeColor="accent1"/>
        </w:rPr>
        <w:t>Zelditch</w:t>
      </w:r>
      <w:r w:rsidR="00B27ED7">
        <w:rPr>
          <w:color w:val="4472C4" w:themeColor="accent1"/>
        </w:rPr>
        <w:t xml:space="preserve"> et al.</w:t>
      </w:r>
      <w:r w:rsidR="009E62DB">
        <w:rPr>
          <w:color w:val="4472C4" w:themeColor="accent1"/>
        </w:rPr>
        <w:t>,</w:t>
      </w:r>
      <w:r w:rsidR="00F517ED" w:rsidRPr="005A1991">
        <w:rPr>
          <w:color w:val="4472C4" w:themeColor="accent1"/>
        </w:rPr>
        <w:t xml:space="preserve"> 2012</w:t>
      </w:r>
      <w:r w:rsidRPr="00AD6EE5">
        <w:t>)</w:t>
      </w:r>
      <w:r w:rsidR="00E510E1" w:rsidRPr="00AD6EE5">
        <w:t xml:space="preserve"> on 1</w:t>
      </w:r>
      <w:r w:rsidR="000C23B2" w:rsidRPr="00631BD1">
        <w:t>,</w:t>
      </w:r>
      <w:r w:rsidR="00E510E1" w:rsidRPr="00631BD1">
        <w:t>33</w:t>
      </w:r>
      <w:r w:rsidR="00C84C2C" w:rsidRPr="00631BD1">
        <w:t>1</w:t>
      </w:r>
      <w:r w:rsidR="00E510E1" w:rsidRPr="00631BD1">
        <w:t xml:space="preserve"> </w:t>
      </w:r>
      <w:r w:rsidR="00C4199A" w:rsidRPr="00631BD1">
        <w:t xml:space="preserve">wild-caught </w:t>
      </w:r>
      <w:r w:rsidR="00E510E1" w:rsidRPr="00631BD1">
        <w:t xml:space="preserve">individuals </w:t>
      </w:r>
      <w:r w:rsidR="000D3B45" w:rsidRPr="00631BD1">
        <w:t>(</w:t>
      </w:r>
      <w:r w:rsidR="00C573C7" w:rsidRPr="00631BD1">
        <w:t>62</w:t>
      </w:r>
      <w:r w:rsidR="00597963" w:rsidRPr="00631BD1">
        <w:t>0</w:t>
      </w:r>
      <w:r w:rsidR="00C573C7" w:rsidRPr="00631BD1">
        <w:t xml:space="preserve"> </w:t>
      </w:r>
      <w:r w:rsidR="00514423" w:rsidRPr="00631BD1">
        <w:t xml:space="preserve">sexually mature </w:t>
      </w:r>
      <w:r w:rsidR="00E510E1" w:rsidRPr="00631BD1">
        <w:t>males</w:t>
      </w:r>
      <w:r w:rsidR="00C573C7" w:rsidRPr="00631BD1">
        <w:t xml:space="preserve"> and</w:t>
      </w:r>
      <w:r w:rsidR="00E510E1" w:rsidRPr="00631BD1">
        <w:t xml:space="preserve"> </w:t>
      </w:r>
      <w:r w:rsidR="00C573C7" w:rsidRPr="00631BD1">
        <w:t>71</w:t>
      </w:r>
      <w:r w:rsidR="00C84C2C" w:rsidRPr="00631BD1">
        <w:t>1</w:t>
      </w:r>
      <w:r w:rsidR="00E510E1" w:rsidRPr="00631BD1">
        <w:t xml:space="preserve"> </w:t>
      </w:r>
      <w:r w:rsidR="00514423" w:rsidRPr="00631BD1">
        <w:t xml:space="preserve">pregnant </w:t>
      </w:r>
      <w:r w:rsidR="00E510E1" w:rsidRPr="00631BD1">
        <w:t>females</w:t>
      </w:r>
      <w:r w:rsidR="000D3B45" w:rsidRPr="00631BD1">
        <w:t>)</w:t>
      </w:r>
      <w:r w:rsidR="000932E4" w:rsidRPr="00631BD1">
        <w:t>.</w:t>
      </w:r>
      <w:r w:rsidR="000D3B45" w:rsidRPr="00631BD1">
        <w:t xml:space="preserve"> </w:t>
      </w:r>
      <w:r w:rsidRPr="00631BD1">
        <w:t>In the laboratory, we took standardised photo</w:t>
      </w:r>
      <w:r w:rsidR="000C23B2" w:rsidRPr="00631BD1">
        <w:t>graphs</w:t>
      </w:r>
      <w:r w:rsidRPr="00631BD1">
        <w:t xml:space="preserve"> </w:t>
      </w:r>
      <w:r w:rsidR="003317E5">
        <w:t xml:space="preserve">of the left body side </w:t>
      </w:r>
      <w:r w:rsidR="000C23B2" w:rsidRPr="00631BD1">
        <w:t xml:space="preserve">of </w:t>
      </w:r>
      <w:r w:rsidRPr="00631BD1">
        <w:t xml:space="preserve">each </w:t>
      </w:r>
      <w:r w:rsidR="000C23B2" w:rsidRPr="00631BD1">
        <w:t xml:space="preserve">individual </w:t>
      </w:r>
      <w:r w:rsidRPr="00631BD1">
        <w:t xml:space="preserve">using a </w:t>
      </w:r>
      <w:r w:rsidR="001E0215" w:rsidRPr="00631BD1">
        <w:t>Canon EOS 400D DSLR camera with a 50</w:t>
      </w:r>
      <w:r w:rsidR="000C23B2" w:rsidRPr="00631BD1">
        <w:t xml:space="preserve"> </w:t>
      </w:r>
      <w:r w:rsidR="001E0215" w:rsidRPr="00631BD1">
        <w:t>mm macro lens (Canon Inc</w:t>
      </w:r>
      <w:r w:rsidR="00EB5DDD" w:rsidRPr="00631BD1">
        <w:t>.</w:t>
      </w:r>
      <w:r w:rsidR="001E0215" w:rsidRPr="00631BD1">
        <w:t>, Tokyo</w:t>
      </w:r>
      <w:r w:rsidR="00EB5DDD" w:rsidRPr="00631BD1">
        <w:t>, Japan</w:t>
      </w:r>
      <w:r w:rsidR="001E0215" w:rsidRPr="00631BD1">
        <w:t xml:space="preserve">) </w:t>
      </w:r>
      <w:r w:rsidR="00B3692A">
        <w:t>mounted</w:t>
      </w:r>
      <w:r w:rsidR="00B3692A" w:rsidRPr="00631BD1">
        <w:t xml:space="preserve"> </w:t>
      </w:r>
      <w:r w:rsidR="001E0215" w:rsidRPr="00631BD1">
        <w:t>on a copy stan</w:t>
      </w:r>
      <w:r w:rsidR="00C573C7" w:rsidRPr="00631BD1">
        <w:t>d</w:t>
      </w:r>
      <w:r w:rsidR="001E0215" w:rsidRPr="00631BD1">
        <w:t xml:space="preserve">. </w:t>
      </w:r>
      <w:r w:rsidR="00514423" w:rsidRPr="00631BD1">
        <w:t>P</w:t>
      </w:r>
      <w:r w:rsidR="001E0215" w:rsidRPr="00631BD1">
        <w:t xml:space="preserve">hotos </w:t>
      </w:r>
      <w:r w:rsidR="00514423" w:rsidRPr="00631BD1">
        <w:t>were collated using tps</w:t>
      </w:r>
      <w:r w:rsidR="001E0215" w:rsidRPr="00631BD1">
        <w:t xml:space="preserve">Util32 </w:t>
      </w:r>
      <w:r w:rsidR="00514423" w:rsidRPr="00631BD1">
        <w:t>Version</w:t>
      </w:r>
      <w:r w:rsidR="00CD7D10" w:rsidRPr="00631BD1">
        <w:t xml:space="preserve"> 1.70</w:t>
      </w:r>
      <w:r w:rsidR="00514423" w:rsidRPr="00631BD1">
        <w:t xml:space="preserve"> </w:t>
      </w:r>
      <w:r w:rsidR="001E0215" w:rsidRPr="00631BD1">
        <w:t>(</w:t>
      </w:r>
      <w:r w:rsidR="001E0215" w:rsidRPr="00631BD1">
        <w:rPr>
          <w:color w:val="4472C4" w:themeColor="accent1"/>
        </w:rPr>
        <w:t>Rohlf</w:t>
      </w:r>
      <w:r w:rsidR="009E62DB">
        <w:rPr>
          <w:color w:val="4472C4" w:themeColor="accent1"/>
        </w:rPr>
        <w:t>,</w:t>
      </w:r>
      <w:r w:rsidR="001E0215" w:rsidRPr="00631BD1">
        <w:rPr>
          <w:color w:val="4472C4" w:themeColor="accent1"/>
        </w:rPr>
        <w:t xml:space="preserve"> </w:t>
      </w:r>
      <w:r w:rsidR="00CD7D10" w:rsidRPr="00631BD1">
        <w:rPr>
          <w:color w:val="4472C4" w:themeColor="accent1"/>
        </w:rPr>
        <w:t>2016</w:t>
      </w:r>
      <w:r w:rsidR="001E0215" w:rsidRPr="00631BD1">
        <w:rPr>
          <w:color w:val="4472C4" w:themeColor="accent1"/>
        </w:rPr>
        <w:t>a</w:t>
      </w:r>
      <w:r w:rsidR="001E0215" w:rsidRPr="00631BD1">
        <w:t>)</w:t>
      </w:r>
      <w:r w:rsidR="00A621BF" w:rsidRPr="00631BD1">
        <w:t>, and one of us</w:t>
      </w:r>
      <w:r w:rsidR="00C573C7" w:rsidRPr="00631BD1">
        <w:t xml:space="preserve"> </w:t>
      </w:r>
      <w:r w:rsidR="00EB5DDD" w:rsidRPr="00631BD1">
        <w:t>(</w:t>
      </w:r>
      <w:r w:rsidR="00C573C7" w:rsidRPr="00631BD1">
        <w:t>F</w:t>
      </w:r>
      <w:r w:rsidR="00EB5DDD" w:rsidRPr="00631BD1">
        <w:t>.</w:t>
      </w:r>
      <w:r w:rsidR="00C573C7" w:rsidRPr="00631BD1">
        <w:t>S</w:t>
      </w:r>
      <w:r w:rsidR="00EB5DDD" w:rsidRPr="00631BD1">
        <w:t>.)</w:t>
      </w:r>
      <w:r w:rsidR="00C573C7" w:rsidRPr="00631BD1">
        <w:t xml:space="preserve"> added 15 landmarks to each photo u</w:t>
      </w:r>
      <w:r w:rsidR="001E0215" w:rsidRPr="00631BD1">
        <w:t xml:space="preserve">sing </w:t>
      </w:r>
      <w:r w:rsidR="00514423" w:rsidRPr="00631BD1">
        <w:t>tps</w:t>
      </w:r>
      <w:r w:rsidR="001E0215" w:rsidRPr="00631BD1">
        <w:t>Dig</w:t>
      </w:r>
      <w:r w:rsidR="00CD7D10" w:rsidRPr="00631BD1">
        <w:t>232 Version 2.26</w:t>
      </w:r>
      <w:r w:rsidR="001E0215" w:rsidRPr="00631BD1">
        <w:t xml:space="preserve"> (</w:t>
      </w:r>
      <w:r w:rsidR="001E0215" w:rsidRPr="00631BD1">
        <w:rPr>
          <w:color w:val="4472C4" w:themeColor="accent1"/>
        </w:rPr>
        <w:t>Rohlf</w:t>
      </w:r>
      <w:r w:rsidR="009E62DB">
        <w:rPr>
          <w:color w:val="4472C4" w:themeColor="accent1"/>
        </w:rPr>
        <w:t>,</w:t>
      </w:r>
      <w:r w:rsidR="001E0215" w:rsidRPr="00631BD1">
        <w:rPr>
          <w:color w:val="4472C4" w:themeColor="accent1"/>
        </w:rPr>
        <w:t xml:space="preserve"> </w:t>
      </w:r>
      <w:r w:rsidR="00CD7D10" w:rsidRPr="00631BD1">
        <w:rPr>
          <w:color w:val="4472C4" w:themeColor="accent1"/>
        </w:rPr>
        <w:t>2016</w:t>
      </w:r>
      <w:r w:rsidR="001E0215" w:rsidRPr="00631BD1">
        <w:rPr>
          <w:color w:val="4472C4" w:themeColor="accent1"/>
        </w:rPr>
        <w:t>b</w:t>
      </w:r>
      <w:r w:rsidR="001E0215" w:rsidRPr="00631BD1">
        <w:t xml:space="preserve">): (1) tip of the upper lip, (2) </w:t>
      </w:r>
      <w:r w:rsidR="00C573C7" w:rsidRPr="00631BD1">
        <w:t xml:space="preserve">posterior </w:t>
      </w:r>
      <w:r w:rsidR="001E0215" w:rsidRPr="00631BD1">
        <w:t xml:space="preserve">end of the head, (3) anterior and (4) posterior insertion of the dorsal fin, (5) top, (6) middle and (7) bottom of the caudal peduncle, (8) posterior and (9) anterior insertion of the anal fin, (10) </w:t>
      </w:r>
      <w:r w:rsidR="00B13343">
        <w:t>where the ventral end of the operculum</w:t>
      </w:r>
      <w:r w:rsidR="00B13343" w:rsidRPr="00631BD1">
        <w:t xml:space="preserve"> </w:t>
      </w:r>
      <w:r w:rsidR="001E0215" w:rsidRPr="00631BD1">
        <w:t xml:space="preserve">meets the body, (11) anterior margin of the </w:t>
      </w:r>
      <w:r w:rsidR="009D2028" w:rsidRPr="00631BD1">
        <w:t xml:space="preserve">eye </w:t>
      </w:r>
      <w:r w:rsidR="001E0215" w:rsidRPr="00631BD1">
        <w:t xml:space="preserve">orbit, (12) centre of the eye, (13) </w:t>
      </w:r>
      <w:r w:rsidR="00E510E1" w:rsidRPr="00631BD1">
        <w:t xml:space="preserve">posterior margin of the </w:t>
      </w:r>
      <w:r w:rsidR="009D2028" w:rsidRPr="00631BD1">
        <w:t xml:space="preserve">eye </w:t>
      </w:r>
      <w:r w:rsidR="00E510E1" w:rsidRPr="00631BD1">
        <w:t xml:space="preserve">orbit, (14) </w:t>
      </w:r>
      <w:r w:rsidR="00B13343">
        <w:t>dorsal</w:t>
      </w:r>
      <w:r w:rsidR="00B13343" w:rsidRPr="00631BD1">
        <w:t xml:space="preserve"> </w:t>
      </w:r>
      <w:r w:rsidR="00E510E1" w:rsidRPr="00631BD1">
        <w:t xml:space="preserve">and (15) </w:t>
      </w:r>
      <w:r w:rsidR="00B13343">
        <w:t>ventral</w:t>
      </w:r>
      <w:r w:rsidR="00B13343" w:rsidRPr="00631BD1">
        <w:t xml:space="preserve"> </w:t>
      </w:r>
      <w:r w:rsidR="00E510E1" w:rsidRPr="00631BD1">
        <w:t>insertion of the pectoral fin</w:t>
      </w:r>
      <w:r w:rsidR="00581F0E">
        <w:t xml:space="preserve">, </w:t>
      </w:r>
      <w:r w:rsidR="00A621BF" w:rsidRPr="00631BD1">
        <w:t xml:space="preserve">following </w:t>
      </w:r>
      <w:r w:rsidR="00C573C7" w:rsidRPr="005A1991">
        <w:t xml:space="preserve">Jourdan et al. </w:t>
      </w:r>
      <w:r w:rsidR="00581F0E" w:rsidRPr="005A1991">
        <w:t>(</w:t>
      </w:r>
      <w:r w:rsidR="00C573C7" w:rsidRPr="005A1991">
        <w:rPr>
          <w:color w:val="4472C4" w:themeColor="accent1"/>
        </w:rPr>
        <w:t>2016</w:t>
      </w:r>
      <w:r w:rsidR="00E510E1" w:rsidRPr="005A1991">
        <w:t>).</w:t>
      </w:r>
      <w:r w:rsidR="00EB5DDD" w:rsidRPr="00AD6EE5">
        <w:t xml:space="preserve"> </w:t>
      </w:r>
      <w:r w:rsidR="00C573C7" w:rsidRPr="00AD6EE5">
        <w:t>We c</w:t>
      </w:r>
      <w:r w:rsidR="00C573C7" w:rsidRPr="00631BD1">
        <w:t xml:space="preserve">orrected for bending </w:t>
      </w:r>
      <w:r w:rsidR="00514423" w:rsidRPr="00631BD1">
        <w:t xml:space="preserve">(which happened to some </w:t>
      </w:r>
      <w:r w:rsidR="000C23B2" w:rsidRPr="00631BD1">
        <w:t>individuals</w:t>
      </w:r>
      <w:r w:rsidR="00514423" w:rsidRPr="00631BD1">
        <w:t xml:space="preserve"> during preservation) </w:t>
      </w:r>
      <w:r w:rsidR="00C573C7" w:rsidRPr="00631BD1">
        <w:t xml:space="preserve">by </w:t>
      </w:r>
      <w:r w:rsidR="00E510E1" w:rsidRPr="00631BD1">
        <w:t>us</w:t>
      </w:r>
      <w:r w:rsidR="00C573C7" w:rsidRPr="00631BD1">
        <w:t>ing</w:t>
      </w:r>
      <w:r w:rsidR="00E510E1" w:rsidRPr="00631BD1">
        <w:t xml:space="preserve"> the “unbend specimen” function in </w:t>
      </w:r>
      <w:r w:rsidR="00514423" w:rsidRPr="00631BD1">
        <w:t>tps</w:t>
      </w:r>
      <w:r w:rsidR="00E510E1" w:rsidRPr="00631BD1">
        <w:t>Util32</w:t>
      </w:r>
      <w:r w:rsidR="00154885" w:rsidRPr="00631BD1">
        <w:t xml:space="preserve">; the program uses quadratic regression to correct the bending </w:t>
      </w:r>
      <w:r w:rsidR="009D2028" w:rsidRPr="00631BD1">
        <w:t>effects</w:t>
      </w:r>
      <w:r w:rsidR="00154885" w:rsidRPr="00631BD1">
        <w:t>.</w:t>
      </w:r>
      <w:r w:rsidR="00C573C7" w:rsidRPr="00631BD1">
        <w:t xml:space="preserve"> To that end</w:t>
      </w:r>
      <w:r w:rsidR="00514423" w:rsidRPr="00631BD1">
        <w:t xml:space="preserve">, two </w:t>
      </w:r>
      <w:r w:rsidR="00514423" w:rsidRPr="00631BD1">
        <w:lastRenderedPageBreak/>
        <w:t>temporary</w:t>
      </w:r>
      <w:r w:rsidR="00C573C7" w:rsidRPr="00631BD1">
        <w:t xml:space="preserve"> </w:t>
      </w:r>
      <w:r w:rsidR="00154885" w:rsidRPr="00631BD1">
        <w:t xml:space="preserve">landmarks </w:t>
      </w:r>
      <w:r w:rsidR="00C573C7" w:rsidRPr="00631BD1">
        <w:t>we</w:t>
      </w:r>
      <w:r w:rsidR="00514423" w:rsidRPr="00631BD1">
        <w:t>re</w:t>
      </w:r>
      <w:r w:rsidR="00C573C7" w:rsidRPr="00631BD1">
        <w:t xml:space="preserve"> added along the lateral line of the fish</w:t>
      </w:r>
      <w:r w:rsidR="00514423" w:rsidRPr="00631BD1">
        <w:t xml:space="preserve">, and were </w:t>
      </w:r>
      <w:r w:rsidR="00154885" w:rsidRPr="00631BD1">
        <w:t xml:space="preserve">subsequently </w:t>
      </w:r>
      <w:r w:rsidR="00514423" w:rsidRPr="00631BD1">
        <w:t>removed a</w:t>
      </w:r>
      <w:r w:rsidR="00514423" w:rsidRPr="00B046EF">
        <w:t>gain</w:t>
      </w:r>
      <w:r w:rsidR="000C23B2" w:rsidRPr="00B046EF">
        <w:t xml:space="preserve"> (</w:t>
      </w:r>
      <w:r w:rsidR="00886DC1" w:rsidRPr="005A1991">
        <w:rPr>
          <w:color w:val="4472C4" w:themeColor="accent1"/>
        </w:rPr>
        <w:t>Ouyang et al.</w:t>
      </w:r>
      <w:r w:rsidR="009E62DB">
        <w:rPr>
          <w:color w:val="4472C4" w:themeColor="accent1"/>
        </w:rPr>
        <w:t>,</w:t>
      </w:r>
      <w:r w:rsidR="00886DC1" w:rsidRPr="005A1991">
        <w:rPr>
          <w:color w:val="4472C4" w:themeColor="accent1"/>
        </w:rPr>
        <w:t xml:space="preserve"> 2018</w:t>
      </w:r>
      <w:r w:rsidR="000C23B2" w:rsidRPr="00B046EF">
        <w:t>)</w:t>
      </w:r>
      <w:r w:rsidR="00C573C7" w:rsidRPr="00B046EF">
        <w:t>.</w:t>
      </w:r>
      <w:r w:rsidR="00C573C7" w:rsidRPr="00631BD1">
        <w:t xml:space="preserve"> </w:t>
      </w:r>
    </w:p>
    <w:p w14:paraId="09D13032" w14:textId="7D0D4612" w:rsidR="00B13343" w:rsidRDefault="00E510E1" w:rsidP="00C4199A">
      <w:pPr>
        <w:spacing w:line="480" w:lineRule="auto"/>
        <w:ind w:firstLine="567"/>
        <w:outlineLvl w:val="0"/>
      </w:pPr>
      <w:r w:rsidRPr="00631BD1">
        <w:t xml:space="preserve">Using </w:t>
      </w:r>
      <w:r w:rsidR="00514423" w:rsidRPr="00631BD1">
        <w:t>tps</w:t>
      </w:r>
      <w:r w:rsidRPr="00631BD1">
        <w:t>RelW32</w:t>
      </w:r>
      <w:r w:rsidR="00CD7D10" w:rsidRPr="00631BD1">
        <w:t xml:space="preserve"> Version 2.26</w:t>
      </w:r>
      <w:r w:rsidRPr="00631BD1">
        <w:t xml:space="preserve"> (</w:t>
      </w:r>
      <w:r w:rsidRPr="00631BD1">
        <w:rPr>
          <w:color w:val="4472C4" w:themeColor="accent1"/>
        </w:rPr>
        <w:t>Rohlf</w:t>
      </w:r>
      <w:r w:rsidR="009E62DB">
        <w:rPr>
          <w:color w:val="4472C4" w:themeColor="accent1"/>
        </w:rPr>
        <w:t>,</w:t>
      </w:r>
      <w:r w:rsidRPr="00631BD1">
        <w:rPr>
          <w:color w:val="4472C4" w:themeColor="accent1"/>
        </w:rPr>
        <w:t xml:space="preserve"> </w:t>
      </w:r>
      <w:r w:rsidR="00CD7D10" w:rsidRPr="00631BD1">
        <w:rPr>
          <w:color w:val="4472C4" w:themeColor="accent1"/>
        </w:rPr>
        <w:t>2016</w:t>
      </w:r>
      <w:r w:rsidRPr="00631BD1">
        <w:rPr>
          <w:color w:val="4472C4" w:themeColor="accent1"/>
        </w:rPr>
        <w:t>c</w:t>
      </w:r>
      <w:r w:rsidRPr="00631BD1">
        <w:t xml:space="preserve">), we performed a relative warps analysis </w:t>
      </w:r>
      <w:r w:rsidRPr="00AD6EE5">
        <w:t>(</w:t>
      </w:r>
      <w:r w:rsidRPr="005A1991">
        <w:rPr>
          <w:color w:val="4472C4" w:themeColor="accent1"/>
        </w:rPr>
        <w:t>Zelditch et al.</w:t>
      </w:r>
      <w:r w:rsidR="009E62DB">
        <w:rPr>
          <w:color w:val="4472C4" w:themeColor="accent1"/>
        </w:rPr>
        <w:t>,</w:t>
      </w:r>
      <w:r w:rsidRPr="005A1991">
        <w:rPr>
          <w:color w:val="4472C4" w:themeColor="accent1"/>
        </w:rPr>
        <w:t xml:space="preserve"> 2012</w:t>
      </w:r>
      <w:r w:rsidRPr="00AD6EE5">
        <w:t>)</w:t>
      </w:r>
      <w:r w:rsidR="000D3B45" w:rsidRPr="00AD6EE5">
        <w:t xml:space="preserve"> on wild-caught</w:t>
      </w:r>
      <w:r w:rsidR="000D3B45" w:rsidRPr="00631BD1">
        <w:t xml:space="preserve"> fish</w:t>
      </w:r>
      <w:r w:rsidRPr="00631BD1">
        <w:t>, from which we obtained 3 relative warps (RW</w:t>
      </w:r>
      <w:r w:rsidR="004E31FB" w:rsidRPr="00631BD1">
        <w:t>s</w:t>
      </w:r>
      <w:r w:rsidRPr="00631BD1">
        <w:t xml:space="preserve">) that described </w:t>
      </w:r>
      <w:r w:rsidR="00C4199A" w:rsidRPr="00631BD1">
        <w:t>91.2</w:t>
      </w:r>
      <w:r w:rsidRPr="00631BD1">
        <w:t xml:space="preserve">% of the </w:t>
      </w:r>
      <w:r w:rsidR="000C23B2" w:rsidRPr="00631BD1">
        <w:t xml:space="preserve">total </w:t>
      </w:r>
      <w:r w:rsidR="00C573C7" w:rsidRPr="00631BD1">
        <w:t xml:space="preserve">body-shape </w:t>
      </w:r>
      <w:r w:rsidRPr="00631BD1">
        <w:t>varia</w:t>
      </w:r>
      <w:r w:rsidR="00C573C7" w:rsidRPr="00631BD1">
        <w:t>tion</w:t>
      </w:r>
      <w:r w:rsidR="00432F03" w:rsidRPr="00631BD1">
        <w:t>.</w:t>
      </w:r>
      <w:r w:rsidR="00C573C7" w:rsidRPr="00631BD1">
        <w:t xml:space="preserve"> </w:t>
      </w:r>
      <w:r w:rsidR="00F3138A" w:rsidRPr="00631BD1">
        <w:t>Visual representation using thin-plate splines showed that RW1 mainly described difference</w:t>
      </w:r>
      <w:r w:rsidR="00B13343">
        <w:t>s</w:t>
      </w:r>
      <w:r w:rsidR="00F3138A" w:rsidRPr="00631BD1">
        <w:t xml:space="preserve"> between males and females, while RW2 and RW3 mainly described differences in body depth and head </w:t>
      </w:r>
      <w:r w:rsidR="00F3138A" w:rsidRPr="006B2243">
        <w:t>size (</w:t>
      </w:r>
      <w:r w:rsidR="00F3138A" w:rsidRPr="006B2243">
        <w:rPr>
          <w:color w:val="4472C4" w:themeColor="accent1"/>
        </w:rPr>
        <w:t xml:space="preserve">Fig. </w:t>
      </w:r>
      <w:r w:rsidR="006B2243" w:rsidRPr="002030EC">
        <w:rPr>
          <w:color w:val="4472C4" w:themeColor="accent1"/>
        </w:rPr>
        <w:t>S</w:t>
      </w:r>
      <w:r w:rsidR="00657CD0" w:rsidRPr="006B2243">
        <w:rPr>
          <w:color w:val="4472C4" w:themeColor="accent1"/>
        </w:rPr>
        <w:t>3</w:t>
      </w:r>
      <w:r w:rsidR="00F3138A" w:rsidRPr="006B2243">
        <w:t xml:space="preserve">). </w:t>
      </w:r>
      <w:r w:rsidR="00B13343" w:rsidRPr="006B2243">
        <w:t>Th</w:t>
      </w:r>
      <w:r w:rsidR="00B13343" w:rsidRPr="00631BD1">
        <w:t xml:space="preserve">ese </w:t>
      </w:r>
      <w:r w:rsidR="00B13343">
        <w:t xml:space="preserve">RWs </w:t>
      </w:r>
      <w:r w:rsidR="00B13343" w:rsidRPr="00631BD1">
        <w:t xml:space="preserve">were used as shape variables for all subsequent analyses on wild-caught fish </w:t>
      </w:r>
      <w:r w:rsidR="00B13343" w:rsidRPr="00AF14A5">
        <w:t>(</w:t>
      </w:r>
      <w:r w:rsidR="00B13343" w:rsidRPr="00AF14A5">
        <w:rPr>
          <w:color w:val="4472C4" w:themeColor="accent1"/>
        </w:rPr>
        <w:t>Table S</w:t>
      </w:r>
      <w:r w:rsidR="00AF14A5" w:rsidRPr="00AF14A5">
        <w:rPr>
          <w:color w:val="4472C4" w:themeColor="accent1"/>
        </w:rPr>
        <w:t>5</w:t>
      </w:r>
      <w:r w:rsidR="00B13343" w:rsidRPr="00631BD1">
        <w:t>). Centroid size (the sum of the quadratic distances of each landmark from their centroid) was used as a covariate to control for body-size effects.</w:t>
      </w:r>
    </w:p>
    <w:p w14:paraId="152001A8" w14:textId="5C646C88" w:rsidR="00B002C1" w:rsidRPr="00631BD1" w:rsidRDefault="00EC30ED" w:rsidP="00C4199A">
      <w:pPr>
        <w:spacing w:line="480" w:lineRule="auto"/>
        <w:ind w:firstLine="567"/>
        <w:outlineLvl w:val="0"/>
      </w:pPr>
      <w:r w:rsidRPr="00503250">
        <w:t>We conducted</w:t>
      </w:r>
      <w:r w:rsidRPr="00631BD1">
        <w:t xml:space="preserve"> a second relative warps analysis on </w:t>
      </w:r>
      <w:r w:rsidR="00406715" w:rsidRPr="00631BD1">
        <w:t xml:space="preserve">145 </w:t>
      </w:r>
      <w:r w:rsidR="000932E4" w:rsidRPr="00631BD1">
        <w:t xml:space="preserve">(65 males and 80 females) </w:t>
      </w:r>
      <w:r w:rsidRPr="00631BD1">
        <w:t>wild-caught and</w:t>
      </w:r>
      <w:r w:rsidR="000932E4" w:rsidRPr="00631BD1">
        <w:t xml:space="preserve"> 116 (59 males and 57 females)</w:t>
      </w:r>
      <w:r w:rsidRPr="00631BD1">
        <w:t xml:space="preserve"> lab</w:t>
      </w:r>
      <w:r w:rsidR="000C23B2" w:rsidRPr="00631BD1">
        <w:t>oratory</w:t>
      </w:r>
      <w:r w:rsidRPr="00631BD1">
        <w:t xml:space="preserve">-reared </w:t>
      </w:r>
      <w:r w:rsidR="000C23B2" w:rsidRPr="00631BD1">
        <w:t>(F</w:t>
      </w:r>
      <w:r w:rsidR="000C23B2" w:rsidRPr="00631BD1">
        <w:rPr>
          <w:vertAlign w:val="subscript"/>
        </w:rPr>
        <w:t>2</w:t>
      </w:r>
      <w:r w:rsidR="000C23B2" w:rsidRPr="00631BD1">
        <w:t>)</w:t>
      </w:r>
      <w:r w:rsidRPr="00631BD1">
        <w:t xml:space="preserve"> </w:t>
      </w:r>
      <w:r w:rsidR="000C23B2" w:rsidRPr="00631BD1">
        <w:t xml:space="preserve">individuals </w:t>
      </w:r>
      <w:r w:rsidRPr="00631BD1">
        <w:t xml:space="preserve">from </w:t>
      </w:r>
      <w:r w:rsidR="000C23B2" w:rsidRPr="00631BD1">
        <w:t xml:space="preserve">four </w:t>
      </w:r>
      <w:r w:rsidRPr="00631BD1">
        <w:t>populations</w:t>
      </w:r>
      <w:r w:rsidR="000C23B2" w:rsidRPr="00631BD1">
        <w:t xml:space="preserve"> </w:t>
      </w:r>
      <w:r w:rsidR="00B13343">
        <w:t xml:space="preserve">(see section on </w:t>
      </w:r>
      <w:r w:rsidR="00B13343">
        <w:rPr>
          <w:bCs/>
          <w:iCs/>
        </w:rPr>
        <w:t>c</w:t>
      </w:r>
      <w:r w:rsidR="00B13343" w:rsidRPr="002030EC">
        <w:rPr>
          <w:bCs/>
          <w:iCs/>
        </w:rPr>
        <w:t>ommon-garden rearing</w:t>
      </w:r>
      <w:r w:rsidR="00B13343">
        <w:t xml:space="preserve"> below) </w:t>
      </w:r>
      <w:r w:rsidR="000C23B2" w:rsidRPr="00631BD1">
        <w:t>and</w:t>
      </w:r>
      <w:r w:rsidRPr="00631BD1">
        <w:rPr>
          <w:lang w:val="en-US"/>
        </w:rPr>
        <w:t xml:space="preserve"> again retained 3 RWs that described 92.8% of the body</w:t>
      </w:r>
      <w:r w:rsidR="000D3B45" w:rsidRPr="00631BD1">
        <w:rPr>
          <w:lang w:val="en-US"/>
        </w:rPr>
        <w:t>-</w:t>
      </w:r>
      <w:r w:rsidRPr="00631BD1">
        <w:rPr>
          <w:lang w:val="en-US"/>
        </w:rPr>
        <w:t>shape variation</w:t>
      </w:r>
      <w:r w:rsidR="00D43ECF">
        <w:rPr>
          <w:lang w:val="en-US"/>
        </w:rPr>
        <w:t>. S</w:t>
      </w:r>
      <w:r w:rsidR="00542BE2" w:rsidRPr="00631BD1">
        <w:rPr>
          <w:lang w:val="en-US"/>
        </w:rPr>
        <w:t>imilar</w:t>
      </w:r>
      <w:r w:rsidR="00D43ECF">
        <w:rPr>
          <w:lang w:val="en-US"/>
        </w:rPr>
        <w:t xml:space="preserve"> to our previous analysis, </w:t>
      </w:r>
      <w:r w:rsidR="00542BE2" w:rsidRPr="00631BD1">
        <w:rPr>
          <w:lang w:val="en-US"/>
        </w:rPr>
        <w:t xml:space="preserve">RW1 mainly described differences due to sexual dimorphism, RW2 mainly described differences in head size, and RW3 </w:t>
      </w:r>
      <w:r w:rsidR="00B13343">
        <w:rPr>
          <w:lang w:val="en-US"/>
        </w:rPr>
        <w:t xml:space="preserve">differences </w:t>
      </w:r>
      <w:r w:rsidR="00542BE2">
        <w:rPr>
          <w:lang w:val="en-US"/>
        </w:rPr>
        <w:t xml:space="preserve">in body </w:t>
      </w:r>
      <w:r w:rsidR="00542BE2" w:rsidRPr="00631BD1">
        <w:rPr>
          <w:lang w:val="en-US"/>
        </w:rPr>
        <w:t>and caudal</w:t>
      </w:r>
      <w:r w:rsidR="00B13343">
        <w:rPr>
          <w:lang w:val="en-US"/>
        </w:rPr>
        <w:t>-</w:t>
      </w:r>
      <w:r w:rsidR="00542BE2" w:rsidRPr="00631BD1">
        <w:rPr>
          <w:lang w:val="en-US"/>
        </w:rPr>
        <w:t>peduncle</w:t>
      </w:r>
      <w:r w:rsidR="00542BE2">
        <w:rPr>
          <w:lang w:val="en-US"/>
        </w:rPr>
        <w:t xml:space="preserve"> </w:t>
      </w:r>
      <w:r w:rsidR="00A651B1" w:rsidRPr="00AF14A5">
        <w:rPr>
          <w:lang w:val="en-US"/>
        </w:rPr>
        <w:t xml:space="preserve">depth </w:t>
      </w:r>
      <w:r w:rsidR="00542BE2" w:rsidRPr="00AF14A5">
        <w:rPr>
          <w:lang w:val="en-US"/>
        </w:rPr>
        <w:t>(</w:t>
      </w:r>
      <w:r w:rsidR="00542BE2" w:rsidRPr="00AF14A5">
        <w:rPr>
          <w:color w:val="4472C4" w:themeColor="accent1"/>
          <w:lang w:val="en-US"/>
        </w:rPr>
        <w:t>Fig. S</w:t>
      </w:r>
      <w:r w:rsidR="00C20E6C">
        <w:rPr>
          <w:color w:val="4472C4" w:themeColor="accent1"/>
          <w:lang w:val="en-US"/>
        </w:rPr>
        <w:t>7</w:t>
      </w:r>
      <w:r w:rsidR="00542BE2" w:rsidRPr="00AF14A5">
        <w:rPr>
          <w:lang w:val="en-US"/>
        </w:rPr>
        <w:t>)</w:t>
      </w:r>
      <w:r w:rsidR="000C23B2" w:rsidRPr="00AF14A5">
        <w:rPr>
          <w:lang w:val="en-US"/>
        </w:rPr>
        <w:t>. We used t</w:t>
      </w:r>
      <w:r w:rsidRPr="00AF14A5">
        <w:rPr>
          <w:lang w:val="en-US"/>
        </w:rPr>
        <w:t>hese</w:t>
      </w:r>
      <w:r w:rsidRPr="00631BD1">
        <w:rPr>
          <w:lang w:val="en-US"/>
        </w:rPr>
        <w:t xml:space="preserve"> </w:t>
      </w:r>
      <w:r w:rsidR="00B13343">
        <w:rPr>
          <w:lang w:val="en-US"/>
        </w:rPr>
        <w:t>RWs</w:t>
      </w:r>
      <w:r w:rsidR="00B13343" w:rsidRPr="00631BD1">
        <w:rPr>
          <w:lang w:val="en-US"/>
        </w:rPr>
        <w:t xml:space="preserve"> </w:t>
      </w:r>
      <w:r w:rsidRPr="00631BD1">
        <w:rPr>
          <w:lang w:val="en-US"/>
        </w:rPr>
        <w:t xml:space="preserve">in subsequent </w:t>
      </w:r>
      <w:r w:rsidR="000C23B2" w:rsidRPr="00631BD1">
        <w:rPr>
          <w:lang w:val="en-US"/>
        </w:rPr>
        <w:t xml:space="preserve">analyses </w:t>
      </w:r>
      <w:r w:rsidR="00EB5DDD" w:rsidRPr="00631BD1">
        <w:rPr>
          <w:lang w:val="en-US"/>
        </w:rPr>
        <w:t>to address the (broad-sense)</w:t>
      </w:r>
      <w:r w:rsidRPr="00631BD1">
        <w:rPr>
          <w:lang w:val="en-US"/>
        </w:rPr>
        <w:t xml:space="preserve"> heritability of population variation in body shape.</w:t>
      </w:r>
    </w:p>
    <w:p w14:paraId="28BC663E" w14:textId="77777777" w:rsidR="00B002C1" w:rsidRPr="000C3304" w:rsidRDefault="00B002C1" w:rsidP="00C573C7">
      <w:pPr>
        <w:spacing w:line="480" w:lineRule="auto"/>
        <w:outlineLvl w:val="0"/>
        <w:rPr>
          <w:rFonts w:ascii="Arial Narrow" w:hAnsi="Arial Narrow" w:cs="Arial"/>
        </w:rPr>
      </w:pPr>
    </w:p>
    <w:p w14:paraId="39DB68C1" w14:textId="3E466748" w:rsidR="00B002C1" w:rsidRPr="006C327D" w:rsidRDefault="00716B32" w:rsidP="00C573C7">
      <w:pPr>
        <w:spacing w:line="480" w:lineRule="auto"/>
        <w:outlineLvl w:val="0"/>
        <w:rPr>
          <w:rFonts w:ascii="Arial Narrow" w:hAnsi="Arial Narrow" w:cs="Arial"/>
          <w:b/>
          <w:i/>
          <w:sz w:val="28"/>
          <w:szCs w:val="28"/>
        </w:rPr>
      </w:pPr>
      <w:r w:rsidRPr="00716B32">
        <w:rPr>
          <w:rFonts w:ascii="Arial Narrow" w:hAnsi="Arial Narrow" w:cs="Arial"/>
          <w:b/>
          <w:sz w:val="28"/>
          <w:szCs w:val="28"/>
        </w:rPr>
        <w:t>2.4</w:t>
      </w:r>
      <w:r>
        <w:rPr>
          <w:rFonts w:ascii="Arial Narrow" w:hAnsi="Arial Narrow" w:cs="Arial"/>
          <w:b/>
          <w:i/>
          <w:sz w:val="28"/>
          <w:szCs w:val="28"/>
        </w:rPr>
        <w:t xml:space="preserve"> </w:t>
      </w:r>
      <w:r w:rsidR="00B002C1" w:rsidRPr="006C327D">
        <w:rPr>
          <w:rFonts w:ascii="Arial Narrow" w:hAnsi="Arial Narrow" w:cs="Arial"/>
          <w:b/>
          <w:i/>
          <w:sz w:val="28"/>
          <w:szCs w:val="28"/>
        </w:rPr>
        <w:t>Life</w:t>
      </w:r>
      <w:r w:rsidR="00432F03" w:rsidRPr="006C327D">
        <w:rPr>
          <w:rFonts w:ascii="Arial Narrow" w:hAnsi="Arial Narrow" w:cs="Arial"/>
          <w:b/>
          <w:i/>
          <w:sz w:val="28"/>
          <w:szCs w:val="28"/>
        </w:rPr>
        <w:t>-</w:t>
      </w:r>
      <w:r w:rsidR="00B002C1" w:rsidRPr="006C327D">
        <w:rPr>
          <w:rFonts w:ascii="Arial Narrow" w:hAnsi="Arial Narrow" w:cs="Arial"/>
          <w:b/>
          <w:i/>
          <w:sz w:val="28"/>
          <w:szCs w:val="28"/>
        </w:rPr>
        <w:t>history analysis</w:t>
      </w:r>
      <w:r w:rsidR="00013ECA" w:rsidRPr="006C327D">
        <w:rPr>
          <w:rFonts w:ascii="Arial Narrow" w:hAnsi="Arial Narrow" w:cs="Arial"/>
          <w:b/>
          <w:i/>
          <w:sz w:val="28"/>
          <w:szCs w:val="28"/>
        </w:rPr>
        <w:t xml:space="preserve"> </w:t>
      </w:r>
    </w:p>
    <w:p w14:paraId="754EF0C7" w14:textId="00FEA305" w:rsidR="00280F91" w:rsidRPr="00631BD1" w:rsidRDefault="00B3692A" w:rsidP="00D81652">
      <w:pPr>
        <w:spacing w:line="480" w:lineRule="auto"/>
      </w:pPr>
      <w:r>
        <w:t>F</w:t>
      </w:r>
      <w:r w:rsidR="00280F91" w:rsidRPr="00631BD1">
        <w:t>ollowing well established life-history protocols (</w:t>
      </w:r>
      <w:r w:rsidR="00280F91" w:rsidRPr="00631BD1">
        <w:rPr>
          <w:color w:val="4472C4" w:themeColor="accent1"/>
        </w:rPr>
        <w:t xml:space="preserve">Reznick </w:t>
      </w:r>
      <w:r w:rsidR="00B27ED7">
        <w:rPr>
          <w:color w:val="4472C4" w:themeColor="accent1"/>
        </w:rPr>
        <w:t>and</w:t>
      </w:r>
      <w:r w:rsidR="00280F91" w:rsidRPr="00631BD1">
        <w:rPr>
          <w:color w:val="4472C4" w:themeColor="accent1"/>
        </w:rPr>
        <w:t xml:space="preserve"> Endler</w:t>
      </w:r>
      <w:r w:rsidR="009E62DB">
        <w:rPr>
          <w:color w:val="4472C4" w:themeColor="accent1"/>
        </w:rPr>
        <w:t>,</w:t>
      </w:r>
      <w:r w:rsidR="00280F91" w:rsidRPr="00631BD1">
        <w:rPr>
          <w:color w:val="4472C4" w:themeColor="accent1"/>
        </w:rPr>
        <w:t xml:space="preserve"> 1982</w:t>
      </w:r>
      <w:r w:rsidR="009E62DB">
        <w:rPr>
          <w:color w:val="000000" w:themeColor="text1"/>
        </w:rPr>
        <w:t>;</w:t>
      </w:r>
      <w:r w:rsidR="00F517ED" w:rsidRPr="00AD6EE5">
        <w:rPr>
          <w:color w:val="4472C4" w:themeColor="accent1"/>
        </w:rPr>
        <w:t xml:space="preserve"> </w:t>
      </w:r>
      <w:r w:rsidR="00F517ED" w:rsidRPr="005A1991">
        <w:rPr>
          <w:color w:val="4472C4" w:themeColor="accent1"/>
        </w:rPr>
        <w:t>Riesch et al.</w:t>
      </w:r>
      <w:r w:rsidR="009E62DB">
        <w:rPr>
          <w:color w:val="4472C4" w:themeColor="accent1"/>
        </w:rPr>
        <w:t>,</w:t>
      </w:r>
      <w:r w:rsidR="00F517ED" w:rsidRPr="005A1991">
        <w:t xml:space="preserve"> </w:t>
      </w:r>
      <w:r w:rsidR="00F517ED" w:rsidRPr="005A1991">
        <w:rPr>
          <w:color w:val="4472C4" w:themeColor="accent1"/>
        </w:rPr>
        <w:t>2016</w:t>
      </w:r>
      <w:r w:rsidR="00280F91" w:rsidRPr="00AD6EE5">
        <w:t>)</w:t>
      </w:r>
      <w:r w:rsidRPr="00AD6EE5">
        <w:t>,</w:t>
      </w:r>
      <w:r>
        <w:t xml:space="preserve"> we dissected the fish</w:t>
      </w:r>
      <w:r w:rsidR="00280F91" w:rsidRPr="00E4447F">
        <w:t xml:space="preserve"> in order to </w:t>
      </w:r>
      <w:r w:rsidR="00280F91" w:rsidRPr="00631BD1">
        <w:t xml:space="preserve">quantify the following traits: male and female standard length (SL [mm]), </w:t>
      </w:r>
      <w:r w:rsidR="00432F03" w:rsidRPr="00631BD1">
        <w:t>dry</w:t>
      </w:r>
      <w:r w:rsidR="00280F91" w:rsidRPr="00631BD1">
        <w:t xml:space="preserve"> weight [mg], </w:t>
      </w:r>
      <w:r w:rsidR="00432F03" w:rsidRPr="00631BD1">
        <w:t>lean weight [mg</w:t>
      </w:r>
      <w:r w:rsidR="00DA18AF">
        <w:t>] (</w:t>
      </w:r>
      <w:r w:rsidR="00432F03" w:rsidRPr="00631BD1">
        <w:t>dry weight after fat extraction</w:t>
      </w:r>
      <w:r w:rsidR="00DA18AF">
        <w:t>)</w:t>
      </w:r>
      <w:r w:rsidR="00432F03" w:rsidRPr="00631BD1">
        <w:t xml:space="preserve"> </w:t>
      </w:r>
      <w:r w:rsidR="00280F91" w:rsidRPr="00631BD1">
        <w:t>and fat content [%</w:t>
      </w:r>
      <w:r w:rsidR="00CA4665" w:rsidRPr="00631BD1">
        <w:t xml:space="preserve"> of dry weight</w:t>
      </w:r>
      <w:r w:rsidR="00280F91" w:rsidRPr="00631BD1">
        <w:t>]</w:t>
      </w:r>
      <w:r w:rsidR="005D62C8" w:rsidRPr="00631BD1">
        <w:t>,</w:t>
      </w:r>
      <w:r w:rsidR="00280F91" w:rsidRPr="00631BD1">
        <w:t xml:space="preserve"> male gonadosomatic index (GSI [%];</w:t>
      </w:r>
      <w:r w:rsidR="00432F03" w:rsidRPr="00631BD1">
        <w:t xml:space="preserve"> </w:t>
      </w:r>
      <w:r w:rsidR="00280F91" w:rsidRPr="00631BD1">
        <w:t xml:space="preserve">testis dry weight </w:t>
      </w:r>
      <w:r w:rsidR="00432F03" w:rsidRPr="00631BD1">
        <w:t xml:space="preserve">divided by </w:t>
      </w:r>
      <w:r w:rsidR="00280F91" w:rsidRPr="00631BD1">
        <w:t xml:space="preserve">the sum of somatic and </w:t>
      </w:r>
      <w:r w:rsidR="00432F03" w:rsidRPr="00631BD1">
        <w:t>testis</w:t>
      </w:r>
      <w:r w:rsidR="00280F91" w:rsidRPr="00631BD1">
        <w:t xml:space="preserve"> </w:t>
      </w:r>
      <w:r w:rsidR="00432F03" w:rsidRPr="00631BD1">
        <w:t xml:space="preserve">dry </w:t>
      </w:r>
      <w:r w:rsidR="00280F91" w:rsidRPr="00631BD1">
        <w:t>weight)</w:t>
      </w:r>
      <w:r w:rsidR="005D62C8" w:rsidRPr="00631BD1">
        <w:t>,</w:t>
      </w:r>
      <w:r w:rsidR="00280F91" w:rsidRPr="00631BD1">
        <w:t xml:space="preserve"> female fecundity (number of </w:t>
      </w:r>
      <w:r w:rsidR="00280F91" w:rsidRPr="00631BD1">
        <w:lastRenderedPageBreak/>
        <w:t>developing embryos)</w:t>
      </w:r>
      <w:r w:rsidR="00CA4665" w:rsidRPr="00631BD1">
        <w:t xml:space="preserve"> and</w:t>
      </w:r>
      <w:r w:rsidR="00280F91" w:rsidRPr="00631BD1">
        <w:t xml:space="preserve"> reproductive allocation (RA [%]; total offspring </w:t>
      </w:r>
      <w:r w:rsidR="00432F03" w:rsidRPr="00631BD1">
        <w:t xml:space="preserve">dry </w:t>
      </w:r>
      <w:r w:rsidR="00280F91" w:rsidRPr="00631BD1">
        <w:t xml:space="preserve">weight divided by the sum of </w:t>
      </w:r>
      <w:r w:rsidR="00203860" w:rsidRPr="00631BD1">
        <w:t xml:space="preserve">maternal </w:t>
      </w:r>
      <w:r w:rsidR="00280F91" w:rsidRPr="00631BD1">
        <w:t xml:space="preserve">somatic and </w:t>
      </w:r>
      <w:r w:rsidR="00432F03" w:rsidRPr="00631BD1">
        <w:t xml:space="preserve">total </w:t>
      </w:r>
      <w:r w:rsidR="00280F91" w:rsidRPr="00631BD1">
        <w:t xml:space="preserve">offspring </w:t>
      </w:r>
      <w:r w:rsidR="00432F03" w:rsidRPr="00631BD1">
        <w:t xml:space="preserve">dry </w:t>
      </w:r>
      <w:r w:rsidR="00280F91" w:rsidRPr="00631BD1">
        <w:t>weight)</w:t>
      </w:r>
      <w:r w:rsidR="005D62C8" w:rsidRPr="00631BD1">
        <w:t>,</w:t>
      </w:r>
      <w:r w:rsidR="00280F91" w:rsidRPr="00631BD1">
        <w:t xml:space="preserve"> offspring </w:t>
      </w:r>
      <w:r w:rsidR="00432F03" w:rsidRPr="00631BD1">
        <w:t xml:space="preserve">dry </w:t>
      </w:r>
      <w:r w:rsidR="00280F91" w:rsidRPr="00631BD1">
        <w:t>weight [mg]</w:t>
      </w:r>
      <w:r w:rsidR="00432F03" w:rsidRPr="00631BD1">
        <w:t>, offspring lean weight [mg],</w:t>
      </w:r>
      <w:r w:rsidR="00280F91" w:rsidRPr="00631BD1">
        <w:t xml:space="preserve"> and </w:t>
      </w:r>
      <w:r w:rsidR="00432F03" w:rsidRPr="00631BD1">
        <w:t xml:space="preserve">offspring </w:t>
      </w:r>
      <w:r w:rsidR="00280F91" w:rsidRPr="00631BD1">
        <w:t>fat content [%]</w:t>
      </w:r>
      <w:r w:rsidR="009E4535" w:rsidRPr="00631BD1">
        <w:t xml:space="preserve"> (</w:t>
      </w:r>
      <w:r w:rsidR="009E4535" w:rsidRPr="009321EC">
        <w:rPr>
          <w:color w:val="4472C4" w:themeColor="accent1"/>
        </w:rPr>
        <w:t>Table S</w:t>
      </w:r>
      <w:r w:rsidR="009321EC" w:rsidRPr="009321EC">
        <w:rPr>
          <w:color w:val="4472C4" w:themeColor="accent1"/>
        </w:rPr>
        <w:t>6</w:t>
      </w:r>
      <w:r w:rsidR="009E4535" w:rsidRPr="009321EC">
        <w:rPr>
          <w:color w:val="000000" w:themeColor="text1"/>
        </w:rPr>
        <w:t>,</w:t>
      </w:r>
      <w:r w:rsidR="009E4535" w:rsidRPr="009321EC">
        <w:rPr>
          <w:color w:val="4472C4" w:themeColor="accent1"/>
        </w:rPr>
        <w:t xml:space="preserve"> S</w:t>
      </w:r>
      <w:r w:rsidR="009321EC" w:rsidRPr="009321EC">
        <w:rPr>
          <w:color w:val="4472C4" w:themeColor="accent1"/>
        </w:rPr>
        <w:t>7</w:t>
      </w:r>
      <w:r w:rsidR="009E4535" w:rsidRPr="009321EC">
        <w:t>)</w:t>
      </w:r>
      <w:r w:rsidR="00280F91" w:rsidRPr="009321EC">
        <w:t>.</w:t>
      </w:r>
      <w:r w:rsidR="005D62C8" w:rsidRPr="009321EC">
        <w:t xml:space="preserve"> </w:t>
      </w:r>
      <w:r w:rsidR="00280F91" w:rsidRPr="009321EC">
        <w:t>We</w:t>
      </w:r>
      <w:r w:rsidR="00280F91" w:rsidRPr="00631BD1">
        <w:t xml:space="preserve"> further assessed the developmental stage of each embryo </w:t>
      </w:r>
      <w:r w:rsidR="00280F91" w:rsidRPr="00AD6EE5">
        <w:t xml:space="preserve">following </w:t>
      </w:r>
      <w:r w:rsidR="00280F91" w:rsidRPr="005A1991">
        <w:t>Riesch</w:t>
      </w:r>
      <w:r w:rsidR="00B27ED7">
        <w:t xml:space="preserve"> et al. </w:t>
      </w:r>
      <w:r w:rsidR="00280F91" w:rsidRPr="005A1991">
        <w:t>(</w:t>
      </w:r>
      <w:r w:rsidR="00280F91" w:rsidRPr="005A1991">
        <w:rPr>
          <w:color w:val="4472C4" w:themeColor="accent1"/>
        </w:rPr>
        <w:t>2011</w:t>
      </w:r>
      <w:r w:rsidR="00280F91" w:rsidRPr="00AD6EE5">
        <w:t>), wit</w:t>
      </w:r>
      <w:r w:rsidR="00280F91" w:rsidRPr="00631BD1">
        <w:t>h embryonic stages ranging from 2 (fertilized oocyte with blastodisc present) to 50 (embryo ready to be born).</w:t>
      </w:r>
    </w:p>
    <w:p w14:paraId="248C6835" w14:textId="504C3CB0" w:rsidR="00280F91" w:rsidRPr="00631BD1" w:rsidRDefault="00280F91" w:rsidP="00D81652">
      <w:pPr>
        <w:spacing w:line="480" w:lineRule="auto"/>
        <w:ind w:firstLine="567"/>
      </w:pPr>
      <w:r w:rsidRPr="00631BD1">
        <w:t>In order to meet statistical assumptions of normality of residuals, we log</w:t>
      </w:r>
      <w:r w:rsidRPr="00631BD1">
        <w:rPr>
          <w:vertAlign w:val="subscript"/>
        </w:rPr>
        <w:t>10</w:t>
      </w:r>
      <w:r w:rsidRPr="00631BD1">
        <w:t xml:space="preserve">-transformed (SL, adult and offspring lean weight), square root-transformed (fecundity), or </w:t>
      </w:r>
      <w:proofErr w:type="gramStart"/>
      <w:r w:rsidRPr="00631BD1">
        <w:t>arcsine(</w:t>
      </w:r>
      <w:proofErr w:type="gramEnd"/>
      <w:r w:rsidRPr="00631BD1">
        <w:t xml:space="preserve">square root)-transformed (GSI, RA, adult and embryo fat content) all life-history variables. We </w:t>
      </w:r>
      <w:r w:rsidR="0045403C">
        <w:t>then</w:t>
      </w:r>
      <w:r w:rsidR="0045403C" w:rsidRPr="00631BD1">
        <w:t xml:space="preserve"> </w:t>
      </w:r>
      <w:r w:rsidRPr="00631BD1">
        <w:rPr>
          <w:i/>
        </w:rPr>
        <w:t>z</w:t>
      </w:r>
      <w:r w:rsidRPr="00631BD1">
        <w:t>-transformed all variables to obtain unit-free variables with equal variance for all subsequent analyses.</w:t>
      </w:r>
    </w:p>
    <w:p w14:paraId="51179281" w14:textId="77777777" w:rsidR="009E1908" w:rsidRDefault="009E1908" w:rsidP="009E1908">
      <w:pPr>
        <w:spacing w:line="480" w:lineRule="auto"/>
        <w:outlineLvl w:val="0"/>
        <w:rPr>
          <w:rFonts w:ascii="Arial Narrow" w:hAnsi="Arial Narrow" w:cs="Arial"/>
          <w:b/>
          <w:i/>
          <w:sz w:val="28"/>
          <w:szCs w:val="28"/>
        </w:rPr>
      </w:pPr>
    </w:p>
    <w:p w14:paraId="17E3F0F1" w14:textId="2D43B07B" w:rsidR="009E1908" w:rsidRPr="006C327D" w:rsidRDefault="00716B32" w:rsidP="009E1908">
      <w:pPr>
        <w:spacing w:line="480" w:lineRule="auto"/>
        <w:outlineLvl w:val="0"/>
        <w:rPr>
          <w:rFonts w:ascii="Arial Narrow" w:hAnsi="Arial Narrow" w:cs="Arial"/>
          <w:b/>
          <w:i/>
          <w:sz w:val="28"/>
          <w:szCs w:val="28"/>
        </w:rPr>
      </w:pPr>
      <w:r w:rsidRPr="00716B32">
        <w:rPr>
          <w:rFonts w:ascii="Arial Narrow" w:hAnsi="Arial Narrow" w:cs="Arial"/>
          <w:b/>
          <w:sz w:val="28"/>
          <w:szCs w:val="28"/>
        </w:rPr>
        <w:t>2.5</w:t>
      </w:r>
      <w:r>
        <w:rPr>
          <w:rFonts w:ascii="Arial Narrow" w:hAnsi="Arial Narrow" w:cs="Arial"/>
          <w:b/>
          <w:i/>
          <w:sz w:val="28"/>
          <w:szCs w:val="28"/>
        </w:rPr>
        <w:t xml:space="preserve"> </w:t>
      </w:r>
      <w:r w:rsidR="009E1908" w:rsidRPr="006C327D">
        <w:rPr>
          <w:rFonts w:ascii="Arial Narrow" w:hAnsi="Arial Narrow" w:cs="Arial"/>
          <w:b/>
          <w:i/>
          <w:sz w:val="28"/>
          <w:szCs w:val="28"/>
        </w:rPr>
        <w:t>Common-garden rearing</w:t>
      </w:r>
    </w:p>
    <w:p w14:paraId="1E9F0F44" w14:textId="77777777" w:rsidR="009E1908" w:rsidRPr="0030502C" w:rsidRDefault="009E1908" w:rsidP="009E1908">
      <w:pPr>
        <w:spacing w:line="480" w:lineRule="auto"/>
        <w:outlineLvl w:val="0"/>
        <w:rPr>
          <w:lang w:val="en-US"/>
        </w:rPr>
      </w:pPr>
      <w:r w:rsidRPr="0030502C">
        <w:rPr>
          <w:lang w:val="en-US"/>
        </w:rPr>
        <w:t xml:space="preserve">To examine whether phenotypic divergence between populations is the result of phenotypic plasticity or based on evolved (genetic) differences, we also evaluated fish from a population-level common garden-rearing experiment. Laboratory stocks were available from four populations sampled in 2013, three from Italy (Torre Castiglione, Comacchio and Lago di Garda), and one from Spain (Zadorra; see </w:t>
      </w:r>
      <w:r w:rsidRPr="00231337">
        <w:rPr>
          <w:color w:val="0070C0"/>
          <w:lang w:val="en-US"/>
        </w:rPr>
        <w:t>Table S1</w:t>
      </w:r>
      <w:r w:rsidRPr="0030502C">
        <w:rPr>
          <w:lang w:val="en-US"/>
        </w:rPr>
        <w:t xml:space="preserve"> for details). All stocks were founded by dozens of individuals each in May 2013 (Italy) and August 2013 (Spain), and maintained as randomly outbred populations in 200-L tanks in the temperature-controlled Animal Facility of the University of Frankfurt (two tanks per population). All stocks were exposed to identical environmental conditions (i.e. 12:12 h </w:t>
      </w:r>
      <w:proofErr w:type="gramStart"/>
      <w:r w:rsidRPr="0030502C">
        <w:rPr>
          <w:lang w:val="en-US"/>
        </w:rPr>
        <w:t>light:dark</w:t>
      </w:r>
      <w:proofErr w:type="gramEnd"/>
      <w:r w:rsidRPr="0030502C">
        <w:rPr>
          <w:lang w:val="en-US"/>
        </w:rPr>
        <w:t xml:space="preserve"> cycle, constant 24ºC water temperature). Fish were fed twice daily with commercial flake food (TetraMin® Tetra GmbH), frozen chironomid larvae, bosmids and </w:t>
      </w:r>
      <w:r w:rsidRPr="0030502C">
        <w:rPr>
          <w:i/>
          <w:iCs/>
          <w:lang w:val="en-US"/>
        </w:rPr>
        <w:t>Artemia salina</w:t>
      </w:r>
      <w:r w:rsidRPr="0030502C">
        <w:rPr>
          <w:lang w:val="en-US"/>
        </w:rPr>
        <w:t xml:space="preserve"> shrimps. In order to separate different generations and to avoid cannibalistic behavior, we introduced single pregnant </w:t>
      </w:r>
      <w:r w:rsidRPr="0030502C">
        <w:rPr>
          <w:lang w:val="en-US"/>
        </w:rPr>
        <w:lastRenderedPageBreak/>
        <w:t>females into a net cage (20 × 35 × 30 cm; 5 mm mesh size), placed in the upper portion of individual 60-L tanks. Neonates were collected daily and transferred to new 200-L tanks. Random samples of mature males and pregnant females of the second laboratory generation (F</w:t>
      </w:r>
      <w:r w:rsidRPr="0030502C">
        <w:rPr>
          <w:vertAlign w:val="subscript"/>
          <w:lang w:val="en-US"/>
        </w:rPr>
        <w:t>2</w:t>
      </w:r>
      <w:r w:rsidRPr="0030502C">
        <w:rPr>
          <w:lang w:val="en-US"/>
        </w:rPr>
        <w:t>) were collected in December 2014.</w:t>
      </w:r>
    </w:p>
    <w:p w14:paraId="3BA019D7" w14:textId="77777777" w:rsidR="000D3E0F" w:rsidRDefault="000D3E0F" w:rsidP="00C573C7">
      <w:pPr>
        <w:spacing w:line="480" w:lineRule="auto"/>
        <w:outlineLvl w:val="0"/>
        <w:rPr>
          <w:rFonts w:ascii="Arial Narrow" w:hAnsi="Arial Narrow" w:cs="Arial"/>
        </w:rPr>
      </w:pPr>
    </w:p>
    <w:p w14:paraId="691C6E86" w14:textId="57C43707" w:rsidR="005D62C8" w:rsidRPr="006C327D" w:rsidRDefault="00716B32" w:rsidP="00C573C7">
      <w:pPr>
        <w:spacing w:line="480" w:lineRule="auto"/>
        <w:outlineLvl w:val="0"/>
        <w:rPr>
          <w:rFonts w:ascii="Arial Narrow" w:hAnsi="Arial Narrow" w:cs="Arial"/>
          <w:b/>
          <w:i/>
          <w:sz w:val="28"/>
          <w:szCs w:val="28"/>
        </w:rPr>
      </w:pPr>
      <w:r w:rsidRPr="00716B32">
        <w:rPr>
          <w:rFonts w:ascii="Arial Narrow" w:hAnsi="Arial Narrow" w:cs="Arial"/>
          <w:b/>
          <w:sz w:val="28"/>
          <w:szCs w:val="28"/>
        </w:rPr>
        <w:t>2.6</w:t>
      </w:r>
      <w:r>
        <w:rPr>
          <w:rFonts w:ascii="Arial Narrow" w:hAnsi="Arial Narrow" w:cs="Arial"/>
          <w:b/>
          <w:i/>
          <w:sz w:val="28"/>
          <w:szCs w:val="28"/>
        </w:rPr>
        <w:t xml:space="preserve"> </w:t>
      </w:r>
      <w:r w:rsidR="00280F91" w:rsidRPr="006C327D">
        <w:rPr>
          <w:rFonts w:ascii="Arial Narrow" w:hAnsi="Arial Narrow" w:cs="Arial"/>
          <w:b/>
          <w:i/>
          <w:sz w:val="28"/>
          <w:szCs w:val="28"/>
        </w:rPr>
        <w:t>Statistical analys</w:t>
      </w:r>
      <w:r w:rsidR="00A621BF" w:rsidRPr="006C327D">
        <w:rPr>
          <w:rFonts w:ascii="Arial Narrow" w:hAnsi="Arial Narrow" w:cs="Arial"/>
          <w:b/>
          <w:i/>
          <w:sz w:val="28"/>
          <w:szCs w:val="28"/>
        </w:rPr>
        <w:t>e</w:t>
      </w:r>
      <w:r w:rsidR="00280F91" w:rsidRPr="006C327D">
        <w:rPr>
          <w:rFonts w:ascii="Arial Narrow" w:hAnsi="Arial Narrow" w:cs="Arial"/>
          <w:b/>
          <w:i/>
          <w:sz w:val="28"/>
          <w:szCs w:val="28"/>
        </w:rPr>
        <w:t>s</w:t>
      </w:r>
    </w:p>
    <w:p w14:paraId="1572ADF7" w14:textId="17C1082D" w:rsidR="006C327D" w:rsidRPr="00631BD1" w:rsidRDefault="006C327D" w:rsidP="00C573C7">
      <w:pPr>
        <w:spacing w:line="480" w:lineRule="auto"/>
        <w:outlineLvl w:val="0"/>
      </w:pPr>
      <w:r w:rsidRPr="00631BD1">
        <w:rPr>
          <w:szCs w:val="28"/>
        </w:rPr>
        <w:t xml:space="preserve">Unless stated otherwise, statistical analyses were conducted using </w:t>
      </w:r>
      <w:r w:rsidR="001A1D8A" w:rsidRPr="00631BD1">
        <w:t>IBM</w:t>
      </w:r>
      <w:r w:rsidR="001A1D8A" w:rsidRPr="00631BD1">
        <w:rPr>
          <w:vertAlign w:val="superscript"/>
        </w:rPr>
        <w:t>®</w:t>
      </w:r>
      <w:r w:rsidR="001A1D8A" w:rsidRPr="00631BD1">
        <w:t xml:space="preserve"> SPSS</w:t>
      </w:r>
      <w:r w:rsidR="001A1D8A" w:rsidRPr="00631BD1">
        <w:rPr>
          <w:vertAlign w:val="superscript"/>
        </w:rPr>
        <w:t>®</w:t>
      </w:r>
      <w:r w:rsidR="001A1D8A" w:rsidRPr="00631BD1">
        <w:t xml:space="preserve"> Statistics for </w:t>
      </w:r>
      <w:r w:rsidRPr="00631BD1">
        <w:t>Macintosh v.21</w:t>
      </w:r>
      <w:r w:rsidR="001A1D8A" w:rsidRPr="00631BD1">
        <w:t xml:space="preserve"> (2012)</w:t>
      </w:r>
      <w:r w:rsidRPr="00631BD1">
        <w:t>, and IBM</w:t>
      </w:r>
      <w:r w:rsidRPr="00631BD1">
        <w:rPr>
          <w:vertAlign w:val="superscript"/>
        </w:rPr>
        <w:t>®</w:t>
      </w:r>
      <w:r w:rsidRPr="00631BD1">
        <w:t xml:space="preserve"> SPSS</w:t>
      </w:r>
      <w:r w:rsidRPr="00631BD1">
        <w:rPr>
          <w:vertAlign w:val="superscript"/>
        </w:rPr>
        <w:t>®</w:t>
      </w:r>
      <w:r w:rsidRPr="00631BD1">
        <w:t xml:space="preserve"> Statistics for Windows v.22 (</w:t>
      </w:r>
      <w:r w:rsidR="001A1D8A" w:rsidRPr="00631BD1">
        <w:t xml:space="preserve">2013; </w:t>
      </w:r>
      <w:r w:rsidRPr="00631BD1">
        <w:t>IBM Corp., Armonk, NY).</w:t>
      </w:r>
    </w:p>
    <w:p w14:paraId="7AC922C3" w14:textId="77777777" w:rsidR="009E1908" w:rsidRDefault="009E1908" w:rsidP="009E1908">
      <w:pPr>
        <w:spacing w:line="480" w:lineRule="auto"/>
        <w:outlineLvl w:val="0"/>
        <w:rPr>
          <w:rFonts w:ascii="Arial Narrow" w:hAnsi="Arial Narrow" w:cs="Arial"/>
          <w:b/>
          <w:lang w:val="en-US"/>
        </w:rPr>
      </w:pPr>
    </w:p>
    <w:p w14:paraId="2C77D575" w14:textId="194F1E61" w:rsidR="009E1908" w:rsidRPr="00E4447F" w:rsidRDefault="00716B32" w:rsidP="009E1908">
      <w:pPr>
        <w:spacing w:line="480" w:lineRule="auto"/>
        <w:outlineLvl w:val="0"/>
        <w:rPr>
          <w:rFonts w:ascii="Arial Narrow" w:hAnsi="Arial Narrow" w:cs="Arial"/>
          <w:b/>
          <w:lang w:val="en-US"/>
        </w:rPr>
      </w:pPr>
      <w:r>
        <w:rPr>
          <w:rFonts w:ascii="Arial Narrow" w:hAnsi="Arial Narrow" w:cs="Arial"/>
          <w:b/>
          <w:lang w:val="en-US"/>
        </w:rPr>
        <w:t xml:space="preserve">2.6.1 </w:t>
      </w:r>
      <w:r w:rsidR="009E1908" w:rsidRPr="00E4447F">
        <w:rPr>
          <w:rFonts w:ascii="Arial Narrow" w:hAnsi="Arial Narrow" w:cs="Arial"/>
          <w:b/>
          <w:lang w:val="en-US"/>
        </w:rPr>
        <w:t>Population genetic structure</w:t>
      </w:r>
    </w:p>
    <w:p w14:paraId="0C44C3F2" w14:textId="2FE963D4" w:rsidR="009E1908" w:rsidRDefault="009E1908" w:rsidP="009E1908">
      <w:pPr>
        <w:spacing w:line="480" w:lineRule="auto"/>
        <w:rPr>
          <w:iCs/>
          <w:color w:val="FF0000"/>
        </w:rPr>
      </w:pPr>
      <w:r w:rsidRPr="0093564E">
        <w:t>We reanalysed</w:t>
      </w:r>
      <w:r>
        <w:t xml:space="preserve"> and included </w:t>
      </w:r>
      <w:r w:rsidRPr="00955409">
        <w:t>microsatellite</w:t>
      </w:r>
      <w:r>
        <w:t xml:space="preserve"> data from a previous </w:t>
      </w:r>
      <w:r w:rsidRPr="0093564E">
        <w:t xml:space="preserve">US American sampling (see </w:t>
      </w:r>
      <w:r w:rsidRPr="005A1991">
        <w:rPr>
          <w:color w:val="4472C4" w:themeColor="accent1"/>
        </w:rPr>
        <w:t>Riesch et al.</w:t>
      </w:r>
      <w:r w:rsidR="009E62DB">
        <w:rPr>
          <w:color w:val="4472C4" w:themeColor="accent1"/>
        </w:rPr>
        <w:t>,</w:t>
      </w:r>
      <w:r w:rsidRPr="005A1991">
        <w:rPr>
          <w:color w:val="4472C4" w:themeColor="accent1"/>
        </w:rPr>
        <w:t xml:space="preserve"> 2018</w:t>
      </w:r>
      <w:r w:rsidRPr="00B046EF">
        <w:t>).</w:t>
      </w:r>
      <w:r>
        <w:t xml:space="preserve"> W</w:t>
      </w:r>
      <w:r w:rsidRPr="00E4447F">
        <w:t xml:space="preserve">e used the software </w:t>
      </w:r>
      <w:r w:rsidRPr="00503250">
        <w:rPr>
          <w:smallCaps/>
        </w:rPr>
        <w:t>S</w:t>
      </w:r>
      <w:r>
        <w:rPr>
          <w:smallCaps/>
        </w:rPr>
        <w:t>tructure</w:t>
      </w:r>
      <w:r w:rsidRPr="00E4447F">
        <w:t xml:space="preserve"> 2.3.4104 to calculate individual assignment probabilities (</w:t>
      </w:r>
      <w:r w:rsidRPr="00E4447F">
        <w:rPr>
          <w:i/>
          <w:iCs/>
        </w:rPr>
        <w:t>Q</w:t>
      </w:r>
      <w:r w:rsidRPr="00E4447F">
        <w:t>-values) to varying numbers of genetically distinct clusters (</w:t>
      </w:r>
      <w:r w:rsidRPr="00E4447F">
        <w:rPr>
          <w:i/>
          <w:iCs/>
        </w:rPr>
        <w:t>K</w:t>
      </w:r>
      <w:r w:rsidRPr="00E4447F">
        <w:t xml:space="preserve">). For each value of </w:t>
      </w:r>
      <w:r w:rsidRPr="00E4447F">
        <w:rPr>
          <w:i/>
          <w:iCs/>
        </w:rPr>
        <w:t xml:space="preserve">K </w:t>
      </w:r>
      <w:r w:rsidRPr="00E4447F">
        <w:t>= 1–</w:t>
      </w:r>
      <w:r>
        <w:t>2</w:t>
      </w:r>
      <w:r w:rsidRPr="00E4447F">
        <w:t xml:space="preserve">5, ten iterations were run using the admixture model with a burn-in period of </w:t>
      </w:r>
      <w:r>
        <w:t>2</w:t>
      </w:r>
      <w:r w:rsidRPr="00E4447F">
        <w:t xml:space="preserve">0,000 generations, followed by a sampling phase of 50,000 iterations. We detected the uppermost level of population differentiation with the method presented </w:t>
      </w:r>
      <w:r w:rsidRPr="00AD6EE5">
        <w:t xml:space="preserve">by </w:t>
      </w:r>
      <w:r w:rsidRPr="005A1991">
        <w:t>Evanno</w:t>
      </w:r>
      <w:r w:rsidR="00B27ED7">
        <w:t xml:space="preserve"> et al.</w:t>
      </w:r>
      <w:r w:rsidRPr="005A1991">
        <w:t xml:space="preserve"> (</w:t>
      </w:r>
      <w:r w:rsidRPr="005A1991">
        <w:rPr>
          <w:color w:val="4472C4" w:themeColor="accent1"/>
        </w:rPr>
        <w:t>2005</w:t>
      </w:r>
      <w:r w:rsidRPr="00AD6EE5">
        <w:t>) using</w:t>
      </w:r>
      <w:r w:rsidRPr="00E4447F">
        <w:t xml:space="preserve"> the web-based tool </w:t>
      </w:r>
      <w:r w:rsidRPr="00503250">
        <w:rPr>
          <w:smallCaps/>
        </w:rPr>
        <w:t>Structure Harvester</w:t>
      </w:r>
      <w:r w:rsidRPr="00E4447F">
        <w:t xml:space="preserve"> 0.6.93105. </w:t>
      </w:r>
      <w:r>
        <w:t>Moreover</w:t>
      </w:r>
      <w:r w:rsidRPr="00E4447F">
        <w:t xml:space="preserve">, we </w:t>
      </w:r>
      <w:r w:rsidR="007660A3">
        <w:t xml:space="preserve">constructed a </w:t>
      </w:r>
      <w:r w:rsidR="007660A3">
        <w:rPr>
          <w:rStyle w:val="highlight"/>
        </w:rPr>
        <w:t>neighbour</w:t>
      </w:r>
      <w:r w:rsidR="007660A3">
        <w:t>-joining tree</w:t>
      </w:r>
      <w:r w:rsidR="007660A3" w:rsidRPr="00E4447F">
        <w:t xml:space="preserve"> </w:t>
      </w:r>
      <w:r w:rsidR="00C50962">
        <w:t>based on</w:t>
      </w:r>
      <w:r w:rsidR="00C50962" w:rsidRPr="00E4447F">
        <w:t xml:space="preserve"> Nei’s </w:t>
      </w:r>
      <w:r w:rsidR="00C50962" w:rsidRPr="00E4447F">
        <w:rPr>
          <w:i/>
        </w:rPr>
        <w:t>D</w:t>
      </w:r>
      <w:r w:rsidR="00C50962" w:rsidRPr="00E4447F">
        <w:rPr>
          <w:vertAlign w:val="subscript"/>
        </w:rPr>
        <w:t>A</w:t>
      </w:r>
      <w:r w:rsidR="00C50962">
        <w:t xml:space="preserve"> distances </w:t>
      </w:r>
      <w:r w:rsidRPr="00E4447F">
        <w:t>(</w:t>
      </w:r>
      <w:r w:rsidRPr="005A1991">
        <w:rPr>
          <w:color w:val="4472C4" w:themeColor="accent1"/>
        </w:rPr>
        <w:t>Nei</w:t>
      </w:r>
      <w:r w:rsidR="00B27ED7">
        <w:rPr>
          <w:color w:val="4472C4" w:themeColor="accent1"/>
        </w:rPr>
        <w:t xml:space="preserve"> et al.</w:t>
      </w:r>
      <w:r w:rsidR="009E62DB">
        <w:rPr>
          <w:color w:val="4472C4" w:themeColor="accent1"/>
        </w:rPr>
        <w:t>,</w:t>
      </w:r>
      <w:r w:rsidR="00B27ED7">
        <w:rPr>
          <w:color w:val="4472C4" w:themeColor="accent1"/>
        </w:rPr>
        <w:t xml:space="preserve"> </w:t>
      </w:r>
      <w:r w:rsidRPr="005A1991">
        <w:rPr>
          <w:color w:val="4472C4" w:themeColor="accent1"/>
        </w:rPr>
        <w:t>1983</w:t>
      </w:r>
      <w:r w:rsidRPr="00E4447F">
        <w:t xml:space="preserve">) </w:t>
      </w:r>
      <w:r w:rsidR="00C50962" w:rsidRPr="00C50962">
        <w:t xml:space="preserve">with </w:t>
      </w:r>
      <w:r w:rsidR="00C50962">
        <w:t>1</w:t>
      </w:r>
      <w:r w:rsidR="00613B48">
        <w:t>,</w:t>
      </w:r>
      <w:r w:rsidR="00C50962">
        <w:t>0</w:t>
      </w:r>
      <w:r w:rsidR="00C50962" w:rsidRPr="00C50962">
        <w:t xml:space="preserve">00 bootstrap iterations </w:t>
      </w:r>
      <w:r w:rsidRPr="007620CA">
        <w:t>using</w:t>
      </w:r>
      <w:r w:rsidR="00C50962">
        <w:t xml:space="preserve"> the web-version of</w:t>
      </w:r>
      <w:r w:rsidRPr="007620CA">
        <w:t xml:space="preserve"> </w:t>
      </w:r>
      <w:r w:rsidR="007660A3" w:rsidRPr="002E339E">
        <w:rPr>
          <w:smallCaps/>
        </w:rPr>
        <w:t>P</w:t>
      </w:r>
      <w:r w:rsidR="007660A3">
        <w:rPr>
          <w:smallCaps/>
        </w:rPr>
        <w:t>optree</w:t>
      </w:r>
      <w:r w:rsidR="00C50962">
        <w:rPr>
          <w:smallCaps/>
        </w:rPr>
        <w:t xml:space="preserve"> (</w:t>
      </w:r>
      <w:r w:rsidR="00C50962" w:rsidRPr="002E339E">
        <w:rPr>
          <w:color w:val="4472C4" w:themeColor="accent1"/>
        </w:rPr>
        <w:t>Takezaki et al., 2014</w:t>
      </w:r>
      <w:r w:rsidR="00C50962">
        <w:rPr>
          <w:smallCaps/>
        </w:rPr>
        <w:t>)</w:t>
      </w:r>
      <w:r w:rsidR="00C50962">
        <w:t xml:space="preserve"> </w:t>
      </w:r>
      <w:r w:rsidRPr="00DD124D">
        <w:t>to</w:t>
      </w:r>
      <w:r>
        <w:t xml:space="preserve"> infer phylogeographic relationships among native (North American) and invasive (European) populations. Results from additional population genetic analyses are presented in </w:t>
      </w:r>
      <w:r w:rsidRPr="009321EC">
        <w:rPr>
          <w:color w:val="0070C0"/>
        </w:rPr>
        <w:t xml:space="preserve">Supplementary Material </w:t>
      </w:r>
      <w:r w:rsidR="009A6B6E" w:rsidRPr="009321EC">
        <w:rPr>
          <w:color w:val="0070C0"/>
        </w:rPr>
        <w:t>2</w:t>
      </w:r>
      <w:r w:rsidRPr="009321EC">
        <w:t>.</w:t>
      </w:r>
    </w:p>
    <w:p w14:paraId="14D70314" w14:textId="77777777" w:rsidR="006C327D" w:rsidRPr="00227B20" w:rsidRDefault="006C327D" w:rsidP="00C573C7">
      <w:pPr>
        <w:spacing w:line="480" w:lineRule="auto"/>
        <w:outlineLvl w:val="0"/>
        <w:rPr>
          <w:rFonts w:ascii="Arial Narrow" w:hAnsi="Arial Narrow" w:cs="Arial"/>
          <w:szCs w:val="28"/>
        </w:rPr>
      </w:pPr>
    </w:p>
    <w:p w14:paraId="730A5255" w14:textId="1A2D5EF1" w:rsidR="00280F91" w:rsidRPr="006C327D" w:rsidRDefault="00716B32" w:rsidP="00C573C7">
      <w:pPr>
        <w:spacing w:line="480" w:lineRule="auto"/>
        <w:outlineLvl w:val="0"/>
        <w:rPr>
          <w:rFonts w:ascii="Arial Narrow" w:hAnsi="Arial Narrow" w:cs="Arial"/>
          <w:b/>
          <w:szCs w:val="28"/>
        </w:rPr>
      </w:pPr>
      <w:r>
        <w:rPr>
          <w:rFonts w:ascii="Arial Narrow" w:hAnsi="Arial Narrow" w:cs="Arial"/>
          <w:b/>
          <w:szCs w:val="28"/>
        </w:rPr>
        <w:t xml:space="preserve">2.6.2 </w:t>
      </w:r>
      <w:r w:rsidR="00022C01">
        <w:rPr>
          <w:rFonts w:ascii="Arial Narrow" w:hAnsi="Arial Narrow" w:cs="Arial"/>
          <w:b/>
          <w:szCs w:val="28"/>
        </w:rPr>
        <w:t>Phenotypic variation among populations (w</w:t>
      </w:r>
      <w:r w:rsidR="00013ECA" w:rsidRPr="006C327D">
        <w:rPr>
          <w:rFonts w:ascii="Arial Narrow" w:hAnsi="Arial Narrow" w:cs="Arial"/>
          <w:b/>
          <w:szCs w:val="28"/>
        </w:rPr>
        <w:t>ild-caught specimen</w:t>
      </w:r>
      <w:r w:rsidR="005D62C8" w:rsidRPr="006C327D">
        <w:rPr>
          <w:rFonts w:ascii="Arial Narrow" w:hAnsi="Arial Narrow" w:cs="Arial"/>
          <w:b/>
          <w:szCs w:val="28"/>
        </w:rPr>
        <w:t>s</w:t>
      </w:r>
      <w:r w:rsidR="00022C01">
        <w:rPr>
          <w:rFonts w:ascii="Arial Narrow" w:hAnsi="Arial Narrow" w:cs="Arial"/>
          <w:b/>
          <w:szCs w:val="28"/>
        </w:rPr>
        <w:t>)</w:t>
      </w:r>
    </w:p>
    <w:p w14:paraId="58D5D4FB" w14:textId="2E4D4DF0" w:rsidR="000315F6" w:rsidRPr="00631BD1" w:rsidRDefault="00A50221" w:rsidP="00C573C7">
      <w:pPr>
        <w:spacing w:line="480" w:lineRule="auto"/>
        <w:outlineLvl w:val="0"/>
        <w:rPr>
          <w:iCs/>
        </w:rPr>
      </w:pPr>
      <w:r w:rsidRPr="00631BD1">
        <w:rPr>
          <w:iCs/>
        </w:rPr>
        <w:lastRenderedPageBreak/>
        <w:t xml:space="preserve">We </w:t>
      </w:r>
      <w:r w:rsidR="00013ECA" w:rsidRPr="00631BD1">
        <w:rPr>
          <w:iCs/>
        </w:rPr>
        <w:t>initially</w:t>
      </w:r>
      <w:r w:rsidR="00A621BF" w:rsidRPr="00631BD1">
        <w:rPr>
          <w:iCs/>
        </w:rPr>
        <w:t xml:space="preserve"> screened our data for </w:t>
      </w:r>
      <w:r w:rsidR="0077192E" w:rsidRPr="00631BD1">
        <w:rPr>
          <w:iCs/>
        </w:rPr>
        <w:t>differences</w:t>
      </w:r>
      <w:r w:rsidR="00D976D6" w:rsidRPr="00631BD1">
        <w:rPr>
          <w:iCs/>
        </w:rPr>
        <w:t xml:space="preserve"> in life history and body shape</w:t>
      </w:r>
      <w:r w:rsidR="0077192E" w:rsidRPr="00631BD1">
        <w:rPr>
          <w:iCs/>
        </w:rPr>
        <w:t xml:space="preserve"> between populations</w:t>
      </w:r>
      <w:r w:rsidR="002076E2">
        <w:rPr>
          <w:iCs/>
        </w:rPr>
        <w:t>, genetic clusters,</w:t>
      </w:r>
      <w:r w:rsidR="00D976D6" w:rsidRPr="00631BD1">
        <w:rPr>
          <w:iCs/>
        </w:rPr>
        <w:t xml:space="preserve"> and years</w:t>
      </w:r>
      <w:r w:rsidR="0077192E" w:rsidRPr="00631BD1">
        <w:rPr>
          <w:iCs/>
        </w:rPr>
        <w:t xml:space="preserve">. </w:t>
      </w:r>
      <w:r w:rsidR="00A428A4">
        <w:rPr>
          <w:iCs/>
        </w:rPr>
        <w:t>To that end, we ran three general linear models on body shape, and male and female life histories</w:t>
      </w:r>
      <w:r w:rsidR="00613B48">
        <w:rPr>
          <w:iCs/>
        </w:rPr>
        <w:t>,</w:t>
      </w:r>
      <w:r w:rsidR="00A428A4">
        <w:rPr>
          <w:iCs/>
        </w:rPr>
        <w:t xml:space="preserve"> respectively. In the GLM on body shape variation, we used </w:t>
      </w:r>
      <w:r w:rsidR="00B0340C" w:rsidRPr="00631BD1">
        <w:t>RW1</w:t>
      </w:r>
      <w:r w:rsidR="00613B48" w:rsidRPr="00E4447F">
        <w:t>–</w:t>
      </w:r>
      <w:r w:rsidR="00B0340C" w:rsidRPr="00631BD1">
        <w:t>3 as dependent variables</w:t>
      </w:r>
      <w:r w:rsidR="00B0340C">
        <w:t>,</w:t>
      </w:r>
      <w:r w:rsidR="00B0340C">
        <w:rPr>
          <w:iCs/>
        </w:rPr>
        <w:t xml:space="preserve"> </w:t>
      </w:r>
      <w:r w:rsidR="00A428A4">
        <w:rPr>
          <w:iCs/>
        </w:rPr>
        <w:t xml:space="preserve">‘sex’, ‘year’, ‘cluster’ (derived from our analysis using </w:t>
      </w:r>
      <w:r w:rsidR="00A428A4" w:rsidRPr="002E339E">
        <w:rPr>
          <w:iCs/>
          <w:smallCaps/>
        </w:rPr>
        <w:t>Structure</w:t>
      </w:r>
      <w:r w:rsidR="00A428A4">
        <w:rPr>
          <w:iCs/>
        </w:rPr>
        <w:t xml:space="preserve">, </w:t>
      </w:r>
      <w:r w:rsidR="00A428A4" w:rsidRPr="002E339E">
        <w:rPr>
          <w:iCs/>
          <w:color w:val="4472C4" w:themeColor="accent1"/>
        </w:rPr>
        <w:t>Fig. 2</w:t>
      </w:r>
      <w:r w:rsidR="00A428A4" w:rsidRPr="002E339E">
        <w:rPr>
          <w:i/>
          <w:iCs/>
          <w:color w:val="4472C4" w:themeColor="accent1"/>
        </w:rPr>
        <w:t>b</w:t>
      </w:r>
      <w:r w:rsidR="00A428A4">
        <w:rPr>
          <w:iCs/>
        </w:rPr>
        <w:t xml:space="preserve">), and ‘population-nested-within-cluster’ </w:t>
      </w:r>
      <w:r w:rsidR="00B0340C">
        <w:rPr>
          <w:iCs/>
        </w:rPr>
        <w:t xml:space="preserve">[henceforth ‘population(cluster)’] as factors, and ‘centroid size’ as a covariate. </w:t>
      </w:r>
      <w:r w:rsidR="00B0340C" w:rsidRPr="00631BD1">
        <w:t>In the GLM on male life-history traits, we used ‘year’</w:t>
      </w:r>
      <w:r w:rsidR="00B0340C">
        <w:t xml:space="preserve">, ‘cluster’, and ‘population(cluster)’ as factors, and </w:t>
      </w:r>
      <w:r w:rsidR="00B0340C" w:rsidRPr="00631BD1">
        <w:t xml:space="preserve">‘SL’ as covariate. </w:t>
      </w:r>
      <w:r w:rsidR="00B0340C">
        <w:t>W</w:t>
      </w:r>
      <w:r w:rsidR="00B0340C" w:rsidRPr="00631BD1">
        <w:t xml:space="preserve">e used </w:t>
      </w:r>
      <w:r w:rsidR="00B0340C">
        <w:t>a similar model structure to analyse</w:t>
      </w:r>
      <w:r w:rsidR="00B0340C" w:rsidRPr="00631BD1">
        <w:t xml:space="preserve"> female life </w:t>
      </w:r>
      <w:proofErr w:type="gramStart"/>
      <w:r w:rsidR="00B0340C" w:rsidRPr="00631BD1">
        <w:t>histories, but</w:t>
      </w:r>
      <w:proofErr w:type="gramEnd"/>
      <w:r w:rsidR="00B0340C">
        <w:t xml:space="preserve"> </w:t>
      </w:r>
      <w:r w:rsidR="00B0340C" w:rsidRPr="00631BD1">
        <w:t xml:space="preserve">added ‘embryonic stage of development’ as an additional covariate. In all analyses, we first included all two-way interactions but removed terms with </w:t>
      </w:r>
      <w:r w:rsidR="00B0340C" w:rsidRPr="00631BD1">
        <w:rPr>
          <w:i/>
        </w:rPr>
        <w:t xml:space="preserve">P </w:t>
      </w:r>
      <w:r w:rsidR="00B0340C">
        <w:t>&gt;</w:t>
      </w:r>
      <w:r w:rsidR="00B0340C" w:rsidRPr="00631BD1">
        <w:t xml:space="preserve"> 0.1 from the final models</w:t>
      </w:r>
      <w:r w:rsidR="00B0340C">
        <w:t>. We approximated</w:t>
      </w:r>
      <w:r w:rsidR="00B0340C" w:rsidRPr="00631BD1">
        <w:t xml:space="preserve"> </w:t>
      </w:r>
      <w:r w:rsidR="00B0340C" w:rsidRPr="00631BD1">
        <w:rPr>
          <w:i/>
        </w:rPr>
        <w:t>F</w:t>
      </w:r>
      <w:r w:rsidR="00B0340C" w:rsidRPr="00631BD1">
        <w:t>-</w:t>
      </w:r>
      <w:r w:rsidR="00B0340C">
        <w:t xml:space="preserve">ratios </w:t>
      </w:r>
      <w:r w:rsidR="00B0340C" w:rsidRPr="00631BD1">
        <w:t xml:space="preserve">using Wilks’ Lambda and estimated effect sizes using partial </w:t>
      </w:r>
      <w:r w:rsidR="00B0340C" w:rsidRPr="00631BD1">
        <w:rPr>
          <w:i/>
        </w:rPr>
        <w:t>η</w:t>
      </w:r>
      <w:r w:rsidR="00B0340C" w:rsidRPr="00231337">
        <w:rPr>
          <w:vertAlign w:val="superscript"/>
        </w:rPr>
        <w:t>2</w:t>
      </w:r>
      <w:r w:rsidR="00B0340C" w:rsidRPr="00B7042B">
        <w:t>.</w:t>
      </w:r>
      <w:r w:rsidR="00A428A4">
        <w:rPr>
          <w:iCs/>
        </w:rPr>
        <w:t xml:space="preserve"> </w:t>
      </w:r>
      <w:r w:rsidR="00EC59E7">
        <w:rPr>
          <w:iCs/>
        </w:rPr>
        <w:t>After confirming</w:t>
      </w:r>
      <w:r w:rsidR="0077192E" w:rsidRPr="00631BD1">
        <w:rPr>
          <w:iCs/>
        </w:rPr>
        <w:t xml:space="preserve"> significant </w:t>
      </w:r>
      <w:r w:rsidR="000916C1" w:rsidRPr="00631BD1">
        <w:rPr>
          <w:iCs/>
        </w:rPr>
        <w:t xml:space="preserve">population </w:t>
      </w:r>
      <w:r w:rsidR="000916C1" w:rsidRPr="00B50390">
        <w:rPr>
          <w:iCs/>
        </w:rPr>
        <w:t xml:space="preserve">differences </w:t>
      </w:r>
      <w:r w:rsidR="000916C1" w:rsidRPr="009321EC">
        <w:rPr>
          <w:iCs/>
        </w:rPr>
        <w:t>(</w:t>
      </w:r>
      <w:r w:rsidR="000916C1" w:rsidRPr="009321EC">
        <w:rPr>
          <w:iCs/>
          <w:color w:val="4472C4" w:themeColor="accent1"/>
        </w:rPr>
        <w:t>Table S</w:t>
      </w:r>
      <w:r w:rsidR="009321EC" w:rsidRPr="009321EC">
        <w:rPr>
          <w:iCs/>
          <w:color w:val="4472C4" w:themeColor="accent1"/>
        </w:rPr>
        <w:t>8</w:t>
      </w:r>
      <w:r w:rsidR="000916C1" w:rsidRPr="009321EC">
        <w:rPr>
          <w:iCs/>
        </w:rPr>
        <w:t>)</w:t>
      </w:r>
      <w:r w:rsidR="00FE77F1" w:rsidRPr="009321EC">
        <w:rPr>
          <w:iCs/>
        </w:rPr>
        <w:t>,</w:t>
      </w:r>
      <w:r w:rsidR="00FE77F1" w:rsidRPr="00503250">
        <w:rPr>
          <w:iCs/>
        </w:rPr>
        <w:t xml:space="preserve"> we</w:t>
      </w:r>
      <w:r w:rsidR="000916C1" w:rsidRPr="00631BD1">
        <w:rPr>
          <w:iCs/>
        </w:rPr>
        <w:t xml:space="preserve"> </w:t>
      </w:r>
      <w:r w:rsidR="00A621BF" w:rsidRPr="00631BD1">
        <w:rPr>
          <w:iCs/>
        </w:rPr>
        <w:t xml:space="preserve">proceeded to </w:t>
      </w:r>
      <w:r w:rsidR="0077192E" w:rsidRPr="00631BD1">
        <w:rPr>
          <w:iCs/>
        </w:rPr>
        <w:t xml:space="preserve">investigate the effects of climate and environmental </w:t>
      </w:r>
      <w:r w:rsidR="00B7042B">
        <w:rPr>
          <w:iCs/>
        </w:rPr>
        <w:t>parameters</w:t>
      </w:r>
      <w:r w:rsidR="0077192E" w:rsidRPr="00631BD1">
        <w:rPr>
          <w:iCs/>
        </w:rPr>
        <w:t xml:space="preserve"> on phenotypic variation. </w:t>
      </w:r>
      <w:r w:rsidR="00B0340C">
        <w:rPr>
          <w:iCs/>
        </w:rPr>
        <w:t xml:space="preserve">To that end, we substituted the factors ‘cluster’ and ‘population(cluster)’ </w:t>
      </w:r>
      <w:r w:rsidR="00881BC3">
        <w:rPr>
          <w:iCs/>
        </w:rPr>
        <w:t xml:space="preserve">in each subsequent model </w:t>
      </w:r>
      <w:r w:rsidR="00B0340C">
        <w:rPr>
          <w:iCs/>
        </w:rPr>
        <w:t>with the covariates ‘EPC1</w:t>
      </w:r>
      <w:r w:rsidR="00881BC3" w:rsidRPr="00E4447F">
        <w:t>–</w:t>
      </w:r>
      <w:r w:rsidR="00B0340C">
        <w:rPr>
          <w:iCs/>
        </w:rPr>
        <w:t>3’.</w:t>
      </w:r>
    </w:p>
    <w:p w14:paraId="10B11718" w14:textId="76539D28" w:rsidR="00A762B6" w:rsidRPr="00631BD1" w:rsidRDefault="00280F91" w:rsidP="00E60CC9">
      <w:pPr>
        <w:spacing w:line="480" w:lineRule="auto"/>
        <w:ind w:firstLine="567"/>
        <w:outlineLvl w:val="0"/>
      </w:pPr>
      <w:r w:rsidRPr="00631BD1">
        <w:t>We</w:t>
      </w:r>
      <w:r w:rsidR="00B0340C">
        <w:t xml:space="preserve"> firstly</w:t>
      </w:r>
      <w:r w:rsidRPr="00631BD1">
        <w:t xml:space="preserve"> </w:t>
      </w:r>
      <w:r w:rsidR="0077192E" w:rsidRPr="00631BD1">
        <w:t xml:space="preserve">analysed </w:t>
      </w:r>
      <w:r w:rsidR="00A762B6" w:rsidRPr="00631BD1">
        <w:t>body</w:t>
      </w:r>
      <w:r w:rsidR="000315F6" w:rsidRPr="00631BD1">
        <w:t>-</w:t>
      </w:r>
      <w:r w:rsidR="00A762B6" w:rsidRPr="00631BD1">
        <w:t>size variation using a</w:t>
      </w:r>
      <w:r w:rsidR="003E296F" w:rsidRPr="00631BD1">
        <w:t xml:space="preserve">n </w:t>
      </w:r>
      <w:r w:rsidR="00A762B6" w:rsidRPr="00631BD1">
        <w:t>ANCOVA with SL as the dependent variable, ‘year’ and ‘sex’ as factors, as well as ‘EPC1</w:t>
      </w:r>
      <w:r w:rsidR="00881BC3" w:rsidRPr="00E4447F">
        <w:t>–</w:t>
      </w:r>
      <w:r w:rsidR="00A762B6" w:rsidRPr="00631BD1">
        <w:t xml:space="preserve">3’ as covariates. We </w:t>
      </w:r>
      <w:r w:rsidR="00B0340C">
        <w:t>then</w:t>
      </w:r>
      <w:r w:rsidR="00B0340C" w:rsidRPr="00631BD1">
        <w:t xml:space="preserve"> </w:t>
      </w:r>
      <w:r w:rsidR="00A762B6" w:rsidRPr="00631BD1">
        <w:t xml:space="preserve">analysed </w:t>
      </w:r>
      <w:r w:rsidR="00B0340C" w:rsidRPr="00631BD1">
        <w:t>body</w:t>
      </w:r>
      <w:r w:rsidR="00B0340C">
        <w:t>-</w:t>
      </w:r>
      <w:r w:rsidR="00B0340C" w:rsidRPr="00631BD1">
        <w:t>shape, and male and female life</w:t>
      </w:r>
      <w:r w:rsidR="00B0340C">
        <w:t>-</w:t>
      </w:r>
      <w:r w:rsidR="00B0340C" w:rsidRPr="00631BD1">
        <w:t>histor</w:t>
      </w:r>
      <w:r w:rsidR="00B0340C">
        <w:t>y variation</w:t>
      </w:r>
      <w:r w:rsidR="00B0340C" w:rsidRPr="00631BD1">
        <w:t xml:space="preserve"> </w:t>
      </w:r>
      <w:r w:rsidR="00A762B6" w:rsidRPr="00631BD1">
        <w:t>by</w:t>
      </w:r>
      <w:r w:rsidR="007B20A7">
        <w:t xml:space="preserve"> again</w:t>
      </w:r>
      <w:r w:rsidR="00A762B6" w:rsidRPr="00631BD1">
        <w:t xml:space="preserve"> running </w:t>
      </w:r>
      <w:r w:rsidR="00901603" w:rsidRPr="00631BD1">
        <w:t>three</w:t>
      </w:r>
      <w:r w:rsidR="00A762B6" w:rsidRPr="00631BD1">
        <w:t xml:space="preserve"> separate GLMs. In the GLM on body shape, we used RW1</w:t>
      </w:r>
      <w:r w:rsidR="00881BC3" w:rsidRPr="00E4447F">
        <w:t>–</w:t>
      </w:r>
      <w:r w:rsidR="00A762B6" w:rsidRPr="00631BD1">
        <w:t>3 as dependent variables, ‘sex’ and ‘year’ as factors, and ‘EPC1</w:t>
      </w:r>
      <w:r w:rsidR="00881BC3" w:rsidRPr="00E4447F">
        <w:t>–</w:t>
      </w:r>
      <w:r w:rsidR="00A762B6" w:rsidRPr="00631BD1">
        <w:t>3’ and ’centroid size’ as covariates. In the GLM on male life-history traits, we used ‘year’ as factor, and ‘EPC1</w:t>
      </w:r>
      <w:r w:rsidR="00881BC3" w:rsidRPr="00E4447F">
        <w:t>–</w:t>
      </w:r>
      <w:r w:rsidR="00A762B6" w:rsidRPr="00631BD1">
        <w:t xml:space="preserve">3’ </w:t>
      </w:r>
      <w:r w:rsidR="003D1F87">
        <w:t>as well as</w:t>
      </w:r>
      <w:r w:rsidR="003D1F87" w:rsidRPr="00631BD1">
        <w:t xml:space="preserve"> </w:t>
      </w:r>
      <w:r w:rsidR="00A762B6" w:rsidRPr="00631BD1">
        <w:t>‘SL’ as covariates</w:t>
      </w:r>
      <w:r w:rsidR="00A7379D">
        <w:t xml:space="preserve">, and in the GLM </w:t>
      </w:r>
      <w:r w:rsidR="007B20A7">
        <w:t>on female life-history traits, w</w:t>
      </w:r>
      <w:r w:rsidR="007B20A7" w:rsidRPr="00631BD1">
        <w:t xml:space="preserve">e </w:t>
      </w:r>
      <w:r w:rsidR="00A762B6" w:rsidRPr="00631BD1">
        <w:t xml:space="preserve">used </w:t>
      </w:r>
      <w:r w:rsidR="00A7379D" w:rsidRPr="00631BD1">
        <w:t>‘year’ as factor, and ‘EPC1</w:t>
      </w:r>
      <w:r w:rsidR="00881BC3" w:rsidRPr="00E4447F">
        <w:t>–</w:t>
      </w:r>
      <w:r w:rsidR="00A7379D" w:rsidRPr="00631BD1">
        <w:t>3’</w:t>
      </w:r>
      <w:r w:rsidR="00A7379D">
        <w:t xml:space="preserve">, </w:t>
      </w:r>
      <w:r w:rsidR="00A7379D" w:rsidRPr="00631BD1">
        <w:t>‘SL’</w:t>
      </w:r>
      <w:r w:rsidR="00A7379D">
        <w:t>, as well as ‘embryonic stage of development’</w:t>
      </w:r>
      <w:r w:rsidR="00A7379D" w:rsidRPr="00631BD1">
        <w:t xml:space="preserve"> as covariates</w:t>
      </w:r>
      <w:r w:rsidR="00A762B6" w:rsidRPr="00631BD1">
        <w:t xml:space="preserve">. </w:t>
      </w:r>
      <w:r w:rsidR="007B20A7">
        <w:t>Again, we</w:t>
      </w:r>
      <w:r w:rsidR="00A762B6" w:rsidRPr="00631BD1">
        <w:t xml:space="preserve"> first included all two-way interactions</w:t>
      </w:r>
      <w:r w:rsidR="000916C1" w:rsidRPr="00631BD1">
        <w:t xml:space="preserve"> but</w:t>
      </w:r>
      <w:r w:rsidR="00A762B6" w:rsidRPr="00631BD1">
        <w:t xml:space="preserve"> removed terms with </w:t>
      </w:r>
      <w:r w:rsidR="00A762B6" w:rsidRPr="00631BD1">
        <w:rPr>
          <w:i/>
        </w:rPr>
        <w:t>P</w:t>
      </w:r>
      <w:r w:rsidR="00EC32A3" w:rsidRPr="00631BD1">
        <w:rPr>
          <w:i/>
        </w:rPr>
        <w:t xml:space="preserve"> </w:t>
      </w:r>
      <w:r w:rsidR="0002466D">
        <w:t>&gt;</w:t>
      </w:r>
      <w:r w:rsidR="00EC32A3" w:rsidRPr="00631BD1">
        <w:t xml:space="preserve"> </w:t>
      </w:r>
      <w:r w:rsidR="00A762B6" w:rsidRPr="00631BD1">
        <w:t xml:space="preserve">0.1 from the final models. </w:t>
      </w:r>
      <w:r w:rsidR="00C40408">
        <w:t xml:space="preserve">In the main article, we </w:t>
      </w:r>
      <w:r w:rsidR="00C40408">
        <w:lastRenderedPageBreak/>
        <w:t>focus on</w:t>
      </w:r>
      <w:r w:rsidR="003F3E8B">
        <w:t xml:space="preserve"> the most important effects</w:t>
      </w:r>
      <w:r w:rsidR="00B7042B">
        <w:t xml:space="preserve"> </w:t>
      </w:r>
      <w:r w:rsidR="003F3E8B">
        <w:t>of climate</w:t>
      </w:r>
      <w:r w:rsidR="009E1908">
        <w:t xml:space="preserve">-dependent and -independent </w:t>
      </w:r>
      <w:r w:rsidR="003F3E8B">
        <w:t>phenotypic diversity</w:t>
      </w:r>
      <w:r w:rsidR="009E1908">
        <w:t>, and w</w:t>
      </w:r>
      <w:r w:rsidR="003F3E8B">
        <w:t xml:space="preserve">e report all other </w:t>
      </w:r>
      <w:r w:rsidR="003F3E8B" w:rsidRPr="009321EC">
        <w:t xml:space="preserve">effects in </w:t>
      </w:r>
      <w:r w:rsidR="003F3E8B" w:rsidRPr="009321EC">
        <w:rPr>
          <w:color w:val="0070C0"/>
        </w:rPr>
        <w:t>Online Supplement</w:t>
      </w:r>
      <w:r w:rsidR="00DA18AF">
        <w:rPr>
          <w:color w:val="0070C0"/>
        </w:rPr>
        <w:t>s</w:t>
      </w:r>
      <w:r w:rsidR="00B7042B" w:rsidRPr="009321EC">
        <w:rPr>
          <w:color w:val="0070C0"/>
        </w:rPr>
        <w:t xml:space="preserve"> </w:t>
      </w:r>
      <w:r w:rsidR="009321EC" w:rsidRPr="009321EC">
        <w:rPr>
          <w:color w:val="0070C0"/>
        </w:rPr>
        <w:t>3</w:t>
      </w:r>
      <w:r w:rsidR="009321EC">
        <w:rPr>
          <w:color w:val="0070C0"/>
        </w:rPr>
        <w:t xml:space="preserve"> </w:t>
      </w:r>
      <w:r w:rsidR="009321EC" w:rsidRPr="009321EC">
        <w:rPr>
          <w:color w:val="000000" w:themeColor="text1"/>
        </w:rPr>
        <w:t xml:space="preserve">and </w:t>
      </w:r>
      <w:r w:rsidR="009321EC">
        <w:rPr>
          <w:color w:val="0070C0"/>
        </w:rPr>
        <w:t>4</w:t>
      </w:r>
      <w:r w:rsidR="009321EC" w:rsidRPr="009321EC">
        <w:rPr>
          <w:color w:val="0070C0"/>
        </w:rPr>
        <w:t>.</w:t>
      </w:r>
    </w:p>
    <w:p w14:paraId="44ED4CFF" w14:textId="4C89F7C2" w:rsidR="009E4CC9" w:rsidRDefault="009E4CC9" w:rsidP="009E4CC9">
      <w:pPr>
        <w:spacing w:line="480" w:lineRule="auto"/>
        <w:outlineLvl w:val="0"/>
        <w:rPr>
          <w:rFonts w:ascii="Arial Narrow" w:hAnsi="Arial Narrow" w:cs="Arial"/>
        </w:rPr>
      </w:pPr>
    </w:p>
    <w:p w14:paraId="63F2B76C" w14:textId="4BE4FE18" w:rsidR="009E4CC9" w:rsidRPr="006C327D" w:rsidRDefault="00716B32" w:rsidP="009E4CC9">
      <w:pPr>
        <w:spacing w:line="480" w:lineRule="auto"/>
        <w:outlineLvl w:val="0"/>
        <w:rPr>
          <w:rFonts w:ascii="Arial Narrow" w:hAnsi="Arial Narrow" w:cs="Arial"/>
          <w:b/>
          <w:szCs w:val="28"/>
        </w:rPr>
      </w:pPr>
      <w:r>
        <w:rPr>
          <w:rFonts w:ascii="Arial Narrow" w:hAnsi="Arial Narrow" w:cs="Arial"/>
          <w:b/>
          <w:szCs w:val="28"/>
        </w:rPr>
        <w:t xml:space="preserve">2.6.3 </w:t>
      </w:r>
      <w:r w:rsidR="005D62C8" w:rsidRPr="006C327D">
        <w:rPr>
          <w:rFonts w:ascii="Arial Narrow" w:hAnsi="Arial Narrow" w:cs="Arial"/>
          <w:b/>
          <w:szCs w:val="28"/>
        </w:rPr>
        <w:t>Comparison</w:t>
      </w:r>
      <w:r w:rsidR="009E4CC9" w:rsidRPr="006C327D">
        <w:rPr>
          <w:rFonts w:ascii="Arial Narrow" w:hAnsi="Arial Narrow" w:cs="Arial"/>
          <w:b/>
          <w:szCs w:val="28"/>
        </w:rPr>
        <w:t xml:space="preserve"> of wild-caught vs. laboratory-raised specimen</w:t>
      </w:r>
      <w:r w:rsidR="005D62C8">
        <w:rPr>
          <w:rFonts w:ascii="Arial Narrow" w:hAnsi="Arial Narrow" w:cs="Arial"/>
          <w:b/>
          <w:szCs w:val="28"/>
        </w:rPr>
        <w:t>s</w:t>
      </w:r>
    </w:p>
    <w:p w14:paraId="2D5A0D73" w14:textId="2DD97504" w:rsidR="00EC30ED" w:rsidRPr="00E4447F" w:rsidRDefault="009E4CC9" w:rsidP="003A5680">
      <w:pPr>
        <w:spacing w:line="480" w:lineRule="auto"/>
        <w:outlineLvl w:val="0"/>
      </w:pPr>
      <w:r w:rsidRPr="00E4447F">
        <w:t xml:space="preserve">We analysed variation </w:t>
      </w:r>
      <w:r w:rsidR="00EC30ED" w:rsidRPr="00E4447F">
        <w:t xml:space="preserve">in body shape using MANCOVA with ‘sex’, ‘population’ (four levels), and ‘generation’ (two levels: wild-caught vs. </w:t>
      </w:r>
      <w:r w:rsidR="00703B1A">
        <w:t>F</w:t>
      </w:r>
      <w:r w:rsidR="00703B1A" w:rsidRPr="00231337">
        <w:rPr>
          <w:vertAlign w:val="subscript"/>
        </w:rPr>
        <w:t>2</w:t>
      </w:r>
      <w:r w:rsidR="00EC30ED" w:rsidRPr="00E4447F">
        <w:t xml:space="preserve"> laboratory-raised) as factors, and centroid size as a covariate. In this and </w:t>
      </w:r>
      <w:r w:rsidR="00703B1A">
        <w:t>in</w:t>
      </w:r>
      <w:r w:rsidR="00EC30ED" w:rsidRPr="00E4447F">
        <w:t xml:space="preserve"> subsequent models, significant effects of ‘population’ would indicate that some </w:t>
      </w:r>
      <w:r w:rsidR="00703B1A">
        <w:t xml:space="preserve">degree of </w:t>
      </w:r>
      <w:r w:rsidR="00EC30ED" w:rsidRPr="00E4447F">
        <w:t xml:space="preserve">population-level </w:t>
      </w:r>
      <w:r w:rsidR="00BB7CA4">
        <w:t xml:space="preserve">phenotypic </w:t>
      </w:r>
      <w:r w:rsidR="00EC30ED" w:rsidRPr="00E4447F">
        <w:t>differences w</w:t>
      </w:r>
      <w:r w:rsidR="00703B1A">
        <w:t>as</w:t>
      </w:r>
      <w:r w:rsidR="00EC30ED" w:rsidRPr="00E4447F">
        <w:t xml:space="preserve"> retained in lab</w:t>
      </w:r>
      <w:r w:rsidR="000916C1">
        <w:t>oratory-</w:t>
      </w:r>
      <w:r w:rsidR="00EC30ED" w:rsidRPr="00E4447F">
        <w:t xml:space="preserve">reared </w:t>
      </w:r>
      <w:r w:rsidR="00530ECE" w:rsidRPr="009E2280">
        <w:t>individuals</w:t>
      </w:r>
      <w:r w:rsidR="00EC30ED" w:rsidRPr="00E4447F">
        <w:t>.</w:t>
      </w:r>
    </w:p>
    <w:p w14:paraId="2468707E" w14:textId="2BA2BA7B" w:rsidR="003A5680" w:rsidRPr="00E4447F" w:rsidRDefault="00EC30ED" w:rsidP="004461A9">
      <w:pPr>
        <w:spacing w:line="480" w:lineRule="auto"/>
        <w:ind w:firstLine="567"/>
        <w:outlineLvl w:val="0"/>
      </w:pPr>
      <w:r w:rsidRPr="00E4447F">
        <w:t>For life-history traits, we first analyse</w:t>
      </w:r>
      <w:r w:rsidR="004878F1" w:rsidRPr="00E4447F">
        <w:t>d</w:t>
      </w:r>
      <w:r w:rsidRPr="00E4447F">
        <w:t xml:space="preserve"> variation </w:t>
      </w:r>
      <w:r w:rsidR="009E4CC9" w:rsidRPr="00E4447F">
        <w:t xml:space="preserve">in SL using an ANOVA with ‘sex’, ‘population’, </w:t>
      </w:r>
      <w:r w:rsidR="003A5680" w:rsidRPr="00E4447F">
        <w:t xml:space="preserve">and </w:t>
      </w:r>
      <w:r w:rsidR="009E4CC9" w:rsidRPr="00E4447F">
        <w:t>‘generation’</w:t>
      </w:r>
      <w:r w:rsidR="003A5680" w:rsidRPr="00E4447F">
        <w:t xml:space="preserve"> as factors. We then ran two sex-specific MANCOVAs on the remaining life-history traits</w:t>
      </w:r>
      <w:r w:rsidR="009E2280">
        <w:t>, coding</w:t>
      </w:r>
      <w:r w:rsidR="009E2280" w:rsidRPr="00F23EB9">
        <w:t xml:space="preserve"> ‘population’ and ‘generation’</w:t>
      </w:r>
      <w:r w:rsidR="009E2280">
        <w:t xml:space="preserve"> as factors</w:t>
      </w:r>
      <w:r w:rsidR="003A5680" w:rsidRPr="00E4447F">
        <w:t xml:space="preserve">. In the model on male life histories, SL served as </w:t>
      </w:r>
      <w:r w:rsidR="00703B1A">
        <w:t>a</w:t>
      </w:r>
      <w:r w:rsidR="003A5680" w:rsidRPr="00E4447F">
        <w:t xml:space="preserve"> covariate</w:t>
      </w:r>
      <w:r w:rsidR="00703B1A">
        <w:t>, while in t</w:t>
      </w:r>
      <w:r w:rsidR="003A5680" w:rsidRPr="00E4447F">
        <w:t>he model on female life histories</w:t>
      </w:r>
      <w:r w:rsidR="00703B1A">
        <w:t xml:space="preserve">, </w:t>
      </w:r>
      <w:r w:rsidR="003A5680" w:rsidRPr="00E4447F">
        <w:t xml:space="preserve">SL and ‘embryonic stage of development’ </w:t>
      </w:r>
      <w:r w:rsidR="009E2280">
        <w:t xml:space="preserve">served </w:t>
      </w:r>
      <w:r w:rsidR="003A5680" w:rsidRPr="00E4447F">
        <w:t xml:space="preserve">as covariates. </w:t>
      </w:r>
      <w:r w:rsidR="00FE77F1">
        <w:t>Again, t</w:t>
      </w:r>
      <w:r w:rsidR="003A5680" w:rsidRPr="00E4447F">
        <w:t>he initial models included all possible interactions between factors</w:t>
      </w:r>
      <w:r w:rsidR="009E2280">
        <w:t xml:space="preserve"> and covariates</w:t>
      </w:r>
      <w:r w:rsidR="003A5680" w:rsidRPr="00E4447F">
        <w:t>, but interactions were removed from the final models</w:t>
      </w:r>
      <w:r w:rsidR="009125E3" w:rsidRPr="007A1075">
        <w:t xml:space="preserve"> if </w:t>
      </w:r>
      <w:r w:rsidR="009125E3" w:rsidRPr="007A1075">
        <w:rPr>
          <w:i/>
          <w:iCs/>
        </w:rPr>
        <w:t xml:space="preserve">P </w:t>
      </w:r>
      <w:r w:rsidR="009125E3" w:rsidRPr="007A1075">
        <w:t>&gt; 0.1</w:t>
      </w:r>
      <w:r w:rsidR="003A5680" w:rsidRPr="00E4447F">
        <w:t>.</w:t>
      </w:r>
    </w:p>
    <w:p w14:paraId="471DDACE" w14:textId="042AF8E6" w:rsidR="00022C01" w:rsidRDefault="00D80726" w:rsidP="008C1EB6">
      <w:pPr>
        <w:spacing w:line="480" w:lineRule="auto"/>
        <w:ind w:firstLine="567"/>
        <w:outlineLvl w:val="0"/>
        <w:rPr>
          <w:rFonts w:ascii="Arial Narrow" w:hAnsi="Arial Narrow" w:cs="Arial"/>
          <w:lang w:val="en-US"/>
        </w:rPr>
      </w:pPr>
      <w:r w:rsidRPr="00E4447F">
        <w:rPr>
          <w:lang w:val="en-US"/>
        </w:rPr>
        <w:t xml:space="preserve">To obtain a more direct measure of </w:t>
      </w:r>
      <w:r w:rsidR="007A1075" w:rsidRPr="00E4447F">
        <w:rPr>
          <w:lang w:val="en-US"/>
        </w:rPr>
        <w:t xml:space="preserve">the </w:t>
      </w:r>
      <w:r w:rsidRPr="00E4447F">
        <w:rPr>
          <w:lang w:val="en-US"/>
        </w:rPr>
        <w:t xml:space="preserve">repeatability </w:t>
      </w:r>
      <w:r w:rsidR="007A1075" w:rsidRPr="00E4447F">
        <w:rPr>
          <w:lang w:val="en-US"/>
        </w:rPr>
        <w:t xml:space="preserve">of population differences </w:t>
      </w:r>
      <w:r w:rsidRPr="00E4447F">
        <w:rPr>
          <w:lang w:val="en-US"/>
        </w:rPr>
        <w:t>(i.e., broad sense heritability), we calcul</w:t>
      </w:r>
      <w:r w:rsidR="00287C99" w:rsidRPr="00E4447F">
        <w:rPr>
          <w:lang w:val="en-US"/>
        </w:rPr>
        <w:t>a</w:t>
      </w:r>
      <w:r w:rsidRPr="00E4447F">
        <w:rPr>
          <w:lang w:val="en-US"/>
        </w:rPr>
        <w:t xml:space="preserve">ted intraclass correlation coefficients (ICCs) for all </w:t>
      </w:r>
      <w:r w:rsidR="00EC30ED" w:rsidRPr="00E4447F">
        <w:rPr>
          <w:lang w:val="en-US"/>
        </w:rPr>
        <w:t xml:space="preserve">RWs and </w:t>
      </w:r>
      <w:r w:rsidRPr="00E4447F">
        <w:rPr>
          <w:lang w:val="en-US"/>
        </w:rPr>
        <w:t>life-history traits separately using estimated marginal means from the above</w:t>
      </w:r>
      <w:r w:rsidR="007A1075" w:rsidRPr="00E4447F">
        <w:rPr>
          <w:lang w:val="en-US"/>
        </w:rPr>
        <w:t>mentioned</w:t>
      </w:r>
      <w:r w:rsidRPr="00E4447F">
        <w:rPr>
          <w:lang w:val="en-US"/>
        </w:rPr>
        <w:t xml:space="preserve"> models</w:t>
      </w:r>
      <w:r w:rsidR="00CD7648">
        <w:rPr>
          <w:lang w:val="en-US"/>
        </w:rPr>
        <w:t xml:space="preserve"> (</w:t>
      </w:r>
      <w:r w:rsidRPr="00E4447F">
        <w:rPr>
          <w:lang w:val="en-US"/>
        </w:rPr>
        <w:t>i.e</w:t>
      </w:r>
      <w:r w:rsidR="00287C99" w:rsidRPr="00E4447F">
        <w:rPr>
          <w:lang w:val="en-US"/>
        </w:rPr>
        <w:t>.</w:t>
      </w:r>
      <w:r w:rsidRPr="00E4447F">
        <w:rPr>
          <w:lang w:val="en-US"/>
        </w:rPr>
        <w:t xml:space="preserve">, correcting for the influence of </w:t>
      </w:r>
      <w:r w:rsidR="00EC30ED" w:rsidRPr="00E4447F">
        <w:rPr>
          <w:lang w:val="en-US"/>
        </w:rPr>
        <w:t xml:space="preserve">centroid size, </w:t>
      </w:r>
      <w:r w:rsidRPr="00E4447F">
        <w:rPr>
          <w:lang w:val="en-US"/>
        </w:rPr>
        <w:t>SL and/or embryonic stage of development</w:t>
      </w:r>
      <w:r w:rsidR="00CD7648">
        <w:rPr>
          <w:lang w:val="en-US"/>
        </w:rPr>
        <w:t xml:space="preserve">; </w:t>
      </w:r>
      <w:r w:rsidRPr="005A1991">
        <w:rPr>
          <w:color w:val="4472C4" w:themeColor="accent1"/>
          <w:lang w:val="en-US"/>
        </w:rPr>
        <w:t>Riesch</w:t>
      </w:r>
      <w:r w:rsidR="00B27ED7">
        <w:rPr>
          <w:color w:val="4472C4" w:themeColor="accent1"/>
          <w:lang w:val="en-US"/>
        </w:rPr>
        <w:t xml:space="preserve"> et al.</w:t>
      </w:r>
      <w:r w:rsidR="009E62DB">
        <w:rPr>
          <w:color w:val="4472C4" w:themeColor="accent1"/>
          <w:lang w:val="en-US"/>
        </w:rPr>
        <w:t>,</w:t>
      </w:r>
      <w:r w:rsidR="00B27ED7">
        <w:rPr>
          <w:color w:val="4472C4" w:themeColor="accent1"/>
          <w:lang w:val="en-US"/>
        </w:rPr>
        <w:t xml:space="preserve"> </w:t>
      </w:r>
      <w:r w:rsidRPr="005A1991">
        <w:rPr>
          <w:color w:val="4472C4" w:themeColor="accent1"/>
          <w:lang w:val="en-US"/>
        </w:rPr>
        <w:t>2013</w:t>
      </w:r>
      <w:r w:rsidR="009E62DB">
        <w:rPr>
          <w:lang w:val="en-US"/>
        </w:rPr>
        <w:t>;</w:t>
      </w:r>
      <w:r w:rsidRPr="00DD124D">
        <w:rPr>
          <w:lang w:val="en-US"/>
        </w:rPr>
        <w:t xml:space="preserve"> </w:t>
      </w:r>
      <w:r w:rsidRPr="005A1991">
        <w:rPr>
          <w:color w:val="4472C4" w:themeColor="accent1"/>
          <w:lang w:val="en-US"/>
        </w:rPr>
        <w:t xml:space="preserve">Eifert </w:t>
      </w:r>
      <w:r w:rsidRPr="005A1991">
        <w:rPr>
          <w:iCs/>
          <w:color w:val="4472C4" w:themeColor="accent1"/>
          <w:lang w:val="en-US"/>
        </w:rPr>
        <w:t>et al.</w:t>
      </w:r>
      <w:r w:rsidR="009E62DB">
        <w:rPr>
          <w:iCs/>
          <w:color w:val="4472C4" w:themeColor="accent1"/>
          <w:lang w:val="en-US"/>
        </w:rPr>
        <w:t>,</w:t>
      </w:r>
      <w:r w:rsidRPr="005A1991">
        <w:rPr>
          <w:color w:val="4472C4" w:themeColor="accent1"/>
          <w:lang w:val="en-US"/>
        </w:rPr>
        <w:t xml:space="preserve"> 2015</w:t>
      </w:r>
      <w:r w:rsidRPr="00DD124D">
        <w:rPr>
          <w:lang w:val="en-US"/>
        </w:rPr>
        <w:t>). Usually</w:t>
      </w:r>
      <w:r w:rsidRPr="00E4447F">
        <w:rPr>
          <w:lang w:val="en-US"/>
        </w:rPr>
        <w:t xml:space="preserve">, ICC-values will range from 0 to 1, </w:t>
      </w:r>
      <w:r w:rsidR="003D285A" w:rsidRPr="00E4447F">
        <w:rPr>
          <w:lang w:val="en-US"/>
        </w:rPr>
        <w:t>with values below 0.5</w:t>
      </w:r>
      <w:r w:rsidR="007A1075" w:rsidRPr="00E4447F">
        <w:rPr>
          <w:lang w:val="en-US"/>
        </w:rPr>
        <w:t>0</w:t>
      </w:r>
      <w:r w:rsidR="003D285A" w:rsidRPr="00E4447F">
        <w:rPr>
          <w:lang w:val="en-US"/>
        </w:rPr>
        <w:t xml:space="preserve"> </w:t>
      </w:r>
      <w:r w:rsidR="007A1075" w:rsidRPr="00E4447F">
        <w:rPr>
          <w:lang w:val="en-US"/>
        </w:rPr>
        <w:t xml:space="preserve">suggesting </w:t>
      </w:r>
      <w:r w:rsidR="003D285A" w:rsidRPr="00E4447F">
        <w:rPr>
          <w:lang w:val="en-US"/>
        </w:rPr>
        <w:t>poor repeatability, 0.5</w:t>
      </w:r>
      <w:r w:rsidR="007A1075" w:rsidRPr="00E4447F">
        <w:rPr>
          <w:lang w:val="en-US"/>
        </w:rPr>
        <w:t>0</w:t>
      </w:r>
      <w:r w:rsidR="00881BC3" w:rsidRPr="00E4447F">
        <w:t>–</w:t>
      </w:r>
      <w:r w:rsidR="003D285A" w:rsidRPr="00E4447F">
        <w:rPr>
          <w:lang w:val="en-US"/>
        </w:rPr>
        <w:t>0.75 moderate repeatability, 0.75</w:t>
      </w:r>
      <w:r w:rsidR="00881BC3" w:rsidRPr="00E4447F">
        <w:t>–</w:t>
      </w:r>
      <w:r w:rsidR="003D285A" w:rsidRPr="00E4447F">
        <w:rPr>
          <w:lang w:val="en-US"/>
        </w:rPr>
        <w:t>0.9</w:t>
      </w:r>
      <w:r w:rsidR="007A1075" w:rsidRPr="00E4447F">
        <w:rPr>
          <w:lang w:val="en-US"/>
        </w:rPr>
        <w:t>0</w:t>
      </w:r>
      <w:r w:rsidR="003D285A" w:rsidRPr="00E4447F">
        <w:rPr>
          <w:lang w:val="en-US"/>
        </w:rPr>
        <w:t xml:space="preserve"> good repeatability, and values above 0.9</w:t>
      </w:r>
      <w:r w:rsidR="007A1075" w:rsidRPr="00E4447F">
        <w:rPr>
          <w:lang w:val="en-US"/>
        </w:rPr>
        <w:t>0</w:t>
      </w:r>
      <w:r w:rsidR="003D285A" w:rsidRPr="00E4447F">
        <w:rPr>
          <w:lang w:val="en-US"/>
        </w:rPr>
        <w:t xml:space="preserve"> </w:t>
      </w:r>
      <w:r w:rsidR="007A1075" w:rsidRPr="00E4447F">
        <w:rPr>
          <w:lang w:val="en-US"/>
        </w:rPr>
        <w:t xml:space="preserve">suggesting </w:t>
      </w:r>
      <w:r w:rsidR="003D285A" w:rsidRPr="00E4447F">
        <w:rPr>
          <w:lang w:val="en-US"/>
        </w:rPr>
        <w:t>excellent repeatability (</w:t>
      </w:r>
      <w:r w:rsidR="00EC30ED" w:rsidRPr="00E4447F">
        <w:rPr>
          <w:lang w:val="en-US"/>
        </w:rPr>
        <w:t xml:space="preserve">e.g., </w:t>
      </w:r>
      <w:r w:rsidR="003D285A" w:rsidRPr="00E4447F">
        <w:rPr>
          <w:color w:val="4472C4" w:themeColor="accent1"/>
          <w:lang w:val="en-US"/>
        </w:rPr>
        <w:t xml:space="preserve">Koo </w:t>
      </w:r>
      <w:r w:rsidR="00B27ED7">
        <w:rPr>
          <w:color w:val="4472C4" w:themeColor="accent1"/>
          <w:lang w:val="en-US"/>
        </w:rPr>
        <w:t>and</w:t>
      </w:r>
      <w:r w:rsidR="003D285A" w:rsidRPr="00E4447F">
        <w:rPr>
          <w:color w:val="4472C4" w:themeColor="accent1"/>
          <w:lang w:val="en-US"/>
        </w:rPr>
        <w:t xml:space="preserve"> Li</w:t>
      </w:r>
      <w:r w:rsidR="009E62DB">
        <w:rPr>
          <w:color w:val="4472C4" w:themeColor="accent1"/>
          <w:lang w:val="en-US"/>
        </w:rPr>
        <w:t>,</w:t>
      </w:r>
      <w:r w:rsidR="003D285A" w:rsidRPr="00E4447F">
        <w:rPr>
          <w:color w:val="4472C4" w:themeColor="accent1"/>
          <w:lang w:val="en-US"/>
        </w:rPr>
        <w:t xml:space="preserve"> 2016</w:t>
      </w:r>
      <w:r w:rsidR="003D285A" w:rsidRPr="00E4447F">
        <w:rPr>
          <w:lang w:val="en-US"/>
        </w:rPr>
        <w:t>).</w:t>
      </w:r>
    </w:p>
    <w:p w14:paraId="2B3C9C52" w14:textId="77777777" w:rsidR="00A762B6" w:rsidRPr="00280F91" w:rsidRDefault="00A762B6" w:rsidP="00D81652">
      <w:pPr>
        <w:spacing w:line="480" w:lineRule="auto"/>
        <w:outlineLvl w:val="0"/>
        <w:rPr>
          <w:rFonts w:ascii="Arial Narrow" w:hAnsi="Arial Narrow" w:cs="Arial"/>
        </w:rPr>
      </w:pPr>
    </w:p>
    <w:p w14:paraId="360C7FFF" w14:textId="2529276C" w:rsidR="005A4B9F" w:rsidRDefault="00716B32" w:rsidP="005A4B9F">
      <w:pPr>
        <w:spacing w:line="480" w:lineRule="auto"/>
        <w:outlineLvl w:val="0"/>
        <w:rPr>
          <w:rFonts w:ascii="Arial Narrow" w:hAnsi="Arial Narrow" w:cs="Arial"/>
          <w:b/>
          <w:sz w:val="36"/>
          <w:szCs w:val="36"/>
        </w:rPr>
      </w:pPr>
      <w:r>
        <w:rPr>
          <w:rFonts w:ascii="Arial Narrow" w:hAnsi="Arial Narrow" w:cs="Arial"/>
          <w:b/>
          <w:sz w:val="36"/>
          <w:szCs w:val="36"/>
        </w:rPr>
        <w:lastRenderedPageBreak/>
        <w:t xml:space="preserve">3. </w:t>
      </w:r>
      <w:r w:rsidR="005A4B9F" w:rsidRPr="006C327D">
        <w:rPr>
          <w:rFonts w:ascii="Arial Narrow" w:hAnsi="Arial Narrow" w:cs="Arial"/>
          <w:b/>
          <w:sz w:val="36"/>
          <w:szCs w:val="36"/>
        </w:rPr>
        <w:t>Results</w:t>
      </w:r>
    </w:p>
    <w:p w14:paraId="15484A0B" w14:textId="17700988" w:rsidR="00CE2F7F" w:rsidRPr="006C327D" w:rsidRDefault="00716B32" w:rsidP="00CE2F7F">
      <w:pPr>
        <w:spacing w:line="480" w:lineRule="auto"/>
        <w:rPr>
          <w:rFonts w:ascii="Arial Narrow" w:hAnsi="Arial Narrow" w:cs="Arial"/>
          <w:b/>
          <w:i/>
          <w:sz w:val="28"/>
          <w:szCs w:val="28"/>
        </w:rPr>
      </w:pPr>
      <w:r w:rsidRPr="00716B32">
        <w:rPr>
          <w:rFonts w:ascii="Arial Narrow" w:hAnsi="Arial Narrow" w:cs="Arial"/>
          <w:b/>
          <w:sz w:val="28"/>
          <w:szCs w:val="28"/>
        </w:rPr>
        <w:t>3.1</w:t>
      </w:r>
      <w:r>
        <w:rPr>
          <w:rFonts w:ascii="Arial Narrow" w:hAnsi="Arial Narrow" w:cs="Arial"/>
          <w:b/>
          <w:i/>
          <w:sz w:val="28"/>
          <w:szCs w:val="28"/>
        </w:rPr>
        <w:t xml:space="preserve"> </w:t>
      </w:r>
      <w:r w:rsidR="00CE2F7F">
        <w:rPr>
          <w:rFonts w:ascii="Arial Narrow" w:hAnsi="Arial Narrow" w:cs="Arial"/>
          <w:b/>
          <w:i/>
          <w:sz w:val="28"/>
          <w:szCs w:val="28"/>
        </w:rPr>
        <w:t>Population genetic structure</w:t>
      </w:r>
    </w:p>
    <w:p w14:paraId="1DBF1578" w14:textId="7F9B3FCE" w:rsidR="002C7FAC" w:rsidRDefault="00CE2F7F" w:rsidP="00017180">
      <w:pPr>
        <w:spacing w:line="480" w:lineRule="auto"/>
      </w:pPr>
      <w:r w:rsidRPr="00977E5A">
        <w:rPr>
          <w:rStyle w:val="hps"/>
          <w:szCs w:val="22"/>
        </w:rPr>
        <w:t xml:space="preserve">We </w:t>
      </w:r>
      <w:r w:rsidR="00BC257B" w:rsidRPr="00977E5A">
        <w:rPr>
          <w:rStyle w:val="hps"/>
          <w:szCs w:val="22"/>
        </w:rPr>
        <w:t>successfully</w:t>
      </w:r>
      <w:r w:rsidRPr="00977E5A">
        <w:rPr>
          <w:rStyle w:val="hps"/>
        </w:rPr>
        <w:t xml:space="preserve"> </w:t>
      </w:r>
      <w:r w:rsidR="00BC257B" w:rsidRPr="00977E5A">
        <w:rPr>
          <w:rStyle w:val="hps"/>
        </w:rPr>
        <w:t xml:space="preserve">genotyped </w:t>
      </w:r>
      <w:r w:rsidRPr="00977E5A">
        <w:rPr>
          <w:rStyle w:val="hps"/>
          <w:i/>
        </w:rPr>
        <w:t>N</w:t>
      </w:r>
      <w:r w:rsidRPr="00977E5A">
        <w:rPr>
          <w:rStyle w:val="hps"/>
        </w:rPr>
        <w:t xml:space="preserve"> = 660</w:t>
      </w:r>
      <w:r w:rsidRPr="00BA42EF">
        <w:rPr>
          <w:rStyle w:val="hps"/>
        </w:rPr>
        <w:t xml:space="preserve"> individuals</w:t>
      </w:r>
      <w:r w:rsidR="00BC257B">
        <w:rPr>
          <w:rStyle w:val="hps"/>
        </w:rPr>
        <w:t xml:space="preserve"> and</w:t>
      </w:r>
      <w:r w:rsidRPr="00A503EE">
        <w:rPr>
          <w:rStyle w:val="hps"/>
        </w:rPr>
        <w:t xml:space="preserve"> detected </w:t>
      </w:r>
      <w:r w:rsidRPr="00A503EE">
        <w:rPr>
          <w:rStyle w:val="hps"/>
          <w:i/>
        </w:rPr>
        <w:t>K</w:t>
      </w:r>
      <w:r w:rsidRPr="00A503EE">
        <w:rPr>
          <w:rStyle w:val="hps"/>
        </w:rPr>
        <w:t xml:space="preserve"> = 2 as the uppermost hierarchical level of population structure </w:t>
      </w:r>
      <w:r w:rsidRPr="00DD124D">
        <w:rPr>
          <w:rStyle w:val="hps"/>
        </w:rPr>
        <w:t xml:space="preserve">according </w:t>
      </w:r>
      <w:r w:rsidRPr="005A1991">
        <w:rPr>
          <w:rStyle w:val="hps"/>
        </w:rPr>
        <w:t xml:space="preserve">to </w:t>
      </w:r>
      <w:r w:rsidRPr="005A1991">
        <w:t>Evanno et al. (</w:t>
      </w:r>
      <w:r w:rsidRPr="005A1991">
        <w:rPr>
          <w:color w:val="4472C4" w:themeColor="accent1"/>
        </w:rPr>
        <w:t>2005</w:t>
      </w:r>
      <w:r w:rsidR="00BC257B" w:rsidRPr="00DD124D">
        <w:t xml:space="preserve">; </w:t>
      </w:r>
      <w:r w:rsidR="00BC257B" w:rsidRPr="00DD124D">
        <w:rPr>
          <w:color w:val="0070C0"/>
        </w:rPr>
        <w:t>O</w:t>
      </w:r>
      <w:r w:rsidR="00BC257B" w:rsidRPr="00017180">
        <w:rPr>
          <w:color w:val="0070C0"/>
        </w:rPr>
        <w:t xml:space="preserve">nline Supplement </w:t>
      </w:r>
      <w:r w:rsidR="009A6B6E">
        <w:rPr>
          <w:color w:val="0070C0"/>
        </w:rPr>
        <w:t>2</w:t>
      </w:r>
      <w:r w:rsidR="00BC257B" w:rsidRPr="00BC257B">
        <w:t>)</w:t>
      </w:r>
      <w:r w:rsidRPr="00A503EE">
        <w:rPr>
          <w:rStyle w:val="hps"/>
        </w:rPr>
        <w:t>.</w:t>
      </w:r>
      <w:r>
        <w:rPr>
          <w:rStyle w:val="hps"/>
        </w:rPr>
        <w:t xml:space="preserve"> W</w:t>
      </w:r>
      <w:r w:rsidRPr="00A503EE">
        <w:rPr>
          <w:rStyle w:val="hps"/>
        </w:rPr>
        <w:t xml:space="preserve">e found that the two major genetic clusters in the </w:t>
      </w:r>
      <w:r w:rsidR="00EB10ED" w:rsidRPr="00EB10ED">
        <w:rPr>
          <w:rStyle w:val="hps"/>
          <w:smallCaps/>
        </w:rPr>
        <w:t>Structure</w:t>
      </w:r>
      <w:r w:rsidR="00EB10ED" w:rsidRPr="00B50390">
        <w:rPr>
          <w:rStyle w:val="hps"/>
        </w:rPr>
        <w:t xml:space="preserve"> </w:t>
      </w:r>
      <w:r w:rsidRPr="00B50390">
        <w:rPr>
          <w:rStyle w:val="hps"/>
        </w:rPr>
        <w:t xml:space="preserve">analysis </w:t>
      </w:r>
      <w:r w:rsidRPr="00503250">
        <w:rPr>
          <w:rStyle w:val="hps"/>
        </w:rPr>
        <w:t>correspond to North American (blue) and European populations</w:t>
      </w:r>
      <w:r w:rsidR="00BC257B" w:rsidRPr="00503250">
        <w:rPr>
          <w:rStyle w:val="hps"/>
        </w:rPr>
        <w:t>, respectively</w:t>
      </w:r>
      <w:r w:rsidRPr="00503250">
        <w:rPr>
          <w:rStyle w:val="hps"/>
        </w:rPr>
        <w:t xml:space="preserve"> (green; </w:t>
      </w:r>
      <w:r w:rsidRPr="00503250">
        <w:rPr>
          <w:rStyle w:val="hps"/>
          <w:color w:val="4472C4" w:themeColor="accent1"/>
        </w:rPr>
        <w:t xml:space="preserve">Fig. </w:t>
      </w:r>
      <w:r w:rsidR="00240CF5" w:rsidRPr="00503250">
        <w:rPr>
          <w:rStyle w:val="hps"/>
          <w:color w:val="4472C4" w:themeColor="accent1"/>
        </w:rPr>
        <w:t>2</w:t>
      </w:r>
      <w:r w:rsidR="00E9580D" w:rsidRPr="00503250">
        <w:rPr>
          <w:rStyle w:val="hps"/>
          <w:i/>
          <w:color w:val="4472C4" w:themeColor="accent1"/>
        </w:rPr>
        <w:t>b</w:t>
      </w:r>
      <w:r w:rsidRPr="00503250">
        <w:rPr>
          <w:rStyle w:val="hps"/>
        </w:rPr>
        <w:t>). The</w:t>
      </w:r>
      <w:r w:rsidRPr="00A503EE">
        <w:rPr>
          <w:rStyle w:val="hps"/>
        </w:rPr>
        <w:t xml:space="preserve"> second highest </w:t>
      </w:r>
      <w:r w:rsidRPr="00A503EE">
        <w:t>Δ</w:t>
      </w:r>
      <w:r w:rsidRPr="00A503EE">
        <w:rPr>
          <w:i/>
        </w:rPr>
        <w:t xml:space="preserve">K </w:t>
      </w:r>
      <w:r w:rsidRPr="00A503EE">
        <w:t>was found for</w:t>
      </w:r>
      <w:r w:rsidRPr="00A503EE">
        <w:rPr>
          <w:i/>
        </w:rPr>
        <w:t xml:space="preserve"> K </w:t>
      </w:r>
      <w:r w:rsidRPr="00A503EE">
        <w:t xml:space="preserve">= </w:t>
      </w:r>
      <w:r>
        <w:t>4</w:t>
      </w:r>
      <w:r w:rsidRPr="00A503EE">
        <w:t xml:space="preserve">, followed by </w:t>
      </w:r>
      <w:r w:rsidRPr="00B50390">
        <w:rPr>
          <w:i/>
        </w:rPr>
        <w:t>K</w:t>
      </w:r>
      <w:r w:rsidRPr="00B50390">
        <w:t xml:space="preserve"> = </w:t>
      </w:r>
      <w:r w:rsidRPr="00657CD0">
        <w:t>15</w:t>
      </w:r>
      <w:r w:rsidRPr="00657CD0">
        <w:rPr>
          <w:i/>
        </w:rPr>
        <w:t xml:space="preserve"> </w:t>
      </w:r>
      <w:r w:rsidRPr="00657CD0">
        <w:t>(</w:t>
      </w:r>
      <w:r w:rsidRPr="00657CD0">
        <w:rPr>
          <w:color w:val="0070C0"/>
        </w:rPr>
        <w:t xml:space="preserve">Fig. </w:t>
      </w:r>
      <w:r w:rsidR="00240CF5" w:rsidRPr="00657CD0">
        <w:rPr>
          <w:color w:val="0070C0"/>
        </w:rPr>
        <w:t>S</w:t>
      </w:r>
      <w:r w:rsidR="009A6B6E">
        <w:rPr>
          <w:color w:val="0070C0"/>
        </w:rPr>
        <w:t>2</w:t>
      </w:r>
      <w:r w:rsidRPr="00657CD0">
        <w:t>).</w:t>
      </w:r>
      <w:r w:rsidRPr="00A503EE">
        <w:rPr>
          <w:i/>
        </w:rPr>
        <w:t xml:space="preserve"> </w:t>
      </w:r>
      <w:r w:rsidR="00BC257B" w:rsidRPr="00EB10ED">
        <w:rPr>
          <w:rStyle w:val="hps"/>
          <w:smallCaps/>
        </w:rPr>
        <w:t>S</w:t>
      </w:r>
      <w:r w:rsidR="00EB10ED" w:rsidRPr="00EB10ED">
        <w:rPr>
          <w:rStyle w:val="hps"/>
          <w:smallCaps/>
        </w:rPr>
        <w:t>tructure</w:t>
      </w:r>
      <w:r w:rsidR="00BC257B">
        <w:rPr>
          <w:rStyle w:val="hps"/>
        </w:rPr>
        <w:t xml:space="preserve"> runs </w:t>
      </w:r>
      <w:r w:rsidR="00CF702B" w:rsidRPr="00A503EE">
        <w:t>for</w:t>
      </w:r>
      <w:r w:rsidR="00CF702B" w:rsidRPr="00A503EE">
        <w:rPr>
          <w:i/>
        </w:rPr>
        <w:t xml:space="preserve"> K </w:t>
      </w:r>
      <w:r w:rsidR="00CF702B" w:rsidRPr="00A503EE">
        <w:t xml:space="preserve">= </w:t>
      </w:r>
      <w:r w:rsidR="00CF702B">
        <w:t>4</w:t>
      </w:r>
      <w:r w:rsidRPr="00A503EE">
        <w:rPr>
          <w:rStyle w:val="hps"/>
        </w:rPr>
        <w:t xml:space="preserve"> revealed population genetic structure within </w:t>
      </w:r>
      <w:r w:rsidRPr="00EB2FB1">
        <w:rPr>
          <w:rStyle w:val="hps"/>
        </w:rPr>
        <w:t>European populations</w:t>
      </w:r>
      <w:r>
        <w:rPr>
          <w:rStyle w:val="hps"/>
        </w:rPr>
        <w:t xml:space="preserve">, dividing </w:t>
      </w:r>
      <w:r w:rsidR="00BC257B">
        <w:rPr>
          <w:rStyle w:val="hps"/>
        </w:rPr>
        <w:t>them</w:t>
      </w:r>
      <w:r>
        <w:rPr>
          <w:rStyle w:val="hps"/>
        </w:rPr>
        <w:t xml:space="preserve"> into a</w:t>
      </w:r>
      <w:r w:rsidR="00BC257B">
        <w:rPr>
          <w:rStyle w:val="hps"/>
        </w:rPr>
        <w:t xml:space="preserve">n </w:t>
      </w:r>
      <w:r>
        <w:rPr>
          <w:rStyle w:val="hps"/>
        </w:rPr>
        <w:t>Italian</w:t>
      </w:r>
      <w:r w:rsidR="00BC257B">
        <w:rPr>
          <w:rStyle w:val="hps"/>
        </w:rPr>
        <w:t>/</w:t>
      </w:r>
      <w:r>
        <w:rPr>
          <w:rStyle w:val="hps"/>
        </w:rPr>
        <w:t xml:space="preserve">French (yellow) and </w:t>
      </w:r>
      <w:r w:rsidR="00BC257B">
        <w:rPr>
          <w:rStyle w:val="hps"/>
        </w:rPr>
        <w:t xml:space="preserve">a </w:t>
      </w:r>
      <w:r>
        <w:rPr>
          <w:rStyle w:val="hps"/>
        </w:rPr>
        <w:t xml:space="preserve">Spanish </w:t>
      </w:r>
      <w:r w:rsidR="00BC257B">
        <w:rPr>
          <w:rStyle w:val="hps"/>
        </w:rPr>
        <w:t xml:space="preserve">cluster </w:t>
      </w:r>
      <w:r>
        <w:rPr>
          <w:rStyle w:val="hps"/>
        </w:rPr>
        <w:t xml:space="preserve">(brown; </w:t>
      </w:r>
      <w:r>
        <w:rPr>
          <w:color w:val="000000"/>
        </w:rPr>
        <w:t xml:space="preserve">with the exception of the northernmost French population, Brière; site </w:t>
      </w:r>
      <w:r w:rsidRPr="00B50390">
        <w:rPr>
          <w:color w:val="000000"/>
        </w:rPr>
        <w:t>number 7</w:t>
      </w:r>
      <w:r w:rsidR="00BC257B" w:rsidRPr="00B50390">
        <w:rPr>
          <w:color w:val="000000"/>
        </w:rPr>
        <w:t xml:space="preserve">; </w:t>
      </w:r>
      <w:r w:rsidR="00BC257B" w:rsidRPr="00B50390">
        <w:rPr>
          <w:color w:val="0070C0"/>
        </w:rPr>
        <w:t xml:space="preserve">Fig. </w:t>
      </w:r>
      <w:r w:rsidR="00240CF5" w:rsidRPr="00503250">
        <w:rPr>
          <w:color w:val="0070C0"/>
        </w:rPr>
        <w:t>2</w:t>
      </w:r>
      <w:r w:rsidR="00B1690E" w:rsidRPr="00503250">
        <w:rPr>
          <w:i/>
          <w:color w:val="0070C0"/>
        </w:rPr>
        <w:t>b</w:t>
      </w:r>
      <w:r w:rsidRPr="00B50390">
        <w:rPr>
          <w:rStyle w:val="hps"/>
        </w:rPr>
        <w:t xml:space="preserve">). </w:t>
      </w:r>
      <w:r w:rsidR="00BC257B" w:rsidRPr="00B50390">
        <w:rPr>
          <w:color w:val="000000"/>
        </w:rPr>
        <w:t>A</w:t>
      </w:r>
      <w:r w:rsidR="00BC257B">
        <w:rPr>
          <w:color w:val="000000"/>
        </w:rPr>
        <w:t xml:space="preserve"> phylogenetic tree based on Nei’s genetic distances suggested a common origin of all European mosquitofish</w:t>
      </w:r>
      <w:r w:rsidR="006E0B62">
        <w:rPr>
          <w:color w:val="000000"/>
        </w:rPr>
        <w:t xml:space="preserve">, whereby the population from North Carolina (NC) appears to be </w:t>
      </w:r>
      <w:r w:rsidR="00CF702B">
        <w:rPr>
          <w:color w:val="000000"/>
        </w:rPr>
        <w:t>ancestral to</w:t>
      </w:r>
      <w:r w:rsidR="006E0B62">
        <w:rPr>
          <w:color w:val="000000"/>
        </w:rPr>
        <w:t xml:space="preserve"> European </w:t>
      </w:r>
      <w:r w:rsidR="006E0B62" w:rsidRPr="00B50390">
        <w:rPr>
          <w:color w:val="000000"/>
        </w:rPr>
        <w:t xml:space="preserve">mosquitofish </w:t>
      </w:r>
      <w:r w:rsidRPr="00B50390">
        <w:rPr>
          <w:color w:val="000000"/>
        </w:rPr>
        <w:t>(</w:t>
      </w:r>
      <w:r w:rsidRPr="00B50390">
        <w:rPr>
          <w:color w:val="4472C4" w:themeColor="accent1"/>
        </w:rPr>
        <w:t xml:space="preserve">Fig. </w:t>
      </w:r>
      <w:r w:rsidR="00240CF5" w:rsidRPr="00657CD0">
        <w:rPr>
          <w:color w:val="4472C4" w:themeColor="accent1"/>
        </w:rPr>
        <w:t>2</w:t>
      </w:r>
      <w:r w:rsidR="00A851D4" w:rsidRPr="00657CD0">
        <w:rPr>
          <w:i/>
          <w:color w:val="4472C4" w:themeColor="accent1"/>
        </w:rPr>
        <w:t>a</w:t>
      </w:r>
      <w:r w:rsidRPr="00657CD0">
        <w:rPr>
          <w:color w:val="000000"/>
        </w:rPr>
        <w:t>).</w:t>
      </w:r>
      <w:r w:rsidR="006E0B62" w:rsidRPr="00657CD0">
        <w:rPr>
          <w:color w:val="000000"/>
        </w:rPr>
        <w:t xml:space="preserve"> </w:t>
      </w:r>
      <w:r w:rsidRPr="00657CD0">
        <w:rPr>
          <w:color w:val="000000"/>
        </w:rPr>
        <w:t>Furthermore</w:t>
      </w:r>
      <w:r>
        <w:rPr>
          <w:color w:val="000000"/>
        </w:rPr>
        <w:t xml:space="preserve">, it confirmed two clusters among European populations, one comprising </w:t>
      </w:r>
      <w:r w:rsidR="006E0B62">
        <w:rPr>
          <w:color w:val="000000"/>
        </w:rPr>
        <w:t xml:space="preserve">French/Italian and one comprising </w:t>
      </w:r>
      <w:r>
        <w:rPr>
          <w:color w:val="000000"/>
        </w:rPr>
        <w:t xml:space="preserve">Spanish </w:t>
      </w:r>
      <w:r w:rsidRPr="00CA7A36">
        <w:rPr>
          <w:i/>
          <w:color w:val="000000"/>
        </w:rPr>
        <w:t>G. holbrooki</w:t>
      </w:r>
      <w:r>
        <w:rPr>
          <w:i/>
          <w:color w:val="000000"/>
        </w:rPr>
        <w:t xml:space="preserve"> </w:t>
      </w:r>
      <w:r w:rsidRPr="0093564E">
        <w:rPr>
          <w:color w:val="000000"/>
        </w:rPr>
        <w:t>(and a single French population)</w:t>
      </w:r>
      <w:r>
        <w:rPr>
          <w:color w:val="000000"/>
        </w:rPr>
        <w:t>.</w:t>
      </w:r>
      <w:r w:rsidR="008D39DE">
        <w:rPr>
          <w:color w:val="000000"/>
        </w:rPr>
        <w:t xml:space="preserve"> </w:t>
      </w:r>
      <w:r w:rsidR="0063488D" w:rsidRPr="007D33E5">
        <w:rPr>
          <w:color w:val="000000" w:themeColor="text1"/>
        </w:rPr>
        <w:t>In general, a</w:t>
      </w:r>
      <w:r w:rsidR="008D39DE" w:rsidRPr="007D33E5">
        <w:rPr>
          <w:color w:val="000000" w:themeColor="text1"/>
        </w:rPr>
        <w:t>llelic richness (</w:t>
      </w:r>
      <w:r w:rsidR="008D39DE" w:rsidRPr="007D33E5">
        <w:rPr>
          <w:i/>
          <w:color w:val="000000" w:themeColor="text1"/>
        </w:rPr>
        <w:t>A</w:t>
      </w:r>
      <w:r w:rsidR="008D39DE" w:rsidRPr="007D33E5">
        <w:rPr>
          <w:color w:val="000000" w:themeColor="text1"/>
        </w:rPr>
        <w:t>) was significantly reduced in European populations compared to populations in their native range (</w:t>
      </w:r>
      <w:r w:rsidR="008D39DE" w:rsidRPr="007D33E5">
        <w:rPr>
          <w:i/>
          <w:color w:val="000000" w:themeColor="text1"/>
        </w:rPr>
        <w:t>t</w:t>
      </w:r>
      <w:r w:rsidR="008D39DE" w:rsidRPr="00E068AB">
        <w:rPr>
          <w:color w:val="000000" w:themeColor="text1"/>
          <w:vertAlign w:val="subscript"/>
        </w:rPr>
        <w:t>31</w:t>
      </w:r>
      <w:r w:rsidR="008D39DE" w:rsidRPr="007D33E5">
        <w:rPr>
          <w:color w:val="000000" w:themeColor="text1"/>
        </w:rPr>
        <w:t xml:space="preserve"> = 6.614, </w:t>
      </w:r>
      <w:r w:rsidR="008D39DE" w:rsidRPr="007D33E5">
        <w:rPr>
          <w:i/>
          <w:color w:val="000000" w:themeColor="text1"/>
        </w:rPr>
        <w:t>P</w:t>
      </w:r>
      <w:r w:rsidR="008D39DE" w:rsidRPr="007D33E5">
        <w:rPr>
          <w:color w:val="000000" w:themeColor="text1"/>
        </w:rPr>
        <w:t xml:space="preserve"> &lt; 0.001;</w:t>
      </w:r>
      <w:r w:rsidR="008D39DE" w:rsidRPr="00503250">
        <w:t xml:space="preserve"> </w:t>
      </w:r>
      <w:r w:rsidR="008D39DE" w:rsidRPr="000C7C62">
        <w:rPr>
          <w:color w:val="4472C4" w:themeColor="accent1"/>
        </w:rPr>
        <w:t>Fig. S1</w:t>
      </w:r>
      <w:r w:rsidR="008D39DE" w:rsidRPr="00EE56CB">
        <w:rPr>
          <w:i/>
          <w:color w:val="4472C4" w:themeColor="accent1"/>
        </w:rPr>
        <w:t>a</w:t>
      </w:r>
      <w:r w:rsidR="008D39DE" w:rsidRPr="00503250">
        <w:t xml:space="preserve">). </w:t>
      </w:r>
    </w:p>
    <w:p w14:paraId="687E2032" w14:textId="72DA048C" w:rsidR="00CE2F7F" w:rsidRDefault="00CE2F7F" w:rsidP="00726FB7">
      <w:pPr>
        <w:spacing w:line="480" w:lineRule="auto"/>
        <w:rPr>
          <w:rStyle w:val="hps"/>
          <w:i/>
        </w:rPr>
      </w:pPr>
    </w:p>
    <w:p w14:paraId="30ED6360" w14:textId="708B699F" w:rsidR="00726FB7" w:rsidRPr="002030EC" w:rsidRDefault="00716B32" w:rsidP="002030EC">
      <w:pPr>
        <w:spacing w:line="480" w:lineRule="auto"/>
        <w:rPr>
          <w:rStyle w:val="hps"/>
          <w:rFonts w:ascii="Arial Narrow" w:hAnsi="Arial Narrow"/>
          <w:b/>
          <w:i/>
          <w:sz w:val="28"/>
          <w:szCs w:val="28"/>
        </w:rPr>
      </w:pPr>
      <w:r w:rsidRPr="00716B32">
        <w:rPr>
          <w:rStyle w:val="hps"/>
          <w:rFonts w:ascii="Arial Narrow" w:hAnsi="Arial Narrow"/>
          <w:b/>
          <w:sz w:val="28"/>
          <w:szCs w:val="28"/>
        </w:rPr>
        <w:t>3.2</w:t>
      </w:r>
      <w:r>
        <w:rPr>
          <w:rStyle w:val="hps"/>
          <w:rFonts w:ascii="Arial Narrow" w:hAnsi="Arial Narrow"/>
          <w:b/>
          <w:i/>
          <w:sz w:val="28"/>
          <w:szCs w:val="28"/>
        </w:rPr>
        <w:t xml:space="preserve"> </w:t>
      </w:r>
      <w:r w:rsidR="000914E4">
        <w:rPr>
          <w:rStyle w:val="hps"/>
          <w:rFonts w:ascii="Arial Narrow" w:hAnsi="Arial Narrow"/>
          <w:b/>
          <w:i/>
          <w:sz w:val="28"/>
          <w:szCs w:val="28"/>
        </w:rPr>
        <w:t>P</w:t>
      </w:r>
      <w:r w:rsidR="000914E4" w:rsidRPr="002030EC">
        <w:rPr>
          <w:rStyle w:val="hps"/>
          <w:rFonts w:ascii="Arial Narrow" w:hAnsi="Arial Narrow"/>
          <w:b/>
          <w:i/>
          <w:sz w:val="28"/>
          <w:szCs w:val="28"/>
        </w:rPr>
        <w:t xml:space="preserve">henotypic </w:t>
      </w:r>
      <w:r w:rsidR="00726FB7" w:rsidRPr="002030EC">
        <w:rPr>
          <w:rStyle w:val="hps"/>
          <w:rFonts w:ascii="Arial Narrow" w:hAnsi="Arial Narrow"/>
          <w:b/>
          <w:i/>
          <w:sz w:val="28"/>
          <w:szCs w:val="28"/>
        </w:rPr>
        <w:t xml:space="preserve">differences </w:t>
      </w:r>
      <w:r w:rsidR="000914E4">
        <w:rPr>
          <w:rStyle w:val="hps"/>
          <w:rFonts w:ascii="Arial Narrow" w:hAnsi="Arial Narrow"/>
          <w:b/>
          <w:i/>
          <w:sz w:val="28"/>
          <w:szCs w:val="28"/>
        </w:rPr>
        <w:t>among p</w:t>
      </w:r>
      <w:r w:rsidR="000914E4" w:rsidRPr="002030EC">
        <w:rPr>
          <w:rStyle w:val="hps"/>
          <w:rFonts w:ascii="Arial Narrow" w:hAnsi="Arial Narrow"/>
          <w:b/>
          <w:i/>
          <w:sz w:val="28"/>
          <w:szCs w:val="28"/>
        </w:rPr>
        <w:t>opulation</w:t>
      </w:r>
      <w:r w:rsidR="000914E4">
        <w:rPr>
          <w:rStyle w:val="hps"/>
          <w:rFonts w:ascii="Arial Narrow" w:hAnsi="Arial Narrow"/>
          <w:b/>
          <w:i/>
          <w:sz w:val="28"/>
          <w:szCs w:val="28"/>
        </w:rPr>
        <w:t>s</w:t>
      </w:r>
    </w:p>
    <w:p w14:paraId="77A889EA" w14:textId="6C21466D" w:rsidR="006B2243" w:rsidRDefault="00744130" w:rsidP="002030EC">
      <w:pPr>
        <w:spacing w:line="480" w:lineRule="auto"/>
      </w:pPr>
      <w:r>
        <w:rPr>
          <w:rStyle w:val="hps"/>
        </w:rPr>
        <w:t xml:space="preserve">In </w:t>
      </w:r>
      <w:r w:rsidR="00B80D7F">
        <w:rPr>
          <w:rStyle w:val="hps"/>
        </w:rPr>
        <w:t>our</w:t>
      </w:r>
      <w:r>
        <w:rPr>
          <w:rStyle w:val="hps"/>
        </w:rPr>
        <w:t xml:space="preserve"> preliminary analyses</w:t>
      </w:r>
      <w:r w:rsidR="00B80D7F">
        <w:rPr>
          <w:rStyle w:val="hps"/>
        </w:rPr>
        <w:t xml:space="preserve"> (</w:t>
      </w:r>
      <w:r w:rsidR="00B80D7F" w:rsidRPr="002030EC">
        <w:rPr>
          <w:rStyle w:val="hps"/>
          <w:color w:val="4472C4" w:themeColor="accent1"/>
        </w:rPr>
        <w:t>Online Supplement 3</w:t>
      </w:r>
      <w:r w:rsidR="00B80D7F">
        <w:rPr>
          <w:rStyle w:val="hps"/>
        </w:rPr>
        <w:t xml:space="preserve">; </w:t>
      </w:r>
      <w:r w:rsidR="00B80D7F" w:rsidRPr="002030EC">
        <w:rPr>
          <w:rStyle w:val="hps"/>
          <w:color w:val="4472C4" w:themeColor="accent1"/>
        </w:rPr>
        <w:t>Table S8</w:t>
      </w:r>
      <w:r w:rsidR="00B80D7F">
        <w:rPr>
          <w:rStyle w:val="hps"/>
        </w:rPr>
        <w:t>), we found significant differences between populations and genetic clusters in body shap</w:t>
      </w:r>
      <w:r w:rsidR="006B2243">
        <w:rPr>
          <w:rStyle w:val="hps"/>
        </w:rPr>
        <w:t xml:space="preserve">e and male and female life-history traits. The population-effect in particular was the second most important source of phenotypic diversity, after ‘sex’ (for body shape; </w:t>
      </w:r>
      <w:r w:rsidR="006B2243" w:rsidRPr="00873672">
        <w:rPr>
          <w:i/>
        </w:rPr>
        <w:t>η</w:t>
      </w:r>
      <w:r w:rsidR="006B2243" w:rsidRPr="00873672">
        <w:rPr>
          <w:vertAlign w:val="subscript"/>
        </w:rPr>
        <w:t>p</w:t>
      </w:r>
      <w:r w:rsidR="006B2243" w:rsidRPr="00873672">
        <w:rPr>
          <w:vertAlign w:val="superscript"/>
        </w:rPr>
        <w:t>2</w:t>
      </w:r>
      <w:r w:rsidR="006B2243" w:rsidRPr="00981D52">
        <w:t xml:space="preserve"> </w:t>
      </w:r>
      <w:r w:rsidR="006B2243">
        <w:t>= 0.175</w:t>
      </w:r>
      <w:r w:rsidR="006B2243">
        <w:rPr>
          <w:rStyle w:val="hps"/>
        </w:rPr>
        <w:t>) and ‘SL’ for both male and female life histories (</w:t>
      </w:r>
      <w:r w:rsidR="006B2243" w:rsidRPr="00873672">
        <w:rPr>
          <w:i/>
        </w:rPr>
        <w:t>η</w:t>
      </w:r>
      <w:r w:rsidR="006B2243" w:rsidRPr="00873672">
        <w:rPr>
          <w:vertAlign w:val="subscript"/>
        </w:rPr>
        <w:t>p</w:t>
      </w:r>
      <w:r w:rsidR="006B2243" w:rsidRPr="00873672">
        <w:rPr>
          <w:vertAlign w:val="superscript"/>
        </w:rPr>
        <w:t>2</w:t>
      </w:r>
      <w:r w:rsidR="006B2243">
        <w:t xml:space="preserve"> = 0.220 and 0.265</w:t>
      </w:r>
      <w:r w:rsidR="000914E4">
        <w:t>,</w:t>
      </w:r>
      <w:r w:rsidR="006B2243">
        <w:t xml:space="preserve"> respectively). </w:t>
      </w:r>
    </w:p>
    <w:p w14:paraId="6B3F6193" w14:textId="77777777" w:rsidR="00726FB7" w:rsidRPr="00EB2FB1" w:rsidRDefault="00726FB7" w:rsidP="00CE2F7F">
      <w:pPr>
        <w:spacing w:line="480" w:lineRule="auto"/>
        <w:ind w:firstLine="567"/>
        <w:rPr>
          <w:rStyle w:val="hps"/>
          <w:i/>
        </w:rPr>
      </w:pPr>
    </w:p>
    <w:p w14:paraId="189731AE" w14:textId="14AA73AC" w:rsidR="005A4B9F" w:rsidRPr="00C95165" w:rsidRDefault="00716B32" w:rsidP="005A4B9F">
      <w:pPr>
        <w:spacing w:line="480" w:lineRule="auto"/>
        <w:outlineLvl w:val="0"/>
        <w:rPr>
          <w:rFonts w:ascii="Arial Narrow" w:hAnsi="Arial Narrow"/>
          <w:b/>
          <w:i/>
          <w:sz w:val="28"/>
          <w:szCs w:val="28"/>
        </w:rPr>
      </w:pPr>
      <w:r w:rsidRPr="00716B32">
        <w:rPr>
          <w:rFonts w:ascii="Arial Narrow" w:hAnsi="Arial Narrow"/>
          <w:b/>
          <w:sz w:val="28"/>
          <w:szCs w:val="28"/>
        </w:rPr>
        <w:lastRenderedPageBreak/>
        <w:t>3.3</w:t>
      </w:r>
      <w:r>
        <w:rPr>
          <w:rFonts w:ascii="Arial Narrow" w:hAnsi="Arial Narrow"/>
          <w:b/>
          <w:i/>
          <w:sz w:val="28"/>
          <w:szCs w:val="28"/>
        </w:rPr>
        <w:t xml:space="preserve"> </w:t>
      </w:r>
      <w:r w:rsidR="005A4B9F" w:rsidRPr="00C95165">
        <w:rPr>
          <w:rFonts w:ascii="Arial Narrow" w:hAnsi="Arial Narrow"/>
          <w:b/>
          <w:i/>
          <w:sz w:val="28"/>
          <w:szCs w:val="28"/>
        </w:rPr>
        <w:t>Sexual dimorphism in wild-caught mosquitofish</w:t>
      </w:r>
    </w:p>
    <w:p w14:paraId="7B59A418" w14:textId="04E503BC" w:rsidR="005A4B9F" w:rsidRDefault="00E84C98" w:rsidP="005A4B9F">
      <w:pPr>
        <w:spacing w:line="480" w:lineRule="auto"/>
        <w:outlineLvl w:val="0"/>
      </w:pPr>
      <w:r>
        <w:t xml:space="preserve">Sexual dimorphism (factor ‘sex’) was </w:t>
      </w:r>
      <w:r w:rsidR="001D06E5">
        <w:t>the main</w:t>
      </w:r>
      <w:r>
        <w:t xml:space="preserve"> source of phenotypic variation in b</w:t>
      </w:r>
      <w:r w:rsidR="005A4B9F">
        <w:t>oth</w:t>
      </w:r>
      <w:r w:rsidR="002C7FAC">
        <w:t xml:space="preserve">, </w:t>
      </w:r>
      <w:r w:rsidR="005A4B9F">
        <w:t xml:space="preserve">the ANCOVA on SL </w:t>
      </w:r>
      <w:r w:rsidR="00FE77F1">
        <w:t xml:space="preserve">and </w:t>
      </w:r>
      <w:r w:rsidR="005A4B9F">
        <w:t>the MANCOVA on body shape (</w:t>
      </w:r>
      <w:r w:rsidR="005A4B9F" w:rsidRPr="00873672">
        <w:rPr>
          <w:i/>
        </w:rPr>
        <w:t>η</w:t>
      </w:r>
      <w:r w:rsidR="005A4B9F" w:rsidRPr="00873672">
        <w:rPr>
          <w:vertAlign w:val="subscript"/>
        </w:rPr>
        <w:t>p</w:t>
      </w:r>
      <w:r w:rsidR="005A4B9F" w:rsidRPr="00873672">
        <w:rPr>
          <w:vertAlign w:val="superscript"/>
        </w:rPr>
        <w:t>2</w:t>
      </w:r>
      <w:r w:rsidR="005A4B9F">
        <w:rPr>
          <w:vertAlign w:val="superscript"/>
        </w:rPr>
        <w:t xml:space="preserve"> </w:t>
      </w:r>
      <w:r w:rsidR="005A4B9F">
        <w:t>= 0.688 and 0.962</w:t>
      </w:r>
      <w:r w:rsidR="001D06E5">
        <w:t>,</w:t>
      </w:r>
      <w:r w:rsidR="005A4B9F">
        <w:t xml:space="preserve"> respectively</w:t>
      </w:r>
      <w:r>
        <w:t xml:space="preserve">; </w:t>
      </w:r>
      <w:r w:rsidRPr="009321EC">
        <w:rPr>
          <w:color w:val="4472C4" w:themeColor="accent1"/>
        </w:rPr>
        <w:t xml:space="preserve">Online Supplement </w:t>
      </w:r>
      <w:r w:rsidR="009A6B6E" w:rsidRPr="009321EC">
        <w:rPr>
          <w:color w:val="4472C4" w:themeColor="accent1"/>
        </w:rPr>
        <w:t>3</w:t>
      </w:r>
      <w:r w:rsidR="005A4B9F" w:rsidRPr="009321EC">
        <w:t>). Fe</w:t>
      </w:r>
      <w:r w:rsidR="005A4B9F">
        <w:t xml:space="preserve">males were bigger than </w:t>
      </w:r>
      <w:r w:rsidR="005A4B9F" w:rsidRPr="00B50390">
        <w:t>males (</w:t>
      </w:r>
      <w:r w:rsidR="005A4B9F" w:rsidRPr="009321EC">
        <w:rPr>
          <w:color w:val="4472C4" w:themeColor="accent1"/>
        </w:rPr>
        <w:t>Tables S</w:t>
      </w:r>
      <w:r w:rsidR="009321EC" w:rsidRPr="009321EC">
        <w:rPr>
          <w:color w:val="4472C4" w:themeColor="accent1"/>
        </w:rPr>
        <w:t>6</w:t>
      </w:r>
      <w:r w:rsidR="005A4B9F" w:rsidRPr="009321EC">
        <w:t xml:space="preserve">, </w:t>
      </w:r>
      <w:r w:rsidR="005A4B9F" w:rsidRPr="009321EC">
        <w:rPr>
          <w:color w:val="4472C4" w:themeColor="accent1"/>
        </w:rPr>
        <w:t>S</w:t>
      </w:r>
      <w:r w:rsidR="009321EC" w:rsidRPr="009321EC">
        <w:rPr>
          <w:color w:val="4472C4" w:themeColor="accent1"/>
        </w:rPr>
        <w:t>7</w:t>
      </w:r>
      <w:r w:rsidR="005A4B9F" w:rsidRPr="009321EC">
        <w:t>), and were</w:t>
      </w:r>
      <w:r w:rsidR="005A4B9F">
        <w:t xml:space="preserve"> characterised by </w:t>
      </w:r>
      <w:r w:rsidR="005A4B9F" w:rsidRPr="00873672">
        <w:t>enlarged abdominal region</w:t>
      </w:r>
      <w:r w:rsidR="005A4B9F">
        <w:t>s</w:t>
      </w:r>
      <w:r w:rsidR="005A4B9F" w:rsidRPr="00873672">
        <w:t xml:space="preserve">, while in males the anal fin (modified into the gonopodium) was shifted </w:t>
      </w:r>
      <w:r w:rsidR="005A4B9F" w:rsidRPr="00657CD0">
        <w:t>anterior</w:t>
      </w:r>
      <w:r w:rsidR="001D06E5" w:rsidRPr="00503250">
        <w:t>ly</w:t>
      </w:r>
      <w:r w:rsidR="005A4B9F" w:rsidRPr="00503250">
        <w:t xml:space="preserve"> </w:t>
      </w:r>
      <w:r w:rsidR="005A4B9F" w:rsidRPr="009A6B6E">
        <w:t>(</w:t>
      </w:r>
      <w:r w:rsidR="005A4B9F" w:rsidRPr="002030EC">
        <w:rPr>
          <w:color w:val="4472C4" w:themeColor="accent1"/>
        </w:rPr>
        <w:t xml:space="preserve">Fig. </w:t>
      </w:r>
      <w:r w:rsidR="00C20DB8" w:rsidRPr="002030EC">
        <w:rPr>
          <w:color w:val="4472C4" w:themeColor="accent1"/>
        </w:rPr>
        <w:t>S</w:t>
      </w:r>
      <w:r w:rsidR="00657CD0" w:rsidRPr="002030EC">
        <w:rPr>
          <w:color w:val="4472C4" w:themeColor="accent1"/>
        </w:rPr>
        <w:t>3</w:t>
      </w:r>
      <w:r w:rsidR="005A4B9F" w:rsidRPr="009A6B6E">
        <w:t>)</w:t>
      </w:r>
      <w:r w:rsidR="005A4B9F" w:rsidRPr="00503250">
        <w:t>.</w:t>
      </w:r>
    </w:p>
    <w:p w14:paraId="38F91C4A" w14:textId="77777777" w:rsidR="005A4B9F" w:rsidRPr="0009284C" w:rsidRDefault="005A4B9F" w:rsidP="005A4B9F">
      <w:pPr>
        <w:spacing w:line="480" w:lineRule="auto"/>
        <w:outlineLvl w:val="0"/>
      </w:pPr>
    </w:p>
    <w:p w14:paraId="47BF0831" w14:textId="19708D2A" w:rsidR="005A4B9F" w:rsidRPr="00C95165" w:rsidRDefault="00716B32" w:rsidP="005A4B9F">
      <w:pPr>
        <w:spacing w:line="480" w:lineRule="auto"/>
        <w:outlineLvl w:val="0"/>
        <w:rPr>
          <w:rFonts w:ascii="Arial Narrow" w:hAnsi="Arial Narrow"/>
          <w:b/>
          <w:i/>
          <w:sz w:val="28"/>
          <w:szCs w:val="28"/>
        </w:rPr>
      </w:pPr>
      <w:r w:rsidRPr="00716B32">
        <w:rPr>
          <w:rFonts w:ascii="Arial Narrow" w:hAnsi="Arial Narrow"/>
          <w:b/>
          <w:sz w:val="28"/>
          <w:szCs w:val="28"/>
        </w:rPr>
        <w:t>3.4</w:t>
      </w:r>
      <w:r>
        <w:rPr>
          <w:rFonts w:ascii="Arial Narrow" w:hAnsi="Arial Narrow"/>
          <w:b/>
          <w:i/>
          <w:sz w:val="28"/>
          <w:szCs w:val="28"/>
        </w:rPr>
        <w:t xml:space="preserve"> </w:t>
      </w:r>
      <w:r w:rsidR="005A4B9F" w:rsidRPr="00C95165">
        <w:rPr>
          <w:rFonts w:ascii="Arial Narrow" w:hAnsi="Arial Narrow"/>
          <w:b/>
          <w:i/>
          <w:sz w:val="28"/>
          <w:szCs w:val="28"/>
        </w:rPr>
        <w:t>Climate-dependent phenotypic variation</w:t>
      </w:r>
    </w:p>
    <w:p w14:paraId="06AA1A51" w14:textId="7DB9CDB9" w:rsidR="005A4B9F" w:rsidRDefault="005A4B9F" w:rsidP="005A4B9F">
      <w:pPr>
        <w:spacing w:line="480" w:lineRule="auto"/>
        <w:outlineLvl w:val="0"/>
      </w:pPr>
      <w:r>
        <w:t>We found significant effects of climate (‘EPC1’-effect</w:t>
      </w:r>
      <w:r w:rsidR="002D0B5A">
        <w:t xml:space="preserve">; </w:t>
      </w:r>
      <w:r w:rsidR="002D0B5A" w:rsidRPr="00A4250B">
        <w:rPr>
          <w:color w:val="4472C4" w:themeColor="accent1"/>
        </w:rPr>
        <w:t>Table S2</w:t>
      </w:r>
      <w:r w:rsidRPr="00C20DB8">
        <w:t>) o</w:t>
      </w:r>
      <w:r>
        <w:t xml:space="preserve">n body size, </w:t>
      </w:r>
      <w:r w:rsidR="00617C1B">
        <w:t xml:space="preserve">body </w:t>
      </w:r>
      <w:r>
        <w:t xml:space="preserve">shape, and male and female life </w:t>
      </w:r>
      <w:r w:rsidRPr="009321EC">
        <w:t xml:space="preserve">histories, even though—based on </w:t>
      </w:r>
      <w:r w:rsidRPr="009321EC">
        <w:rPr>
          <w:i/>
        </w:rPr>
        <w:t>η</w:t>
      </w:r>
      <w:r w:rsidRPr="009321EC">
        <w:rPr>
          <w:vertAlign w:val="subscript"/>
        </w:rPr>
        <w:t>p</w:t>
      </w:r>
      <w:r w:rsidRPr="009321EC">
        <w:rPr>
          <w:vertAlign w:val="superscript"/>
        </w:rPr>
        <w:t>2</w:t>
      </w:r>
      <w:r w:rsidRPr="009321EC">
        <w:t>—the importance of these effects was relatively minor</w:t>
      </w:r>
      <w:r w:rsidR="00FE77F1" w:rsidRPr="009321EC">
        <w:t xml:space="preserve"> </w:t>
      </w:r>
      <w:r w:rsidRPr="009321EC">
        <w:t xml:space="preserve">(see </w:t>
      </w:r>
      <w:r w:rsidRPr="009321EC">
        <w:rPr>
          <w:color w:val="4472C4" w:themeColor="accent1"/>
        </w:rPr>
        <w:t xml:space="preserve">Online Supplement </w:t>
      </w:r>
      <w:r w:rsidR="009321EC" w:rsidRPr="009321EC">
        <w:rPr>
          <w:color w:val="4472C4" w:themeColor="accent1"/>
        </w:rPr>
        <w:t>3</w:t>
      </w:r>
      <w:r w:rsidRPr="009321EC">
        <w:t xml:space="preserve"> for a</w:t>
      </w:r>
      <w:r>
        <w:t xml:space="preserve"> detailed breakdown of these effects)</w:t>
      </w:r>
      <w:r w:rsidR="00E9580D" w:rsidRPr="00E9580D">
        <w:t xml:space="preserve"> </w:t>
      </w:r>
      <w:r w:rsidR="00E9580D">
        <w:t>and several climatic responses changed between sampling years</w:t>
      </w:r>
      <w:r>
        <w:t>.</w:t>
      </w:r>
    </w:p>
    <w:p w14:paraId="46C05916" w14:textId="3E9768A3" w:rsidR="005A4B9F" w:rsidRDefault="00FF22B9" w:rsidP="005A4B9F">
      <w:pPr>
        <w:spacing w:line="480" w:lineRule="auto"/>
        <w:ind w:firstLine="567"/>
        <w:outlineLvl w:val="0"/>
      </w:pPr>
      <w:r>
        <w:t>I</w:t>
      </w:r>
      <w:r w:rsidRPr="00873672">
        <w:t xml:space="preserve">n colder climates (i.e., northern and Italian populations) </w:t>
      </w:r>
      <w:r w:rsidR="002D73C1">
        <w:t xml:space="preserve">males </w:t>
      </w:r>
      <w:r w:rsidRPr="00873672">
        <w:t>had rounder and deeper bodies compared to fish from warmer climates (i.e., southern and Spanish populations)</w:t>
      </w:r>
      <w:r>
        <w:t>,</w:t>
      </w:r>
      <w:r w:rsidR="002D73C1">
        <w:t xml:space="preserve"> while females showed the opposite pattern, being characterised by deeper bodies in southern populations</w:t>
      </w:r>
      <w:r>
        <w:t xml:space="preserve"> (</w:t>
      </w:r>
      <w:r w:rsidRPr="00873672">
        <w:t>‘sex × EPC1’</w:t>
      </w:r>
      <w:r w:rsidR="008E1F43">
        <w:t>-</w:t>
      </w:r>
      <w:r w:rsidRPr="00873672">
        <w:t>effect</w:t>
      </w:r>
      <w:r w:rsidRPr="00657CD0">
        <w:t xml:space="preserve">; </w:t>
      </w:r>
      <w:r w:rsidRPr="00AF14A5">
        <w:rPr>
          <w:color w:val="4472C4" w:themeColor="accent1"/>
        </w:rPr>
        <w:t>Fig. 3</w:t>
      </w:r>
      <w:r w:rsidR="00AF14A5" w:rsidRPr="00AF14A5">
        <w:rPr>
          <w:i/>
          <w:color w:val="4472C4" w:themeColor="accent1"/>
        </w:rPr>
        <w:t>a</w:t>
      </w:r>
      <w:r w:rsidRPr="00657CD0">
        <w:t xml:space="preserve">; </w:t>
      </w:r>
      <w:r w:rsidRPr="00C20DB8">
        <w:rPr>
          <w:color w:val="4472C4" w:themeColor="accent1"/>
        </w:rPr>
        <w:t>Tables 1</w:t>
      </w:r>
      <w:r w:rsidRPr="00C20DB8">
        <w:rPr>
          <w:i/>
          <w:color w:val="4472C4" w:themeColor="accent1"/>
        </w:rPr>
        <w:t>a</w:t>
      </w:r>
      <w:r w:rsidRPr="00C20DB8">
        <w:t xml:space="preserve">, </w:t>
      </w:r>
      <w:r w:rsidRPr="00C20DB8">
        <w:rPr>
          <w:color w:val="4472C4" w:themeColor="accent1"/>
        </w:rPr>
        <w:t>2</w:t>
      </w:r>
      <w:r w:rsidRPr="00C20DB8">
        <w:t>).</w:t>
      </w:r>
      <w:r w:rsidRPr="00FF22B9">
        <w:t xml:space="preserve"> </w:t>
      </w:r>
      <w:r w:rsidRPr="00657CD0">
        <w:t>Moreover</w:t>
      </w:r>
      <w:r w:rsidRPr="00873672">
        <w:t>,</w:t>
      </w:r>
      <w:r>
        <w:t xml:space="preserve"> f</w:t>
      </w:r>
      <w:r w:rsidR="005A4B9F">
        <w:t xml:space="preserve">ish had increased body size in colder/northern populations than in warmer/southern ones </w:t>
      </w:r>
      <w:r w:rsidR="005A4B9F" w:rsidRPr="00873672">
        <w:t>(‘</w:t>
      </w:r>
      <w:r w:rsidR="005A4B9F" w:rsidRPr="00AF14A5">
        <w:t xml:space="preserve">EPC1’-effect), </w:t>
      </w:r>
      <w:r w:rsidR="00380516" w:rsidRPr="00AF14A5">
        <w:t xml:space="preserve">but </w:t>
      </w:r>
      <w:r w:rsidR="005A4B9F" w:rsidRPr="00AF14A5">
        <w:t xml:space="preserve">this </w:t>
      </w:r>
      <w:r w:rsidR="008E1F43" w:rsidRPr="00AF14A5">
        <w:t xml:space="preserve">response </w:t>
      </w:r>
      <w:r w:rsidR="005A4B9F" w:rsidRPr="00AF14A5">
        <w:t xml:space="preserve">was </w:t>
      </w:r>
      <w:r w:rsidR="008E1F43" w:rsidRPr="00AF14A5">
        <w:t>stronger</w:t>
      </w:r>
      <w:r w:rsidR="005A4B9F" w:rsidRPr="00AF14A5">
        <w:t xml:space="preserve"> in males than in females (‘sex × EPC1’-effect; </w:t>
      </w:r>
      <w:r w:rsidR="005A4B9F" w:rsidRPr="00A4250B">
        <w:rPr>
          <w:color w:val="4472C4" w:themeColor="accent1"/>
        </w:rPr>
        <w:t xml:space="preserve">Fig. </w:t>
      </w:r>
      <w:r w:rsidR="00657CD0" w:rsidRPr="00A4250B">
        <w:rPr>
          <w:color w:val="4472C4" w:themeColor="accent1"/>
        </w:rPr>
        <w:t>3</w:t>
      </w:r>
      <w:r w:rsidR="00AF14A5" w:rsidRPr="00A4250B">
        <w:rPr>
          <w:i/>
          <w:color w:val="4472C4" w:themeColor="accent1"/>
        </w:rPr>
        <w:t>b</w:t>
      </w:r>
      <w:r w:rsidR="005A4B9F" w:rsidRPr="00AF14A5">
        <w:rPr>
          <w:color w:val="000000" w:themeColor="text1"/>
        </w:rPr>
        <w:t>).</w:t>
      </w:r>
      <w:r w:rsidR="005A4B9F" w:rsidRPr="00657CD0">
        <w:rPr>
          <w:color w:val="0070C0"/>
        </w:rPr>
        <w:t xml:space="preserve"> </w:t>
      </w:r>
    </w:p>
    <w:p w14:paraId="4B62ADA1" w14:textId="247E2743" w:rsidR="005A4B9F" w:rsidRDefault="005A4B9F" w:rsidP="008E1F43">
      <w:pPr>
        <w:spacing w:line="480" w:lineRule="auto"/>
        <w:ind w:firstLine="567"/>
        <w:outlineLvl w:val="0"/>
        <w:rPr>
          <w:color w:val="000000"/>
        </w:rPr>
      </w:pPr>
      <w:r w:rsidRPr="00C95165">
        <w:t xml:space="preserve">When considering life-history traits, ‘EPC1’ </w:t>
      </w:r>
      <w:r w:rsidRPr="00873672">
        <w:rPr>
          <w:color w:val="000000"/>
        </w:rPr>
        <w:t>had significant effect</w:t>
      </w:r>
      <w:r>
        <w:rPr>
          <w:color w:val="000000"/>
        </w:rPr>
        <w:t>s</w:t>
      </w:r>
      <w:r w:rsidRPr="00873672">
        <w:rPr>
          <w:color w:val="000000"/>
        </w:rPr>
        <w:t xml:space="preserve"> </w:t>
      </w:r>
      <w:r w:rsidR="00EC2AD2">
        <w:rPr>
          <w:color w:val="000000"/>
        </w:rPr>
        <w:t xml:space="preserve">in males </w:t>
      </w:r>
      <w:r w:rsidRPr="00873672">
        <w:rPr>
          <w:color w:val="000000"/>
        </w:rPr>
        <w:t xml:space="preserve">on </w:t>
      </w:r>
      <w:r>
        <w:rPr>
          <w:color w:val="000000"/>
        </w:rPr>
        <w:t xml:space="preserve">both </w:t>
      </w:r>
      <w:r w:rsidRPr="00873672">
        <w:rPr>
          <w:color w:val="000000"/>
        </w:rPr>
        <w:t>lean weight and GSI, as</w:t>
      </w:r>
      <w:r w:rsidR="00ED5075" w:rsidRPr="00ED5075">
        <w:rPr>
          <w:color w:val="000000"/>
        </w:rPr>
        <w:t xml:space="preserve"> </w:t>
      </w:r>
      <w:r w:rsidRPr="00873672">
        <w:rPr>
          <w:color w:val="000000"/>
        </w:rPr>
        <w:t xml:space="preserve">males </w:t>
      </w:r>
      <w:r w:rsidR="000914E4">
        <w:rPr>
          <w:color w:val="000000"/>
        </w:rPr>
        <w:t>from northern populations</w:t>
      </w:r>
      <w:r w:rsidR="000914E4" w:rsidRPr="00873672">
        <w:rPr>
          <w:color w:val="000000"/>
        </w:rPr>
        <w:t xml:space="preserve"> </w:t>
      </w:r>
      <w:r w:rsidR="00ED5075">
        <w:rPr>
          <w:color w:val="000000"/>
        </w:rPr>
        <w:t xml:space="preserve">had increased lean weight </w:t>
      </w:r>
      <w:r>
        <w:rPr>
          <w:color w:val="000000"/>
        </w:rPr>
        <w:t xml:space="preserve">and GSI </w:t>
      </w:r>
      <w:r w:rsidRPr="00C20DB8">
        <w:rPr>
          <w:color w:val="000000"/>
        </w:rPr>
        <w:t>(</w:t>
      </w:r>
      <w:r w:rsidR="00AF14A5" w:rsidRPr="00AF14A5">
        <w:rPr>
          <w:color w:val="4472C4" w:themeColor="accent1"/>
        </w:rPr>
        <w:t>Fig. 3</w:t>
      </w:r>
      <w:r w:rsidR="00AF14A5" w:rsidRPr="00AF14A5">
        <w:rPr>
          <w:i/>
          <w:color w:val="4472C4" w:themeColor="accent1"/>
        </w:rPr>
        <w:t>c</w:t>
      </w:r>
      <w:r w:rsidR="00AF14A5">
        <w:rPr>
          <w:color w:val="000000"/>
        </w:rPr>
        <w:t xml:space="preserve">; </w:t>
      </w:r>
      <w:r w:rsidRPr="00C20DB8">
        <w:rPr>
          <w:color w:val="4472C4" w:themeColor="accent1"/>
        </w:rPr>
        <w:t>Tables 1</w:t>
      </w:r>
      <w:r w:rsidR="00635C35" w:rsidRPr="00C20DB8">
        <w:rPr>
          <w:i/>
          <w:color w:val="4472C4" w:themeColor="accent1"/>
        </w:rPr>
        <w:t>b</w:t>
      </w:r>
      <w:r w:rsidRPr="00C20DB8">
        <w:rPr>
          <w:color w:val="000000"/>
        </w:rPr>
        <w:t xml:space="preserve">, </w:t>
      </w:r>
      <w:r w:rsidR="00635C35" w:rsidRPr="00C20DB8">
        <w:rPr>
          <w:color w:val="4472C4" w:themeColor="accent1"/>
        </w:rPr>
        <w:t>3</w:t>
      </w:r>
      <w:r w:rsidRPr="00C20DB8">
        <w:rPr>
          <w:color w:val="000000"/>
        </w:rPr>
        <w:t>)</w:t>
      </w:r>
      <w:r w:rsidR="00ED5075">
        <w:rPr>
          <w:color w:val="000000"/>
        </w:rPr>
        <w:t>. In colder regions f</w:t>
      </w:r>
      <w:r>
        <w:rPr>
          <w:color w:val="000000"/>
        </w:rPr>
        <w:t>emales</w:t>
      </w:r>
      <w:r w:rsidR="008E1F43">
        <w:rPr>
          <w:color w:val="000000"/>
        </w:rPr>
        <w:t xml:space="preserve"> </w:t>
      </w:r>
      <w:r w:rsidR="00ED5075">
        <w:rPr>
          <w:color w:val="000000"/>
        </w:rPr>
        <w:t xml:space="preserve">had higher reproductive </w:t>
      </w:r>
      <w:r>
        <w:rPr>
          <w:color w:val="000000"/>
        </w:rPr>
        <w:t>investment (RA</w:t>
      </w:r>
      <w:r w:rsidR="00ED5075">
        <w:rPr>
          <w:color w:val="000000"/>
        </w:rPr>
        <w:t xml:space="preserve">), while fat content increased in warmer regions, but only in bigger females and not in smaller ones </w:t>
      </w:r>
      <w:r>
        <w:rPr>
          <w:color w:val="000000"/>
        </w:rPr>
        <w:t>(‘</w:t>
      </w:r>
      <w:r w:rsidR="0044271C">
        <w:rPr>
          <w:color w:val="000000"/>
        </w:rPr>
        <w:t xml:space="preserve">SL </w:t>
      </w:r>
      <w:r w:rsidR="0044271C" w:rsidRPr="00873672">
        <w:rPr>
          <w:color w:val="000000"/>
        </w:rPr>
        <w:t>×</w:t>
      </w:r>
      <w:r w:rsidR="0044271C">
        <w:rPr>
          <w:color w:val="000000"/>
        </w:rPr>
        <w:t xml:space="preserve"> </w:t>
      </w:r>
      <w:r>
        <w:rPr>
          <w:color w:val="000000"/>
        </w:rPr>
        <w:t>EPC1’-effect)</w:t>
      </w:r>
      <w:r w:rsidR="008E1F43">
        <w:rPr>
          <w:color w:val="000000"/>
        </w:rPr>
        <w:t>.</w:t>
      </w:r>
      <w:r>
        <w:rPr>
          <w:color w:val="000000"/>
        </w:rPr>
        <w:t xml:space="preserve"> </w:t>
      </w:r>
      <w:r w:rsidR="00ED5075">
        <w:rPr>
          <w:color w:val="000000"/>
        </w:rPr>
        <w:t>Some</w:t>
      </w:r>
      <w:r>
        <w:rPr>
          <w:color w:val="000000"/>
        </w:rPr>
        <w:t xml:space="preserve"> effects varied</w:t>
      </w:r>
      <w:r w:rsidR="000914E4">
        <w:rPr>
          <w:color w:val="000000"/>
        </w:rPr>
        <w:t>,</w:t>
      </w:r>
      <w:r w:rsidR="00ED5075">
        <w:rPr>
          <w:color w:val="000000"/>
        </w:rPr>
        <w:t xml:space="preserve"> however</w:t>
      </w:r>
      <w:r w:rsidR="000914E4">
        <w:rPr>
          <w:color w:val="000000"/>
        </w:rPr>
        <w:t>,</w:t>
      </w:r>
      <w:r>
        <w:rPr>
          <w:color w:val="000000"/>
        </w:rPr>
        <w:t xml:space="preserve"> between sampling years, as females</w:t>
      </w:r>
      <w:r w:rsidRPr="001A025C">
        <w:rPr>
          <w:color w:val="000000"/>
        </w:rPr>
        <w:t xml:space="preserve"> </w:t>
      </w:r>
      <w:r w:rsidR="001D06E5">
        <w:rPr>
          <w:color w:val="000000"/>
        </w:rPr>
        <w:t xml:space="preserve">were </w:t>
      </w:r>
      <w:r w:rsidRPr="00873672">
        <w:rPr>
          <w:color w:val="000000"/>
        </w:rPr>
        <w:t xml:space="preserve">characterised by increased RA </w:t>
      </w:r>
      <w:r>
        <w:rPr>
          <w:color w:val="000000"/>
        </w:rPr>
        <w:t>i</w:t>
      </w:r>
      <w:r w:rsidRPr="00873672">
        <w:rPr>
          <w:color w:val="000000"/>
        </w:rPr>
        <w:t xml:space="preserve">n </w:t>
      </w:r>
      <w:r w:rsidR="000E6D0D">
        <w:rPr>
          <w:color w:val="000000"/>
        </w:rPr>
        <w:t xml:space="preserve">populations from </w:t>
      </w:r>
      <w:r w:rsidRPr="00873672">
        <w:rPr>
          <w:color w:val="000000"/>
        </w:rPr>
        <w:t xml:space="preserve">colder </w:t>
      </w:r>
      <w:r w:rsidR="000E6D0D">
        <w:rPr>
          <w:color w:val="000000"/>
        </w:rPr>
        <w:t>regions</w:t>
      </w:r>
      <w:r w:rsidR="000E6D0D" w:rsidRPr="00873672">
        <w:rPr>
          <w:color w:val="000000"/>
        </w:rPr>
        <w:t xml:space="preserve"> </w:t>
      </w:r>
      <w:r>
        <w:rPr>
          <w:color w:val="000000"/>
        </w:rPr>
        <w:t>in 201</w:t>
      </w:r>
      <w:r w:rsidR="002D73C1">
        <w:rPr>
          <w:color w:val="000000"/>
        </w:rPr>
        <w:t>7</w:t>
      </w:r>
      <w:r w:rsidRPr="00873672">
        <w:rPr>
          <w:color w:val="000000"/>
        </w:rPr>
        <w:t>, but this effect disappeared in 201</w:t>
      </w:r>
      <w:r w:rsidR="002D73C1">
        <w:rPr>
          <w:color w:val="000000"/>
        </w:rPr>
        <w:t>3</w:t>
      </w:r>
      <w:r w:rsidRPr="00873672">
        <w:rPr>
          <w:color w:val="000000"/>
        </w:rPr>
        <w:t xml:space="preserve"> (‘year × EPC1’-effect</w:t>
      </w:r>
      <w:r w:rsidR="00EE736D" w:rsidRPr="00C20DB8">
        <w:rPr>
          <w:color w:val="000000"/>
        </w:rPr>
        <w:t xml:space="preserve">; </w:t>
      </w:r>
      <w:r w:rsidR="00AF14A5" w:rsidRPr="00AF14A5">
        <w:rPr>
          <w:color w:val="4472C4" w:themeColor="accent1"/>
        </w:rPr>
        <w:t>Fig. 3</w:t>
      </w:r>
      <w:r w:rsidR="00AF14A5" w:rsidRPr="00AF14A5">
        <w:rPr>
          <w:i/>
          <w:color w:val="4472C4" w:themeColor="accent1"/>
        </w:rPr>
        <w:t>d</w:t>
      </w:r>
      <w:r w:rsidR="00AF14A5">
        <w:rPr>
          <w:color w:val="000000"/>
        </w:rPr>
        <w:t xml:space="preserve">; </w:t>
      </w:r>
      <w:r w:rsidRPr="00C20DB8">
        <w:rPr>
          <w:color w:val="4472C4" w:themeColor="accent1"/>
        </w:rPr>
        <w:t>Tables 1</w:t>
      </w:r>
      <w:r w:rsidR="00635C35" w:rsidRPr="00C20DB8">
        <w:rPr>
          <w:i/>
          <w:color w:val="4472C4" w:themeColor="accent1"/>
        </w:rPr>
        <w:t>c</w:t>
      </w:r>
      <w:r w:rsidRPr="00C20DB8">
        <w:t>,</w:t>
      </w:r>
      <w:r w:rsidRPr="00C20DB8">
        <w:rPr>
          <w:color w:val="4472C4" w:themeColor="accent1"/>
        </w:rPr>
        <w:t xml:space="preserve"> </w:t>
      </w:r>
      <w:r w:rsidR="00635C35" w:rsidRPr="00C20DB8">
        <w:rPr>
          <w:color w:val="4472C4" w:themeColor="accent1"/>
        </w:rPr>
        <w:t>4</w:t>
      </w:r>
      <w:r w:rsidRPr="00C20DB8">
        <w:rPr>
          <w:color w:val="000000"/>
        </w:rPr>
        <w:t>).</w:t>
      </w:r>
    </w:p>
    <w:p w14:paraId="6211DF35" w14:textId="77777777" w:rsidR="00BC6190" w:rsidRDefault="00BC6190" w:rsidP="005A4B9F">
      <w:pPr>
        <w:spacing w:line="480" w:lineRule="auto"/>
        <w:ind w:firstLine="567"/>
        <w:outlineLvl w:val="0"/>
        <w:rPr>
          <w:color w:val="000000"/>
        </w:rPr>
      </w:pPr>
    </w:p>
    <w:p w14:paraId="4AE80A3F" w14:textId="061CB312" w:rsidR="00BC6190" w:rsidRPr="00C95165" w:rsidRDefault="00716B32" w:rsidP="00BC6190">
      <w:pPr>
        <w:spacing w:line="480" w:lineRule="auto"/>
        <w:outlineLvl w:val="0"/>
        <w:rPr>
          <w:rFonts w:ascii="Arial Narrow" w:hAnsi="Arial Narrow"/>
          <w:b/>
          <w:i/>
          <w:sz w:val="28"/>
          <w:szCs w:val="28"/>
        </w:rPr>
      </w:pPr>
      <w:r w:rsidRPr="00716B32">
        <w:rPr>
          <w:rFonts w:ascii="Arial Narrow" w:hAnsi="Arial Narrow"/>
          <w:b/>
          <w:sz w:val="28"/>
          <w:szCs w:val="28"/>
        </w:rPr>
        <w:t>3.5</w:t>
      </w:r>
      <w:r>
        <w:rPr>
          <w:rFonts w:ascii="Arial Narrow" w:hAnsi="Arial Narrow"/>
          <w:b/>
          <w:i/>
          <w:sz w:val="28"/>
          <w:szCs w:val="28"/>
        </w:rPr>
        <w:t xml:space="preserve"> </w:t>
      </w:r>
      <w:r w:rsidR="00BC6190" w:rsidRPr="00C95165">
        <w:rPr>
          <w:rFonts w:ascii="Arial Narrow" w:hAnsi="Arial Narrow"/>
          <w:b/>
          <w:i/>
          <w:sz w:val="28"/>
          <w:szCs w:val="28"/>
        </w:rPr>
        <w:t>C</w:t>
      </w:r>
      <w:r w:rsidR="00BC6190">
        <w:rPr>
          <w:rFonts w:ascii="Arial Narrow" w:hAnsi="Arial Narrow"/>
          <w:b/>
          <w:i/>
          <w:sz w:val="28"/>
          <w:szCs w:val="28"/>
        </w:rPr>
        <w:t>limate</w:t>
      </w:r>
      <w:r w:rsidR="00BC6190" w:rsidRPr="00C95165">
        <w:rPr>
          <w:rFonts w:ascii="Arial Narrow" w:hAnsi="Arial Narrow"/>
          <w:b/>
          <w:i/>
          <w:sz w:val="28"/>
          <w:szCs w:val="28"/>
        </w:rPr>
        <w:t>-independent phenotypic variation</w:t>
      </w:r>
    </w:p>
    <w:p w14:paraId="2DD1901A" w14:textId="3E2E7972" w:rsidR="00156970" w:rsidRDefault="00EE736D" w:rsidP="00D45FAA">
      <w:pPr>
        <w:spacing w:line="480" w:lineRule="auto"/>
        <w:outlineLvl w:val="0"/>
      </w:pPr>
      <w:r>
        <w:t>D</w:t>
      </w:r>
      <w:r w:rsidR="005A4B9F" w:rsidRPr="00C95165">
        <w:t>issolved oxygen (DO)</w:t>
      </w:r>
      <w:r w:rsidR="00C324F2">
        <w:t>,</w:t>
      </w:r>
      <w:r w:rsidR="005A4B9F" w:rsidRPr="00C95165">
        <w:t xml:space="preserve"> </w:t>
      </w:r>
      <w:r>
        <w:t>distance from the sea (</w:t>
      </w:r>
      <w:r w:rsidR="00C324F2">
        <w:t xml:space="preserve">both </w:t>
      </w:r>
      <w:r w:rsidR="008E50D0">
        <w:t xml:space="preserve">contained in </w:t>
      </w:r>
      <w:r>
        <w:t xml:space="preserve">‘EPC2’) and conductivity (‘EPC3’, </w:t>
      </w:r>
      <w:r w:rsidRPr="002030EC">
        <w:rPr>
          <w:color w:val="4472C4" w:themeColor="accent1"/>
        </w:rPr>
        <w:t>Table S2</w:t>
      </w:r>
      <w:r>
        <w:t xml:space="preserve">) </w:t>
      </w:r>
      <w:r w:rsidR="005A4B9F" w:rsidRPr="00C95165">
        <w:t xml:space="preserve">had high </w:t>
      </w:r>
      <w:r w:rsidR="00A86606">
        <w:t>a</w:t>
      </w:r>
      <w:r w:rsidR="002C7FAC">
        <w:t xml:space="preserve">xis </w:t>
      </w:r>
      <w:r w:rsidR="005A4B9F" w:rsidRPr="00C95165">
        <w:t>loading</w:t>
      </w:r>
      <w:r>
        <w:t>s</w:t>
      </w:r>
      <w:r w:rsidR="005A4B9F" w:rsidRPr="00C95165">
        <w:t xml:space="preserve"> in the PCA on environmental variation</w:t>
      </w:r>
      <w:r w:rsidR="005A4B9F" w:rsidRPr="00B50390">
        <w:t>. In high</w:t>
      </w:r>
      <w:r w:rsidR="005A4B9F" w:rsidRPr="00C95165">
        <w:t>-oxygen</w:t>
      </w:r>
      <w:r>
        <w:t>, close-to-the-sea</w:t>
      </w:r>
      <w:r w:rsidR="005A4B9F" w:rsidRPr="00C95165">
        <w:t xml:space="preserve"> environments, fish were </w:t>
      </w:r>
      <w:r w:rsidR="00484A9A" w:rsidRPr="00C95165">
        <w:t>smaller,</w:t>
      </w:r>
      <w:r w:rsidR="005A4B9F" w:rsidRPr="00C95165">
        <w:t xml:space="preserve"> </w:t>
      </w:r>
      <w:r w:rsidR="00C324F2">
        <w:t xml:space="preserve">and females had bigger offspring </w:t>
      </w:r>
      <w:r w:rsidR="005A4B9F" w:rsidRPr="00C95165">
        <w:t>than in low-oxygen</w:t>
      </w:r>
      <w:r w:rsidR="00C324F2">
        <w:t>, far-from-the-sea</w:t>
      </w:r>
      <w:r w:rsidR="005A4B9F" w:rsidRPr="00C95165">
        <w:t xml:space="preserve"> ones.</w:t>
      </w:r>
      <w:r w:rsidR="00C443EE">
        <w:t xml:space="preserve"> </w:t>
      </w:r>
      <w:proofErr w:type="gramStart"/>
      <w:r w:rsidR="00156970">
        <w:t>Similarly</w:t>
      </w:r>
      <w:proofErr w:type="gramEnd"/>
      <w:r w:rsidR="00156970" w:rsidRPr="00C95165">
        <w:t xml:space="preserve"> to climate-effects</w:t>
      </w:r>
      <w:r w:rsidR="00156970">
        <w:t xml:space="preserve"> (see above)</w:t>
      </w:r>
      <w:r w:rsidR="00156970" w:rsidRPr="00C95165">
        <w:t>, responses to dissolved oxygen</w:t>
      </w:r>
      <w:r w:rsidR="00156970">
        <w:t xml:space="preserve"> and distance to the sea </w:t>
      </w:r>
      <w:r w:rsidR="00156970" w:rsidRPr="00C95165">
        <w:t>tended to vary between sampling year</w:t>
      </w:r>
      <w:r w:rsidR="00156970">
        <w:t>s,</w:t>
      </w:r>
      <w:r w:rsidR="00156970" w:rsidRPr="00C95165">
        <w:t xml:space="preserve"> as the negative effect of</w:t>
      </w:r>
      <w:r w:rsidR="00156970">
        <w:t xml:space="preserve"> DO on fecundity, and its positive effect on embryo weight and fat content </w:t>
      </w:r>
      <w:r w:rsidR="000D5AC3">
        <w:t xml:space="preserve">were </w:t>
      </w:r>
      <w:r w:rsidR="00156970">
        <w:t>present in 2013 and all but disappeared in 2017</w:t>
      </w:r>
      <w:r w:rsidR="00AF14A5">
        <w:t xml:space="preserve"> (</w:t>
      </w:r>
      <w:r w:rsidR="00AF14A5" w:rsidRPr="00AF14A5">
        <w:rPr>
          <w:color w:val="4472C4" w:themeColor="accent1"/>
        </w:rPr>
        <w:t>Fig.</w:t>
      </w:r>
      <w:r w:rsidR="00AF14A5">
        <w:rPr>
          <w:color w:val="4472C4" w:themeColor="accent1"/>
        </w:rPr>
        <w:t xml:space="preserve"> </w:t>
      </w:r>
      <w:r w:rsidR="00AF14A5" w:rsidRPr="00AF14A5">
        <w:rPr>
          <w:color w:val="4472C4" w:themeColor="accent1"/>
        </w:rPr>
        <w:t>3</w:t>
      </w:r>
      <w:r w:rsidR="00AF14A5" w:rsidRPr="00AF14A5">
        <w:rPr>
          <w:i/>
          <w:color w:val="4472C4" w:themeColor="accent1"/>
        </w:rPr>
        <w:t>e</w:t>
      </w:r>
      <w:r w:rsidR="00AF14A5">
        <w:t>)</w:t>
      </w:r>
      <w:r w:rsidR="00156970">
        <w:t>.</w:t>
      </w:r>
    </w:p>
    <w:p w14:paraId="1BD76177" w14:textId="1FC6410B" w:rsidR="007B625A" w:rsidRPr="003F712E" w:rsidRDefault="00C324F2" w:rsidP="003F712E">
      <w:pPr>
        <w:spacing w:line="480" w:lineRule="auto"/>
        <w:ind w:firstLine="567"/>
        <w:outlineLvl w:val="0"/>
        <w:rPr>
          <w:color w:val="000000"/>
        </w:rPr>
      </w:pPr>
      <w:r>
        <w:t>I</w:t>
      </w:r>
      <w:r w:rsidR="00EE736D">
        <w:t>n habitats characterised by high conductivity,</w:t>
      </w:r>
      <w:r w:rsidR="00D94FA8">
        <w:t xml:space="preserve"> fish had deeper bodies, males were heavier</w:t>
      </w:r>
      <w:r w:rsidR="00103CEC">
        <w:t>,</w:t>
      </w:r>
      <w:r w:rsidR="00D94FA8">
        <w:t xml:space="preserve"> and females had reduced investment into reproduction than in low-conductivity environments</w:t>
      </w:r>
      <w:r>
        <w:t>, but conductivity did not affect body size</w:t>
      </w:r>
      <w:r w:rsidR="00D94FA8">
        <w:t>. Furthermore, increased conductivity had a negative effect on male, female, and embryo fat contents</w:t>
      </w:r>
      <w:r w:rsidR="00AF14A5">
        <w:t xml:space="preserve"> (</w:t>
      </w:r>
      <w:r w:rsidR="00AF14A5" w:rsidRPr="00AF14A5">
        <w:rPr>
          <w:color w:val="4472C4" w:themeColor="accent1"/>
        </w:rPr>
        <w:t>Fig. 3</w:t>
      </w:r>
      <w:r w:rsidR="00AF14A5" w:rsidRPr="00AF14A5">
        <w:rPr>
          <w:i/>
          <w:color w:val="4472C4" w:themeColor="accent1"/>
        </w:rPr>
        <w:t>f</w:t>
      </w:r>
      <w:r w:rsidR="00AF14A5">
        <w:t>)</w:t>
      </w:r>
      <w:r w:rsidR="00D94FA8">
        <w:t xml:space="preserve">. </w:t>
      </w:r>
      <w:r w:rsidR="00156970">
        <w:t>Again</w:t>
      </w:r>
      <w:r w:rsidR="00103CEC">
        <w:t xml:space="preserve">, </w:t>
      </w:r>
      <w:r w:rsidR="005A4B9F" w:rsidRPr="00C95165">
        <w:t xml:space="preserve">in 2017 fish had </w:t>
      </w:r>
      <w:r w:rsidR="00103CEC">
        <w:t xml:space="preserve">more streamlined bodies, higher fecundity and RA, but lower embryo fat </w:t>
      </w:r>
      <w:r w:rsidR="005A4B9F" w:rsidRPr="00C95165">
        <w:t xml:space="preserve">in </w:t>
      </w:r>
      <w:r w:rsidR="00103CEC">
        <w:t>high</w:t>
      </w:r>
      <w:r w:rsidR="005A4B9F" w:rsidRPr="00C95165">
        <w:t>-</w:t>
      </w:r>
      <w:r w:rsidR="00103CEC">
        <w:t>conductivity</w:t>
      </w:r>
      <w:r w:rsidR="00103CEC" w:rsidRPr="00C95165">
        <w:t xml:space="preserve"> </w:t>
      </w:r>
      <w:r w:rsidR="005A4B9F" w:rsidRPr="00C95165">
        <w:t>environments, while th</w:t>
      </w:r>
      <w:r w:rsidR="001D06E5">
        <w:t>e</w:t>
      </w:r>
      <w:r w:rsidR="005A4B9F" w:rsidRPr="00C95165">
        <w:t xml:space="preserve"> pattern </w:t>
      </w:r>
      <w:r w:rsidR="001D06E5" w:rsidRPr="00873672">
        <w:rPr>
          <w:color w:val="000000"/>
        </w:rPr>
        <w:t>was reversed</w:t>
      </w:r>
      <w:r w:rsidR="001D06E5">
        <w:rPr>
          <w:color w:val="000000"/>
        </w:rPr>
        <w:t xml:space="preserve"> </w:t>
      </w:r>
      <w:r w:rsidR="005A4B9F">
        <w:rPr>
          <w:color w:val="000000"/>
        </w:rPr>
        <w:t xml:space="preserve">in </w:t>
      </w:r>
      <w:r w:rsidR="005A4B9F" w:rsidRPr="00873672">
        <w:rPr>
          <w:color w:val="000000"/>
        </w:rPr>
        <w:t>201</w:t>
      </w:r>
      <w:r w:rsidR="005A4B9F">
        <w:rPr>
          <w:color w:val="000000"/>
        </w:rPr>
        <w:t>3</w:t>
      </w:r>
      <w:r w:rsidR="005A4B9F" w:rsidRPr="00873672">
        <w:rPr>
          <w:color w:val="000000"/>
        </w:rPr>
        <w:t>.</w:t>
      </w:r>
    </w:p>
    <w:p w14:paraId="10BA7BFE" w14:textId="77777777" w:rsidR="005A4B9F" w:rsidRDefault="005A4B9F" w:rsidP="005A4B9F">
      <w:pPr>
        <w:spacing w:line="480" w:lineRule="auto"/>
        <w:rPr>
          <w:rFonts w:ascii="Arial Narrow" w:hAnsi="Arial Narrow" w:cs="Arial"/>
          <w:b/>
          <w:i/>
          <w:sz w:val="28"/>
          <w:szCs w:val="28"/>
        </w:rPr>
      </w:pPr>
    </w:p>
    <w:p w14:paraId="5D338AA6" w14:textId="032FC756" w:rsidR="005A4B9F" w:rsidRPr="006C327D" w:rsidRDefault="00716B32" w:rsidP="005A4B9F">
      <w:pPr>
        <w:spacing w:line="480" w:lineRule="auto"/>
        <w:rPr>
          <w:rFonts w:ascii="Arial Narrow" w:hAnsi="Arial Narrow" w:cs="Arial"/>
          <w:b/>
          <w:i/>
          <w:sz w:val="28"/>
          <w:szCs w:val="28"/>
        </w:rPr>
      </w:pPr>
      <w:r w:rsidRPr="00716B32">
        <w:rPr>
          <w:rFonts w:ascii="Arial Narrow" w:hAnsi="Arial Narrow" w:cs="Arial"/>
          <w:b/>
          <w:sz w:val="28"/>
          <w:szCs w:val="28"/>
        </w:rPr>
        <w:t>3.6</w:t>
      </w:r>
      <w:r>
        <w:rPr>
          <w:rFonts w:ascii="Arial Narrow" w:hAnsi="Arial Narrow" w:cs="Arial"/>
          <w:b/>
          <w:i/>
          <w:sz w:val="28"/>
          <w:szCs w:val="28"/>
        </w:rPr>
        <w:t xml:space="preserve"> </w:t>
      </w:r>
      <w:r w:rsidR="005A4B9F" w:rsidRPr="006C327D">
        <w:rPr>
          <w:rFonts w:ascii="Arial Narrow" w:hAnsi="Arial Narrow" w:cs="Arial"/>
          <w:b/>
          <w:i/>
          <w:sz w:val="28"/>
          <w:szCs w:val="28"/>
        </w:rPr>
        <w:t xml:space="preserve">Heritability of </w:t>
      </w:r>
      <w:r w:rsidR="005A4B9F">
        <w:rPr>
          <w:rFonts w:ascii="Arial Narrow" w:hAnsi="Arial Narrow" w:cs="Arial"/>
          <w:b/>
          <w:i/>
          <w:sz w:val="28"/>
          <w:szCs w:val="28"/>
        </w:rPr>
        <w:t>phenotypic</w:t>
      </w:r>
      <w:r w:rsidR="005A4B9F" w:rsidRPr="006C327D">
        <w:rPr>
          <w:rFonts w:ascii="Arial Narrow" w:hAnsi="Arial Narrow" w:cs="Arial"/>
          <w:b/>
          <w:i/>
          <w:sz w:val="28"/>
          <w:szCs w:val="28"/>
        </w:rPr>
        <w:t xml:space="preserve"> differentiation</w:t>
      </w:r>
    </w:p>
    <w:p w14:paraId="1D5AF82B" w14:textId="75F8FBD8" w:rsidR="005A4B9F" w:rsidRDefault="005A4B9F" w:rsidP="005A4B9F">
      <w:pPr>
        <w:spacing w:line="480" w:lineRule="auto"/>
        <w:rPr>
          <w:rFonts w:ascii="Arial Narrow" w:hAnsi="Arial Narrow" w:cs="Arial"/>
          <w:color w:val="FF0000"/>
        </w:rPr>
      </w:pPr>
      <w:r w:rsidRPr="00C95165">
        <w:t xml:space="preserve">The comparison between wild-caught and laboratory-reared </w:t>
      </w:r>
      <w:r w:rsidRPr="00C95165">
        <w:rPr>
          <w:i/>
        </w:rPr>
        <w:t>G. holbrooki</w:t>
      </w:r>
      <w:r w:rsidRPr="00C95165">
        <w:t xml:space="preserve"> </w:t>
      </w:r>
      <w:r w:rsidR="000C38FF">
        <w:t>revealed</w:t>
      </w:r>
      <w:r w:rsidRPr="00C95165">
        <w:t>—among others—significant effects of ‘population’, ‘generation’, and ‘population × generation’ on body size, shape, and life histor</w:t>
      </w:r>
      <w:r w:rsidR="00ED56DD">
        <w:t>ies</w:t>
      </w:r>
      <w:r w:rsidRPr="00C95165">
        <w:t xml:space="preserve"> (</w:t>
      </w:r>
      <w:r w:rsidRPr="009321EC">
        <w:t xml:space="preserve">see </w:t>
      </w:r>
      <w:r w:rsidRPr="009321EC">
        <w:rPr>
          <w:color w:val="4472C4" w:themeColor="accent1"/>
        </w:rPr>
        <w:t xml:space="preserve">Online Supplement </w:t>
      </w:r>
      <w:r w:rsidR="009321EC" w:rsidRPr="009321EC">
        <w:rPr>
          <w:color w:val="4472C4" w:themeColor="accent1"/>
        </w:rPr>
        <w:t>4</w:t>
      </w:r>
      <w:r w:rsidRPr="009321EC">
        <w:rPr>
          <w:color w:val="4472C4" w:themeColor="accent1"/>
        </w:rPr>
        <w:t xml:space="preserve"> </w:t>
      </w:r>
      <w:r w:rsidRPr="009321EC">
        <w:t>for a detailed</w:t>
      </w:r>
      <w:r w:rsidRPr="00C95165">
        <w:t xml:space="preserve"> breakdown of these effects). Both males and females modified their phenotype</w:t>
      </w:r>
      <w:r w:rsidR="00854FDA">
        <w:t>s</w:t>
      </w:r>
      <w:r w:rsidRPr="00C95165">
        <w:t xml:space="preserve"> in the laboratory, but most </w:t>
      </w:r>
      <w:r w:rsidR="00696704">
        <w:t>of these modifications</w:t>
      </w:r>
      <w:r w:rsidR="00696704" w:rsidRPr="00C95165">
        <w:t xml:space="preserve"> </w:t>
      </w:r>
      <w:r w:rsidRPr="00C95165">
        <w:t>were population-specific (‘population × gener</w:t>
      </w:r>
      <w:r w:rsidRPr="00873672">
        <w:t xml:space="preserve">ation’-effect). </w:t>
      </w:r>
      <w:r>
        <w:t>L</w:t>
      </w:r>
      <w:r w:rsidRPr="00B67459">
        <w:t>aboratory-raised fish were</w:t>
      </w:r>
      <w:r w:rsidRPr="00DF4957">
        <w:t xml:space="preserve"> bigger (</w:t>
      </w:r>
      <w:r w:rsidRPr="00873672">
        <w:rPr>
          <w:color w:val="000000"/>
        </w:rPr>
        <w:t>estimated marginal mean</w:t>
      </w:r>
      <w:r w:rsidRPr="00B67459">
        <w:rPr>
          <w:color w:val="000000"/>
        </w:rPr>
        <w:t xml:space="preserve"> </w:t>
      </w:r>
      <w:r w:rsidRPr="00873672">
        <w:rPr>
          <w:color w:val="000000"/>
        </w:rPr>
        <w:sym w:font="Symbol" w:char="F0B1"/>
      </w:r>
      <w:r w:rsidRPr="00873672">
        <w:rPr>
          <w:color w:val="000000"/>
        </w:rPr>
        <w:t xml:space="preserve"> s</w:t>
      </w:r>
      <w:r w:rsidR="005E7562">
        <w:rPr>
          <w:color w:val="000000"/>
        </w:rPr>
        <w:t>.e.m.</w:t>
      </w:r>
      <w:r>
        <w:rPr>
          <w:color w:val="000000"/>
        </w:rPr>
        <w:t>:</w:t>
      </w:r>
      <w:r w:rsidRPr="00873672">
        <w:rPr>
          <w:color w:val="000000"/>
        </w:rPr>
        <w:t xml:space="preserve"> 30.23 </w:t>
      </w:r>
      <w:r w:rsidRPr="00873672">
        <w:rPr>
          <w:color w:val="000000"/>
        </w:rPr>
        <w:sym w:font="Symbol" w:char="F0B1"/>
      </w:r>
      <w:r w:rsidRPr="00873672">
        <w:rPr>
          <w:color w:val="000000"/>
        </w:rPr>
        <w:t xml:space="preserve"> 0.32 mm) than wild-caught individuals (25.25 </w:t>
      </w:r>
      <w:r w:rsidRPr="00873672">
        <w:rPr>
          <w:color w:val="000000"/>
        </w:rPr>
        <w:sym w:font="Symbol" w:char="F0B1"/>
      </w:r>
      <w:r w:rsidRPr="00873672">
        <w:rPr>
          <w:color w:val="000000"/>
        </w:rPr>
        <w:t xml:space="preserve"> 0.26 mm), </w:t>
      </w:r>
      <w:r>
        <w:rPr>
          <w:color w:val="000000"/>
        </w:rPr>
        <w:t xml:space="preserve">while </w:t>
      </w:r>
      <w:r>
        <w:t>w</w:t>
      </w:r>
      <w:r w:rsidRPr="00873672">
        <w:t xml:space="preserve">ild-caught fish had slightly deeper bodies, shorter caudal peduncles, smaller eyes, and their anal fin was positioned more </w:t>
      </w:r>
      <w:r w:rsidRPr="00873672">
        <w:lastRenderedPageBreak/>
        <w:t>posteriorly compared to laboratory-reared individuals</w:t>
      </w:r>
      <w:r>
        <w:t>.</w:t>
      </w:r>
      <w:r w:rsidRPr="00873672">
        <w:t xml:space="preserve"> </w:t>
      </w:r>
      <w:r>
        <w:t xml:space="preserve">In </w:t>
      </w:r>
      <w:r w:rsidRPr="009321EC">
        <w:t xml:space="preserve">the laboratory, </w:t>
      </w:r>
      <w:r w:rsidRPr="009321EC">
        <w:rPr>
          <w:color w:val="000000"/>
        </w:rPr>
        <w:t xml:space="preserve">males were characterised by higher fat content and lower </w:t>
      </w:r>
      <w:r w:rsidRPr="009321EC">
        <w:t>lean weight and GSI (</w:t>
      </w:r>
      <w:r w:rsidRPr="009321EC">
        <w:rPr>
          <w:color w:val="0070C0"/>
        </w:rPr>
        <w:t>Table S</w:t>
      </w:r>
      <w:r w:rsidR="00484A9A" w:rsidRPr="009321EC">
        <w:rPr>
          <w:color w:val="0070C0"/>
        </w:rPr>
        <w:t>10</w:t>
      </w:r>
      <w:r w:rsidRPr="009321EC">
        <w:t>), wh</w:t>
      </w:r>
      <w:r w:rsidR="00A86606" w:rsidRPr="009321EC">
        <w:t>ile</w:t>
      </w:r>
      <w:r w:rsidRPr="009321EC">
        <w:t xml:space="preserve"> females had higher fat content</w:t>
      </w:r>
      <w:r w:rsidR="00617C1B">
        <w:t>,</w:t>
      </w:r>
      <w:r w:rsidR="000C38FF" w:rsidRPr="009321EC">
        <w:t xml:space="preserve"> lower fecundity</w:t>
      </w:r>
      <w:r w:rsidRPr="009321EC">
        <w:t xml:space="preserve">, </w:t>
      </w:r>
      <w:r w:rsidR="000C38FF" w:rsidRPr="009321EC">
        <w:t>and produced offspring with greater</w:t>
      </w:r>
      <w:r w:rsidRPr="009321EC">
        <w:t xml:space="preserve"> lean weight and fat content (</w:t>
      </w:r>
      <w:r w:rsidRPr="009321EC">
        <w:rPr>
          <w:color w:val="0070C0"/>
        </w:rPr>
        <w:t>Table S1</w:t>
      </w:r>
      <w:r w:rsidR="00484A9A" w:rsidRPr="009321EC">
        <w:rPr>
          <w:color w:val="0070C0"/>
        </w:rPr>
        <w:t>3</w:t>
      </w:r>
      <w:r w:rsidRPr="009321EC">
        <w:t>).</w:t>
      </w:r>
    </w:p>
    <w:p w14:paraId="312923EB" w14:textId="02BD3CF8" w:rsidR="00CE2F7F" w:rsidRPr="00873672" w:rsidRDefault="005A4B9F" w:rsidP="005A4B9F">
      <w:pPr>
        <w:spacing w:line="480" w:lineRule="auto"/>
        <w:ind w:firstLine="567"/>
        <w:rPr>
          <w:color w:val="000000"/>
        </w:rPr>
      </w:pPr>
      <w:r>
        <w:rPr>
          <w:color w:val="000000"/>
        </w:rPr>
        <w:t xml:space="preserve">Among the population differences </w:t>
      </w:r>
      <w:r w:rsidR="009F4A88">
        <w:rPr>
          <w:color w:val="000000"/>
        </w:rPr>
        <w:t xml:space="preserve">detected </w:t>
      </w:r>
      <w:r>
        <w:rPr>
          <w:color w:val="000000"/>
        </w:rPr>
        <w:t xml:space="preserve">in wild-caught individuals, the only ones that showed moderate </w:t>
      </w:r>
      <w:r w:rsidR="00602407">
        <w:rPr>
          <w:color w:val="000000"/>
        </w:rPr>
        <w:t>(</w:t>
      </w:r>
      <w:r w:rsidR="00602407" w:rsidRPr="00657CD0">
        <w:rPr>
          <w:color w:val="000000"/>
        </w:rPr>
        <w:t xml:space="preserve">albeit </w:t>
      </w:r>
      <w:r w:rsidRPr="00503250">
        <w:rPr>
          <w:color w:val="000000"/>
        </w:rPr>
        <w:t>non-significant</w:t>
      </w:r>
      <w:r w:rsidR="00602407" w:rsidRPr="00503250">
        <w:rPr>
          <w:color w:val="000000"/>
        </w:rPr>
        <w:t>)</w:t>
      </w:r>
      <w:r w:rsidRPr="00503250">
        <w:rPr>
          <w:color w:val="000000"/>
        </w:rPr>
        <w:t xml:space="preserve"> </w:t>
      </w:r>
      <w:r w:rsidR="009F4A88" w:rsidRPr="00503250">
        <w:rPr>
          <w:color w:val="000000"/>
        </w:rPr>
        <w:t xml:space="preserve">repeatability/broad-sense </w:t>
      </w:r>
      <w:r w:rsidRPr="00503250">
        <w:rPr>
          <w:color w:val="000000"/>
        </w:rPr>
        <w:t xml:space="preserve">heritability were male SL (ICC = 0.628, </w:t>
      </w:r>
      <w:r w:rsidRPr="00503250">
        <w:rPr>
          <w:i/>
          <w:iCs/>
          <w:color w:val="000000"/>
        </w:rPr>
        <w:t xml:space="preserve">P </w:t>
      </w:r>
      <w:r w:rsidRPr="00503250">
        <w:rPr>
          <w:color w:val="000000"/>
        </w:rPr>
        <w:t xml:space="preserve">= 0.219; </w:t>
      </w:r>
      <w:r w:rsidRPr="00503250">
        <w:rPr>
          <w:color w:val="0070C0"/>
        </w:rPr>
        <w:t xml:space="preserve">Fig. </w:t>
      </w:r>
      <w:r w:rsidR="00657CD0" w:rsidRPr="00503250">
        <w:rPr>
          <w:color w:val="0070C0"/>
        </w:rPr>
        <w:t>4</w:t>
      </w:r>
      <w:r w:rsidRPr="00503250">
        <w:rPr>
          <w:i/>
          <w:color w:val="0070C0"/>
        </w:rPr>
        <w:t>a</w:t>
      </w:r>
      <w:r w:rsidRPr="00503250">
        <w:rPr>
          <w:color w:val="000000"/>
        </w:rPr>
        <w:t xml:space="preserve">), male lean weight (ICC = 0.556, </w:t>
      </w:r>
      <w:r w:rsidRPr="00503250">
        <w:rPr>
          <w:i/>
          <w:iCs/>
          <w:color w:val="000000"/>
        </w:rPr>
        <w:t xml:space="preserve">P </w:t>
      </w:r>
      <w:r w:rsidRPr="00503250">
        <w:rPr>
          <w:color w:val="000000"/>
        </w:rPr>
        <w:t xml:space="preserve">= 0.261; </w:t>
      </w:r>
      <w:r w:rsidRPr="00503250">
        <w:rPr>
          <w:color w:val="0070C0"/>
        </w:rPr>
        <w:t xml:space="preserve">Fig. </w:t>
      </w:r>
      <w:r w:rsidR="00657CD0" w:rsidRPr="00503250">
        <w:rPr>
          <w:color w:val="0070C0"/>
        </w:rPr>
        <w:t>4</w:t>
      </w:r>
      <w:r w:rsidRPr="00503250">
        <w:rPr>
          <w:i/>
          <w:color w:val="0070C0"/>
        </w:rPr>
        <w:t>b</w:t>
      </w:r>
      <w:r w:rsidRPr="00503250">
        <w:rPr>
          <w:color w:val="000000"/>
        </w:rPr>
        <w:t xml:space="preserve">), and embryo fat content (ICC = 0.734, </w:t>
      </w:r>
      <w:r w:rsidRPr="00503250">
        <w:rPr>
          <w:i/>
          <w:iCs/>
          <w:color w:val="000000"/>
        </w:rPr>
        <w:t xml:space="preserve">P </w:t>
      </w:r>
      <w:r w:rsidRPr="00503250">
        <w:rPr>
          <w:color w:val="000000"/>
        </w:rPr>
        <w:t>= 0.153</w:t>
      </w:r>
      <w:r w:rsidRPr="00503250">
        <w:rPr>
          <w:color w:val="000000" w:themeColor="text1"/>
        </w:rPr>
        <w:t>;</w:t>
      </w:r>
      <w:r w:rsidRPr="00503250">
        <w:rPr>
          <w:color w:val="0070C0"/>
        </w:rPr>
        <w:t xml:space="preserve"> Fig. </w:t>
      </w:r>
      <w:r w:rsidR="00657CD0" w:rsidRPr="00503250">
        <w:rPr>
          <w:color w:val="0070C0"/>
        </w:rPr>
        <w:t>4</w:t>
      </w:r>
      <w:r w:rsidRPr="00503250">
        <w:rPr>
          <w:i/>
          <w:color w:val="0070C0"/>
        </w:rPr>
        <w:t>c</w:t>
      </w:r>
      <w:r w:rsidRPr="00503250">
        <w:rPr>
          <w:color w:val="000000"/>
        </w:rPr>
        <w:t>)</w:t>
      </w:r>
      <w:r w:rsidR="001273AC" w:rsidRPr="00503250">
        <w:rPr>
          <w:color w:val="000000"/>
        </w:rPr>
        <w:t>. A</w:t>
      </w:r>
      <w:r w:rsidRPr="00873672">
        <w:rPr>
          <w:color w:val="000000"/>
        </w:rPr>
        <w:t xml:space="preserve">ll other traits exhibited poor repeatability (fecundity: ICC = 0.407, </w:t>
      </w:r>
      <w:r w:rsidRPr="00873672">
        <w:rPr>
          <w:i/>
          <w:iCs/>
          <w:color w:val="000000"/>
        </w:rPr>
        <w:t xml:space="preserve">P </w:t>
      </w:r>
      <w:r w:rsidRPr="00873672">
        <w:rPr>
          <w:color w:val="000000"/>
        </w:rPr>
        <w:t>= 0.338; ICC &lt; 0.200 in all other cases).</w:t>
      </w:r>
    </w:p>
    <w:p w14:paraId="09806DC5" w14:textId="77777777" w:rsidR="007B625A" w:rsidRPr="0077705E" w:rsidRDefault="007B625A" w:rsidP="007B625A">
      <w:pPr>
        <w:spacing w:line="480" w:lineRule="auto"/>
        <w:ind w:firstLine="567"/>
        <w:rPr>
          <w:color w:val="000000"/>
        </w:rPr>
      </w:pPr>
    </w:p>
    <w:p w14:paraId="514AD38B" w14:textId="4EB1EC4D" w:rsidR="00886DC1" w:rsidRPr="006C327D" w:rsidRDefault="00716B32" w:rsidP="00E4447F">
      <w:pPr>
        <w:spacing w:line="480" w:lineRule="auto"/>
        <w:outlineLvl w:val="0"/>
        <w:rPr>
          <w:rFonts w:ascii="Arial Narrow" w:hAnsi="Arial Narrow"/>
          <w:b/>
          <w:color w:val="000000"/>
          <w:sz w:val="36"/>
          <w:szCs w:val="36"/>
        </w:rPr>
      </w:pPr>
      <w:r>
        <w:rPr>
          <w:rFonts w:ascii="Arial Narrow" w:hAnsi="Arial Narrow"/>
          <w:b/>
          <w:color w:val="000000"/>
          <w:sz w:val="36"/>
          <w:szCs w:val="36"/>
        </w:rPr>
        <w:t xml:space="preserve">4 </w:t>
      </w:r>
      <w:r w:rsidR="00C114A3" w:rsidRPr="006C327D">
        <w:rPr>
          <w:rFonts w:ascii="Arial Narrow" w:hAnsi="Arial Narrow"/>
          <w:b/>
          <w:color w:val="000000"/>
          <w:sz w:val="36"/>
          <w:szCs w:val="36"/>
        </w:rPr>
        <w:t>Discussion</w:t>
      </w:r>
    </w:p>
    <w:p w14:paraId="12290FC5" w14:textId="6F584BC1" w:rsidR="00A73226" w:rsidRDefault="00E06BC4" w:rsidP="001A1D8A">
      <w:pPr>
        <w:spacing w:line="480" w:lineRule="auto"/>
      </w:pPr>
      <w:r>
        <w:t>P</w:t>
      </w:r>
      <w:r w:rsidR="00917BC1" w:rsidRPr="00E4447F">
        <w:t xml:space="preserve">opulation genetic analyses confirmed a single origin </w:t>
      </w:r>
      <w:r w:rsidR="00917BC1">
        <w:t>of</w:t>
      </w:r>
      <w:r w:rsidR="00917BC1" w:rsidRPr="00E4447F">
        <w:t xml:space="preserve"> European </w:t>
      </w:r>
      <w:r>
        <w:t xml:space="preserve">mosquitofish </w:t>
      </w:r>
      <w:r w:rsidR="00917BC1">
        <w:t xml:space="preserve">populations </w:t>
      </w:r>
      <w:r w:rsidR="00917BC1" w:rsidRPr="00873672">
        <w:t xml:space="preserve">(question </w:t>
      </w:r>
      <w:r w:rsidR="00917BC1">
        <w:t>1</w:t>
      </w:r>
      <w:r w:rsidR="00917BC1" w:rsidRPr="00873672">
        <w:t>)</w:t>
      </w:r>
      <w:r w:rsidR="00FB0638">
        <w:t xml:space="preserve"> </w:t>
      </w:r>
      <w:r w:rsidR="00FB0638" w:rsidRPr="00E4447F">
        <w:t xml:space="preserve">suggesting that </w:t>
      </w:r>
      <w:r w:rsidR="00FB0638">
        <w:t>the pronounced phenotypic variation show</w:t>
      </w:r>
      <w:r>
        <w:t>n</w:t>
      </w:r>
      <w:r w:rsidR="00FB0638">
        <w:t xml:space="preserve"> by mosquitofish across their invasive distribution range (question 2) is</w:t>
      </w:r>
      <w:r w:rsidR="00FB0638" w:rsidRPr="00E4447F">
        <w:t xml:space="preserve"> </w:t>
      </w:r>
      <w:r w:rsidR="00FB0638">
        <w:t>not a</w:t>
      </w:r>
      <w:r w:rsidR="00FB0638" w:rsidRPr="00E4447F">
        <w:t xml:space="preserve"> consequence of repeated introductions of individuals from across the </w:t>
      </w:r>
      <w:r w:rsidR="00FB0638">
        <w:t xml:space="preserve">species’ </w:t>
      </w:r>
      <w:r w:rsidR="00FB0638" w:rsidRPr="00E4447F">
        <w:t xml:space="preserve">native </w:t>
      </w:r>
      <w:r w:rsidR="00FB0638">
        <w:t xml:space="preserve">distribution </w:t>
      </w:r>
      <w:r w:rsidR="00FB0638" w:rsidRPr="00E4447F">
        <w:t>range.</w:t>
      </w:r>
      <w:r w:rsidR="00FB0638">
        <w:t xml:space="preserve"> </w:t>
      </w:r>
      <w:r w:rsidR="00B87D28">
        <w:t>P</w:t>
      </w:r>
      <w:r w:rsidR="004B1F20">
        <w:t>henotypic variation</w:t>
      </w:r>
      <w:r w:rsidR="00AE709F">
        <w:t xml:space="preserve"> </w:t>
      </w:r>
      <w:r w:rsidR="004B1F20">
        <w:t>w</w:t>
      </w:r>
      <w:r w:rsidR="009A6A90">
        <w:t>as</w:t>
      </w:r>
      <w:r w:rsidR="007F6A1F" w:rsidRPr="00E4447F">
        <w:t xml:space="preserve"> driven by both climate-dependent and -independent environmental </w:t>
      </w:r>
      <w:r w:rsidR="00AE709F">
        <w:t xml:space="preserve">parameters </w:t>
      </w:r>
      <w:r w:rsidR="00AE709F" w:rsidRPr="00873672">
        <w:t xml:space="preserve">(question </w:t>
      </w:r>
      <w:r>
        <w:t>3</w:t>
      </w:r>
      <w:r w:rsidR="00AE709F" w:rsidRPr="00873672">
        <w:t>)</w:t>
      </w:r>
      <w:r w:rsidR="00FB0638">
        <w:t>, and</w:t>
      </w:r>
      <w:r w:rsidR="00F41A1A" w:rsidRPr="00E4447F">
        <w:t xml:space="preserve"> </w:t>
      </w:r>
      <w:r w:rsidR="00FB0638">
        <w:t>s</w:t>
      </w:r>
      <w:r w:rsidR="008061FC">
        <w:t>everal phenotypic</w:t>
      </w:r>
      <w:r w:rsidR="008061FC" w:rsidRPr="00E4447F">
        <w:t xml:space="preserve"> </w:t>
      </w:r>
      <w:r w:rsidR="007F6A1F" w:rsidRPr="00E4447F">
        <w:t>responses</w:t>
      </w:r>
      <w:r w:rsidR="0010254C" w:rsidRPr="00E4447F">
        <w:t xml:space="preserve"> </w:t>
      </w:r>
      <w:r w:rsidR="007F6A1F" w:rsidRPr="00E4447F">
        <w:t xml:space="preserve">differed between sampling years, suggesting that phenotypic plasticity plays </w:t>
      </w:r>
      <w:r w:rsidR="008061FC">
        <w:t>a</w:t>
      </w:r>
      <w:r w:rsidR="004542F1" w:rsidRPr="00E4447F">
        <w:t xml:space="preserve"> </w:t>
      </w:r>
      <w:r w:rsidR="007F6A1F" w:rsidRPr="00E4447F">
        <w:t>role</w:t>
      </w:r>
      <w:r w:rsidR="00DF427D">
        <w:t xml:space="preserve"> in driving these patterns</w:t>
      </w:r>
      <w:r w:rsidR="008061FC">
        <w:t xml:space="preserve">. This interpretation </w:t>
      </w:r>
      <w:r w:rsidR="00F41A1A" w:rsidRPr="00E4447F">
        <w:t xml:space="preserve">was </w:t>
      </w:r>
      <w:r w:rsidR="004542F1" w:rsidRPr="00E4447F">
        <w:t xml:space="preserve">largely </w:t>
      </w:r>
      <w:r w:rsidR="00F41A1A" w:rsidRPr="00E4447F">
        <w:t xml:space="preserve">confirmed </w:t>
      </w:r>
      <w:r w:rsidR="004542F1" w:rsidRPr="00E4447F">
        <w:t xml:space="preserve">by </w:t>
      </w:r>
      <w:r w:rsidR="007F6A1F" w:rsidRPr="00E4447F">
        <w:t xml:space="preserve">our common garden experiment, </w:t>
      </w:r>
      <w:r w:rsidR="008061FC">
        <w:t>where only few traits (</w:t>
      </w:r>
      <w:r w:rsidR="008061FC" w:rsidRPr="00E4447F">
        <w:t>male body size and embryo fat content</w:t>
      </w:r>
      <w:r w:rsidR="008061FC">
        <w:t>) received moderate</w:t>
      </w:r>
      <w:r w:rsidR="00F41A1A" w:rsidRPr="00E4447F">
        <w:t xml:space="preserve"> heritability </w:t>
      </w:r>
      <w:r w:rsidR="008061FC">
        <w:t>estimates</w:t>
      </w:r>
      <w:r w:rsidR="00F41A1A" w:rsidRPr="00E4447F">
        <w:t xml:space="preserve"> (question </w:t>
      </w:r>
      <w:r>
        <w:t>4</w:t>
      </w:r>
      <w:r w:rsidR="00F41A1A" w:rsidRPr="00E4447F">
        <w:t>)</w:t>
      </w:r>
      <w:r w:rsidR="001367A3" w:rsidRPr="00E4447F">
        <w:t>.</w:t>
      </w:r>
    </w:p>
    <w:p w14:paraId="774257D1" w14:textId="77777777" w:rsidR="00917BC1" w:rsidRPr="00E4447F" w:rsidRDefault="00917BC1" w:rsidP="001A1D8A">
      <w:pPr>
        <w:spacing w:line="480" w:lineRule="auto"/>
      </w:pPr>
    </w:p>
    <w:p w14:paraId="516C03A9" w14:textId="0014666A" w:rsidR="00484A9A" w:rsidRPr="00557D72" w:rsidRDefault="00716B32" w:rsidP="00484A9A">
      <w:pPr>
        <w:spacing w:line="480" w:lineRule="auto"/>
        <w:rPr>
          <w:rFonts w:ascii="Arial Narrow" w:hAnsi="Arial Narrow"/>
          <w:b/>
          <w:i/>
          <w:sz w:val="28"/>
          <w:szCs w:val="28"/>
        </w:rPr>
      </w:pPr>
      <w:r w:rsidRPr="00716B32">
        <w:rPr>
          <w:rFonts w:ascii="Arial Narrow" w:hAnsi="Arial Narrow"/>
          <w:b/>
          <w:sz w:val="28"/>
          <w:szCs w:val="28"/>
        </w:rPr>
        <w:t>4.1</w:t>
      </w:r>
      <w:r>
        <w:rPr>
          <w:rFonts w:ascii="Arial Narrow" w:hAnsi="Arial Narrow"/>
          <w:b/>
          <w:i/>
          <w:sz w:val="28"/>
          <w:szCs w:val="28"/>
        </w:rPr>
        <w:t xml:space="preserve"> </w:t>
      </w:r>
      <w:r w:rsidR="00484A9A" w:rsidRPr="00557D72">
        <w:rPr>
          <w:rFonts w:ascii="Arial Narrow" w:hAnsi="Arial Narrow"/>
          <w:b/>
          <w:i/>
          <w:sz w:val="28"/>
          <w:szCs w:val="28"/>
        </w:rPr>
        <w:t xml:space="preserve">Population genetic structure </w:t>
      </w:r>
    </w:p>
    <w:p w14:paraId="37D54F2D" w14:textId="1301E8D2" w:rsidR="00484A9A" w:rsidRPr="00E4447F" w:rsidRDefault="00484A9A" w:rsidP="0068754C">
      <w:pPr>
        <w:spacing w:line="480" w:lineRule="auto"/>
      </w:pPr>
      <w:r w:rsidRPr="00E4447F">
        <w:t xml:space="preserve">Historical records </w:t>
      </w:r>
      <w:r>
        <w:t>identify</w:t>
      </w:r>
      <w:r w:rsidRPr="00E4447F">
        <w:t xml:space="preserve"> Spain as the first point of introduction of </w:t>
      </w:r>
      <w:r w:rsidRPr="00E4447F">
        <w:rPr>
          <w:i/>
        </w:rPr>
        <w:t>G. holbrooki</w:t>
      </w:r>
      <w:r w:rsidRPr="00E4447F">
        <w:t xml:space="preserve"> from North Carolina in 1920</w:t>
      </w:r>
      <w:r w:rsidR="00B87D28">
        <w:t>;</w:t>
      </w:r>
      <w:r w:rsidRPr="00E4447F">
        <w:t xml:space="preserve"> </w:t>
      </w:r>
      <w:r w:rsidR="00B87D28">
        <w:t>f</w:t>
      </w:r>
      <w:r w:rsidRPr="00E4447F">
        <w:t xml:space="preserve">rom there, mosquitofish were further introduced to Italy and France in 1921, and to southern Russia in </w:t>
      </w:r>
      <w:r w:rsidRPr="00B046EF">
        <w:t>1924 (</w:t>
      </w:r>
      <w:r w:rsidRPr="005A1991">
        <w:rPr>
          <w:color w:val="4472C4" w:themeColor="accent1"/>
        </w:rPr>
        <w:t>Grapputo et al.</w:t>
      </w:r>
      <w:r w:rsidR="009E62DB">
        <w:rPr>
          <w:color w:val="4472C4" w:themeColor="accent1"/>
        </w:rPr>
        <w:t>,</w:t>
      </w:r>
      <w:r w:rsidRPr="005A1991">
        <w:rPr>
          <w:color w:val="4472C4" w:themeColor="accent1"/>
        </w:rPr>
        <w:t xml:space="preserve"> 2006</w:t>
      </w:r>
      <w:r w:rsidR="009E62DB">
        <w:rPr>
          <w:color w:val="000000" w:themeColor="text1"/>
        </w:rPr>
        <w:t>;</w:t>
      </w:r>
      <w:r w:rsidRPr="00AD6EE5">
        <w:rPr>
          <w:color w:val="4472C4" w:themeColor="accent1"/>
        </w:rPr>
        <w:t xml:space="preserve"> </w:t>
      </w:r>
      <w:r w:rsidRPr="005A1991">
        <w:rPr>
          <w:color w:val="4472C4" w:themeColor="accent1"/>
        </w:rPr>
        <w:t>Vidal et al.</w:t>
      </w:r>
      <w:r w:rsidR="009E62DB">
        <w:rPr>
          <w:color w:val="4472C4" w:themeColor="accent1"/>
        </w:rPr>
        <w:t>,</w:t>
      </w:r>
      <w:r w:rsidRPr="005A1991">
        <w:rPr>
          <w:color w:val="4472C4" w:themeColor="accent1"/>
        </w:rPr>
        <w:t xml:space="preserve"> 2010</w:t>
      </w:r>
      <w:r w:rsidRPr="00AD6EE5">
        <w:t>).</w:t>
      </w:r>
      <w:r w:rsidRPr="00E4447F">
        <w:t xml:space="preserve"> While it is </w:t>
      </w:r>
      <w:r w:rsidRPr="00E4447F">
        <w:lastRenderedPageBreak/>
        <w:t xml:space="preserve">impossible to exclude </w:t>
      </w:r>
      <w:r>
        <w:t>additional</w:t>
      </w:r>
      <w:r w:rsidRPr="00E4447F">
        <w:t xml:space="preserve"> introductions</w:t>
      </w:r>
      <w:r>
        <w:t>,</w:t>
      </w:r>
      <w:r w:rsidRPr="00E4447F">
        <w:t xml:space="preserve"> as the use of mosquitofish as mosquito-control agents remained </w:t>
      </w:r>
      <w:r>
        <w:t>common practice</w:t>
      </w:r>
      <w:r w:rsidRPr="00E4447F">
        <w:t xml:space="preserve"> throughout the 20</w:t>
      </w:r>
      <w:r w:rsidRPr="00E4447F">
        <w:rPr>
          <w:vertAlign w:val="superscript"/>
        </w:rPr>
        <w:t>th</w:t>
      </w:r>
      <w:r w:rsidRPr="00E4447F">
        <w:t xml:space="preserve"> century and still occurs today</w:t>
      </w:r>
      <w:r>
        <w:t xml:space="preserve"> (</w:t>
      </w:r>
      <w:r w:rsidRPr="00E27E38">
        <w:rPr>
          <w:color w:val="4472C4" w:themeColor="accent1"/>
        </w:rPr>
        <w:t xml:space="preserve">Ghosh </w:t>
      </w:r>
      <w:r w:rsidR="00B27ED7">
        <w:rPr>
          <w:color w:val="4472C4" w:themeColor="accent1"/>
        </w:rPr>
        <w:t>and</w:t>
      </w:r>
      <w:r w:rsidRPr="00E27E38">
        <w:rPr>
          <w:color w:val="4472C4" w:themeColor="accent1"/>
        </w:rPr>
        <w:t xml:space="preserve"> Dash</w:t>
      </w:r>
      <w:r w:rsidR="009E62DB">
        <w:rPr>
          <w:color w:val="4472C4" w:themeColor="accent1"/>
        </w:rPr>
        <w:t>,</w:t>
      </w:r>
      <w:r w:rsidRPr="00E27E38">
        <w:rPr>
          <w:color w:val="4472C4" w:themeColor="accent1"/>
        </w:rPr>
        <w:t xml:space="preserve"> 2007</w:t>
      </w:r>
      <w:r w:rsidR="009E62DB">
        <w:t>;</w:t>
      </w:r>
      <w:r>
        <w:t xml:space="preserve"> </w:t>
      </w:r>
      <w:r w:rsidRPr="00E27E38">
        <w:rPr>
          <w:color w:val="4472C4" w:themeColor="accent1"/>
        </w:rPr>
        <w:t>Sarwar</w:t>
      </w:r>
      <w:r w:rsidR="009E62DB">
        <w:rPr>
          <w:color w:val="4472C4" w:themeColor="accent1"/>
        </w:rPr>
        <w:t>,</w:t>
      </w:r>
      <w:r w:rsidRPr="00E27E38">
        <w:rPr>
          <w:color w:val="4472C4" w:themeColor="accent1"/>
        </w:rPr>
        <w:t xml:space="preserve"> 2015</w:t>
      </w:r>
      <w:r>
        <w:t xml:space="preserve">; but </w:t>
      </w:r>
      <w:r w:rsidRPr="00DD124D">
        <w:t xml:space="preserve">see </w:t>
      </w:r>
      <w:r w:rsidRPr="005A1991">
        <w:rPr>
          <w:color w:val="4472C4" w:themeColor="accent1"/>
        </w:rPr>
        <w:t>Azevedo-Santos</w:t>
      </w:r>
      <w:r w:rsidR="00DD124D">
        <w:rPr>
          <w:color w:val="4472C4" w:themeColor="accent1"/>
        </w:rPr>
        <w:t xml:space="preserve"> et al.</w:t>
      </w:r>
      <w:r w:rsidR="009E62DB">
        <w:rPr>
          <w:color w:val="4472C4" w:themeColor="accent1"/>
        </w:rPr>
        <w:t>,</w:t>
      </w:r>
      <w:r w:rsidR="00696704">
        <w:rPr>
          <w:color w:val="4472C4" w:themeColor="accent1"/>
        </w:rPr>
        <w:t xml:space="preserve"> </w:t>
      </w:r>
      <w:r w:rsidRPr="005A1991">
        <w:rPr>
          <w:color w:val="4472C4" w:themeColor="accent1"/>
        </w:rPr>
        <w:t>2017</w:t>
      </w:r>
      <w:r w:rsidRPr="00DD124D">
        <w:t>), our</w:t>
      </w:r>
      <w:r w:rsidRPr="00E4447F">
        <w:t xml:space="preserve"> </w:t>
      </w:r>
      <w:r>
        <w:t>population genetic analyses</w:t>
      </w:r>
      <w:r w:rsidRPr="00E4447F">
        <w:t xml:space="preserve"> support the hypothesis of a single </w:t>
      </w:r>
      <w:r>
        <w:t xml:space="preserve">introduction from one source population </w:t>
      </w:r>
      <w:r w:rsidRPr="00E4447F">
        <w:t>(</w:t>
      </w:r>
      <w:r>
        <w:t xml:space="preserve">see </w:t>
      </w:r>
      <w:r w:rsidRPr="00AD6EE5">
        <w:t xml:space="preserve">also </w:t>
      </w:r>
      <w:r w:rsidRPr="005A1991">
        <w:rPr>
          <w:color w:val="4472C4" w:themeColor="accent1"/>
        </w:rPr>
        <w:t>Vidal et al.</w:t>
      </w:r>
      <w:r w:rsidR="009E62DB">
        <w:rPr>
          <w:color w:val="4472C4" w:themeColor="accent1"/>
        </w:rPr>
        <w:t>,</w:t>
      </w:r>
      <w:r w:rsidRPr="005A1991">
        <w:rPr>
          <w:color w:val="4472C4" w:themeColor="accent1"/>
        </w:rPr>
        <w:t xml:space="preserve"> 2010</w:t>
      </w:r>
      <w:r w:rsidRPr="00AD6EE5">
        <w:t>).</w:t>
      </w:r>
      <w:r>
        <w:t xml:space="preserve"> Specifically, </w:t>
      </w:r>
      <w:r w:rsidRPr="00E4447F">
        <w:t xml:space="preserve">populations from </w:t>
      </w:r>
      <w:r>
        <w:t xml:space="preserve">the </w:t>
      </w:r>
      <w:r w:rsidR="00B87D28">
        <w:t>central</w:t>
      </w:r>
      <w:r>
        <w:t xml:space="preserve"> US</w:t>
      </w:r>
      <w:r w:rsidR="00B87D28">
        <w:t xml:space="preserve"> East Coast</w:t>
      </w:r>
      <w:r>
        <w:t xml:space="preserve"> appear to be</w:t>
      </w:r>
      <w:r w:rsidRPr="00E4447F">
        <w:t xml:space="preserve"> the closest </w:t>
      </w:r>
      <w:r>
        <w:t>sister populations</w:t>
      </w:r>
      <w:r w:rsidRPr="00E4447F">
        <w:t xml:space="preserve"> to </w:t>
      </w:r>
      <w:r>
        <w:t xml:space="preserve">all </w:t>
      </w:r>
      <w:r w:rsidRPr="00E4447F">
        <w:t xml:space="preserve">invasive mosquitofish </w:t>
      </w:r>
      <w:r>
        <w:t xml:space="preserve">populations </w:t>
      </w:r>
      <w:r w:rsidRPr="00E4447F">
        <w:t>in Europe</w:t>
      </w:r>
      <w:r w:rsidR="00844ECC">
        <w:t xml:space="preserve"> (matching the reported North Carolina origin)</w:t>
      </w:r>
      <w:r w:rsidRPr="00E4447F">
        <w:t>. Th</w:t>
      </w:r>
      <w:r>
        <w:t>e</w:t>
      </w:r>
      <w:r w:rsidRPr="00E4447F">
        <w:t xml:space="preserve"> common ancestry amongst invasive populations </w:t>
      </w:r>
      <w:r w:rsidR="00FB0638">
        <w:t xml:space="preserve">suggests </w:t>
      </w:r>
      <w:r w:rsidRPr="00E4447F">
        <w:t xml:space="preserve">that </w:t>
      </w:r>
      <w:r>
        <w:t>phenotypic variation</w:t>
      </w:r>
      <w:r w:rsidR="00FB0638">
        <w:t xml:space="preserve"> might be driven by selective pressures across the European invasive </w:t>
      </w:r>
      <w:proofErr w:type="gramStart"/>
      <w:r w:rsidR="00FB0638">
        <w:t xml:space="preserve">range, </w:t>
      </w:r>
      <w:r>
        <w:t>and</w:t>
      </w:r>
      <w:proofErr w:type="gramEnd"/>
      <w:r>
        <w:t xml:space="preserve"> does not simply reflect multiple introductions of populations with independent</w:t>
      </w:r>
      <w:r w:rsidRPr="00E4447F">
        <w:t xml:space="preserve"> evolutionary histor</w:t>
      </w:r>
      <w:r>
        <w:t>ies</w:t>
      </w:r>
      <w:r w:rsidRPr="00E4447F">
        <w:t xml:space="preserve"> </w:t>
      </w:r>
      <w:r>
        <w:t>from within the species’ native distribution range</w:t>
      </w:r>
      <w:r w:rsidRPr="00E4447F">
        <w:t>.</w:t>
      </w:r>
      <w:r w:rsidR="00F41CD9">
        <w:t xml:space="preserve"> Therefore, European mosquitofish are </w:t>
      </w:r>
      <w:r w:rsidR="00F41CD9" w:rsidRPr="00F41CD9">
        <w:t xml:space="preserve">another example of an invasive species </w:t>
      </w:r>
      <w:r w:rsidR="00FC09EF">
        <w:t xml:space="preserve">that showed a </w:t>
      </w:r>
      <w:r w:rsidR="00FC09EF" w:rsidRPr="0068754C">
        <w:t xml:space="preserve">remarkable range expansion </w:t>
      </w:r>
      <w:r w:rsidR="00FC09EF" w:rsidRPr="00AB2792">
        <w:t>even though they went through a bottleneck tha</w:t>
      </w:r>
      <w:r w:rsidR="00FC09EF" w:rsidRPr="0068754C">
        <w:t>t reduced genetic variation</w:t>
      </w:r>
      <w:r w:rsidR="00AC7F0C">
        <w:t>, a</w:t>
      </w:r>
      <w:r w:rsidR="00FC09EF" w:rsidRPr="0068754C">
        <w:t xml:space="preserve"> phenomenon often referred to as the </w:t>
      </w:r>
      <w:r w:rsidR="00EB1510">
        <w:t>‘</w:t>
      </w:r>
      <w:r w:rsidR="00FC09EF" w:rsidRPr="0068754C">
        <w:t>genetic paradox of invasion</w:t>
      </w:r>
      <w:r w:rsidR="00EB1510">
        <w:t>s’</w:t>
      </w:r>
      <w:r w:rsidR="00FC09EF" w:rsidRPr="0068754C">
        <w:t xml:space="preserve"> </w:t>
      </w:r>
      <w:r w:rsidR="007F7F16" w:rsidRPr="0068754C">
        <w:t>(</w:t>
      </w:r>
      <w:r w:rsidR="007F7F16" w:rsidRPr="002E339E">
        <w:rPr>
          <w:color w:val="4472C4" w:themeColor="accent1"/>
        </w:rPr>
        <w:t>Allendorf and Lundquist</w:t>
      </w:r>
      <w:r w:rsidR="00EB1510" w:rsidRPr="002E339E">
        <w:rPr>
          <w:color w:val="4472C4" w:themeColor="accent1"/>
        </w:rPr>
        <w:t>,</w:t>
      </w:r>
      <w:r w:rsidR="007F7F16" w:rsidRPr="002E339E">
        <w:rPr>
          <w:color w:val="4472C4" w:themeColor="accent1"/>
        </w:rPr>
        <w:t xml:space="preserve"> 2003</w:t>
      </w:r>
      <w:r w:rsidR="007F7F16" w:rsidRPr="0068754C">
        <w:t xml:space="preserve">). However, European populations </w:t>
      </w:r>
      <w:r w:rsidR="00EB1510">
        <w:t>originate</w:t>
      </w:r>
      <w:r w:rsidR="007F7F16" w:rsidRPr="0068754C">
        <w:t xml:space="preserve"> from the </w:t>
      </w:r>
      <w:r w:rsidR="00EB1510" w:rsidRPr="0068754C">
        <w:t>species</w:t>
      </w:r>
      <w:r w:rsidR="00EB1510">
        <w:t>’</w:t>
      </w:r>
      <w:r w:rsidR="00EB1510" w:rsidRPr="0068754C">
        <w:t xml:space="preserve"> </w:t>
      </w:r>
      <w:r w:rsidR="007F7F16" w:rsidRPr="0068754C">
        <w:t xml:space="preserve">northern range, which reduces </w:t>
      </w:r>
      <w:r w:rsidR="00EB1510">
        <w:t>some of the</w:t>
      </w:r>
      <w:r w:rsidR="007F7F16" w:rsidRPr="00AB2792">
        <w:t xml:space="preserve"> adaptive challenge </w:t>
      </w:r>
      <w:r w:rsidR="00EB1510">
        <w:t xml:space="preserve">encountered </w:t>
      </w:r>
      <w:r w:rsidR="007F7F16" w:rsidRPr="00AB2792">
        <w:t xml:space="preserve">in the </w:t>
      </w:r>
      <w:r w:rsidR="00EB1510">
        <w:t>invasive range</w:t>
      </w:r>
      <w:r w:rsidR="007F7F16" w:rsidRPr="00AB2792">
        <w:t xml:space="preserve">, as </w:t>
      </w:r>
      <w:r w:rsidR="00EF7063" w:rsidRPr="00AB2792">
        <w:t>they</w:t>
      </w:r>
      <w:r w:rsidR="007F7F16" w:rsidRPr="00AB2792">
        <w:t xml:space="preserve"> are adapted to fluctuating</w:t>
      </w:r>
      <w:r w:rsidR="009A2EDE" w:rsidRPr="00AB2792">
        <w:t>,</w:t>
      </w:r>
      <w:r w:rsidR="007F7F16" w:rsidRPr="00AB2792">
        <w:t xml:space="preserve"> </w:t>
      </w:r>
      <w:r w:rsidR="007F7F16" w:rsidRPr="002E339E">
        <w:t>heterogeneous environments</w:t>
      </w:r>
      <w:r w:rsidR="00AB2792">
        <w:t xml:space="preserve"> and </w:t>
      </w:r>
      <w:r w:rsidR="0068754C" w:rsidRPr="0068754C">
        <w:t xml:space="preserve">may have </w:t>
      </w:r>
      <w:r w:rsidR="0068754C" w:rsidRPr="00AB2792">
        <w:t>evolved mechanisms of a</w:t>
      </w:r>
      <w:r w:rsidR="009A2EDE" w:rsidRPr="00AB2792">
        <w:t>daptive plasticity</w:t>
      </w:r>
      <w:r w:rsidR="00AB2792">
        <w:t xml:space="preserve">. </w:t>
      </w:r>
      <w:r w:rsidR="00EC4EE7">
        <w:t>Such</w:t>
      </w:r>
      <w:r w:rsidR="00AB2792">
        <w:t xml:space="preserve"> mechanisms</w:t>
      </w:r>
      <w:r w:rsidR="0068754C" w:rsidRPr="002E339E">
        <w:t xml:space="preserve"> enable populations to move toward a new adaptive optimum in an introduced area despite lower genetic variation (</w:t>
      </w:r>
      <w:r w:rsidR="0068754C" w:rsidRPr="002E339E">
        <w:rPr>
          <w:color w:val="4472C4" w:themeColor="accent1"/>
        </w:rPr>
        <w:t>Davidson et al.</w:t>
      </w:r>
      <w:r w:rsidR="00EC4EE7">
        <w:rPr>
          <w:color w:val="4472C4" w:themeColor="accent1"/>
        </w:rPr>
        <w:t>,</w:t>
      </w:r>
      <w:r w:rsidR="0068754C" w:rsidRPr="002E339E">
        <w:rPr>
          <w:color w:val="4472C4" w:themeColor="accent1"/>
        </w:rPr>
        <w:t xml:space="preserve"> 2011</w:t>
      </w:r>
      <w:r w:rsidR="004B2EB4">
        <w:t>; see below</w:t>
      </w:r>
      <w:r w:rsidR="0068754C" w:rsidRPr="002E339E">
        <w:t>).</w:t>
      </w:r>
      <w:r w:rsidR="00EF7063" w:rsidRPr="0068754C">
        <w:t xml:space="preserve"> </w:t>
      </w:r>
    </w:p>
    <w:p w14:paraId="2187A8AE" w14:textId="77777777" w:rsidR="001A1D8A" w:rsidRPr="00E4447F" w:rsidRDefault="001A1D8A" w:rsidP="001A1D8A">
      <w:pPr>
        <w:spacing w:line="480" w:lineRule="auto"/>
      </w:pPr>
    </w:p>
    <w:p w14:paraId="6C5EEF47" w14:textId="25F5866D" w:rsidR="001A1D8A" w:rsidRPr="00DF065F" w:rsidRDefault="00716B32" w:rsidP="001A1D8A">
      <w:pPr>
        <w:spacing w:line="480" w:lineRule="auto"/>
        <w:rPr>
          <w:rFonts w:ascii="Arial Narrow" w:hAnsi="Arial Narrow" w:cs="Arial"/>
          <w:b/>
          <w:i/>
          <w:sz w:val="28"/>
          <w:szCs w:val="28"/>
        </w:rPr>
      </w:pPr>
      <w:r w:rsidRPr="00716B32">
        <w:rPr>
          <w:rFonts w:ascii="Arial Narrow" w:hAnsi="Arial Narrow" w:cs="Arial"/>
          <w:b/>
          <w:sz w:val="28"/>
          <w:szCs w:val="28"/>
        </w:rPr>
        <w:t>4.2</w:t>
      </w:r>
      <w:r>
        <w:rPr>
          <w:rFonts w:ascii="Arial Narrow" w:hAnsi="Arial Narrow" w:cs="Arial"/>
          <w:b/>
          <w:i/>
          <w:sz w:val="28"/>
          <w:szCs w:val="28"/>
        </w:rPr>
        <w:t xml:space="preserve"> </w:t>
      </w:r>
      <w:r w:rsidR="001A1D8A" w:rsidRPr="00557D72">
        <w:rPr>
          <w:rFonts w:ascii="Arial Narrow" w:hAnsi="Arial Narrow" w:cs="Arial"/>
          <w:b/>
          <w:i/>
          <w:sz w:val="28"/>
          <w:szCs w:val="28"/>
        </w:rPr>
        <w:t xml:space="preserve">Climate-dependent </w:t>
      </w:r>
      <w:r w:rsidR="00C727E0" w:rsidRPr="00DF065F">
        <w:rPr>
          <w:rFonts w:ascii="Arial Narrow" w:hAnsi="Arial Narrow" w:cs="Arial"/>
          <w:b/>
          <w:i/>
          <w:sz w:val="28"/>
          <w:szCs w:val="28"/>
        </w:rPr>
        <w:t xml:space="preserve">and -independent </w:t>
      </w:r>
      <w:r w:rsidR="002051BB">
        <w:rPr>
          <w:rFonts w:ascii="Arial Narrow" w:hAnsi="Arial Narrow" w:cs="Arial"/>
          <w:b/>
          <w:i/>
          <w:sz w:val="28"/>
          <w:szCs w:val="28"/>
        </w:rPr>
        <w:t xml:space="preserve">phenotypic </w:t>
      </w:r>
      <w:r w:rsidR="00C727E0" w:rsidRPr="00DF065F">
        <w:rPr>
          <w:rFonts w:ascii="Arial Narrow" w:hAnsi="Arial Narrow" w:cs="Arial"/>
          <w:b/>
          <w:i/>
          <w:sz w:val="28"/>
          <w:szCs w:val="28"/>
        </w:rPr>
        <w:t>variation</w:t>
      </w:r>
      <w:r w:rsidR="001A1D8A" w:rsidRPr="00DF065F">
        <w:rPr>
          <w:rFonts w:ascii="Arial Narrow" w:hAnsi="Arial Narrow" w:cs="Arial"/>
          <w:b/>
          <w:i/>
          <w:sz w:val="28"/>
          <w:szCs w:val="28"/>
        </w:rPr>
        <w:t xml:space="preserve"> </w:t>
      </w:r>
    </w:p>
    <w:p w14:paraId="4E21C406" w14:textId="19B6076F" w:rsidR="00C234ED" w:rsidRPr="00E4447F" w:rsidRDefault="00636D5A" w:rsidP="006762DF">
      <w:pPr>
        <w:spacing w:line="480" w:lineRule="auto"/>
      </w:pPr>
      <w:r w:rsidRPr="00E4447F">
        <w:t xml:space="preserve">Mosquitofish </w:t>
      </w:r>
      <w:r w:rsidR="00E07F7C">
        <w:t>responded</w:t>
      </w:r>
      <w:r w:rsidR="00E07F7C" w:rsidRPr="00E4447F">
        <w:t xml:space="preserve"> </w:t>
      </w:r>
      <w:r w:rsidRPr="00E4447F">
        <w:t xml:space="preserve">to the climatic </w:t>
      </w:r>
      <w:r w:rsidR="0040249A" w:rsidRPr="00E4447F">
        <w:t>(</w:t>
      </w:r>
      <w:r w:rsidR="00B87D28">
        <w:t>mainly</w:t>
      </w:r>
      <w:r w:rsidR="00B87D28" w:rsidRPr="00E4447F">
        <w:t xml:space="preserve"> </w:t>
      </w:r>
      <w:r w:rsidR="0040249A" w:rsidRPr="00E4447F">
        <w:t xml:space="preserve">latitudinal) </w:t>
      </w:r>
      <w:r w:rsidRPr="00E4447F">
        <w:t xml:space="preserve">gradient across Europe by </w:t>
      </w:r>
      <w:r w:rsidR="00E07F7C">
        <w:t>growing to a larger</w:t>
      </w:r>
      <w:r w:rsidRPr="00E4447F">
        <w:t xml:space="preserve"> body size in</w:t>
      </w:r>
      <w:r w:rsidR="001A1D8A" w:rsidRPr="00E4447F">
        <w:t xml:space="preserve"> </w:t>
      </w:r>
      <w:r w:rsidR="0040249A" w:rsidRPr="00E4447F">
        <w:t>colder</w:t>
      </w:r>
      <w:r w:rsidR="001A1D8A" w:rsidRPr="00E4447F">
        <w:t xml:space="preserve"> </w:t>
      </w:r>
      <w:r w:rsidR="00130A0D">
        <w:t xml:space="preserve">environments </w:t>
      </w:r>
      <w:r w:rsidR="001A1D8A" w:rsidRPr="00E4447F">
        <w:t>(</w:t>
      </w:r>
      <w:r w:rsidR="00EB1EDB">
        <w:t xml:space="preserve">i.e., </w:t>
      </w:r>
      <w:r w:rsidRPr="00E4447F">
        <w:t xml:space="preserve">both </w:t>
      </w:r>
      <w:r w:rsidR="00696704">
        <w:t xml:space="preserve">in </w:t>
      </w:r>
      <w:r w:rsidR="001A1D8A" w:rsidRPr="00E4447F">
        <w:t>northern Italy and northern France)</w:t>
      </w:r>
      <w:r w:rsidR="00EB1EDB">
        <w:t xml:space="preserve">, </w:t>
      </w:r>
      <w:r w:rsidR="00696704">
        <w:t xml:space="preserve">and this response was stronger in </w:t>
      </w:r>
      <w:r w:rsidR="00EB1EDB">
        <w:t xml:space="preserve">males than females. </w:t>
      </w:r>
      <w:r w:rsidR="0040249A" w:rsidRPr="00E4447F">
        <w:t>Additionally</w:t>
      </w:r>
      <w:r w:rsidRPr="00E4447F">
        <w:t xml:space="preserve">, </w:t>
      </w:r>
      <w:r w:rsidR="0044271C">
        <w:t>males</w:t>
      </w:r>
      <w:r w:rsidR="0044271C" w:rsidRPr="00E4447F">
        <w:t xml:space="preserve"> </w:t>
      </w:r>
      <w:r w:rsidRPr="00E4447F">
        <w:t xml:space="preserve">from colder environments </w:t>
      </w:r>
      <w:r w:rsidR="00E07F7C">
        <w:t xml:space="preserve">had </w:t>
      </w:r>
      <w:r w:rsidRPr="00E4447F">
        <w:t>deeper, rounder bodies with relatively smaller heads</w:t>
      </w:r>
      <w:r w:rsidR="0044271C">
        <w:t xml:space="preserve">, while </w:t>
      </w:r>
      <w:r w:rsidR="00956F08">
        <w:t xml:space="preserve">the </w:t>
      </w:r>
      <w:r w:rsidR="00956F08">
        <w:lastRenderedPageBreak/>
        <w:t xml:space="preserve">opposite </w:t>
      </w:r>
      <w:r w:rsidR="0044271C">
        <w:t xml:space="preserve">response was </w:t>
      </w:r>
      <w:r w:rsidR="00956F08">
        <w:t xml:space="preserve">observed </w:t>
      </w:r>
      <w:r w:rsidR="0044271C">
        <w:t>in females</w:t>
      </w:r>
      <w:r w:rsidRPr="00E4447F">
        <w:t>.</w:t>
      </w:r>
      <w:r w:rsidR="00130A0D">
        <w:t xml:space="preserve"> </w:t>
      </w:r>
      <w:r w:rsidR="00EB1EDB">
        <w:t>The i</w:t>
      </w:r>
      <w:r w:rsidR="005172D9" w:rsidRPr="00E4447F">
        <w:t>ncreas</w:t>
      </w:r>
      <w:r w:rsidR="00EB1EDB">
        <w:t>e in</w:t>
      </w:r>
      <w:r w:rsidR="005172D9" w:rsidRPr="00E4447F">
        <w:t xml:space="preserve"> body size in colder climates match</w:t>
      </w:r>
      <w:r w:rsidR="00EB1EDB">
        <w:t>es</w:t>
      </w:r>
      <w:r w:rsidR="00CE2E80" w:rsidRPr="00E4447F">
        <w:t xml:space="preserve"> </w:t>
      </w:r>
      <w:r w:rsidR="005172D9" w:rsidRPr="00E4447F">
        <w:t xml:space="preserve">patterns previously described </w:t>
      </w:r>
      <w:r w:rsidR="00E07F7C">
        <w:t>for</w:t>
      </w:r>
      <w:r w:rsidR="005172D9" w:rsidRPr="00E4447F">
        <w:t xml:space="preserve"> both native </w:t>
      </w:r>
      <w:r w:rsidR="005172D9" w:rsidRPr="00E4447F">
        <w:rPr>
          <w:i/>
        </w:rPr>
        <w:t>G. holbrooki</w:t>
      </w:r>
      <w:r w:rsidR="005172D9" w:rsidRPr="00E4447F">
        <w:t xml:space="preserve"> </w:t>
      </w:r>
      <w:r w:rsidR="00130A0D">
        <w:t xml:space="preserve">in the </w:t>
      </w:r>
      <w:r w:rsidR="00130A0D" w:rsidRPr="00B046EF">
        <w:t xml:space="preserve">USA </w:t>
      </w:r>
      <w:r w:rsidR="005172D9" w:rsidRPr="00B046EF">
        <w:t>(</w:t>
      </w:r>
      <w:r w:rsidR="005172D9" w:rsidRPr="005A1991">
        <w:rPr>
          <w:color w:val="4472C4" w:themeColor="accent1"/>
        </w:rPr>
        <w:t>Riesch et al.</w:t>
      </w:r>
      <w:r w:rsidR="009E62DB">
        <w:rPr>
          <w:color w:val="4472C4" w:themeColor="accent1"/>
        </w:rPr>
        <w:t>,</w:t>
      </w:r>
      <w:r w:rsidR="005172D9" w:rsidRPr="005A1991">
        <w:rPr>
          <w:color w:val="4472C4" w:themeColor="accent1"/>
        </w:rPr>
        <w:t xml:space="preserve"> 2018</w:t>
      </w:r>
      <w:r w:rsidR="005172D9" w:rsidRPr="00B046EF">
        <w:t>),</w:t>
      </w:r>
      <w:r w:rsidR="005172D9" w:rsidRPr="00E4447F">
        <w:t xml:space="preserve"> and invasive </w:t>
      </w:r>
      <w:r w:rsidR="005172D9" w:rsidRPr="00E4447F">
        <w:rPr>
          <w:i/>
        </w:rPr>
        <w:t>G. affinis</w:t>
      </w:r>
      <w:r w:rsidR="005172D9" w:rsidRPr="00E4447F">
        <w:t xml:space="preserve"> from </w:t>
      </w:r>
      <w:r w:rsidR="005172D9" w:rsidRPr="00B046EF">
        <w:t>China (</w:t>
      </w:r>
      <w:r w:rsidR="005172D9" w:rsidRPr="005A1991">
        <w:rPr>
          <w:color w:val="4472C4" w:themeColor="accent1"/>
        </w:rPr>
        <w:t>Ouyang et al.</w:t>
      </w:r>
      <w:r w:rsidR="009E62DB">
        <w:rPr>
          <w:color w:val="4472C4" w:themeColor="accent1"/>
        </w:rPr>
        <w:t>,</w:t>
      </w:r>
      <w:r w:rsidR="005172D9" w:rsidRPr="005A1991">
        <w:rPr>
          <w:color w:val="4472C4" w:themeColor="accent1"/>
        </w:rPr>
        <w:t xml:space="preserve"> 2018</w:t>
      </w:r>
      <w:r w:rsidR="005172D9" w:rsidRPr="00B046EF">
        <w:t>)</w:t>
      </w:r>
      <w:r w:rsidR="00CE2E80" w:rsidRPr="00B046EF">
        <w:t>.</w:t>
      </w:r>
      <w:r w:rsidR="00C234ED" w:rsidRPr="00B046EF">
        <w:t xml:space="preserve"> </w:t>
      </w:r>
      <w:r w:rsidR="00EB1EDB" w:rsidRPr="00B046EF">
        <w:t>Incr</w:t>
      </w:r>
      <w:r w:rsidR="00EB1EDB" w:rsidRPr="00AD6EE5">
        <w:t>eased</w:t>
      </w:r>
      <w:r w:rsidR="00EB1EDB">
        <w:t xml:space="preserve"> b</w:t>
      </w:r>
      <w:r w:rsidR="00CE2E80" w:rsidRPr="00E4447F">
        <w:t xml:space="preserve">ody size in colder populations </w:t>
      </w:r>
      <w:r w:rsidR="00EB1EDB">
        <w:t>is</w:t>
      </w:r>
      <w:r w:rsidR="00EB1EDB" w:rsidRPr="00E4447F">
        <w:t xml:space="preserve"> </w:t>
      </w:r>
      <w:r w:rsidR="00CE2E80" w:rsidRPr="00E4447F">
        <w:t>common among endotherms</w:t>
      </w:r>
      <w:r w:rsidR="007D5FDE">
        <w:t xml:space="preserve">, </w:t>
      </w:r>
      <w:r w:rsidR="00CE2E80" w:rsidRPr="00E4447F">
        <w:t xml:space="preserve">where </w:t>
      </w:r>
      <w:r w:rsidR="00EB1EDB">
        <w:t>it is</w:t>
      </w:r>
      <w:r w:rsidR="00CE2E80" w:rsidRPr="00E4447F">
        <w:t xml:space="preserve"> linked to </w:t>
      </w:r>
      <w:r w:rsidR="00E07F7C">
        <w:t>decreased heat loss</w:t>
      </w:r>
      <w:r w:rsidR="00CE2E80" w:rsidRPr="00E4447F">
        <w:t xml:space="preserve"> (Bergmann’s Rule; </w:t>
      </w:r>
      <w:r w:rsidR="00027CF6" w:rsidRPr="00873672">
        <w:rPr>
          <w:color w:val="4472C4" w:themeColor="accent1"/>
        </w:rPr>
        <w:t>Bergmann</w:t>
      </w:r>
      <w:r w:rsidR="009E62DB">
        <w:rPr>
          <w:color w:val="4472C4" w:themeColor="accent1"/>
        </w:rPr>
        <w:t>,</w:t>
      </w:r>
      <w:r w:rsidR="00B27ED7">
        <w:rPr>
          <w:color w:val="4472C4" w:themeColor="accent1"/>
        </w:rPr>
        <w:t xml:space="preserve"> </w:t>
      </w:r>
      <w:r w:rsidR="00027CF6" w:rsidRPr="00873672">
        <w:rPr>
          <w:color w:val="4472C4" w:themeColor="accent1"/>
        </w:rPr>
        <w:t>1847</w:t>
      </w:r>
      <w:r w:rsidR="009E62DB">
        <w:rPr>
          <w:color w:val="000000" w:themeColor="text1"/>
        </w:rPr>
        <w:t>;</w:t>
      </w:r>
      <w:r w:rsidR="00027CF6">
        <w:rPr>
          <w:color w:val="4472C4" w:themeColor="accent1"/>
        </w:rPr>
        <w:t xml:space="preserve"> </w:t>
      </w:r>
      <w:r w:rsidR="00CE2E80" w:rsidRPr="005A1991">
        <w:rPr>
          <w:color w:val="4472C4" w:themeColor="accent1"/>
        </w:rPr>
        <w:t>Gaston</w:t>
      </w:r>
      <w:r w:rsidR="00B27ED7">
        <w:rPr>
          <w:color w:val="4472C4" w:themeColor="accent1"/>
        </w:rPr>
        <w:t xml:space="preserve"> et al.</w:t>
      </w:r>
      <w:r w:rsidR="00CE2E80" w:rsidRPr="005A1991">
        <w:rPr>
          <w:color w:val="4472C4" w:themeColor="accent1"/>
        </w:rPr>
        <w:t xml:space="preserve"> 2008</w:t>
      </w:r>
      <w:r w:rsidR="00CE2E80" w:rsidRPr="00DD124D">
        <w:rPr>
          <w:color w:val="000000" w:themeColor="text1"/>
        </w:rPr>
        <w:t>)</w:t>
      </w:r>
      <w:r w:rsidR="007D5FDE" w:rsidRPr="00DD124D">
        <w:rPr>
          <w:color w:val="000000" w:themeColor="text1"/>
        </w:rPr>
        <w:t>,</w:t>
      </w:r>
      <w:r w:rsidR="007D5FDE">
        <w:rPr>
          <w:color w:val="000000" w:themeColor="text1"/>
        </w:rPr>
        <w:t xml:space="preserve"> </w:t>
      </w:r>
      <w:r w:rsidR="00CE2E80" w:rsidRPr="00E4447F">
        <w:t xml:space="preserve">but </w:t>
      </w:r>
      <w:r w:rsidR="00E07F7C">
        <w:t>has also been described for</w:t>
      </w:r>
      <w:r w:rsidR="00CE2E80" w:rsidRPr="00E4447F">
        <w:t xml:space="preserve"> </w:t>
      </w:r>
      <w:r w:rsidR="00854FDA">
        <w:t xml:space="preserve">several </w:t>
      </w:r>
      <w:r w:rsidR="00CE2E80" w:rsidRPr="00E4447F">
        <w:t>ectotherms (</w:t>
      </w:r>
      <w:r w:rsidR="00027CF6" w:rsidRPr="00873672">
        <w:rPr>
          <w:color w:val="4472C4" w:themeColor="accent1"/>
        </w:rPr>
        <w:t xml:space="preserve">Otalla-Tarraga </w:t>
      </w:r>
      <w:r w:rsidR="00B27ED7">
        <w:rPr>
          <w:color w:val="4472C4" w:themeColor="accent1"/>
        </w:rPr>
        <w:t>and</w:t>
      </w:r>
      <w:r w:rsidR="008D5BDE" w:rsidRPr="00873672">
        <w:rPr>
          <w:color w:val="4472C4" w:themeColor="accent1"/>
        </w:rPr>
        <w:t xml:space="preserve"> </w:t>
      </w:r>
      <w:r w:rsidR="00027CF6" w:rsidRPr="00873672">
        <w:rPr>
          <w:color w:val="4472C4" w:themeColor="accent1"/>
        </w:rPr>
        <w:t>Rodrigues</w:t>
      </w:r>
      <w:r w:rsidR="009E62DB">
        <w:rPr>
          <w:color w:val="4472C4" w:themeColor="accent1"/>
        </w:rPr>
        <w:t>,</w:t>
      </w:r>
      <w:r w:rsidR="00027CF6" w:rsidRPr="00873672">
        <w:rPr>
          <w:color w:val="4472C4" w:themeColor="accent1"/>
        </w:rPr>
        <w:t xml:space="preserve"> 2007</w:t>
      </w:r>
      <w:r w:rsidR="009E62DB">
        <w:rPr>
          <w:color w:val="000000" w:themeColor="text1"/>
        </w:rPr>
        <w:t>;</w:t>
      </w:r>
      <w:r w:rsidR="00CE2E80" w:rsidRPr="00E4447F">
        <w:rPr>
          <w:color w:val="4472C4" w:themeColor="accent1"/>
        </w:rPr>
        <w:t xml:space="preserve"> Vinarski</w:t>
      </w:r>
      <w:r w:rsidR="009E62DB">
        <w:rPr>
          <w:color w:val="4472C4" w:themeColor="accent1"/>
        </w:rPr>
        <w:t>,</w:t>
      </w:r>
      <w:r w:rsidR="00CE2E80" w:rsidRPr="00E4447F">
        <w:rPr>
          <w:color w:val="4472C4" w:themeColor="accent1"/>
        </w:rPr>
        <w:t xml:space="preserve"> 2014</w:t>
      </w:r>
      <w:r w:rsidR="009E62DB">
        <w:rPr>
          <w:color w:val="000000" w:themeColor="text1"/>
        </w:rPr>
        <w:t>;</w:t>
      </w:r>
      <w:r w:rsidR="00027CF6" w:rsidRPr="00DD124D">
        <w:rPr>
          <w:color w:val="4472C4" w:themeColor="accent1"/>
        </w:rPr>
        <w:t xml:space="preserve"> </w:t>
      </w:r>
      <w:r w:rsidR="00027CF6" w:rsidRPr="005A1991">
        <w:rPr>
          <w:color w:val="4472C4" w:themeColor="accent1"/>
        </w:rPr>
        <w:t>Osorio-Canadas et al.</w:t>
      </w:r>
      <w:r w:rsidR="009E62DB">
        <w:rPr>
          <w:color w:val="4472C4" w:themeColor="accent1"/>
        </w:rPr>
        <w:t>,</w:t>
      </w:r>
      <w:r w:rsidR="00027CF6" w:rsidRPr="005A1991">
        <w:rPr>
          <w:color w:val="4472C4" w:themeColor="accent1"/>
        </w:rPr>
        <w:t xml:space="preserve"> 2016</w:t>
      </w:r>
      <w:r w:rsidR="00CE2E80" w:rsidRPr="00DD124D">
        <w:t>), including</w:t>
      </w:r>
      <w:r w:rsidR="00CE2E80" w:rsidRPr="00E4447F">
        <w:t xml:space="preserve"> fish</w:t>
      </w:r>
      <w:r w:rsidR="00EB1EDB">
        <w:t xml:space="preserve"> </w:t>
      </w:r>
      <w:r w:rsidR="00CE2E80" w:rsidRPr="00E4447F">
        <w:t>(</w:t>
      </w:r>
      <w:r w:rsidR="00027CF6" w:rsidRPr="00873672">
        <w:rPr>
          <w:color w:val="4472C4" w:themeColor="accent1"/>
        </w:rPr>
        <w:t xml:space="preserve">Belk </w:t>
      </w:r>
      <w:r w:rsidR="00B27ED7">
        <w:rPr>
          <w:color w:val="4472C4" w:themeColor="accent1"/>
        </w:rPr>
        <w:t>and</w:t>
      </w:r>
      <w:r w:rsidR="00027CF6" w:rsidRPr="00873672">
        <w:rPr>
          <w:color w:val="4472C4" w:themeColor="accent1"/>
        </w:rPr>
        <w:t xml:space="preserve"> Houston</w:t>
      </w:r>
      <w:r w:rsidR="009E62DB">
        <w:rPr>
          <w:color w:val="4472C4" w:themeColor="accent1"/>
        </w:rPr>
        <w:t>,</w:t>
      </w:r>
      <w:r w:rsidR="00027CF6" w:rsidRPr="00873672">
        <w:rPr>
          <w:color w:val="4472C4" w:themeColor="accent1"/>
        </w:rPr>
        <w:t xml:space="preserve"> 2002</w:t>
      </w:r>
      <w:r w:rsidR="009E62DB">
        <w:rPr>
          <w:color w:val="000000" w:themeColor="text1"/>
        </w:rPr>
        <w:t>;</w:t>
      </w:r>
      <w:r w:rsidR="00027CF6">
        <w:rPr>
          <w:color w:val="4472C4" w:themeColor="accent1"/>
        </w:rPr>
        <w:t xml:space="preserve"> </w:t>
      </w:r>
      <w:r w:rsidR="00CE2E80" w:rsidRPr="00E4447F">
        <w:rPr>
          <w:color w:val="4472C4" w:themeColor="accent1"/>
        </w:rPr>
        <w:t>Knouft</w:t>
      </w:r>
      <w:r w:rsidR="009E62DB">
        <w:rPr>
          <w:color w:val="4472C4" w:themeColor="accent1"/>
        </w:rPr>
        <w:t>,</w:t>
      </w:r>
      <w:r w:rsidR="00CE2E80" w:rsidRPr="00E4447F">
        <w:rPr>
          <w:color w:val="4472C4" w:themeColor="accent1"/>
        </w:rPr>
        <w:t xml:space="preserve"> 2004</w:t>
      </w:r>
      <w:r w:rsidR="00CE2E80" w:rsidRPr="00E4447F">
        <w:t xml:space="preserve">). </w:t>
      </w:r>
      <w:r w:rsidR="00CE099B">
        <w:t>In</w:t>
      </w:r>
      <w:r w:rsidR="00CE099B" w:rsidRPr="00E4447F">
        <w:t xml:space="preserve"> </w:t>
      </w:r>
      <w:r w:rsidR="00C234ED" w:rsidRPr="00E4447F">
        <w:t>mosquitofish</w:t>
      </w:r>
      <w:r w:rsidR="00CE2E80" w:rsidRPr="00E4447F">
        <w:t xml:space="preserve">, </w:t>
      </w:r>
      <w:r w:rsidR="00A27DD7">
        <w:t xml:space="preserve">winter </w:t>
      </w:r>
      <w:r w:rsidR="00C234ED" w:rsidRPr="00E4447F">
        <w:t>mortality can reach 85</w:t>
      </w:r>
      <w:r w:rsidR="00956F08" w:rsidRPr="00E4447F">
        <w:t>–</w:t>
      </w:r>
      <w:r w:rsidR="00C234ED" w:rsidRPr="00E4447F">
        <w:t>99%</w:t>
      </w:r>
      <w:r w:rsidR="00CE2E80" w:rsidRPr="00E4447F">
        <w:t xml:space="preserve"> </w:t>
      </w:r>
      <w:r w:rsidR="0002712B">
        <w:t xml:space="preserve">in northern </w:t>
      </w:r>
      <w:r w:rsidR="0002712B" w:rsidRPr="00DD124D">
        <w:t>populations</w:t>
      </w:r>
      <w:r w:rsidR="00C234ED" w:rsidRPr="00DD124D">
        <w:t xml:space="preserve"> (</w:t>
      </w:r>
      <w:r w:rsidR="00027CF6" w:rsidRPr="005A1991">
        <w:rPr>
          <w:color w:val="4472C4" w:themeColor="accent1"/>
        </w:rPr>
        <w:t>Sloterdijk</w:t>
      </w:r>
      <w:r w:rsidR="00B27ED7">
        <w:rPr>
          <w:color w:val="4472C4" w:themeColor="accent1"/>
        </w:rPr>
        <w:t xml:space="preserve"> et al.</w:t>
      </w:r>
      <w:r w:rsidR="009E62DB">
        <w:rPr>
          <w:color w:val="4472C4" w:themeColor="accent1"/>
        </w:rPr>
        <w:t>,</w:t>
      </w:r>
      <w:r w:rsidR="00027CF6" w:rsidRPr="005A1991">
        <w:rPr>
          <w:color w:val="4472C4" w:themeColor="accent1"/>
        </w:rPr>
        <w:t xml:space="preserve"> 2015</w:t>
      </w:r>
      <w:r w:rsidR="009E62DB">
        <w:rPr>
          <w:color w:val="000000" w:themeColor="text1"/>
        </w:rPr>
        <w:t>;</w:t>
      </w:r>
      <w:r w:rsidR="00027CF6">
        <w:rPr>
          <w:color w:val="4472C4" w:themeColor="accent1"/>
        </w:rPr>
        <w:t xml:space="preserve"> </w:t>
      </w:r>
      <w:r w:rsidR="00C234ED" w:rsidRPr="005A1991">
        <w:rPr>
          <w:color w:val="4472C4" w:themeColor="accent1"/>
        </w:rPr>
        <w:t>Cheng et al.</w:t>
      </w:r>
      <w:r w:rsidR="009E62DB">
        <w:rPr>
          <w:color w:val="4472C4" w:themeColor="accent1"/>
        </w:rPr>
        <w:t>,</w:t>
      </w:r>
      <w:r w:rsidR="00C234ED" w:rsidRPr="005A1991">
        <w:rPr>
          <w:color w:val="4472C4" w:themeColor="accent1"/>
        </w:rPr>
        <w:t xml:space="preserve"> 2018</w:t>
      </w:r>
      <w:r w:rsidR="00C234ED" w:rsidRPr="00DD124D">
        <w:t>)</w:t>
      </w:r>
      <w:r w:rsidR="00CE2E80" w:rsidRPr="00DD124D">
        <w:t>,</w:t>
      </w:r>
      <w:r w:rsidR="00CE2E80" w:rsidRPr="00E4447F">
        <w:t xml:space="preserve"> </w:t>
      </w:r>
      <w:r w:rsidR="007D5FDE">
        <w:t xml:space="preserve">and </w:t>
      </w:r>
      <w:r w:rsidR="00EB1EDB">
        <w:t>bigger</w:t>
      </w:r>
      <w:r w:rsidR="00EB1EDB" w:rsidRPr="00E4447F">
        <w:t xml:space="preserve"> </w:t>
      </w:r>
      <w:r w:rsidR="00CE2E80" w:rsidRPr="00E4447F">
        <w:t xml:space="preserve">body size </w:t>
      </w:r>
      <w:r w:rsidR="00F17DEB">
        <w:t xml:space="preserve">likely </w:t>
      </w:r>
      <w:r w:rsidR="00CE2E80" w:rsidRPr="00E4447F">
        <w:t>l</w:t>
      </w:r>
      <w:r w:rsidR="00F17DEB">
        <w:t>eads</w:t>
      </w:r>
      <w:r w:rsidR="00CE2E80" w:rsidRPr="00E4447F">
        <w:t xml:space="preserve"> to </w:t>
      </w:r>
      <w:r w:rsidR="00EB1EDB">
        <w:t>increased</w:t>
      </w:r>
      <w:r w:rsidR="00EB1EDB" w:rsidRPr="00E4447F">
        <w:t xml:space="preserve"> </w:t>
      </w:r>
      <w:r w:rsidR="00CE2E80" w:rsidRPr="00E4447F">
        <w:t xml:space="preserve">overwinter </w:t>
      </w:r>
      <w:r w:rsidR="00CE2E80" w:rsidRPr="00B046EF">
        <w:t>survival (</w:t>
      </w:r>
      <w:r w:rsidR="00CE2E80" w:rsidRPr="005A1991">
        <w:rPr>
          <w:color w:val="4472C4" w:themeColor="accent1"/>
        </w:rPr>
        <w:t>Riesch et al.</w:t>
      </w:r>
      <w:r w:rsidR="009E62DB">
        <w:rPr>
          <w:color w:val="4472C4" w:themeColor="accent1"/>
        </w:rPr>
        <w:t>,</w:t>
      </w:r>
      <w:r w:rsidR="00CE2E80" w:rsidRPr="005A1991">
        <w:rPr>
          <w:color w:val="4472C4" w:themeColor="accent1"/>
        </w:rPr>
        <w:t xml:space="preserve"> 2018</w:t>
      </w:r>
      <w:r w:rsidR="004542F1" w:rsidRPr="00B046EF">
        <w:t>)</w:t>
      </w:r>
      <w:r w:rsidR="00AC359F" w:rsidRPr="00B046EF">
        <w:t>—</w:t>
      </w:r>
      <w:r w:rsidR="007D5FDE" w:rsidRPr="00B046EF">
        <w:t>an</w:t>
      </w:r>
      <w:r w:rsidR="00CE099B">
        <w:t xml:space="preserve"> effect that was also</w:t>
      </w:r>
      <w:r w:rsidR="004542F1" w:rsidRPr="00E4447F">
        <w:t xml:space="preserve"> reported for other fishes</w:t>
      </w:r>
      <w:r w:rsidR="00CE2E80" w:rsidRPr="00E4447F">
        <w:t xml:space="preserve"> </w:t>
      </w:r>
      <w:r w:rsidR="004542F1" w:rsidRPr="00E4447F">
        <w:t>(e.g.,</w:t>
      </w:r>
      <w:r w:rsidR="00CE2E80" w:rsidRPr="00E4447F">
        <w:t xml:space="preserve"> bluegill sunfish, </w:t>
      </w:r>
      <w:r w:rsidR="00CE2E80" w:rsidRPr="00E4447F">
        <w:rPr>
          <w:i/>
        </w:rPr>
        <w:t>Lepomis macrochirus</w:t>
      </w:r>
      <w:r w:rsidR="00CE2E80" w:rsidRPr="00E4447F">
        <w:t xml:space="preserve">, </w:t>
      </w:r>
      <w:r w:rsidR="00CE2E80" w:rsidRPr="00E4447F">
        <w:rPr>
          <w:color w:val="4472C4" w:themeColor="accent1"/>
        </w:rPr>
        <w:t xml:space="preserve">Cargnelli </w:t>
      </w:r>
      <w:r w:rsidR="00B27ED7">
        <w:rPr>
          <w:color w:val="4472C4" w:themeColor="accent1"/>
        </w:rPr>
        <w:t>and</w:t>
      </w:r>
      <w:r w:rsidR="00CE2E80" w:rsidRPr="00E4447F">
        <w:rPr>
          <w:color w:val="4472C4" w:themeColor="accent1"/>
        </w:rPr>
        <w:t xml:space="preserve"> Gross</w:t>
      </w:r>
      <w:r w:rsidR="009E62DB">
        <w:rPr>
          <w:color w:val="4472C4" w:themeColor="accent1"/>
        </w:rPr>
        <w:t>,</w:t>
      </w:r>
      <w:r w:rsidR="00CE2E80" w:rsidRPr="00E4447F">
        <w:rPr>
          <w:color w:val="4472C4" w:themeColor="accent1"/>
        </w:rPr>
        <w:t xml:space="preserve"> 1996</w:t>
      </w:r>
      <w:r w:rsidR="00CE2E80" w:rsidRPr="00E4447F">
        <w:t>; sailfin moll</w:t>
      </w:r>
      <w:r w:rsidR="004542F1" w:rsidRPr="00E4447F">
        <w:t>ies</w:t>
      </w:r>
      <w:r w:rsidR="00CE2E80" w:rsidRPr="00E4447F">
        <w:t xml:space="preserve">, </w:t>
      </w:r>
      <w:r w:rsidR="00CE2E80" w:rsidRPr="00E4447F">
        <w:rPr>
          <w:i/>
        </w:rPr>
        <w:t>Poecilia latipinn</w:t>
      </w:r>
      <w:r w:rsidR="00CE2E80" w:rsidRPr="00874844">
        <w:rPr>
          <w:i/>
        </w:rPr>
        <w:t>a</w:t>
      </w:r>
      <w:r w:rsidR="00CE2E80" w:rsidRPr="00874844">
        <w:t xml:space="preserve">, </w:t>
      </w:r>
      <w:r w:rsidR="00CE2E80" w:rsidRPr="005A1991">
        <w:rPr>
          <w:color w:val="4472C4" w:themeColor="accent1"/>
        </w:rPr>
        <w:t>Trexler</w:t>
      </w:r>
      <w:r w:rsidR="00B27ED7">
        <w:rPr>
          <w:color w:val="4472C4" w:themeColor="accent1"/>
        </w:rPr>
        <w:t xml:space="preserve"> et al.</w:t>
      </w:r>
      <w:r w:rsidR="009E62DB">
        <w:rPr>
          <w:color w:val="4472C4" w:themeColor="accent1"/>
        </w:rPr>
        <w:t>,</w:t>
      </w:r>
      <w:r w:rsidR="00CE2E80" w:rsidRPr="005A1991">
        <w:rPr>
          <w:color w:val="4472C4" w:themeColor="accent1"/>
        </w:rPr>
        <w:t xml:space="preserve"> 1992</w:t>
      </w:r>
      <w:r w:rsidR="00CE2E80" w:rsidRPr="00874844">
        <w:t>)</w:t>
      </w:r>
      <w:r w:rsidR="00C234ED" w:rsidRPr="00874844">
        <w:t>.</w:t>
      </w:r>
      <w:r w:rsidR="00726FB7" w:rsidRPr="00874844">
        <w:t xml:space="preserve"> W</w:t>
      </w:r>
      <w:r w:rsidR="00726FB7" w:rsidRPr="00E4447F">
        <w:t>hile a previous</w:t>
      </w:r>
      <w:r w:rsidR="00726FB7">
        <w:t xml:space="preserve"> study</w:t>
      </w:r>
      <w:r w:rsidR="00726FB7" w:rsidRPr="00E4447F">
        <w:t xml:space="preserve"> </w:t>
      </w:r>
      <w:r w:rsidR="00726FB7">
        <w:t>did not find evidence for</w:t>
      </w:r>
      <w:r w:rsidR="00726FB7" w:rsidRPr="00E4447F">
        <w:t xml:space="preserve"> sex-biased overwinter mortality (</w:t>
      </w:r>
      <w:r w:rsidR="00726FB7" w:rsidRPr="005A1991">
        <w:rPr>
          <w:color w:val="4472C4" w:themeColor="accent1"/>
        </w:rPr>
        <w:t>Cheng et al.</w:t>
      </w:r>
      <w:r w:rsidR="009E62DB">
        <w:rPr>
          <w:color w:val="4472C4" w:themeColor="accent1"/>
        </w:rPr>
        <w:t>,</w:t>
      </w:r>
      <w:r w:rsidR="00726FB7" w:rsidRPr="005A1991">
        <w:rPr>
          <w:color w:val="4472C4" w:themeColor="accent1"/>
        </w:rPr>
        <w:t xml:space="preserve"> 2018</w:t>
      </w:r>
      <w:r w:rsidR="00726FB7" w:rsidRPr="00E4447F">
        <w:t>), males are likely to be more vulnerable than females</w:t>
      </w:r>
      <w:r w:rsidR="00726FB7">
        <w:t xml:space="preserve"> (</w:t>
      </w:r>
      <w:r w:rsidR="00726FB7" w:rsidRPr="00E27E38">
        <w:rPr>
          <w:color w:val="4472C4" w:themeColor="accent1"/>
        </w:rPr>
        <w:t>Geiser</w:t>
      </w:r>
      <w:r w:rsidR="009E62DB">
        <w:rPr>
          <w:color w:val="4472C4" w:themeColor="accent1"/>
        </w:rPr>
        <w:t>,</w:t>
      </w:r>
      <w:r w:rsidR="00726FB7" w:rsidRPr="00E27E38">
        <w:rPr>
          <w:color w:val="4472C4" w:themeColor="accent1"/>
        </w:rPr>
        <w:t xml:space="preserve"> 1924</w:t>
      </w:r>
      <w:r w:rsidR="009E62DB">
        <w:t>;</w:t>
      </w:r>
      <w:r w:rsidR="00726FB7">
        <w:t xml:space="preserve"> </w:t>
      </w:r>
      <w:r w:rsidR="00726FB7" w:rsidRPr="00E27E38">
        <w:rPr>
          <w:color w:val="4472C4" w:themeColor="accent1"/>
        </w:rPr>
        <w:t>Krumholz</w:t>
      </w:r>
      <w:r w:rsidR="009E62DB">
        <w:rPr>
          <w:color w:val="4472C4" w:themeColor="accent1"/>
        </w:rPr>
        <w:t>,</w:t>
      </w:r>
      <w:r w:rsidR="00726FB7" w:rsidRPr="00E27E38">
        <w:rPr>
          <w:color w:val="4472C4" w:themeColor="accent1"/>
        </w:rPr>
        <w:t xml:space="preserve"> 1948</w:t>
      </w:r>
      <w:r w:rsidR="00726FB7">
        <w:t>)</w:t>
      </w:r>
      <w:r w:rsidR="00726FB7" w:rsidRPr="00E4447F">
        <w:t xml:space="preserve">, </w:t>
      </w:r>
      <w:r w:rsidR="00726FB7">
        <w:t>which</w:t>
      </w:r>
      <w:r w:rsidR="00726FB7" w:rsidRPr="00E4447F">
        <w:t xml:space="preserve"> might explain the </w:t>
      </w:r>
      <w:r w:rsidR="00726FB7">
        <w:t>greater</w:t>
      </w:r>
      <w:r w:rsidR="00726FB7" w:rsidRPr="00E4447F">
        <w:t xml:space="preserve"> increase in body size in males</w:t>
      </w:r>
      <w:r w:rsidR="00726FB7">
        <w:t xml:space="preserve"> than females towards the north</w:t>
      </w:r>
      <w:r w:rsidR="00726FB7" w:rsidRPr="00E4447F">
        <w:t>.</w:t>
      </w:r>
    </w:p>
    <w:p w14:paraId="61007865" w14:textId="528B2186" w:rsidR="007D1D22" w:rsidRDefault="00467748" w:rsidP="000E79B6">
      <w:pPr>
        <w:spacing w:line="480" w:lineRule="auto"/>
        <w:ind w:firstLine="567"/>
      </w:pPr>
      <w:r w:rsidRPr="00E4447F">
        <w:t>The climatic responses in</w:t>
      </w:r>
      <w:r w:rsidR="006B2243">
        <w:t xml:space="preserve"> fat content and</w:t>
      </w:r>
      <w:r w:rsidRPr="00E4447F">
        <w:t xml:space="preserve"> body shape</w:t>
      </w:r>
      <w:r w:rsidR="006B2243">
        <w:t xml:space="preserve"> did not align </w:t>
      </w:r>
      <w:r w:rsidR="00B87D28">
        <w:t>with</w:t>
      </w:r>
      <w:r w:rsidR="006B2243">
        <w:t xml:space="preserve"> </w:t>
      </w:r>
      <w:r w:rsidR="00A47691">
        <w:t xml:space="preserve">what has been reported for the species’ </w:t>
      </w:r>
      <w:r w:rsidRPr="00E4447F">
        <w:t xml:space="preserve">native </w:t>
      </w:r>
      <w:r w:rsidR="00A47691" w:rsidRPr="00B046EF">
        <w:t xml:space="preserve">range </w:t>
      </w:r>
      <w:r w:rsidR="00DB2C7E" w:rsidRPr="00B046EF">
        <w:t>(</w:t>
      </w:r>
      <w:r w:rsidR="00DB2C7E" w:rsidRPr="005A1991">
        <w:rPr>
          <w:color w:val="4472C4" w:themeColor="accent1"/>
        </w:rPr>
        <w:t>Riesch et al.</w:t>
      </w:r>
      <w:r w:rsidR="009E62DB">
        <w:rPr>
          <w:color w:val="4472C4" w:themeColor="accent1"/>
        </w:rPr>
        <w:t>,</w:t>
      </w:r>
      <w:r w:rsidR="00DB2C7E" w:rsidRPr="005A1991">
        <w:rPr>
          <w:color w:val="4472C4" w:themeColor="accent1"/>
        </w:rPr>
        <w:t xml:space="preserve"> 2018</w:t>
      </w:r>
      <w:r w:rsidR="00DB2C7E" w:rsidRPr="00B046EF">
        <w:t>)</w:t>
      </w:r>
      <w:r w:rsidRPr="00B046EF">
        <w:t xml:space="preserve">. </w:t>
      </w:r>
      <w:r w:rsidR="0056361E" w:rsidRPr="00B046EF">
        <w:t>One would</w:t>
      </w:r>
      <w:r w:rsidR="0056361E" w:rsidRPr="00E4447F">
        <w:t xml:space="preserve"> expect </w:t>
      </w:r>
      <w:r w:rsidR="006B2243">
        <w:t xml:space="preserve">higher fat content </w:t>
      </w:r>
      <w:r w:rsidR="0056361E" w:rsidRPr="00E4447F">
        <w:t xml:space="preserve">to be favoured at low </w:t>
      </w:r>
      <w:r w:rsidR="0056361E" w:rsidRPr="00D94021">
        <w:t>temperatures</w:t>
      </w:r>
      <w:r w:rsidR="000167AC" w:rsidRPr="002030EC">
        <w:t xml:space="preserve">, since a previous study has identified body fat reserves as a </w:t>
      </w:r>
      <w:r w:rsidR="000167AC" w:rsidRPr="00D94021">
        <w:t>key component of overwinter</w:t>
      </w:r>
      <w:r w:rsidR="000167AC" w:rsidRPr="00E4447F">
        <w:t xml:space="preserve"> survival (</w:t>
      </w:r>
      <w:r w:rsidR="000167AC" w:rsidRPr="00E4447F">
        <w:rPr>
          <w:color w:val="4472C4" w:themeColor="accent1"/>
        </w:rPr>
        <w:t xml:space="preserve">Reznick </w:t>
      </w:r>
      <w:r w:rsidR="00B27ED7">
        <w:rPr>
          <w:color w:val="4472C4" w:themeColor="accent1"/>
        </w:rPr>
        <w:t>and</w:t>
      </w:r>
      <w:r w:rsidR="000167AC" w:rsidRPr="00E4447F">
        <w:rPr>
          <w:color w:val="4472C4" w:themeColor="accent1"/>
        </w:rPr>
        <w:t xml:space="preserve"> Braun</w:t>
      </w:r>
      <w:r w:rsidR="009E62DB">
        <w:rPr>
          <w:color w:val="4472C4" w:themeColor="accent1"/>
        </w:rPr>
        <w:t>,</w:t>
      </w:r>
      <w:r w:rsidR="000167AC" w:rsidRPr="00E4447F">
        <w:rPr>
          <w:color w:val="4472C4" w:themeColor="accent1"/>
        </w:rPr>
        <w:t xml:space="preserve"> 1987</w:t>
      </w:r>
      <w:r w:rsidR="000167AC" w:rsidRPr="00E4447F">
        <w:t>)</w:t>
      </w:r>
      <w:r w:rsidR="000167AC">
        <w:t xml:space="preserve">. </w:t>
      </w:r>
      <w:r w:rsidR="00340625">
        <w:t>Mosquitofish usually have higher fat reserves i</w:t>
      </w:r>
      <w:r w:rsidR="00340625" w:rsidRPr="00E4447F">
        <w:t>n populations subject to harsher winters (</w:t>
      </w:r>
      <w:r w:rsidR="00340625" w:rsidRPr="00873672">
        <w:rPr>
          <w:color w:val="4472C4" w:themeColor="accent1"/>
        </w:rPr>
        <w:t xml:space="preserve">Meffe </w:t>
      </w:r>
      <w:r w:rsidR="002B04C9">
        <w:rPr>
          <w:color w:val="4472C4" w:themeColor="accent1"/>
        </w:rPr>
        <w:t>and</w:t>
      </w:r>
      <w:r w:rsidR="00340625" w:rsidRPr="00873672">
        <w:rPr>
          <w:color w:val="4472C4" w:themeColor="accent1"/>
        </w:rPr>
        <w:t xml:space="preserve"> Snelson</w:t>
      </w:r>
      <w:r w:rsidR="009E62DB">
        <w:rPr>
          <w:color w:val="4472C4" w:themeColor="accent1"/>
        </w:rPr>
        <w:t>,</w:t>
      </w:r>
      <w:r w:rsidR="00340625" w:rsidRPr="00873672">
        <w:rPr>
          <w:color w:val="4472C4" w:themeColor="accent1"/>
        </w:rPr>
        <w:t xml:space="preserve"> </w:t>
      </w:r>
      <w:r w:rsidR="00340625" w:rsidRPr="00B046EF">
        <w:rPr>
          <w:color w:val="4472C4" w:themeColor="accent1"/>
        </w:rPr>
        <w:t>1993</w:t>
      </w:r>
      <w:r w:rsidR="009E62DB">
        <w:rPr>
          <w:color w:val="000000" w:themeColor="text1"/>
        </w:rPr>
        <w:t>;</w:t>
      </w:r>
      <w:r w:rsidR="00340625" w:rsidRPr="00AD6EE5">
        <w:rPr>
          <w:color w:val="4472C4" w:themeColor="accent1"/>
        </w:rPr>
        <w:t xml:space="preserve"> </w:t>
      </w:r>
      <w:r w:rsidR="00340625" w:rsidRPr="005A1991">
        <w:rPr>
          <w:color w:val="4472C4" w:themeColor="accent1"/>
        </w:rPr>
        <w:t>Ouyang et al.</w:t>
      </w:r>
      <w:r w:rsidR="009E62DB">
        <w:rPr>
          <w:color w:val="4472C4" w:themeColor="accent1"/>
        </w:rPr>
        <w:t>,</w:t>
      </w:r>
      <w:r w:rsidR="00340625" w:rsidRPr="005A1991">
        <w:rPr>
          <w:color w:val="4472C4" w:themeColor="accent1"/>
        </w:rPr>
        <w:t xml:space="preserve"> 2018</w:t>
      </w:r>
      <w:r w:rsidR="009E62DB">
        <w:t>;</w:t>
      </w:r>
      <w:r w:rsidR="00340625" w:rsidRPr="00E4447F">
        <w:t xml:space="preserve"> </w:t>
      </w:r>
      <w:r w:rsidR="00340625" w:rsidRPr="005A1991">
        <w:rPr>
          <w:color w:val="4472C4" w:themeColor="accent1"/>
        </w:rPr>
        <w:t>Riesch et al.</w:t>
      </w:r>
      <w:r w:rsidR="009E62DB">
        <w:rPr>
          <w:color w:val="4472C4" w:themeColor="accent1"/>
        </w:rPr>
        <w:t>,</w:t>
      </w:r>
      <w:r w:rsidR="00340625" w:rsidRPr="005A1991">
        <w:rPr>
          <w:color w:val="4472C4" w:themeColor="accent1"/>
        </w:rPr>
        <w:t xml:space="preserve"> 2018</w:t>
      </w:r>
      <w:r w:rsidR="00340625" w:rsidRPr="00B046EF">
        <w:t>),</w:t>
      </w:r>
      <w:r w:rsidR="00340625" w:rsidRPr="00E4447F">
        <w:t xml:space="preserve"> and s</w:t>
      </w:r>
      <w:r w:rsidR="00340625">
        <w:t>imilar</w:t>
      </w:r>
      <w:r w:rsidR="00340625" w:rsidRPr="00E4447F">
        <w:t xml:space="preserve"> pattern</w:t>
      </w:r>
      <w:r w:rsidR="00340625">
        <w:t>s</w:t>
      </w:r>
      <w:r w:rsidR="00340625" w:rsidRPr="00E4447F">
        <w:t xml:space="preserve"> </w:t>
      </w:r>
      <w:r w:rsidR="00340625">
        <w:t>were reported for</w:t>
      </w:r>
      <w:r w:rsidR="00340625" w:rsidRPr="00E4447F">
        <w:t xml:space="preserve"> other fishes (e.g. silverside</w:t>
      </w:r>
      <w:r w:rsidR="005151BB">
        <w:t>,</w:t>
      </w:r>
      <w:r w:rsidR="00340625" w:rsidRPr="00E4447F">
        <w:t xml:space="preserve"> </w:t>
      </w:r>
      <w:r w:rsidR="00340625" w:rsidRPr="00E4447F">
        <w:rPr>
          <w:i/>
        </w:rPr>
        <w:t>Menidia menidia</w:t>
      </w:r>
      <w:r w:rsidR="00340625" w:rsidRPr="00E4447F">
        <w:t xml:space="preserve">; </w:t>
      </w:r>
      <w:r w:rsidR="00340625" w:rsidRPr="00E4447F">
        <w:rPr>
          <w:color w:val="4472C4" w:themeColor="accent1"/>
        </w:rPr>
        <w:t xml:space="preserve">Schultz </w:t>
      </w:r>
      <w:r w:rsidR="002B04C9">
        <w:rPr>
          <w:color w:val="4472C4" w:themeColor="accent1"/>
        </w:rPr>
        <w:t>and</w:t>
      </w:r>
      <w:r w:rsidR="00340625" w:rsidRPr="00E4447F">
        <w:rPr>
          <w:color w:val="4472C4" w:themeColor="accent1"/>
        </w:rPr>
        <w:t xml:space="preserve"> Conover</w:t>
      </w:r>
      <w:r w:rsidR="009E62DB">
        <w:rPr>
          <w:color w:val="4472C4" w:themeColor="accent1"/>
        </w:rPr>
        <w:t>,</w:t>
      </w:r>
      <w:r w:rsidR="00340625" w:rsidRPr="00E4447F">
        <w:rPr>
          <w:color w:val="4472C4" w:themeColor="accent1"/>
        </w:rPr>
        <w:t xml:space="preserve"> 1997</w:t>
      </w:r>
      <w:r w:rsidR="00340625" w:rsidRPr="00E4447F">
        <w:t>)</w:t>
      </w:r>
      <w:r w:rsidR="00B87D28">
        <w:t>.</w:t>
      </w:r>
      <w:r w:rsidR="00340625">
        <w:t xml:space="preserve"> </w:t>
      </w:r>
      <w:r w:rsidR="00B87D28">
        <w:t>H</w:t>
      </w:r>
      <w:r w:rsidR="00340625">
        <w:t>owever</w:t>
      </w:r>
      <w:r w:rsidR="00B87D28">
        <w:t>,</w:t>
      </w:r>
      <w:r w:rsidR="00340625">
        <w:t xml:space="preserve"> climate had no effect on male fat reserves</w:t>
      </w:r>
      <w:r w:rsidR="00B87D28">
        <w:t>,</w:t>
      </w:r>
      <w:r w:rsidR="00340625">
        <w:t xml:space="preserve"> and big females actually increased their fat content in southern populations. One possible explanation is that </w:t>
      </w:r>
      <w:r w:rsidR="000E79B6">
        <w:t xml:space="preserve">these climatic responses were overshadowed by the negative effects of conductivity on both male and female fat content (see below), and </w:t>
      </w:r>
      <w:r w:rsidR="000E79B6">
        <w:lastRenderedPageBreak/>
        <w:t>conductivity did not follow a latitudinal gradient (</w:t>
      </w:r>
      <w:r w:rsidR="000E79B6" w:rsidRPr="005A1991">
        <w:rPr>
          <w:color w:val="4472C4" w:themeColor="accent1"/>
        </w:rPr>
        <w:t>Table S1</w:t>
      </w:r>
      <w:r w:rsidR="000E79B6">
        <w:t xml:space="preserve">). Alternatively, seasonal effects might be invoked as a confounding factor for the lack of responses in fat content in northern populations, as </w:t>
      </w:r>
      <w:r w:rsidR="00340625">
        <w:t xml:space="preserve">mosquitofish </w:t>
      </w:r>
      <w:r w:rsidR="00340625" w:rsidRPr="00873672">
        <w:t xml:space="preserve">increase </w:t>
      </w:r>
      <w:r w:rsidR="00340625">
        <w:t>their f</w:t>
      </w:r>
      <w:r w:rsidR="00340625" w:rsidRPr="00E4447F">
        <w:t>at</w:t>
      </w:r>
      <w:r w:rsidR="00340625">
        <w:t xml:space="preserve"> reserves</w:t>
      </w:r>
      <w:r w:rsidR="00340625" w:rsidRPr="00E4447F">
        <w:t xml:space="preserve"> towards the end of the reproductive season (</w:t>
      </w:r>
      <w:r w:rsidR="00340625" w:rsidRPr="00873672">
        <w:rPr>
          <w:color w:val="4472C4" w:themeColor="accent1"/>
        </w:rPr>
        <w:t xml:space="preserve">Meffe </w:t>
      </w:r>
      <w:r w:rsidR="002B04C9">
        <w:rPr>
          <w:color w:val="4472C4" w:themeColor="accent1"/>
        </w:rPr>
        <w:t>and</w:t>
      </w:r>
      <w:r w:rsidR="00340625" w:rsidRPr="00873672">
        <w:rPr>
          <w:color w:val="4472C4" w:themeColor="accent1"/>
        </w:rPr>
        <w:t xml:space="preserve"> Snelson</w:t>
      </w:r>
      <w:r w:rsidR="009E62DB">
        <w:rPr>
          <w:color w:val="4472C4" w:themeColor="accent1"/>
        </w:rPr>
        <w:t>,</w:t>
      </w:r>
      <w:r w:rsidR="00340625" w:rsidRPr="00873672">
        <w:rPr>
          <w:color w:val="4472C4" w:themeColor="accent1"/>
        </w:rPr>
        <w:t xml:space="preserve"> 1993</w:t>
      </w:r>
      <w:r w:rsidR="009E62DB">
        <w:rPr>
          <w:color w:val="000000" w:themeColor="text1"/>
        </w:rPr>
        <w:t>;</w:t>
      </w:r>
      <w:r w:rsidR="00340625" w:rsidRPr="00874844">
        <w:rPr>
          <w:color w:val="4472C4" w:themeColor="accent1"/>
        </w:rPr>
        <w:t xml:space="preserve"> </w:t>
      </w:r>
      <w:r w:rsidR="00340625" w:rsidRPr="005A1991">
        <w:rPr>
          <w:color w:val="4472C4" w:themeColor="accent1"/>
        </w:rPr>
        <w:t>Reznick</w:t>
      </w:r>
      <w:r w:rsidR="002B04C9">
        <w:rPr>
          <w:color w:val="4472C4" w:themeColor="accent1"/>
        </w:rPr>
        <w:t xml:space="preserve"> et al.</w:t>
      </w:r>
      <w:r w:rsidR="009E62DB">
        <w:rPr>
          <w:color w:val="4472C4" w:themeColor="accent1"/>
        </w:rPr>
        <w:t>,</w:t>
      </w:r>
      <w:r w:rsidR="00340625" w:rsidRPr="005A1991">
        <w:rPr>
          <w:color w:val="4472C4" w:themeColor="accent1"/>
        </w:rPr>
        <w:t xml:space="preserve"> 2006</w:t>
      </w:r>
      <w:r w:rsidR="00340625" w:rsidRPr="00E4447F">
        <w:t xml:space="preserve">) and </w:t>
      </w:r>
      <w:r w:rsidR="00340625">
        <w:t xml:space="preserve">use those energy reserves </w:t>
      </w:r>
      <w:r w:rsidR="00340625" w:rsidRPr="00E4447F">
        <w:t>during winter (</w:t>
      </w:r>
      <w:r w:rsidR="00340625" w:rsidRPr="00E4447F">
        <w:rPr>
          <w:color w:val="4472C4" w:themeColor="accent1"/>
        </w:rPr>
        <w:t xml:space="preserve">Reznick </w:t>
      </w:r>
      <w:r w:rsidR="002B04C9">
        <w:rPr>
          <w:color w:val="4472C4" w:themeColor="accent1"/>
        </w:rPr>
        <w:t>and</w:t>
      </w:r>
      <w:r w:rsidR="00340625" w:rsidRPr="00E4447F">
        <w:rPr>
          <w:color w:val="4472C4" w:themeColor="accent1"/>
        </w:rPr>
        <w:t xml:space="preserve"> Braun</w:t>
      </w:r>
      <w:r w:rsidR="009E62DB">
        <w:rPr>
          <w:color w:val="4472C4" w:themeColor="accent1"/>
        </w:rPr>
        <w:t>,</w:t>
      </w:r>
      <w:r w:rsidR="00340625" w:rsidRPr="00E4447F">
        <w:rPr>
          <w:color w:val="4472C4" w:themeColor="accent1"/>
        </w:rPr>
        <w:t xml:space="preserve"> 1987</w:t>
      </w:r>
      <w:r w:rsidR="00340625" w:rsidRPr="00E4447F">
        <w:t>)</w:t>
      </w:r>
      <w:r w:rsidR="00340625">
        <w:t>, while</w:t>
      </w:r>
      <w:r w:rsidR="000E79B6">
        <w:t xml:space="preserve"> some of</w:t>
      </w:r>
      <w:r w:rsidR="00340625">
        <w:t xml:space="preserve"> our fish</w:t>
      </w:r>
      <w:r w:rsidR="000E79B6">
        <w:t xml:space="preserve"> (Italian samples from 2013)</w:t>
      </w:r>
      <w:r w:rsidR="00340625">
        <w:t xml:space="preserve"> were sampled at the beginning of the reproductive season</w:t>
      </w:r>
      <w:r w:rsidR="00AC7F0C">
        <w:t xml:space="preserve"> (see</w:t>
      </w:r>
      <w:r w:rsidR="00E068AB">
        <w:t xml:space="preserve"> also</w:t>
      </w:r>
      <w:r w:rsidR="00AC7F0C">
        <w:t xml:space="preserve"> </w:t>
      </w:r>
      <w:r w:rsidR="00AC7F0C" w:rsidRPr="002E339E">
        <w:rPr>
          <w:color w:val="4472C4" w:themeColor="accent1"/>
        </w:rPr>
        <w:t>Online Supplement 5</w:t>
      </w:r>
      <w:r w:rsidR="00AC7F0C">
        <w:t>)</w:t>
      </w:r>
      <w:r w:rsidR="000E79B6">
        <w:t>.</w:t>
      </w:r>
    </w:p>
    <w:p w14:paraId="2FF5B41F" w14:textId="7747FE2B" w:rsidR="00D94021" w:rsidRDefault="00340625" w:rsidP="00156970">
      <w:pPr>
        <w:spacing w:line="480" w:lineRule="auto"/>
        <w:ind w:firstLine="567"/>
      </w:pPr>
      <w:r>
        <w:t>Body</w:t>
      </w:r>
      <w:r w:rsidR="00881BC3">
        <w:t>-</w:t>
      </w:r>
      <w:r>
        <w:t xml:space="preserve">shape responses in females aligned with what has been described for native </w:t>
      </w:r>
      <w:r w:rsidRPr="002030EC">
        <w:rPr>
          <w:i/>
        </w:rPr>
        <w:t>G. h</w:t>
      </w:r>
      <w:r w:rsidRPr="00AD6EE5">
        <w:rPr>
          <w:i/>
        </w:rPr>
        <w:t>olbrooki</w:t>
      </w:r>
      <w:r w:rsidRPr="00AD6EE5">
        <w:t xml:space="preserve"> (</w:t>
      </w:r>
      <w:r w:rsidRPr="005A1991">
        <w:rPr>
          <w:color w:val="4472C4" w:themeColor="accent1"/>
        </w:rPr>
        <w:t>Riesch et al.</w:t>
      </w:r>
      <w:r w:rsidR="009E62DB">
        <w:rPr>
          <w:color w:val="4472C4" w:themeColor="accent1"/>
        </w:rPr>
        <w:t>,</w:t>
      </w:r>
      <w:r w:rsidRPr="005A1991">
        <w:rPr>
          <w:color w:val="4472C4" w:themeColor="accent1"/>
        </w:rPr>
        <w:t xml:space="preserve"> 2018</w:t>
      </w:r>
      <w:r w:rsidRPr="00AD6EE5">
        <w:t xml:space="preserve">), </w:t>
      </w:r>
      <w:r w:rsidR="00410BCD" w:rsidRPr="00AD6EE5">
        <w:t xml:space="preserve">but were opposite to those observed in invasive </w:t>
      </w:r>
      <w:r w:rsidR="00410BCD" w:rsidRPr="00AD6EE5">
        <w:rPr>
          <w:i/>
        </w:rPr>
        <w:t>G. affinis</w:t>
      </w:r>
      <w:r w:rsidR="00410BCD" w:rsidRPr="00AD6EE5">
        <w:t xml:space="preserve"> (</w:t>
      </w:r>
      <w:r w:rsidR="00410BCD" w:rsidRPr="005A1991">
        <w:rPr>
          <w:color w:val="4472C4" w:themeColor="accent1"/>
        </w:rPr>
        <w:t>Ouyang et al.</w:t>
      </w:r>
      <w:r w:rsidR="009E62DB">
        <w:rPr>
          <w:color w:val="4472C4" w:themeColor="accent1"/>
        </w:rPr>
        <w:t>,</w:t>
      </w:r>
      <w:r w:rsidR="00410BCD" w:rsidRPr="005A1991">
        <w:rPr>
          <w:color w:val="4472C4" w:themeColor="accent1"/>
        </w:rPr>
        <w:t xml:space="preserve"> 2018</w:t>
      </w:r>
      <w:r w:rsidR="00410BCD" w:rsidRPr="00AD6EE5">
        <w:t xml:space="preserve">), </w:t>
      </w:r>
      <w:r w:rsidR="00F936E5" w:rsidRPr="00AD6EE5">
        <w:t>whereas</w:t>
      </w:r>
      <w:r w:rsidR="00410BCD">
        <w:t xml:space="preserve"> in males these patterns were reversed. While it could be expected that rounder and deeper bodies </w:t>
      </w:r>
      <w:r w:rsidR="00F936E5">
        <w:t>are</w:t>
      </w:r>
      <w:r w:rsidR="00410BCD">
        <w:t xml:space="preserve"> favoured in colder climates</w:t>
      </w:r>
      <w:r w:rsidR="00410BCD" w:rsidRPr="00CC477E">
        <w:t>—</w:t>
      </w:r>
      <w:r w:rsidR="00410BCD">
        <w:t xml:space="preserve">and males’ responses aligned </w:t>
      </w:r>
      <w:r w:rsidR="00844ECC">
        <w:t>with</w:t>
      </w:r>
      <w:r w:rsidR="00410BCD">
        <w:t xml:space="preserve"> this prediction</w:t>
      </w:r>
      <w:r w:rsidR="00410BCD" w:rsidRPr="00CC477E">
        <w:t>—</w:t>
      </w:r>
      <w:r w:rsidR="00410BCD">
        <w:t xml:space="preserve">both native and invasive female </w:t>
      </w:r>
      <w:r w:rsidR="00410BCD" w:rsidRPr="002030EC">
        <w:rPr>
          <w:i/>
        </w:rPr>
        <w:t>G. holbrooki</w:t>
      </w:r>
      <w:r w:rsidRPr="00D94021">
        <w:t xml:space="preserve"> </w:t>
      </w:r>
      <w:r w:rsidR="00410BCD" w:rsidRPr="00D94021">
        <w:t xml:space="preserve">from northern populations actually had shallower </w:t>
      </w:r>
      <w:r w:rsidR="00410BCD" w:rsidRPr="00B046EF">
        <w:t>bodies (</w:t>
      </w:r>
      <w:r w:rsidR="00410BCD" w:rsidRPr="005A1991">
        <w:rPr>
          <w:color w:val="4472C4" w:themeColor="accent1"/>
        </w:rPr>
        <w:t>Riesch et al.</w:t>
      </w:r>
      <w:r w:rsidR="009E62DB">
        <w:rPr>
          <w:color w:val="4472C4" w:themeColor="accent1"/>
        </w:rPr>
        <w:t>,</w:t>
      </w:r>
      <w:r w:rsidR="00410BCD" w:rsidRPr="005A1991">
        <w:rPr>
          <w:color w:val="4472C4" w:themeColor="accent1"/>
        </w:rPr>
        <w:t xml:space="preserve"> 2018</w:t>
      </w:r>
      <w:r w:rsidR="00410BCD" w:rsidRPr="00B046EF">
        <w:t>; this</w:t>
      </w:r>
      <w:r w:rsidR="00410BCD" w:rsidRPr="00D94021">
        <w:t xml:space="preserve"> study).</w:t>
      </w:r>
      <w:r w:rsidR="00C35261" w:rsidRPr="00D94021">
        <w:t xml:space="preserve"> </w:t>
      </w:r>
      <w:r w:rsidR="00DB2C7E" w:rsidRPr="00D94021">
        <w:t>At</w:t>
      </w:r>
      <w:r w:rsidR="00DB2C7E" w:rsidRPr="00E4447F">
        <w:t xml:space="preserve"> present, we lack a </w:t>
      </w:r>
      <w:r w:rsidR="00BA163E">
        <w:t>convincing</w:t>
      </w:r>
      <w:r w:rsidR="00BA163E" w:rsidRPr="00E4447F">
        <w:t xml:space="preserve"> </w:t>
      </w:r>
      <w:r w:rsidR="00DB2C7E" w:rsidRPr="00E4447F">
        <w:t>explanation for th</w:t>
      </w:r>
      <w:r w:rsidR="00BA163E">
        <w:t>ose conflicting patterns</w:t>
      </w:r>
      <w:r w:rsidR="00DB2C7E" w:rsidRPr="00E4447F">
        <w:t>. However,</w:t>
      </w:r>
      <w:r w:rsidR="003C4A17" w:rsidRPr="00E4447F">
        <w:t xml:space="preserve"> </w:t>
      </w:r>
      <w:r w:rsidR="00D955C5">
        <w:t xml:space="preserve">body-shape variation is tightly linked to differences in life-history </w:t>
      </w:r>
      <w:r w:rsidR="00D955C5" w:rsidRPr="00874844">
        <w:t>traits (</w:t>
      </w:r>
      <w:r w:rsidR="00D955C5" w:rsidRPr="005A1991">
        <w:rPr>
          <w:color w:val="4472C4" w:themeColor="accent1"/>
        </w:rPr>
        <w:t>Wesner</w:t>
      </w:r>
      <w:r w:rsidR="002B04C9">
        <w:rPr>
          <w:color w:val="4472C4" w:themeColor="accent1"/>
        </w:rPr>
        <w:t xml:space="preserve"> et al.</w:t>
      </w:r>
      <w:r w:rsidR="009E62DB">
        <w:rPr>
          <w:color w:val="4472C4" w:themeColor="accent1"/>
        </w:rPr>
        <w:t>,</w:t>
      </w:r>
      <w:r w:rsidR="002B04C9">
        <w:rPr>
          <w:color w:val="4472C4" w:themeColor="accent1"/>
        </w:rPr>
        <w:t xml:space="preserve"> </w:t>
      </w:r>
      <w:r w:rsidR="00D955C5" w:rsidRPr="005A1991">
        <w:rPr>
          <w:color w:val="4472C4" w:themeColor="accent1"/>
        </w:rPr>
        <w:t>2011</w:t>
      </w:r>
      <w:r w:rsidR="00D955C5">
        <w:t xml:space="preserve">), such as body fat reserves. In invasive </w:t>
      </w:r>
      <w:r w:rsidR="00D955C5" w:rsidRPr="002030EC">
        <w:rPr>
          <w:i/>
        </w:rPr>
        <w:t>G. affinis</w:t>
      </w:r>
      <w:r w:rsidR="00D955C5">
        <w:t>,</w:t>
      </w:r>
      <w:r w:rsidR="00F96104">
        <w:t xml:space="preserve"> for example,</w:t>
      </w:r>
      <w:r w:rsidR="00D955C5">
        <w:t xml:space="preserve"> individuals from northern populations </w:t>
      </w:r>
      <w:r w:rsidR="00F96104">
        <w:t>were characterised by increased body fat content and rounder</w:t>
      </w:r>
      <w:r w:rsidR="00DA53F4">
        <w:t>,</w:t>
      </w:r>
      <w:r w:rsidR="00F96104">
        <w:t xml:space="preserve"> deeper bodies, </w:t>
      </w:r>
      <w:r w:rsidR="00F936E5">
        <w:t xml:space="preserve">while </w:t>
      </w:r>
      <w:r w:rsidR="00F96104">
        <w:t xml:space="preserve">females </w:t>
      </w:r>
      <w:r w:rsidR="00F936E5">
        <w:t xml:space="preserve">of </w:t>
      </w:r>
      <w:r w:rsidR="00F96104">
        <w:t xml:space="preserve">invasive </w:t>
      </w:r>
      <w:r w:rsidR="00F96104" w:rsidRPr="002030EC">
        <w:rPr>
          <w:i/>
        </w:rPr>
        <w:t>G. holbrooki</w:t>
      </w:r>
      <w:r w:rsidR="00F96104">
        <w:t xml:space="preserve"> did not share these responses. </w:t>
      </w:r>
      <w:r w:rsidR="00D955C5">
        <w:t>Also,</w:t>
      </w:r>
      <w:r w:rsidR="00D955C5" w:rsidRPr="00E4447F">
        <w:t xml:space="preserve"> </w:t>
      </w:r>
      <w:r w:rsidR="003C4A17" w:rsidRPr="00E4447F">
        <w:t>b</w:t>
      </w:r>
      <w:r w:rsidR="002709A7" w:rsidRPr="00E4447F">
        <w:t>ody</w:t>
      </w:r>
      <w:r w:rsidR="00DB2C7E" w:rsidRPr="00E4447F">
        <w:t>-</w:t>
      </w:r>
      <w:r w:rsidR="002709A7" w:rsidRPr="00E4447F">
        <w:t>shape variation in livebearing fish</w:t>
      </w:r>
      <w:r w:rsidR="003C4A17" w:rsidRPr="00E4447F">
        <w:t>es</w:t>
      </w:r>
      <w:r w:rsidR="002709A7" w:rsidRPr="00E4447F">
        <w:t xml:space="preserve"> is not only influenced by temperature, but </w:t>
      </w:r>
      <w:r w:rsidR="00DB2C7E" w:rsidRPr="00E4447F">
        <w:t xml:space="preserve">also </w:t>
      </w:r>
      <w:r w:rsidR="002709A7" w:rsidRPr="00E4447F">
        <w:t xml:space="preserve">by other environmental </w:t>
      </w:r>
      <w:r w:rsidR="00BA163E">
        <w:t>parameters such as</w:t>
      </w:r>
      <w:r w:rsidR="009249F3" w:rsidRPr="00E4447F">
        <w:t xml:space="preserve"> predation</w:t>
      </w:r>
      <w:r w:rsidR="00BA163E">
        <w:t xml:space="preserve"> (</w:t>
      </w:r>
      <w:r w:rsidR="009249F3" w:rsidRPr="00E4447F">
        <w:rPr>
          <w:color w:val="4472C4" w:themeColor="accent1"/>
        </w:rPr>
        <w:t>Langerhans</w:t>
      </w:r>
      <w:r w:rsidR="009E62DB">
        <w:rPr>
          <w:color w:val="4472C4" w:themeColor="accent1"/>
        </w:rPr>
        <w:t>,</w:t>
      </w:r>
      <w:r w:rsidR="009249F3" w:rsidRPr="00E4447F">
        <w:rPr>
          <w:color w:val="4472C4" w:themeColor="accent1"/>
        </w:rPr>
        <w:t xml:space="preserve"> 2009</w:t>
      </w:r>
      <w:r w:rsidR="00BA163E">
        <w:t>)</w:t>
      </w:r>
      <w:r w:rsidR="009249F3" w:rsidRPr="00E4447F">
        <w:t xml:space="preserve"> and flow regime</w:t>
      </w:r>
      <w:r w:rsidR="00BA163E">
        <w:t xml:space="preserve"> (</w:t>
      </w:r>
      <w:r w:rsidR="009249F3" w:rsidRPr="00E4447F">
        <w:rPr>
          <w:color w:val="4472C4" w:themeColor="accent1"/>
        </w:rPr>
        <w:t>Lang</w:t>
      </w:r>
      <w:r w:rsidR="002709A7" w:rsidRPr="00E4447F">
        <w:rPr>
          <w:color w:val="4472C4" w:themeColor="accent1"/>
        </w:rPr>
        <w:t>e</w:t>
      </w:r>
      <w:r w:rsidR="009249F3" w:rsidRPr="00E4447F">
        <w:rPr>
          <w:color w:val="4472C4" w:themeColor="accent1"/>
        </w:rPr>
        <w:t xml:space="preserve">rhans </w:t>
      </w:r>
      <w:r w:rsidR="002B04C9">
        <w:rPr>
          <w:color w:val="4472C4" w:themeColor="accent1"/>
        </w:rPr>
        <w:t xml:space="preserve">and </w:t>
      </w:r>
      <w:r w:rsidR="009249F3" w:rsidRPr="00E4447F">
        <w:rPr>
          <w:color w:val="4472C4" w:themeColor="accent1"/>
        </w:rPr>
        <w:t>Reznick</w:t>
      </w:r>
      <w:r w:rsidR="009E62DB">
        <w:rPr>
          <w:color w:val="4472C4" w:themeColor="accent1"/>
        </w:rPr>
        <w:t>,</w:t>
      </w:r>
      <w:r w:rsidR="009249F3" w:rsidRPr="00E4447F">
        <w:rPr>
          <w:color w:val="4472C4" w:themeColor="accent1"/>
        </w:rPr>
        <w:t xml:space="preserve"> 2009</w:t>
      </w:r>
      <w:r w:rsidR="009249F3" w:rsidRPr="00E4447F">
        <w:t xml:space="preserve">), </w:t>
      </w:r>
      <w:r w:rsidR="003C4A17" w:rsidRPr="00E4447F">
        <w:t xml:space="preserve">which we could not </w:t>
      </w:r>
      <w:r w:rsidR="00BA163E">
        <w:t>assess in our current study</w:t>
      </w:r>
      <w:r w:rsidR="00DB2C7E" w:rsidRPr="00E4447F">
        <w:t>.</w:t>
      </w:r>
      <w:r w:rsidR="003C4A17" w:rsidRPr="00E4447F">
        <w:t xml:space="preserve"> </w:t>
      </w:r>
      <w:r w:rsidR="009F12E7">
        <w:t>Future studies will need to</w:t>
      </w:r>
      <w:r w:rsidR="003C4A17" w:rsidRPr="00E4447F">
        <w:t xml:space="preserve"> explore </w:t>
      </w:r>
      <w:r w:rsidR="009F12E7">
        <w:t>potential (co-)variation of those selection factors along climate gradients</w:t>
      </w:r>
      <w:r w:rsidR="003C4A17" w:rsidRPr="00E4447F">
        <w:t>.</w:t>
      </w:r>
    </w:p>
    <w:p w14:paraId="12CE03F0" w14:textId="16DD3C49" w:rsidR="001A1D8A" w:rsidRPr="00E4447F" w:rsidRDefault="001A1D8A" w:rsidP="009B7145">
      <w:pPr>
        <w:spacing w:line="480" w:lineRule="auto"/>
        <w:ind w:firstLine="567"/>
      </w:pPr>
      <w:r w:rsidRPr="00E4447F">
        <w:t>Among climate-independent environmental variables, dissolved oxygen</w:t>
      </w:r>
      <w:r w:rsidR="00F936E5">
        <w:t>,</w:t>
      </w:r>
      <w:r w:rsidR="00074168">
        <w:t xml:space="preserve"> distance to the sea</w:t>
      </w:r>
      <w:r w:rsidRPr="00E4447F">
        <w:t xml:space="preserve"> (</w:t>
      </w:r>
      <w:r w:rsidR="00F936E5">
        <w:t xml:space="preserve">both </w:t>
      </w:r>
      <w:r w:rsidRPr="00E4447F">
        <w:t>EPC</w:t>
      </w:r>
      <w:r w:rsidR="00074168">
        <w:t>2</w:t>
      </w:r>
      <w:r w:rsidRPr="00E4447F">
        <w:t>)</w:t>
      </w:r>
      <w:r w:rsidR="00074168">
        <w:t>, and conductivity (EPC3)</w:t>
      </w:r>
      <w:r w:rsidRPr="00E4447F">
        <w:t xml:space="preserve"> </w:t>
      </w:r>
      <w:r w:rsidR="00044D7A">
        <w:t>affected</w:t>
      </w:r>
      <w:r w:rsidR="00BF0D11" w:rsidRPr="00E4447F">
        <w:t xml:space="preserve"> </w:t>
      </w:r>
      <w:r w:rsidRPr="00E4447F">
        <w:t>mosquitofish phenotyp</w:t>
      </w:r>
      <w:r w:rsidR="00A250EB" w:rsidRPr="00E4447F">
        <w:t>es</w:t>
      </w:r>
      <w:r w:rsidR="00074168">
        <w:t>.</w:t>
      </w:r>
      <w:r w:rsidR="00AA0423">
        <w:t xml:space="preserve"> </w:t>
      </w:r>
      <w:r w:rsidR="009B7145">
        <w:t>Along EPC2, sampling sites were characterised by either being high-oxygen, close</w:t>
      </w:r>
      <w:r w:rsidR="00E06BC4">
        <w:t>-</w:t>
      </w:r>
      <w:r w:rsidR="009B7145">
        <w:t>to</w:t>
      </w:r>
      <w:r w:rsidR="00E06BC4">
        <w:t>-</w:t>
      </w:r>
      <w:r w:rsidR="009B7145">
        <w:t>the</w:t>
      </w:r>
      <w:r w:rsidR="00E06BC4">
        <w:t>-</w:t>
      </w:r>
      <w:r w:rsidR="009B7145">
        <w:t>sea, or low-</w:t>
      </w:r>
      <w:r w:rsidR="009B7145">
        <w:lastRenderedPageBreak/>
        <w:t>oxygen, inland environments. Even</w:t>
      </w:r>
      <w:r w:rsidR="007022F8">
        <w:t xml:space="preserve"> though a</w:t>
      </w:r>
      <w:r w:rsidR="0032585A" w:rsidRPr="00E4447F">
        <w:t xml:space="preserve">ll but two </w:t>
      </w:r>
      <w:r w:rsidR="006D4A72">
        <w:t>sites</w:t>
      </w:r>
      <w:r w:rsidR="006D4A72" w:rsidRPr="00E4447F">
        <w:t xml:space="preserve"> </w:t>
      </w:r>
      <w:r w:rsidR="0032585A" w:rsidRPr="00E4447F">
        <w:t xml:space="preserve">had </w:t>
      </w:r>
      <w:r w:rsidR="006D4A72" w:rsidRPr="00E4447F">
        <w:t>O</w:t>
      </w:r>
      <w:r w:rsidR="006D4A72" w:rsidRPr="00E4447F">
        <w:rPr>
          <w:vertAlign w:val="subscript"/>
        </w:rPr>
        <w:t>2</w:t>
      </w:r>
      <w:r w:rsidR="006D4A72">
        <w:t>-</w:t>
      </w:r>
      <w:r w:rsidR="006D4A72" w:rsidRPr="00E4447F">
        <w:t>concentration</w:t>
      </w:r>
      <w:r w:rsidR="006D4A72">
        <w:t>s</w:t>
      </w:r>
      <w:r w:rsidR="0032585A" w:rsidRPr="00E4447F">
        <w:t xml:space="preserve"> </w:t>
      </w:r>
      <w:r w:rsidR="00A250EB" w:rsidRPr="00E4447F">
        <w:t xml:space="preserve">greater </w:t>
      </w:r>
      <w:r w:rsidR="0032585A" w:rsidRPr="00E4447F">
        <w:t xml:space="preserve">than </w:t>
      </w:r>
      <w:r w:rsidR="00A250EB" w:rsidRPr="00E4447F">
        <w:t xml:space="preserve">what is usually considered </w:t>
      </w:r>
      <w:r w:rsidR="0032585A" w:rsidRPr="00E4447F">
        <w:t>hypoxi</w:t>
      </w:r>
      <w:r w:rsidR="00A250EB" w:rsidRPr="00E4447F">
        <w:t>c</w:t>
      </w:r>
      <w:r w:rsidR="0032585A" w:rsidRPr="00E4447F">
        <w:t xml:space="preserve"> (</w:t>
      </w:r>
      <w:r w:rsidR="00A250EB" w:rsidRPr="00E4447F">
        <w:t xml:space="preserve">i.e., </w:t>
      </w:r>
      <w:r w:rsidR="006D4A72">
        <w:t>&lt;</w:t>
      </w:r>
      <w:r w:rsidR="0032585A" w:rsidRPr="00E4447F">
        <w:t xml:space="preserve"> 2 mg</w:t>
      </w:r>
      <w:r w:rsidR="006D4A72">
        <w:t xml:space="preserve"> </w:t>
      </w:r>
      <w:r w:rsidR="0032585A" w:rsidRPr="00E4447F">
        <w:t>L</w:t>
      </w:r>
      <w:r w:rsidR="006D4A72" w:rsidRPr="00141BF7">
        <w:rPr>
          <w:vertAlign w:val="superscript"/>
        </w:rPr>
        <w:t>-1</w:t>
      </w:r>
      <w:r w:rsidR="0032585A" w:rsidRPr="00E4447F">
        <w:rPr>
          <w:color w:val="000000" w:themeColor="text1"/>
        </w:rPr>
        <w:t>;</w:t>
      </w:r>
      <w:r w:rsidR="0032585A" w:rsidRPr="00E4447F">
        <w:rPr>
          <w:color w:val="4472C4" w:themeColor="accent1"/>
        </w:rPr>
        <w:t xml:space="preserve"> Chapman</w:t>
      </w:r>
      <w:r w:rsidR="009E62DB">
        <w:rPr>
          <w:color w:val="4472C4" w:themeColor="accent1"/>
        </w:rPr>
        <w:t>,</w:t>
      </w:r>
      <w:r w:rsidR="0032585A" w:rsidRPr="00E4447F">
        <w:rPr>
          <w:color w:val="4472C4" w:themeColor="accent1"/>
        </w:rPr>
        <w:t xml:space="preserve"> 2015</w:t>
      </w:r>
      <w:r w:rsidR="0032585A" w:rsidRPr="00E4447F">
        <w:rPr>
          <w:color w:val="000000" w:themeColor="text1"/>
        </w:rPr>
        <w:t>;</w:t>
      </w:r>
      <w:r w:rsidR="0032585A" w:rsidRPr="00E4447F">
        <w:rPr>
          <w:color w:val="4472C4" w:themeColor="accent1"/>
        </w:rPr>
        <w:t xml:space="preserve"> Table S1</w:t>
      </w:r>
      <w:r w:rsidR="0032585A" w:rsidRPr="00E4447F">
        <w:rPr>
          <w:color w:val="000000" w:themeColor="text1"/>
        </w:rPr>
        <w:t>)</w:t>
      </w:r>
      <w:r w:rsidR="009B7145">
        <w:rPr>
          <w:color w:val="000000" w:themeColor="text1"/>
        </w:rPr>
        <w:t xml:space="preserve">, EPC2-variation </w:t>
      </w:r>
      <w:r w:rsidR="00C443EE">
        <w:rPr>
          <w:color w:val="000000" w:themeColor="text1"/>
        </w:rPr>
        <w:t>affected male and female life histories.</w:t>
      </w:r>
      <w:r w:rsidR="0032585A" w:rsidRPr="00E4447F">
        <w:rPr>
          <w:color w:val="000000" w:themeColor="text1"/>
        </w:rPr>
        <w:t xml:space="preserve"> </w:t>
      </w:r>
      <w:r w:rsidR="00C443EE">
        <w:rPr>
          <w:color w:val="000000" w:themeColor="text1"/>
        </w:rPr>
        <w:t>I</w:t>
      </w:r>
      <w:r w:rsidRPr="00E4447F">
        <w:rPr>
          <w:color w:val="000000" w:themeColor="text1"/>
        </w:rPr>
        <w:t>n high</w:t>
      </w:r>
      <w:r w:rsidRPr="00E4447F">
        <w:t>-oxygen</w:t>
      </w:r>
      <w:r w:rsidR="00C443EE">
        <w:t>, close-to-the-sea</w:t>
      </w:r>
      <w:r w:rsidRPr="00E4447F">
        <w:t xml:space="preserve"> environments, mosquitofish </w:t>
      </w:r>
      <w:r w:rsidR="00F936E5">
        <w:t>exhibited</w:t>
      </w:r>
      <w:r w:rsidRPr="00E4447F">
        <w:t xml:space="preserve"> reduced body siz</w:t>
      </w:r>
      <w:r w:rsidR="0032585A" w:rsidRPr="00E4447F">
        <w:t>e and</w:t>
      </w:r>
      <w:r w:rsidR="00C443EE">
        <w:t xml:space="preserve"> </w:t>
      </w:r>
      <w:r w:rsidR="00156970">
        <w:t xml:space="preserve">produced </w:t>
      </w:r>
      <w:r w:rsidR="00C443EE">
        <w:t xml:space="preserve">bigger </w:t>
      </w:r>
      <w:r w:rsidRPr="00E4447F">
        <w:t>offspring</w:t>
      </w:r>
      <w:r w:rsidR="00C443EE">
        <w:t xml:space="preserve">. </w:t>
      </w:r>
      <w:r w:rsidR="00F936E5">
        <w:t xml:space="preserve">Moreover, </w:t>
      </w:r>
      <w:r w:rsidR="00156970">
        <w:t>females had reduced fecundity</w:t>
      </w:r>
      <w:r w:rsidR="0032585A" w:rsidRPr="00E4447F">
        <w:t xml:space="preserve"> in high-oxygen </w:t>
      </w:r>
      <w:r w:rsidR="00A250EB" w:rsidRPr="00E4447F">
        <w:t>environments</w:t>
      </w:r>
      <w:r w:rsidR="00F936E5">
        <w:t xml:space="preserve"> in 2013</w:t>
      </w:r>
      <w:r w:rsidR="0032585A" w:rsidRPr="00E4447F">
        <w:t xml:space="preserve">, </w:t>
      </w:r>
      <w:r w:rsidRPr="00E4447F">
        <w:t xml:space="preserve">while </w:t>
      </w:r>
      <w:r w:rsidR="0032585A" w:rsidRPr="00E4447F">
        <w:t xml:space="preserve">this pattern was </w:t>
      </w:r>
      <w:r w:rsidR="00832AA1" w:rsidRPr="00E4447F">
        <w:t>reversed</w:t>
      </w:r>
      <w:r w:rsidR="000F05E2" w:rsidRPr="000F05E2">
        <w:t xml:space="preserve"> </w:t>
      </w:r>
      <w:r w:rsidR="000F05E2" w:rsidRPr="00E4447F">
        <w:t>in 2017</w:t>
      </w:r>
      <w:r w:rsidRPr="00E4447F">
        <w:t>. The</w:t>
      </w:r>
      <w:r w:rsidR="00D552B7" w:rsidRPr="00E4447F">
        <w:t xml:space="preserve"> few existing studies on</w:t>
      </w:r>
      <w:r w:rsidRPr="00E4447F">
        <w:t xml:space="preserve"> the </w:t>
      </w:r>
      <w:r w:rsidR="00D552B7" w:rsidRPr="00E4447F">
        <w:t xml:space="preserve">phenotypic </w:t>
      </w:r>
      <w:r w:rsidRPr="00E4447F">
        <w:t xml:space="preserve">effects of </w:t>
      </w:r>
      <w:r w:rsidR="00D552B7" w:rsidRPr="00E4447F">
        <w:t xml:space="preserve">relatively small differences in DO </w:t>
      </w:r>
      <w:r w:rsidR="00B64CDF" w:rsidRPr="00E4447F">
        <w:t xml:space="preserve">suggest that </w:t>
      </w:r>
      <w:r w:rsidR="00EA0270" w:rsidRPr="00E4447F">
        <w:t>indirect effects might drive these</w:t>
      </w:r>
      <w:r w:rsidR="00D552B7" w:rsidRPr="00E4447F">
        <w:t xml:space="preserve"> responses</w:t>
      </w:r>
      <w:r w:rsidR="00EA0270" w:rsidRPr="00E4447F">
        <w:t>.</w:t>
      </w:r>
      <w:r w:rsidR="00D552B7" w:rsidRPr="00E4447F">
        <w:t xml:space="preserve"> For instance,</w:t>
      </w:r>
      <w:r w:rsidR="00EA0270" w:rsidRPr="00E4447F">
        <w:t xml:space="preserve"> </w:t>
      </w:r>
      <w:r w:rsidR="000F05E2">
        <w:t>the</w:t>
      </w:r>
      <w:r w:rsidR="000F05E2" w:rsidRPr="00E4447F">
        <w:t xml:space="preserve"> </w:t>
      </w:r>
      <w:r w:rsidR="00EA0270" w:rsidRPr="00E4447F">
        <w:t xml:space="preserve">negative correlation between oxygen levels and fecundity in </w:t>
      </w:r>
      <w:r w:rsidR="00EA0270" w:rsidRPr="00E4447F">
        <w:rPr>
          <w:i/>
          <w:iCs/>
        </w:rPr>
        <w:t>G. holbrooki</w:t>
      </w:r>
      <w:r w:rsidR="00EA0270" w:rsidRPr="00E4447F">
        <w:t xml:space="preserve"> from</w:t>
      </w:r>
      <w:r w:rsidR="00D552B7" w:rsidRPr="00E4447F">
        <w:t xml:space="preserve"> rice fields in Portugal</w:t>
      </w:r>
      <w:r w:rsidR="00EA0270" w:rsidRPr="00E4447F">
        <w:t xml:space="preserve"> (</w:t>
      </w:r>
      <w:r w:rsidR="00EA0270" w:rsidRPr="00E4447F">
        <w:rPr>
          <w:color w:val="4472C4" w:themeColor="accent1"/>
        </w:rPr>
        <w:t xml:space="preserve">Cabral </w:t>
      </w:r>
      <w:r w:rsidR="002B04C9">
        <w:rPr>
          <w:color w:val="4472C4" w:themeColor="accent1"/>
        </w:rPr>
        <w:t>and</w:t>
      </w:r>
      <w:r w:rsidR="00EA0270" w:rsidRPr="00E4447F">
        <w:rPr>
          <w:color w:val="4472C4" w:themeColor="accent1"/>
        </w:rPr>
        <w:t xml:space="preserve"> Marques</w:t>
      </w:r>
      <w:r w:rsidR="009E62DB">
        <w:rPr>
          <w:color w:val="4472C4" w:themeColor="accent1"/>
        </w:rPr>
        <w:t>,</w:t>
      </w:r>
      <w:r w:rsidR="00EA0270" w:rsidRPr="00E4447F">
        <w:rPr>
          <w:color w:val="4472C4" w:themeColor="accent1"/>
        </w:rPr>
        <w:t xml:space="preserve"> 1999</w:t>
      </w:r>
      <w:r w:rsidR="00EA0270" w:rsidRPr="00E4447F">
        <w:rPr>
          <w:color w:val="000000" w:themeColor="text1"/>
        </w:rPr>
        <w:t>)</w:t>
      </w:r>
      <w:r w:rsidR="000F05E2">
        <w:rPr>
          <w:color w:val="000000" w:themeColor="text1"/>
        </w:rPr>
        <w:t xml:space="preserve"> may be linked </w:t>
      </w:r>
      <w:r w:rsidR="000F05E2" w:rsidRPr="00874844">
        <w:rPr>
          <w:color w:val="000000" w:themeColor="text1"/>
        </w:rPr>
        <w:t>to</w:t>
      </w:r>
      <w:r w:rsidR="00EA0270" w:rsidRPr="00874844">
        <w:t xml:space="preserve"> </w:t>
      </w:r>
      <w:r w:rsidR="00D552B7" w:rsidRPr="00874844">
        <w:t xml:space="preserve">high-oxygen levels </w:t>
      </w:r>
      <w:r w:rsidR="000F05E2" w:rsidRPr="00874844">
        <w:t>translating into greater</w:t>
      </w:r>
      <w:r w:rsidR="00D552B7" w:rsidRPr="00874844">
        <w:t xml:space="preserve"> prey availability and population densit</w:t>
      </w:r>
      <w:r w:rsidR="000F05E2" w:rsidRPr="00874844">
        <w:t>ies</w:t>
      </w:r>
      <w:r w:rsidR="00D552B7" w:rsidRPr="00874844">
        <w:t xml:space="preserve"> (</w:t>
      </w:r>
      <w:r w:rsidR="00D552B7" w:rsidRPr="005A1991">
        <w:rPr>
          <w:color w:val="4472C4" w:themeColor="accent1"/>
        </w:rPr>
        <w:t>Cabral</w:t>
      </w:r>
      <w:r w:rsidR="002B04C9">
        <w:rPr>
          <w:color w:val="4472C4" w:themeColor="accent1"/>
        </w:rPr>
        <w:t xml:space="preserve"> et al.</w:t>
      </w:r>
      <w:r w:rsidR="009E62DB">
        <w:rPr>
          <w:color w:val="4472C4" w:themeColor="accent1"/>
        </w:rPr>
        <w:t>,</w:t>
      </w:r>
      <w:r w:rsidR="00D552B7" w:rsidRPr="005A1991">
        <w:rPr>
          <w:color w:val="4472C4" w:themeColor="accent1"/>
        </w:rPr>
        <w:t xml:space="preserve"> 1998</w:t>
      </w:r>
      <w:r w:rsidR="00D552B7" w:rsidRPr="00874844">
        <w:t>)</w:t>
      </w:r>
      <w:r w:rsidR="000F05E2" w:rsidRPr="00874844">
        <w:t>,</w:t>
      </w:r>
      <w:r w:rsidR="00D552B7" w:rsidRPr="00874844">
        <w:t xml:space="preserve"> </w:t>
      </w:r>
      <w:r w:rsidR="000F05E2" w:rsidRPr="00874844">
        <w:t>both</w:t>
      </w:r>
      <w:r w:rsidR="000F05E2">
        <w:t xml:space="preserve"> of </w:t>
      </w:r>
      <w:r w:rsidR="00D552B7" w:rsidRPr="00E4447F">
        <w:t>which favour the production of bigger offspring and</w:t>
      </w:r>
      <w:r w:rsidR="00EA0270" w:rsidRPr="00E4447F">
        <w:t xml:space="preserve"> </w:t>
      </w:r>
      <w:r w:rsidR="000F05E2">
        <w:t>indirectly result in a lower</w:t>
      </w:r>
      <w:r w:rsidR="00D552B7" w:rsidRPr="00E4447F">
        <w:t xml:space="preserve"> fecundity. </w:t>
      </w:r>
      <w:r w:rsidR="000F05E2">
        <w:t>Lower fecundity under</w:t>
      </w:r>
      <w:r w:rsidR="00EA0270" w:rsidRPr="00E4447F">
        <w:t xml:space="preserve"> elevated DO </w:t>
      </w:r>
      <w:r w:rsidR="000F05E2">
        <w:t>was also found</w:t>
      </w:r>
      <w:r w:rsidR="00D552B7" w:rsidRPr="00E4447F">
        <w:t xml:space="preserve"> in</w:t>
      </w:r>
      <w:r w:rsidR="00EA0270" w:rsidRPr="00E4447F">
        <w:t xml:space="preserve"> Brazilian</w:t>
      </w:r>
      <w:r w:rsidR="00D552B7" w:rsidRPr="00E4447F">
        <w:t xml:space="preserve"> </w:t>
      </w:r>
      <w:r w:rsidR="00D552B7" w:rsidRPr="00E4447F">
        <w:rPr>
          <w:i/>
        </w:rPr>
        <w:t xml:space="preserve">Phalloptychus </w:t>
      </w:r>
      <w:r w:rsidR="00D552B7" w:rsidRPr="00874844">
        <w:rPr>
          <w:i/>
        </w:rPr>
        <w:t>januarius</w:t>
      </w:r>
      <w:r w:rsidR="00EA0270" w:rsidRPr="00874844">
        <w:t xml:space="preserve"> (</w:t>
      </w:r>
      <w:r w:rsidR="00EA0270" w:rsidRPr="005A1991">
        <w:rPr>
          <w:color w:val="4472C4" w:themeColor="accent1"/>
        </w:rPr>
        <w:t>Santi</w:t>
      </w:r>
      <w:r w:rsidR="002B04C9">
        <w:rPr>
          <w:color w:val="4472C4" w:themeColor="accent1"/>
        </w:rPr>
        <w:t xml:space="preserve"> et al.</w:t>
      </w:r>
      <w:r w:rsidR="009E62DB">
        <w:rPr>
          <w:color w:val="4472C4" w:themeColor="accent1"/>
        </w:rPr>
        <w:t>,</w:t>
      </w:r>
      <w:r w:rsidR="002B04C9">
        <w:rPr>
          <w:color w:val="4472C4" w:themeColor="accent1"/>
        </w:rPr>
        <w:t xml:space="preserve"> </w:t>
      </w:r>
      <w:r w:rsidR="00EA0270" w:rsidRPr="005A1991">
        <w:rPr>
          <w:color w:val="4472C4" w:themeColor="accent1"/>
        </w:rPr>
        <w:t>2019</w:t>
      </w:r>
      <w:r w:rsidR="00EA0270" w:rsidRPr="00874844">
        <w:t>)</w:t>
      </w:r>
      <w:r w:rsidR="000F05E2" w:rsidRPr="00874844">
        <w:t>, where</w:t>
      </w:r>
      <w:r w:rsidR="000F05E2">
        <w:t xml:space="preserve"> </w:t>
      </w:r>
      <w:r w:rsidR="00EA0270" w:rsidRPr="00E4447F">
        <w:t xml:space="preserve">piscivorous predators </w:t>
      </w:r>
      <w:r w:rsidR="000F05E2">
        <w:t>are</w:t>
      </w:r>
      <w:r w:rsidR="00EA0270" w:rsidRPr="00E4447F">
        <w:t xml:space="preserve"> highly tolerant </w:t>
      </w:r>
      <w:r w:rsidR="000F05E2">
        <w:t>to</w:t>
      </w:r>
      <w:r w:rsidR="000F05E2" w:rsidRPr="00E4447F">
        <w:t xml:space="preserve"> </w:t>
      </w:r>
      <w:r w:rsidR="00EA0270" w:rsidRPr="00E4447F">
        <w:t xml:space="preserve">hypoxia, </w:t>
      </w:r>
      <w:r w:rsidR="000F05E2">
        <w:t>and so selection from predation may drive the observed pattern</w:t>
      </w:r>
      <w:r w:rsidR="00F936E5">
        <w:t xml:space="preserve"> in that system</w:t>
      </w:r>
      <w:r w:rsidR="007B771F" w:rsidRPr="00E4447F">
        <w:t>.</w:t>
      </w:r>
    </w:p>
    <w:p w14:paraId="2659A081" w14:textId="1FEEB773" w:rsidR="00D94021" w:rsidRDefault="00E068AB" w:rsidP="00D94021">
      <w:pPr>
        <w:spacing w:line="480" w:lineRule="auto"/>
        <w:ind w:firstLine="567"/>
      </w:pPr>
      <w:r>
        <w:t>D</w:t>
      </w:r>
      <w:r w:rsidR="00156970">
        <w:t>ifferences in conductivity</w:t>
      </w:r>
      <w:r w:rsidR="003024EB" w:rsidRPr="00CC477E">
        <w:t>—</w:t>
      </w:r>
      <w:r w:rsidR="003024EB">
        <w:t>which we used as a proxy for salinity</w:t>
      </w:r>
      <w:r w:rsidR="00482049">
        <w:t xml:space="preserve"> (</w:t>
      </w:r>
      <w:r w:rsidR="00482049" w:rsidRPr="00AF14A5">
        <w:rPr>
          <w:color w:val="4472C4" w:themeColor="accent1"/>
        </w:rPr>
        <w:t>Poisson</w:t>
      </w:r>
      <w:r w:rsidR="009E62DB">
        <w:rPr>
          <w:color w:val="4472C4" w:themeColor="accent1"/>
        </w:rPr>
        <w:t>,</w:t>
      </w:r>
      <w:r w:rsidR="00482049" w:rsidRPr="00AF14A5">
        <w:rPr>
          <w:color w:val="4472C4" w:themeColor="accent1"/>
        </w:rPr>
        <w:t xml:space="preserve"> 1980</w:t>
      </w:r>
      <w:r w:rsidR="00482049">
        <w:t>)</w:t>
      </w:r>
      <w:r w:rsidR="003024EB" w:rsidRPr="00CC477E">
        <w:t>—</w:t>
      </w:r>
      <w:r w:rsidR="00156970">
        <w:t xml:space="preserve">affected both body shape and life-history traits. </w:t>
      </w:r>
      <w:r w:rsidR="003024EB">
        <w:t xml:space="preserve">Fish were characterised by deeper bodies and reduced fat content, and females reduced </w:t>
      </w:r>
      <w:r w:rsidR="00F936E5">
        <w:t xml:space="preserve">their </w:t>
      </w:r>
      <w:r w:rsidR="003024EB">
        <w:t xml:space="preserve">reproductive </w:t>
      </w:r>
      <w:r w:rsidR="00F936E5">
        <w:t xml:space="preserve">allocation </w:t>
      </w:r>
      <w:r w:rsidR="003024EB">
        <w:t>in high-conductivity environments</w:t>
      </w:r>
      <w:r w:rsidR="00F936E5">
        <w:t>;</w:t>
      </w:r>
      <w:r w:rsidR="003024EB">
        <w:t xml:space="preserve"> </w:t>
      </w:r>
      <w:r w:rsidR="00F936E5">
        <w:t>yet</w:t>
      </w:r>
      <w:r w:rsidR="003024EB">
        <w:t xml:space="preserve"> again</w:t>
      </w:r>
      <w:r w:rsidR="00F936E5">
        <w:t>,</w:t>
      </w:r>
      <w:r w:rsidR="003024EB">
        <w:t xml:space="preserve"> most </w:t>
      </w:r>
      <w:r w:rsidR="00F936E5">
        <w:t xml:space="preserve">of these </w:t>
      </w:r>
      <w:r w:rsidR="003024EB">
        <w:t xml:space="preserve">responses varied between fish sampled in 2013 and 2017. </w:t>
      </w:r>
      <w:r w:rsidR="00482049">
        <w:t xml:space="preserve">A previous study on invasive </w:t>
      </w:r>
      <w:r w:rsidR="00482049" w:rsidRPr="002030EC">
        <w:rPr>
          <w:i/>
        </w:rPr>
        <w:t>G. holbrooki</w:t>
      </w:r>
      <w:r w:rsidR="00482049">
        <w:t xml:space="preserve"> also showed a negative effect of salinity on both body condition and reproduction (</w:t>
      </w:r>
      <w:r w:rsidR="00482049" w:rsidRPr="00AF14A5">
        <w:rPr>
          <w:color w:val="4472C4" w:themeColor="accent1"/>
        </w:rPr>
        <w:t xml:space="preserve">Alcaraz </w:t>
      </w:r>
      <w:r w:rsidR="002B04C9">
        <w:rPr>
          <w:color w:val="4472C4" w:themeColor="accent1"/>
        </w:rPr>
        <w:t>and</w:t>
      </w:r>
      <w:r w:rsidR="00482049" w:rsidRPr="00AF14A5">
        <w:rPr>
          <w:color w:val="4472C4" w:themeColor="accent1"/>
        </w:rPr>
        <w:t xml:space="preserve"> García-Berthou</w:t>
      </w:r>
      <w:r w:rsidR="009E62DB">
        <w:rPr>
          <w:color w:val="4472C4" w:themeColor="accent1"/>
        </w:rPr>
        <w:t>,</w:t>
      </w:r>
      <w:r w:rsidR="00482049" w:rsidRPr="00AF14A5">
        <w:rPr>
          <w:color w:val="4472C4" w:themeColor="accent1"/>
        </w:rPr>
        <w:t xml:space="preserve"> 2007</w:t>
      </w:r>
      <w:r w:rsidR="00482049">
        <w:t xml:space="preserve">). Even though </w:t>
      </w:r>
      <w:r w:rsidR="00482049" w:rsidRPr="002030EC">
        <w:rPr>
          <w:i/>
        </w:rPr>
        <w:t>G. holbrooki</w:t>
      </w:r>
      <w:r w:rsidR="00482049">
        <w:t xml:space="preserve"> is known to tolerate salinities higher than sea water (</w:t>
      </w:r>
      <w:r w:rsidR="00482049" w:rsidRPr="00AF14A5">
        <w:rPr>
          <w:color w:val="4472C4" w:themeColor="accent1"/>
        </w:rPr>
        <w:t>Chervinski</w:t>
      </w:r>
      <w:r w:rsidR="009E62DB">
        <w:rPr>
          <w:color w:val="4472C4" w:themeColor="accent1"/>
        </w:rPr>
        <w:t>,</w:t>
      </w:r>
      <w:r w:rsidR="00482049" w:rsidRPr="00AF14A5">
        <w:rPr>
          <w:color w:val="4472C4" w:themeColor="accent1"/>
        </w:rPr>
        <w:t xml:space="preserve"> 1983</w:t>
      </w:r>
      <w:r w:rsidR="00482049">
        <w:t xml:space="preserve">), and all sampling sites included here had fresh to brackish water </w:t>
      </w:r>
      <w:r w:rsidR="00DA53F4">
        <w:t>(</w:t>
      </w:r>
      <w:r w:rsidR="00482049">
        <w:t>the sole exception being a site close to Montpellier</w:t>
      </w:r>
      <w:r w:rsidR="00DA53F4">
        <w:t>,</w:t>
      </w:r>
      <w:r w:rsidR="00482049">
        <w:t xml:space="preserve"> Mon; </w:t>
      </w:r>
      <w:r w:rsidR="00482049" w:rsidRPr="00AF14A5">
        <w:rPr>
          <w:color w:val="4472C4" w:themeColor="accent1"/>
        </w:rPr>
        <w:t>Table S1</w:t>
      </w:r>
      <w:r w:rsidR="00482049">
        <w:t>), our results confirm conductivity (and salinity), as a potential limiting factor regarding the range expansion of mosquitofish (</w:t>
      </w:r>
      <w:r w:rsidR="00482049" w:rsidRPr="00AF14A5">
        <w:rPr>
          <w:color w:val="4472C4" w:themeColor="accent1"/>
        </w:rPr>
        <w:t xml:space="preserve">Alcaraz </w:t>
      </w:r>
      <w:r w:rsidR="002B04C9">
        <w:rPr>
          <w:color w:val="4472C4" w:themeColor="accent1"/>
        </w:rPr>
        <w:t>and</w:t>
      </w:r>
      <w:r w:rsidR="00482049" w:rsidRPr="00AF14A5">
        <w:rPr>
          <w:color w:val="4472C4" w:themeColor="accent1"/>
        </w:rPr>
        <w:t xml:space="preserve"> García-Berthou</w:t>
      </w:r>
      <w:r w:rsidR="009E62DB">
        <w:rPr>
          <w:color w:val="4472C4" w:themeColor="accent1"/>
        </w:rPr>
        <w:t>,</w:t>
      </w:r>
      <w:r w:rsidR="00482049" w:rsidRPr="00AF14A5">
        <w:rPr>
          <w:color w:val="4472C4" w:themeColor="accent1"/>
        </w:rPr>
        <w:t xml:space="preserve"> </w:t>
      </w:r>
      <w:r w:rsidR="00482049" w:rsidRPr="00AF14A5">
        <w:rPr>
          <w:color w:val="4472C4" w:themeColor="accent1"/>
        </w:rPr>
        <w:lastRenderedPageBreak/>
        <w:t>200</w:t>
      </w:r>
      <w:r w:rsidR="00AF14A5">
        <w:rPr>
          <w:color w:val="4472C4" w:themeColor="accent1"/>
        </w:rPr>
        <w:t>7</w:t>
      </w:r>
      <w:r w:rsidR="009E62DB">
        <w:t>;</w:t>
      </w:r>
      <w:r w:rsidR="00482049" w:rsidRPr="00874844">
        <w:t xml:space="preserve"> </w:t>
      </w:r>
      <w:r w:rsidR="00482049" w:rsidRPr="005A1991">
        <w:rPr>
          <w:color w:val="4472C4" w:themeColor="accent1"/>
        </w:rPr>
        <w:t>Alcaraz</w:t>
      </w:r>
      <w:r w:rsidR="002B04C9">
        <w:rPr>
          <w:color w:val="4472C4" w:themeColor="accent1"/>
        </w:rPr>
        <w:t xml:space="preserve"> et al.</w:t>
      </w:r>
      <w:r w:rsidR="009E62DB">
        <w:rPr>
          <w:color w:val="4472C4" w:themeColor="accent1"/>
        </w:rPr>
        <w:t>,</w:t>
      </w:r>
      <w:r w:rsidR="00482049" w:rsidRPr="005A1991">
        <w:rPr>
          <w:color w:val="4472C4" w:themeColor="accent1"/>
        </w:rPr>
        <w:t xml:space="preserve"> 2008</w:t>
      </w:r>
      <w:r w:rsidR="00482049" w:rsidRPr="00874844">
        <w:t>). Similar negative</w:t>
      </w:r>
      <w:r w:rsidR="00482049">
        <w:t xml:space="preserve"> effects of salinity on reproduction have also been found in other livebearing fish species (e.g., </w:t>
      </w:r>
      <w:r w:rsidR="00482049" w:rsidRPr="002030EC">
        <w:rPr>
          <w:i/>
        </w:rPr>
        <w:t xml:space="preserve">Poecilia </w:t>
      </w:r>
      <w:r w:rsidR="00482049" w:rsidRPr="00D74C8B">
        <w:rPr>
          <w:i/>
        </w:rPr>
        <w:t>velifera</w:t>
      </w:r>
      <w:r w:rsidR="00482049" w:rsidRPr="00D74C8B">
        <w:t xml:space="preserve">; </w:t>
      </w:r>
      <w:r w:rsidR="00482049" w:rsidRPr="005A1991">
        <w:rPr>
          <w:color w:val="4472C4" w:themeColor="accent1"/>
        </w:rPr>
        <w:t>Neves et al.</w:t>
      </w:r>
      <w:r w:rsidR="009E62DB">
        <w:rPr>
          <w:color w:val="4472C4" w:themeColor="accent1"/>
        </w:rPr>
        <w:t>,</w:t>
      </w:r>
      <w:r w:rsidR="00482049" w:rsidRPr="005A1991">
        <w:rPr>
          <w:color w:val="4472C4" w:themeColor="accent1"/>
        </w:rPr>
        <w:t xml:space="preserve"> 2019</w:t>
      </w:r>
      <w:r w:rsidR="00482049">
        <w:t>).</w:t>
      </w:r>
    </w:p>
    <w:p w14:paraId="428518E2" w14:textId="24008C1F" w:rsidR="00E068AB" w:rsidRPr="00E4447F" w:rsidRDefault="00E068AB" w:rsidP="00D94021">
      <w:pPr>
        <w:spacing w:line="480" w:lineRule="auto"/>
        <w:ind w:firstLine="567"/>
      </w:pPr>
      <w:r>
        <w:t xml:space="preserve">Lastly, several phenotypic responses to both climate-dependent and -independent environmental factors varied between fish sampled in 2013 and 2017. We provide a detailed discussion of these effects in </w:t>
      </w:r>
      <w:r w:rsidRPr="002E339E">
        <w:rPr>
          <w:color w:val="4472C4" w:themeColor="accent1"/>
        </w:rPr>
        <w:t>Online Supplement 5</w:t>
      </w:r>
      <w:r>
        <w:t>.</w:t>
      </w:r>
    </w:p>
    <w:p w14:paraId="123CACB6" w14:textId="77777777" w:rsidR="00156970" w:rsidRPr="00141BF7" w:rsidRDefault="00156970" w:rsidP="008E108D">
      <w:pPr>
        <w:spacing w:line="480" w:lineRule="auto"/>
        <w:rPr>
          <w:color w:val="806000" w:themeColor="accent4" w:themeShade="80"/>
        </w:rPr>
      </w:pPr>
    </w:p>
    <w:p w14:paraId="7B19565C" w14:textId="3DD6D150" w:rsidR="00634927" w:rsidRPr="007E50C0" w:rsidRDefault="00716B32" w:rsidP="001A1D8A">
      <w:pPr>
        <w:spacing w:line="480" w:lineRule="auto"/>
        <w:rPr>
          <w:rFonts w:ascii="Arial Narrow" w:hAnsi="Arial Narrow"/>
          <w:b/>
          <w:i/>
          <w:sz w:val="28"/>
          <w:szCs w:val="28"/>
        </w:rPr>
      </w:pPr>
      <w:r w:rsidRPr="00716B32">
        <w:rPr>
          <w:rFonts w:ascii="Arial Narrow" w:hAnsi="Arial Narrow"/>
          <w:b/>
          <w:sz w:val="28"/>
          <w:szCs w:val="28"/>
        </w:rPr>
        <w:t>4.3</w:t>
      </w:r>
      <w:r>
        <w:rPr>
          <w:rFonts w:ascii="Arial Narrow" w:hAnsi="Arial Narrow"/>
          <w:b/>
          <w:i/>
          <w:sz w:val="28"/>
          <w:szCs w:val="28"/>
        </w:rPr>
        <w:t xml:space="preserve"> </w:t>
      </w:r>
      <w:r w:rsidR="00634927" w:rsidRPr="0021114C">
        <w:rPr>
          <w:rFonts w:ascii="Arial Narrow" w:hAnsi="Arial Narrow"/>
          <w:b/>
          <w:i/>
          <w:sz w:val="28"/>
          <w:szCs w:val="28"/>
        </w:rPr>
        <w:t>Heritability of phenotypic variation</w:t>
      </w:r>
    </w:p>
    <w:p w14:paraId="0DA64E5F" w14:textId="440C56D4" w:rsidR="009603C6" w:rsidRPr="00E4447F" w:rsidRDefault="009603C6" w:rsidP="00A4250B">
      <w:pPr>
        <w:spacing w:line="480" w:lineRule="auto"/>
      </w:pPr>
      <w:r w:rsidRPr="0021114C">
        <w:t>Male body size (both SL and lean weight) and embryo fat content were the only traits that exhibited moderate degrees of broad-sense heritability</w:t>
      </w:r>
      <w:r w:rsidR="00C9656E" w:rsidRPr="0021114C">
        <w:t xml:space="preserve"> (low heritability of traits was further corroborated by cross-validated discriminant function analyses; see</w:t>
      </w:r>
      <w:r w:rsidR="00C9656E">
        <w:t xml:space="preserve"> </w:t>
      </w:r>
      <w:r w:rsidR="00C9656E" w:rsidRPr="0021114C">
        <w:rPr>
          <w:color w:val="4472C4" w:themeColor="accent1"/>
        </w:rPr>
        <w:t>Online Supplement 6</w:t>
      </w:r>
      <w:r w:rsidR="00C9656E">
        <w:t>)</w:t>
      </w:r>
      <w:r>
        <w:t>.</w:t>
      </w:r>
      <w:r w:rsidRPr="00E4447F">
        <w:t xml:space="preserve"> This is somewhat surprising, as a previous study highlighted high levels of plasticity in </w:t>
      </w:r>
      <w:r>
        <w:t>body size</w:t>
      </w:r>
      <w:r w:rsidRPr="00E4447F">
        <w:t xml:space="preserve"> </w:t>
      </w:r>
      <w:r>
        <w:t xml:space="preserve">of </w:t>
      </w:r>
      <w:r w:rsidRPr="00E4447F">
        <w:t>male mosquitofish</w:t>
      </w:r>
      <w:r>
        <w:t xml:space="preserve"> </w:t>
      </w:r>
      <w:r w:rsidRPr="00D74C8B">
        <w:t>(</w:t>
      </w:r>
      <w:r w:rsidRPr="005A1991">
        <w:rPr>
          <w:color w:val="4472C4" w:themeColor="accent1"/>
        </w:rPr>
        <w:t>Zulian</w:t>
      </w:r>
      <w:r w:rsidR="002B04C9">
        <w:rPr>
          <w:color w:val="4472C4" w:themeColor="accent1"/>
        </w:rPr>
        <w:t xml:space="preserve"> et al.</w:t>
      </w:r>
      <w:r w:rsidR="009E62DB">
        <w:rPr>
          <w:color w:val="4472C4" w:themeColor="accent1"/>
        </w:rPr>
        <w:t>,</w:t>
      </w:r>
      <w:r w:rsidR="002B04C9">
        <w:rPr>
          <w:color w:val="4472C4" w:themeColor="accent1"/>
        </w:rPr>
        <w:t xml:space="preserve"> </w:t>
      </w:r>
      <w:r w:rsidRPr="005A1991">
        <w:rPr>
          <w:color w:val="4472C4" w:themeColor="accent1"/>
        </w:rPr>
        <w:t>1993</w:t>
      </w:r>
      <w:r w:rsidRPr="00D74C8B">
        <w:t>; but see</w:t>
      </w:r>
      <w:r w:rsidRPr="00E4447F">
        <w:t xml:space="preserve"> </w:t>
      </w:r>
      <w:r w:rsidRPr="00E4447F">
        <w:rPr>
          <w:color w:val="4472C4" w:themeColor="accent1"/>
        </w:rPr>
        <w:t>Stearns</w:t>
      </w:r>
      <w:r w:rsidR="009E62DB">
        <w:rPr>
          <w:color w:val="4472C4" w:themeColor="accent1"/>
        </w:rPr>
        <w:t>,</w:t>
      </w:r>
      <w:r w:rsidRPr="00E4447F">
        <w:rPr>
          <w:color w:val="4472C4" w:themeColor="accent1"/>
        </w:rPr>
        <w:t xml:space="preserve"> 1983</w:t>
      </w:r>
      <w:r w:rsidR="009E62DB">
        <w:rPr>
          <w:color w:val="000000" w:themeColor="text1"/>
        </w:rPr>
        <w:t>;</w:t>
      </w:r>
      <w:r w:rsidR="00E2483F" w:rsidRPr="00041678">
        <w:rPr>
          <w:color w:val="000000" w:themeColor="text1"/>
        </w:rPr>
        <w:t xml:space="preserve"> </w:t>
      </w:r>
      <w:r w:rsidR="00E2483F">
        <w:rPr>
          <w:color w:val="4472C4" w:themeColor="accent1"/>
        </w:rPr>
        <w:t xml:space="preserve">Stockwell </w:t>
      </w:r>
      <w:r w:rsidR="002B04C9">
        <w:rPr>
          <w:color w:val="4472C4" w:themeColor="accent1"/>
        </w:rPr>
        <w:t>and</w:t>
      </w:r>
      <w:r w:rsidR="00E2483F">
        <w:rPr>
          <w:color w:val="4472C4" w:themeColor="accent1"/>
        </w:rPr>
        <w:t xml:space="preserve"> Weeks</w:t>
      </w:r>
      <w:r w:rsidR="009E62DB">
        <w:rPr>
          <w:color w:val="4472C4" w:themeColor="accent1"/>
        </w:rPr>
        <w:t>,</w:t>
      </w:r>
      <w:r w:rsidR="00E2483F">
        <w:rPr>
          <w:color w:val="4472C4" w:themeColor="accent1"/>
        </w:rPr>
        <w:t xml:space="preserve"> 199</w:t>
      </w:r>
      <w:r w:rsidR="00A2739C">
        <w:rPr>
          <w:color w:val="4472C4" w:themeColor="accent1"/>
        </w:rPr>
        <w:t>9</w:t>
      </w:r>
      <w:r w:rsidRPr="00E4447F">
        <w:t xml:space="preserve">), which varied depending on the social environment. Social control of male body size </w:t>
      </w:r>
      <w:r>
        <w:t>was confirmed by manipulating the number of males in experimental populations of mosquitofish (</w:t>
      </w:r>
      <w:r w:rsidRPr="00DA3139">
        <w:rPr>
          <w:color w:val="4472C4" w:themeColor="accent1"/>
        </w:rPr>
        <w:t>Hughes</w:t>
      </w:r>
      <w:r w:rsidR="009E62DB">
        <w:rPr>
          <w:color w:val="4472C4" w:themeColor="accent1"/>
        </w:rPr>
        <w:t>,</w:t>
      </w:r>
      <w:r w:rsidRPr="00DA3139">
        <w:rPr>
          <w:color w:val="4472C4" w:themeColor="accent1"/>
        </w:rPr>
        <w:t xml:space="preserve"> 1985</w:t>
      </w:r>
      <w:r>
        <w:t xml:space="preserve">) and </w:t>
      </w:r>
      <w:r w:rsidRPr="00E4447F">
        <w:t>other livebearing fish</w:t>
      </w:r>
      <w:r>
        <w:t>es</w:t>
      </w:r>
      <w:r w:rsidRPr="00E4447F">
        <w:t xml:space="preserve"> </w:t>
      </w:r>
      <w:r>
        <w:t xml:space="preserve">(e.g., </w:t>
      </w:r>
      <w:r w:rsidRPr="00E4447F">
        <w:t>green swordtail</w:t>
      </w:r>
      <w:r>
        <w:t>,</w:t>
      </w:r>
      <w:r w:rsidRPr="00E4447F">
        <w:t xml:space="preserve"> </w:t>
      </w:r>
      <w:r w:rsidRPr="00E4447F">
        <w:rPr>
          <w:i/>
        </w:rPr>
        <w:t>Xiphophorus hellerii</w:t>
      </w:r>
      <w:r>
        <w:t xml:space="preserve">: </w:t>
      </w:r>
      <w:r w:rsidRPr="00E4447F">
        <w:rPr>
          <w:color w:val="4472C4" w:themeColor="accent1"/>
        </w:rPr>
        <w:t>Campton</w:t>
      </w:r>
      <w:r w:rsidR="009E62DB">
        <w:rPr>
          <w:color w:val="4472C4" w:themeColor="accent1"/>
        </w:rPr>
        <w:t>,</w:t>
      </w:r>
      <w:r w:rsidRPr="00E4447F">
        <w:rPr>
          <w:color w:val="4472C4" w:themeColor="accent1"/>
        </w:rPr>
        <w:t xml:space="preserve"> 1992</w:t>
      </w:r>
      <w:r w:rsidRPr="00DA3139">
        <w:rPr>
          <w:color w:val="000000" w:themeColor="text1"/>
        </w:rPr>
        <w:t>)</w:t>
      </w:r>
      <w:r>
        <w:t>.</w:t>
      </w:r>
      <w:r w:rsidRPr="00E4447F">
        <w:t xml:space="preserve"> </w:t>
      </w:r>
      <w:r>
        <w:t xml:space="preserve">Poeciliid </w:t>
      </w:r>
      <w:r w:rsidRPr="00E4447F">
        <w:t xml:space="preserve">males </w:t>
      </w:r>
      <w:r>
        <w:t>exhibit</w:t>
      </w:r>
      <w:r w:rsidRPr="00E4447F">
        <w:t xml:space="preserve"> very little growth after reaching sexual maturity (</w:t>
      </w:r>
      <w:r w:rsidRPr="00E4447F">
        <w:rPr>
          <w:color w:val="4472C4" w:themeColor="accent1"/>
        </w:rPr>
        <w:t xml:space="preserve">Busack </w:t>
      </w:r>
      <w:r w:rsidR="002B04C9">
        <w:rPr>
          <w:color w:val="4472C4" w:themeColor="accent1"/>
        </w:rPr>
        <w:t>and</w:t>
      </w:r>
      <w:r w:rsidRPr="00E4447F">
        <w:rPr>
          <w:color w:val="4472C4" w:themeColor="accent1"/>
        </w:rPr>
        <w:t xml:space="preserve"> Gall</w:t>
      </w:r>
      <w:r w:rsidR="009E62DB">
        <w:rPr>
          <w:color w:val="4472C4" w:themeColor="accent1"/>
        </w:rPr>
        <w:t>,</w:t>
      </w:r>
      <w:r w:rsidRPr="00E4447F">
        <w:rPr>
          <w:color w:val="4472C4" w:themeColor="accent1"/>
        </w:rPr>
        <w:t xml:space="preserve"> 1983</w:t>
      </w:r>
      <w:r w:rsidRPr="00E4447F">
        <w:t xml:space="preserve">), and </w:t>
      </w:r>
      <w:r>
        <w:t xml:space="preserve">size at maturity </w:t>
      </w:r>
      <w:r w:rsidRPr="00E4447F">
        <w:t xml:space="preserve">is </w:t>
      </w:r>
      <w:r>
        <w:t>subject to contrasting forms of sexual selection</w:t>
      </w:r>
      <w:r w:rsidRPr="00E4447F">
        <w:t xml:space="preserve">, </w:t>
      </w:r>
      <w:r>
        <w:t xml:space="preserve">thus </w:t>
      </w:r>
      <w:r w:rsidRPr="00E4447F">
        <w:t>favour</w:t>
      </w:r>
      <w:r>
        <w:t>ing</w:t>
      </w:r>
      <w:r w:rsidRPr="00E4447F">
        <w:t xml:space="preserve"> phenotypic plasticity</w:t>
      </w:r>
      <w:r>
        <w:t xml:space="preserve"> </w:t>
      </w:r>
      <w:r w:rsidRPr="00E4447F">
        <w:t>(</w:t>
      </w:r>
      <w:r w:rsidRPr="00873672">
        <w:rPr>
          <w:color w:val="4472C4" w:themeColor="accent1"/>
        </w:rPr>
        <w:t xml:space="preserve">Bisazza </w:t>
      </w:r>
      <w:r w:rsidR="002B04C9">
        <w:rPr>
          <w:color w:val="4472C4" w:themeColor="accent1"/>
        </w:rPr>
        <w:t>and</w:t>
      </w:r>
      <w:r w:rsidRPr="00873672">
        <w:rPr>
          <w:color w:val="4472C4" w:themeColor="accent1"/>
        </w:rPr>
        <w:t xml:space="preserve"> Marin</w:t>
      </w:r>
      <w:r w:rsidR="002B7D46">
        <w:rPr>
          <w:color w:val="4472C4" w:themeColor="accent1"/>
        </w:rPr>
        <w:t>,</w:t>
      </w:r>
      <w:r w:rsidRPr="00873672">
        <w:rPr>
          <w:color w:val="4472C4" w:themeColor="accent1"/>
        </w:rPr>
        <w:t xml:space="preserve"> 1995</w:t>
      </w:r>
      <w:r w:rsidR="002B7D46">
        <w:rPr>
          <w:color w:val="000000" w:themeColor="text1"/>
        </w:rPr>
        <w:t>;</w:t>
      </w:r>
      <w:r>
        <w:rPr>
          <w:color w:val="4472C4" w:themeColor="accent1"/>
        </w:rPr>
        <w:t xml:space="preserve"> </w:t>
      </w:r>
      <w:r w:rsidRPr="005A1991">
        <w:rPr>
          <w:color w:val="4472C4" w:themeColor="accent1"/>
        </w:rPr>
        <w:t>Pilastro</w:t>
      </w:r>
      <w:r w:rsidR="002B04C9">
        <w:rPr>
          <w:color w:val="4472C4" w:themeColor="accent1"/>
        </w:rPr>
        <w:t xml:space="preserve"> et al.</w:t>
      </w:r>
      <w:r w:rsidR="002B7D46">
        <w:rPr>
          <w:color w:val="4472C4" w:themeColor="accent1"/>
        </w:rPr>
        <w:t>,</w:t>
      </w:r>
      <w:r w:rsidR="002B04C9">
        <w:rPr>
          <w:color w:val="4472C4" w:themeColor="accent1"/>
        </w:rPr>
        <w:t xml:space="preserve"> </w:t>
      </w:r>
      <w:r w:rsidRPr="005A1991">
        <w:rPr>
          <w:color w:val="4472C4" w:themeColor="accent1"/>
        </w:rPr>
        <w:t>1997</w:t>
      </w:r>
      <w:r w:rsidRPr="00D74C8B">
        <w:t>).</w:t>
      </w:r>
      <w:r w:rsidRPr="00E4447F">
        <w:t xml:space="preserve"> </w:t>
      </w:r>
      <w:r>
        <w:t>However, i</w:t>
      </w:r>
      <w:r w:rsidRPr="00E4447F">
        <w:t xml:space="preserve">n harsh environments </w:t>
      </w:r>
      <w:r>
        <w:t xml:space="preserve">male </w:t>
      </w:r>
      <w:r w:rsidRPr="00E4447F">
        <w:t xml:space="preserve">mosquitofish are also subject to strong selection towards increased body </w:t>
      </w:r>
      <w:r w:rsidRPr="00AD6EE5">
        <w:t>size (</w:t>
      </w:r>
      <w:r w:rsidRPr="005A1991">
        <w:rPr>
          <w:color w:val="4472C4" w:themeColor="accent1"/>
        </w:rPr>
        <w:t>Ouyang et al.</w:t>
      </w:r>
      <w:r w:rsidR="002B7D46">
        <w:rPr>
          <w:color w:val="4472C4" w:themeColor="accent1"/>
        </w:rPr>
        <w:t>,</w:t>
      </w:r>
      <w:r w:rsidRPr="005A1991">
        <w:rPr>
          <w:color w:val="4472C4" w:themeColor="accent1"/>
        </w:rPr>
        <w:t xml:space="preserve"> 2018</w:t>
      </w:r>
      <w:r w:rsidR="002B7D46">
        <w:t xml:space="preserve">; </w:t>
      </w:r>
      <w:r w:rsidRPr="005A1991">
        <w:rPr>
          <w:color w:val="4472C4" w:themeColor="accent1"/>
        </w:rPr>
        <w:t>Riesch et al. 2018</w:t>
      </w:r>
      <w:r w:rsidR="002B7D46">
        <w:t>;</w:t>
      </w:r>
      <w:r w:rsidRPr="00B046EF">
        <w:t xml:space="preserve"> this study). Un</w:t>
      </w:r>
      <w:r>
        <w:t xml:space="preserve">der strong directional selection and in the presence of </w:t>
      </w:r>
      <w:r w:rsidRPr="00E4447F">
        <w:t>a genetic basis for the level of phenotypic plasticity</w:t>
      </w:r>
      <w:r>
        <w:t xml:space="preserve">, </w:t>
      </w:r>
      <w:r w:rsidRPr="00E4447F">
        <w:t xml:space="preserve">plasticity can actually promote the evolution of genetic differences between populations (“plasticity first hypothesis”, </w:t>
      </w:r>
      <w:r w:rsidRPr="00E4447F">
        <w:rPr>
          <w:color w:val="4472C4" w:themeColor="accent1"/>
        </w:rPr>
        <w:t xml:space="preserve">Levis </w:t>
      </w:r>
      <w:r w:rsidR="002B04C9">
        <w:rPr>
          <w:color w:val="4472C4" w:themeColor="accent1"/>
        </w:rPr>
        <w:t>and</w:t>
      </w:r>
      <w:r w:rsidRPr="00E4447F">
        <w:rPr>
          <w:color w:val="4472C4" w:themeColor="accent1"/>
        </w:rPr>
        <w:t xml:space="preserve"> Pfennig</w:t>
      </w:r>
      <w:r w:rsidR="002B7D46">
        <w:rPr>
          <w:color w:val="4472C4" w:themeColor="accent1"/>
        </w:rPr>
        <w:t>,</w:t>
      </w:r>
      <w:r w:rsidRPr="00E4447F">
        <w:rPr>
          <w:color w:val="4472C4" w:themeColor="accent1"/>
        </w:rPr>
        <w:t xml:space="preserve"> 2016</w:t>
      </w:r>
      <w:r w:rsidRPr="00E4447F">
        <w:rPr>
          <w:color w:val="000000" w:themeColor="text1"/>
        </w:rPr>
        <w:t xml:space="preserve">), as it </w:t>
      </w:r>
      <w:r>
        <w:rPr>
          <w:color w:val="000000" w:themeColor="text1"/>
        </w:rPr>
        <w:t xml:space="preserve">exposes </w:t>
      </w:r>
      <w:r w:rsidRPr="00E4447F">
        <w:rPr>
          <w:color w:val="000000" w:themeColor="text1"/>
        </w:rPr>
        <w:t xml:space="preserve">otherwise cryptic genetic variation </w:t>
      </w:r>
      <w:r>
        <w:rPr>
          <w:color w:val="000000" w:themeColor="text1"/>
        </w:rPr>
        <w:t>to</w:t>
      </w:r>
      <w:r w:rsidRPr="00E4447F">
        <w:rPr>
          <w:color w:val="000000" w:themeColor="text1"/>
        </w:rPr>
        <w:t xml:space="preserve"> selection (</w:t>
      </w:r>
      <w:r w:rsidRPr="00E4447F">
        <w:rPr>
          <w:color w:val="4472C4" w:themeColor="accent1"/>
        </w:rPr>
        <w:t>Hendry</w:t>
      </w:r>
      <w:r w:rsidR="002B7D46">
        <w:rPr>
          <w:color w:val="4472C4" w:themeColor="accent1"/>
        </w:rPr>
        <w:t>,</w:t>
      </w:r>
      <w:r w:rsidRPr="00E4447F">
        <w:rPr>
          <w:color w:val="4472C4" w:themeColor="accent1"/>
        </w:rPr>
        <w:t xml:space="preserve"> 2015</w:t>
      </w:r>
      <w:r w:rsidRPr="00E4447F">
        <w:rPr>
          <w:color w:val="000000" w:themeColor="text1"/>
        </w:rPr>
        <w:t>)</w:t>
      </w:r>
      <w:r>
        <w:rPr>
          <w:color w:val="000000" w:themeColor="text1"/>
        </w:rPr>
        <w:t>.</w:t>
      </w:r>
      <w:r w:rsidRPr="00E4447F">
        <w:rPr>
          <w:color w:val="000000" w:themeColor="text1"/>
        </w:rPr>
        <w:t xml:space="preserve"> </w:t>
      </w:r>
      <w:r>
        <w:rPr>
          <w:color w:val="000000" w:themeColor="text1"/>
        </w:rPr>
        <w:t>S</w:t>
      </w:r>
      <w:r w:rsidRPr="00E4447F">
        <w:t xml:space="preserve">election can </w:t>
      </w:r>
      <w:r>
        <w:t>thus promote phenotypic</w:t>
      </w:r>
      <w:r w:rsidRPr="00E4447F">
        <w:t xml:space="preserve"> </w:t>
      </w:r>
      <w:r>
        <w:t>differences</w:t>
      </w:r>
      <w:r w:rsidRPr="00E4447F">
        <w:t xml:space="preserve"> </w:t>
      </w:r>
      <w:r>
        <w:t xml:space="preserve">beyond the level created by plasticity </w:t>
      </w:r>
      <w:r w:rsidRPr="00E4447F">
        <w:t xml:space="preserve">through genetic changes </w:t>
      </w:r>
      <w:r w:rsidRPr="00E4447F">
        <w:lastRenderedPageBreak/>
        <w:t xml:space="preserve">(“genetic accommodation”, </w:t>
      </w:r>
      <w:r w:rsidRPr="00873672">
        <w:rPr>
          <w:color w:val="4472C4" w:themeColor="accent1"/>
        </w:rPr>
        <w:t>West-Eberhard</w:t>
      </w:r>
      <w:r w:rsidR="002B7D46">
        <w:rPr>
          <w:color w:val="4472C4" w:themeColor="accent1"/>
        </w:rPr>
        <w:t>,</w:t>
      </w:r>
      <w:r w:rsidRPr="00873672">
        <w:rPr>
          <w:color w:val="4472C4" w:themeColor="accent1"/>
        </w:rPr>
        <w:t xml:space="preserve"> 2003</w:t>
      </w:r>
      <w:r w:rsidR="002B7D46">
        <w:rPr>
          <w:color w:val="000000" w:themeColor="text1"/>
        </w:rPr>
        <w:t>;</w:t>
      </w:r>
      <w:r>
        <w:rPr>
          <w:color w:val="4472C4" w:themeColor="accent1"/>
        </w:rPr>
        <w:t xml:space="preserve"> </w:t>
      </w:r>
      <w:r w:rsidRPr="00E4447F">
        <w:rPr>
          <w:color w:val="4472C4" w:themeColor="accent1"/>
        </w:rPr>
        <w:t xml:space="preserve">Levis </w:t>
      </w:r>
      <w:r w:rsidR="002B04C9">
        <w:rPr>
          <w:color w:val="4472C4" w:themeColor="accent1"/>
        </w:rPr>
        <w:t>and</w:t>
      </w:r>
      <w:r w:rsidRPr="00E4447F">
        <w:rPr>
          <w:color w:val="4472C4" w:themeColor="accent1"/>
        </w:rPr>
        <w:t xml:space="preserve"> Pfennig</w:t>
      </w:r>
      <w:r w:rsidR="002B7D46">
        <w:rPr>
          <w:color w:val="4472C4" w:themeColor="accent1"/>
        </w:rPr>
        <w:t>,</w:t>
      </w:r>
      <w:r w:rsidRPr="00E4447F">
        <w:rPr>
          <w:color w:val="4472C4" w:themeColor="accent1"/>
        </w:rPr>
        <w:t xml:space="preserve"> 2016</w:t>
      </w:r>
      <w:r w:rsidRPr="00DA3139">
        <w:rPr>
          <w:color w:val="000000" w:themeColor="text1"/>
        </w:rPr>
        <w:t>)</w:t>
      </w:r>
      <w:r>
        <w:rPr>
          <w:color w:val="000000" w:themeColor="text1"/>
        </w:rPr>
        <w:t xml:space="preserve"> as evidenced by field-based </w:t>
      </w:r>
      <w:r w:rsidRPr="00B046EF">
        <w:rPr>
          <w:color w:val="000000" w:themeColor="text1"/>
        </w:rPr>
        <w:t xml:space="preserve">studies </w:t>
      </w:r>
      <w:r w:rsidRPr="00B046EF">
        <w:t>(</w:t>
      </w:r>
      <w:r w:rsidRPr="005A1991">
        <w:rPr>
          <w:color w:val="4472C4" w:themeColor="accent1"/>
        </w:rPr>
        <w:t>Losos et al.</w:t>
      </w:r>
      <w:r w:rsidR="002B7D46">
        <w:rPr>
          <w:color w:val="4472C4" w:themeColor="accent1"/>
        </w:rPr>
        <w:t>,</w:t>
      </w:r>
      <w:r w:rsidRPr="005A1991">
        <w:rPr>
          <w:color w:val="4472C4" w:themeColor="accent1"/>
        </w:rPr>
        <w:t xml:space="preserve"> </w:t>
      </w:r>
      <w:r w:rsidR="00B046EF" w:rsidRPr="005A1991">
        <w:rPr>
          <w:color w:val="4472C4" w:themeColor="accent1"/>
        </w:rPr>
        <w:t>1997</w:t>
      </w:r>
      <w:r w:rsidR="002B7D46">
        <w:rPr>
          <w:color w:val="000000" w:themeColor="text1"/>
        </w:rPr>
        <w:t>;</w:t>
      </w:r>
      <w:r>
        <w:rPr>
          <w:color w:val="4472C4" w:themeColor="accent1"/>
        </w:rPr>
        <w:t xml:space="preserve"> </w:t>
      </w:r>
      <w:r w:rsidRPr="00873672">
        <w:rPr>
          <w:color w:val="4472C4" w:themeColor="accent1"/>
        </w:rPr>
        <w:t xml:space="preserve">Scoville </w:t>
      </w:r>
      <w:r w:rsidR="002B04C9">
        <w:rPr>
          <w:color w:val="4472C4" w:themeColor="accent1"/>
        </w:rPr>
        <w:t>and</w:t>
      </w:r>
      <w:r w:rsidRPr="00873672">
        <w:rPr>
          <w:color w:val="4472C4" w:themeColor="accent1"/>
        </w:rPr>
        <w:t xml:space="preserve"> Pfender</w:t>
      </w:r>
      <w:r w:rsidR="002B7D46">
        <w:rPr>
          <w:color w:val="4472C4" w:themeColor="accent1"/>
        </w:rPr>
        <w:t>,</w:t>
      </w:r>
      <w:r w:rsidRPr="00873672">
        <w:rPr>
          <w:color w:val="4472C4" w:themeColor="accent1"/>
        </w:rPr>
        <w:t xml:space="preserve"> 2010</w:t>
      </w:r>
      <w:r w:rsidR="002B7D46">
        <w:rPr>
          <w:color w:val="000000" w:themeColor="text1"/>
        </w:rPr>
        <w:t>;</w:t>
      </w:r>
      <w:r>
        <w:rPr>
          <w:color w:val="4472C4" w:themeColor="accent1"/>
        </w:rPr>
        <w:t xml:space="preserve"> </w:t>
      </w:r>
      <w:r w:rsidRPr="00873672">
        <w:rPr>
          <w:color w:val="4472C4" w:themeColor="accent1"/>
        </w:rPr>
        <w:t>Robinson</w:t>
      </w:r>
      <w:r w:rsidR="002B7D46">
        <w:rPr>
          <w:color w:val="4472C4" w:themeColor="accent1"/>
        </w:rPr>
        <w:t>,</w:t>
      </w:r>
      <w:r w:rsidRPr="00873672">
        <w:rPr>
          <w:color w:val="4472C4" w:themeColor="accent1"/>
        </w:rPr>
        <w:t xml:space="preserve"> 2013</w:t>
      </w:r>
      <w:r w:rsidR="002B7D46">
        <w:rPr>
          <w:color w:val="000000" w:themeColor="text1"/>
        </w:rPr>
        <w:t>;</w:t>
      </w:r>
      <w:r w:rsidRPr="00874844">
        <w:rPr>
          <w:color w:val="4472C4" w:themeColor="accent1"/>
        </w:rPr>
        <w:t xml:space="preserve"> </w:t>
      </w:r>
      <w:r w:rsidRPr="005A1991">
        <w:rPr>
          <w:color w:val="4472C4" w:themeColor="accent1"/>
        </w:rPr>
        <w:t>Levis</w:t>
      </w:r>
      <w:r w:rsidR="002B04C9">
        <w:rPr>
          <w:color w:val="4472C4" w:themeColor="accent1"/>
        </w:rPr>
        <w:t xml:space="preserve"> et al.</w:t>
      </w:r>
      <w:r w:rsidR="002B7D46">
        <w:rPr>
          <w:color w:val="4472C4" w:themeColor="accent1"/>
        </w:rPr>
        <w:t>,</w:t>
      </w:r>
      <w:r w:rsidRPr="005A1991">
        <w:rPr>
          <w:color w:val="4472C4" w:themeColor="accent1"/>
        </w:rPr>
        <w:t xml:space="preserve"> 2018</w:t>
      </w:r>
      <w:r w:rsidRPr="00E4447F">
        <w:t xml:space="preserve">). </w:t>
      </w:r>
    </w:p>
    <w:p w14:paraId="40194BAF" w14:textId="286BED7E" w:rsidR="009603C6" w:rsidRPr="00E4447F" w:rsidRDefault="009603C6" w:rsidP="00F66452">
      <w:pPr>
        <w:spacing w:line="480" w:lineRule="auto"/>
        <w:ind w:firstLine="567"/>
      </w:pPr>
      <w:r>
        <w:t>Similar considerations apply to embryo fat content. Mosquitofish are lecithotrophic, i.e., the majority of nutrients required during embryo development are stored in the egg as yolk before fertilization (</w:t>
      </w:r>
      <w:r w:rsidRPr="00E1046D">
        <w:rPr>
          <w:color w:val="4472C4" w:themeColor="accent1"/>
        </w:rPr>
        <w:t>Pyke</w:t>
      </w:r>
      <w:r w:rsidR="002B7D46">
        <w:rPr>
          <w:color w:val="4472C4" w:themeColor="accent1"/>
        </w:rPr>
        <w:t>,</w:t>
      </w:r>
      <w:r w:rsidRPr="00E1046D">
        <w:rPr>
          <w:color w:val="4472C4" w:themeColor="accent1"/>
        </w:rPr>
        <w:t xml:space="preserve"> 2005</w:t>
      </w:r>
      <w:r>
        <w:t xml:space="preserve">). Therefore, during the early stages of development, embryo fat content is largely influenced by maternal provisioning (i.e., the fat that is extracted is most likely fat stored within the yolk). During later stages, on the other hand, it should be a measure of embryonic adaptations (i.e., </w:t>
      </w:r>
      <w:r w:rsidR="00F44888">
        <w:t>offspring</w:t>
      </w:r>
      <w:r>
        <w:t xml:space="preserve"> should invest in converting maternal resources into body fat if higher body fat contents at birth increase survival). In our analyses, offspring fat content was estimated at the average embryonic stage of development of 15.38 (as indicated in </w:t>
      </w:r>
      <w:r w:rsidRPr="00E1046D">
        <w:rPr>
          <w:color w:val="4472C4" w:themeColor="accent1"/>
        </w:rPr>
        <w:t>Tables S1</w:t>
      </w:r>
      <w:r>
        <w:rPr>
          <w:color w:val="4472C4" w:themeColor="accent1"/>
        </w:rPr>
        <w:t>2</w:t>
      </w:r>
      <w:r>
        <w:t xml:space="preserve">, </w:t>
      </w:r>
      <w:r w:rsidRPr="00E1046D">
        <w:rPr>
          <w:color w:val="4472C4" w:themeColor="accent1"/>
        </w:rPr>
        <w:t>S1</w:t>
      </w:r>
      <w:r>
        <w:rPr>
          <w:color w:val="4472C4" w:themeColor="accent1"/>
        </w:rPr>
        <w:t>3</w:t>
      </w:r>
      <w:r>
        <w:t xml:space="preserve"> and </w:t>
      </w:r>
      <w:r w:rsidRPr="00E1046D">
        <w:rPr>
          <w:color w:val="4472C4" w:themeColor="accent1"/>
        </w:rPr>
        <w:t>S1</w:t>
      </w:r>
      <w:r>
        <w:rPr>
          <w:color w:val="4472C4" w:themeColor="accent1"/>
        </w:rPr>
        <w:t>4</w:t>
      </w:r>
      <w:r>
        <w:t>). Thus, embryo fat content in our data can be considered a proxy for the amount of fat stored in the yolk by female</w:t>
      </w:r>
      <w:r w:rsidR="00F968DF">
        <w:t>s</w:t>
      </w:r>
      <w:r>
        <w:t xml:space="preserve"> prior to fertilization. L</w:t>
      </w:r>
      <w:r w:rsidRPr="00E4447F">
        <w:t xml:space="preserve">evels of nutrients (and fat) in the egg are determinants of offspring viability in fish </w:t>
      </w:r>
      <w:r w:rsidRPr="00A279D7">
        <w:t>(</w:t>
      </w:r>
      <w:r w:rsidRPr="005A1991">
        <w:rPr>
          <w:color w:val="4472C4" w:themeColor="accent1"/>
        </w:rPr>
        <w:t>Brooks</w:t>
      </w:r>
      <w:r w:rsidR="002B04C9">
        <w:rPr>
          <w:color w:val="4472C4" w:themeColor="accent1"/>
        </w:rPr>
        <w:t xml:space="preserve"> et al.</w:t>
      </w:r>
      <w:r w:rsidR="002B7D46">
        <w:rPr>
          <w:color w:val="4472C4" w:themeColor="accent1"/>
        </w:rPr>
        <w:t>,</w:t>
      </w:r>
      <w:r w:rsidRPr="005A1991">
        <w:rPr>
          <w:color w:val="4472C4" w:themeColor="accent1"/>
        </w:rPr>
        <w:t xml:space="preserve"> 1997</w:t>
      </w:r>
      <w:r w:rsidRPr="00E4447F">
        <w:t>)</w:t>
      </w:r>
      <w:r w:rsidR="007C407E">
        <w:t>, and could be expected to increase in unfavourable environments</w:t>
      </w:r>
      <w:r w:rsidR="004748F9">
        <w:t xml:space="preserve"> </w:t>
      </w:r>
      <w:r w:rsidR="007C407E">
        <w:t>to</w:t>
      </w:r>
      <w:r w:rsidR="002153B6">
        <w:t xml:space="preserve"> allow</w:t>
      </w:r>
      <w:r w:rsidR="007C407E">
        <w:t xml:space="preserve"> </w:t>
      </w:r>
      <w:r w:rsidR="00F66452">
        <w:t>produc</w:t>
      </w:r>
      <w:r w:rsidR="002153B6">
        <w:t xml:space="preserve">ing </w:t>
      </w:r>
      <w:r w:rsidR="004748F9">
        <w:t>offspring</w:t>
      </w:r>
      <w:r w:rsidR="00F66452">
        <w:t xml:space="preserve"> better suited</w:t>
      </w:r>
      <w:r w:rsidR="004748F9">
        <w:t xml:space="preserve"> to the harsh conditions they will encounter later in life (</w:t>
      </w:r>
      <w:r w:rsidR="00F66452">
        <w:t xml:space="preserve">e.g., </w:t>
      </w:r>
      <w:r w:rsidR="00F66452" w:rsidRPr="005A1991">
        <w:rPr>
          <w:color w:val="4472C4" w:themeColor="accent1"/>
        </w:rPr>
        <w:t>Brockelman</w:t>
      </w:r>
      <w:r w:rsidR="002B7D46">
        <w:rPr>
          <w:color w:val="4472C4" w:themeColor="accent1"/>
        </w:rPr>
        <w:t>,</w:t>
      </w:r>
      <w:r w:rsidR="00F66452" w:rsidRPr="005A1991">
        <w:rPr>
          <w:color w:val="4472C4" w:themeColor="accent1"/>
        </w:rPr>
        <w:t xml:space="preserve"> 19</w:t>
      </w:r>
      <w:r w:rsidR="00A2739C">
        <w:rPr>
          <w:color w:val="4472C4" w:themeColor="accent1"/>
        </w:rPr>
        <w:t>75</w:t>
      </w:r>
      <w:r w:rsidR="004748F9">
        <w:t>; but</w:t>
      </w:r>
      <w:r w:rsidR="004D7BBE">
        <w:t xml:space="preserve"> see</w:t>
      </w:r>
      <w:r w:rsidR="004748F9">
        <w:t xml:space="preserve"> </w:t>
      </w:r>
      <w:r w:rsidR="00F66452" w:rsidRPr="004A61A0">
        <w:rPr>
          <w:color w:val="4472C4" w:themeColor="accent1"/>
        </w:rPr>
        <w:t>Thorn</w:t>
      </w:r>
      <w:r w:rsidR="002B04C9">
        <w:rPr>
          <w:color w:val="4472C4" w:themeColor="accent1"/>
        </w:rPr>
        <w:t xml:space="preserve"> et al.</w:t>
      </w:r>
      <w:r w:rsidR="002B7D46">
        <w:rPr>
          <w:color w:val="4472C4" w:themeColor="accent1"/>
        </w:rPr>
        <w:t>,</w:t>
      </w:r>
      <w:r w:rsidR="00F66452" w:rsidRPr="004A61A0">
        <w:rPr>
          <w:color w:val="4472C4" w:themeColor="accent1"/>
        </w:rPr>
        <w:t xml:space="preserve"> 2018</w:t>
      </w:r>
      <w:r w:rsidR="004748F9">
        <w:t xml:space="preserve">). </w:t>
      </w:r>
      <w:r w:rsidR="002946AD">
        <w:t>For example, Baham</w:t>
      </w:r>
      <w:r w:rsidR="002153B6">
        <w:t>as</w:t>
      </w:r>
      <w:r w:rsidR="002946AD">
        <w:t xml:space="preserve"> mosquitofish </w:t>
      </w:r>
      <w:r w:rsidR="002153B6">
        <w:t>(</w:t>
      </w:r>
      <w:r w:rsidR="002946AD" w:rsidRPr="005A1991">
        <w:rPr>
          <w:i/>
        </w:rPr>
        <w:t>Gambusia hubbsi</w:t>
      </w:r>
      <w:r w:rsidR="002153B6">
        <w:rPr>
          <w:iCs/>
        </w:rPr>
        <w:t>)</w:t>
      </w:r>
      <w:r w:rsidR="002946AD">
        <w:t xml:space="preserve"> showed strong population differentiation in embryo fat </w:t>
      </w:r>
      <w:r w:rsidR="002946AD" w:rsidRPr="00DF7CAC">
        <w:t>c</w:t>
      </w:r>
      <w:r w:rsidR="002946AD" w:rsidRPr="0076146E">
        <w:t>on</w:t>
      </w:r>
      <w:r w:rsidR="002946AD" w:rsidRPr="004A61A0">
        <w:t>tent</w:t>
      </w:r>
      <w:r w:rsidR="002946AD" w:rsidRPr="0076146E">
        <w:t xml:space="preserve">, </w:t>
      </w:r>
      <w:r w:rsidR="00F968DF">
        <w:t>which</w:t>
      </w:r>
      <w:r w:rsidR="002946AD" w:rsidRPr="007C407E">
        <w:t xml:space="preserve"> increase</w:t>
      </w:r>
      <w:r w:rsidR="00F968DF">
        <w:t>d</w:t>
      </w:r>
      <w:r w:rsidR="002946AD" w:rsidRPr="007C407E">
        <w:t xml:space="preserve"> in more competitive habitats </w:t>
      </w:r>
      <w:r w:rsidR="00F968DF" w:rsidRPr="004A61A0">
        <w:t>(</w:t>
      </w:r>
      <w:r w:rsidR="00F968DF" w:rsidRPr="005A1991">
        <w:rPr>
          <w:color w:val="4472C4" w:themeColor="accent1"/>
        </w:rPr>
        <w:t>Riesch</w:t>
      </w:r>
      <w:r w:rsidR="002B04C9">
        <w:rPr>
          <w:color w:val="4472C4" w:themeColor="accent1"/>
        </w:rPr>
        <w:t xml:space="preserve"> et al.</w:t>
      </w:r>
      <w:r w:rsidR="002B7D46">
        <w:rPr>
          <w:color w:val="4472C4" w:themeColor="accent1"/>
        </w:rPr>
        <w:t>,</w:t>
      </w:r>
      <w:r w:rsidR="00F968DF" w:rsidRPr="005A1991">
        <w:rPr>
          <w:color w:val="4472C4" w:themeColor="accent1"/>
        </w:rPr>
        <w:t xml:space="preserve"> 2015</w:t>
      </w:r>
      <w:r w:rsidR="00F968DF" w:rsidRPr="00DF7CAC">
        <w:t>)</w:t>
      </w:r>
      <w:r w:rsidR="002946AD" w:rsidRPr="00133183">
        <w:t xml:space="preserve">. </w:t>
      </w:r>
      <w:r w:rsidR="0047769E" w:rsidRPr="00133183">
        <w:t>Here, s</w:t>
      </w:r>
      <w:r w:rsidRPr="00133183">
        <w:t xml:space="preserve">elective pressures </w:t>
      </w:r>
      <w:r w:rsidR="00133183" w:rsidRPr="005A1991">
        <w:t xml:space="preserve">on </w:t>
      </w:r>
      <w:r w:rsidRPr="00133183">
        <w:t>embryo fat content appear to be strong enough to promote genetic adaptation (i.e. rapid evolution) in invasive mosquitofish.</w:t>
      </w:r>
    </w:p>
    <w:p w14:paraId="1AF05555" w14:textId="5FF95EEB" w:rsidR="009603C6" w:rsidRDefault="009603C6" w:rsidP="009603C6">
      <w:pPr>
        <w:spacing w:line="480" w:lineRule="auto"/>
        <w:ind w:firstLine="720"/>
      </w:pPr>
      <w:r w:rsidRPr="00E4447F">
        <w:t xml:space="preserve">By contrast, all </w:t>
      </w:r>
      <w:r>
        <w:t xml:space="preserve">other </w:t>
      </w:r>
      <w:r w:rsidRPr="00E4447F">
        <w:t xml:space="preserve">life-history and body-shape </w:t>
      </w:r>
      <w:r>
        <w:t xml:space="preserve">traits showed </w:t>
      </w:r>
      <w:r w:rsidRPr="00E4447F">
        <w:t xml:space="preserve">highly plastic </w:t>
      </w:r>
      <w:r>
        <w:t>responses.</w:t>
      </w:r>
      <w:r w:rsidR="00E2483F">
        <w:t xml:space="preserve"> </w:t>
      </w:r>
      <w:r w:rsidR="002B7A09" w:rsidRPr="00E4447F">
        <w:t xml:space="preserve">Plasticity is usually the first </w:t>
      </w:r>
      <w:r w:rsidR="00B46839" w:rsidRPr="00E4447F">
        <w:t>organismal response to changes in selection</w:t>
      </w:r>
      <w:r w:rsidR="008804EB" w:rsidRPr="00E4447F">
        <w:t xml:space="preserve"> </w:t>
      </w:r>
      <w:r w:rsidR="00414C3D">
        <w:t xml:space="preserve">regimes </w:t>
      </w:r>
      <w:r w:rsidR="002B7A09" w:rsidRPr="00E4447F">
        <w:t>(</w:t>
      </w:r>
      <w:r w:rsidR="002B7A09" w:rsidRPr="005A1991">
        <w:rPr>
          <w:color w:val="4472C4" w:themeColor="accent1"/>
        </w:rPr>
        <w:t>Ghalambor et al.</w:t>
      </w:r>
      <w:r w:rsidR="002B7D46">
        <w:rPr>
          <w:color w:val="4472C4" w:themeColor="accent1"/>
        </w:rPr>
        <w:t>,</w:t>
      </w:r>
      <w:r w:rsidR="002B7A09" w:rsidRPr="005A1991">
        <w:rPr>
          <w:color w:val="4472C4" w:themeColor="accent1"/>
        </w:rPr>
        <w:t xml:space="preserve"> 2007</w:t>
      </w:r>
      <w:r w:rsidR="002B7A09" w:rsidRPr="00E4447F">
        <w:t xml:space="preserve">), </w:t>
      </w:r>
      <w:r w:rsidR="009C12D4">
        <w:t>allow</w:t>
      </w:r>
      <w:r w:rsidR="00C926D5">
        <w:t>ing</w:t>
      </w:r>
      <w:r w:rsidR="008804EB" w:rsidRPr="00E4447F">
        <w:t xml:space="preserve"> otherwise suboptimal genotypes to shift their phenotypes in an </w:t>
      </w:r>
      <w:r w:rsidR="00175303" w:rsidRPr="00E4447F">
        <w:t>adaptive direction</w:t>
      </w:r>
      <w:r w:rsidR="008804EB" w:rsidRPr="00E4447F">
        <w:t xml:space="preserve"> (</w:t>
      </w:r>
      <w:r w:rsidR="008804EB" w:rsidRPr="00E4447F">
        <w:rPr>
          <w:color w:val="4472C4" w:themeColor="accent1"/>
        </w:rPr>
        <w:t>Hendry</w:t>
      </w:r>
      <w:r w:rsidR="002B7D46">
        <w:rPr>
          <w:color w:val="4472C4" w:themeColor="accent1"/>
        </w:rPr>
        <w:t>,</w:t>
      </w:r>
      <w:r w:rsidR="008804EB" w:rsidRPr="00E4447F">
        <w:rPr>
          <w:color w:val="4472C4" w:themeColor="accent1"/>
        </w:rPr>
        <w:t xml:space="preserve"> 2015</w:t>
      </w:r>
      <w:r w:rsidR="008804EB" w:rsidRPr="00E4447F">
        <w:t>).</w:t>
      </w:r>
      <w:r w:rsidR="00C926D5">
        <w:t xml:space="preserve"> As a result of this</w:t>
      </w:r>
      <w:r>
        <w:t xml:space="preserve">, </w:t>
      </w:r>
      <w:r w:rsidRPr="00E4447F">
        <w:t>phenotypic plasticity</w:t>
      </w:r>
      <w:r>
        <w:t xml:space="preserve"> </w:t>
      </w:r>
      <w:r w:rsidRPr="00E4447F">
        <w:t xml:space="preserve">can “shield” </w:t>
      </w:r>
      <w:r w:rsidRPr="00E4447F">
        <w:lastRenderedPageBreak/>
        <w:t>genotypes from selection and reduce the speed of genetic differentiation (</w:t>
      </w:r>
      <w:r w:rsidRPr="00E4447F">
        <w:rPr>
          <w:color w:val="4472C4" w:themeColor="accent1"/>
        </w:rPr>
        <w:t>Hendry</w:t>
      </w:r>
      <w:r w:rsidR="002B7D46">
        <w:rPr>
          <w:color w:val="4472C4" w:themeColor="accent1"/>
        </w:rPr>
        <w:t>,</w:t>
      </w:r>
      <w:r w:rsidRPr="00E4447F">
        <w:rPr>
          <w:color w:val="4472C4" w:themeColor="accent1"/>
        </w:rPr>
        <w:t xml:space="preserve"> 2015</w:t>
      </w:r>
      <w:r w:rsidRPr="00E4447F">
        <w:t xml:space="preserve">). </w:t>
      </w:r>
      <w:r>
        <w:t xml:space="preserve">This is true </w:t>
      </w:r>
      <w:r w:rsidRPr="00873672">
        <w:t xml:space="preserve">especially </w:t>
      </w:r>
      <w:r>
        <w:t xml:space="preserve">in the case of </w:t>
      </w:r>
      <w:r w:rsidRPr="00873672">
        <w:t>adaptive phenotypic plasticity</w:t>
      </w:r>
      <w:r>
        <w:t>, or</w:t>
      </w:r>
      <w:r w:rsidRPr="00873672">
        <w:t xml:space="preserve"> plasticity that produces phenotypes that are favoured by selection in a given environment</w:t>
      </w:r>
      <w:r>
        <w:t xml:space="preserve"> (</w:t>
      </w:r>
      <w:r w:rsidRPr="005A1991">
        <w:rPr>
          <w:color w:val="4472C4" w:themeColor="accent1"/>
        </w:rPr>
        <w:t>Ghalambor et al.</w:t>
      </w:r>
      <w:r w:rsidR="002B7D46">
        <w:rPr>
          <w:color w:val="4472C4" w:themeColor="accent1"/>
        </w:rPr>
        <w:t>,</w:t>
      </w:r>
      <w:r w:rsidRPr="005A1991">
        <w:rPr>
          <w:color w:val="4472C4" w:themeColor="accent1"/>
        </w:rPr>
        <w:t xml:space="preserve"> 2007</w:t>
      </w:r>
      <w:r w:rsidRPr="00873672">
        <w:t>)</w:t>
      </w:r>
      <w:r>
        <w:t>.</w:t>
      </w:r>
      <w:r w:rsidRPr="00873672">
        <w:t xml:space="preserve"> </w:t>
      </w:r>
      <w:r w:rsidRPr="00E4447F">
        <w:t xml:space="preserve">Indeed, </w:t>
      </w:r>
      <w:r>
        <w:t>when</w:t>
      </w:r>
      <w:r w:rsidRPr="00E4447F">
        <w:t xml:space="preserve"> plasti</w:t>
      </w:r>
      <w:r>
        <w:t>c</w:t>
      </w:r>
      <w:r w:rsidRPr="00E4447F">
        <w:t xml:space="preserve"> phenotypes are sufficiently close to the </w:t>
      </w:r>
      <w:r>
        <w:t xml:space="preserve">fitness </w:t>
      </w:r>
      <w:r w:rsidRPr="00E4447F">
        <w:t xml:space="preserve">optimum in different environments, populations </w:t>
      </w:r>
      <w:r w:rsidR="00C926D5">
        <w:t>might</w:t>
      </w:r>
      <w:r w:rsidRPr="00E4447F">
        <w:t xml:space="preserve"> not </w:t>
      </w:r>
      <w:r>
        <w:t>undergo</w:t>
      </w:r>
      <w:r w:rsidRPr="00E4447F">
        <w:t xml:space="preserve"> genetic evolution</w:t>
      </w:r>
      <w:r w:rsidR="00C926D5">
        <w:t xml:space="preserve"> at all</w:t>
      </w:r>
      <w:r w:rsidRPr="00E4447F">
        <w:t xml:space="preserve"> (</w:t>
      </w:r>
      <w:r w:rsidRPr="005A1991">
        <w:rPr>
          <w:color w:val="4472C4" w:themeColor="accent1"/>
        </w:rPr>
        <w:t>Ghalambor et al.</w:t>
      </w:r>
      <w:r w:rsidR="002B7D46">
        <w:rPr>
          <w:color w:val="4472C4" w:themeColor="accent1"/>
        </w:rPr>
        <w:t>,</w:t>
      </w:r>
      <w:r w:rsidRPr="005A1991">
        <w:rPr>
          <w:color w:val="4472C4" w:themeColor="accent1"/>
        </w:rPr>
        <w:t xml:space="preserve"> 2007</w:t>
      </w:r>
      <w:r w:rsidRPr="00E4447F">
        <w:t>).</w:t>
      </w:r>
      <w:r w:rsidR="00C926D5">
        <w:t xml:space="preserve"> </w:t>
      </w:r>
      <w:r w:rsidR="00C926D5" w:rsidRPr="00E4447F">
        <w:t xml:space="preserve">In </w:t>
      </w:r>
      <w:r w:rsidR="00C926D5">
        <w:t>mosquitofish populations,</w:t>
      </w:r>
      <w:r w:rsidR="00C926D5" w:rsidRPr="00E4447F">
        <w:t xml:space="preserve"> </w:t>
      </w:r>
      <w:r w:rsidR="00C926D5">
        <w:t xml:space="preserve">body-shape and </w:t>
      </w:r>
      <w:r w:rsidR="00C926D5" w:rsidRPr="00E4447F">
        <w:t xml:space="preserve">life-history </w:t>
      </w:r>
      <w:r w:rsidR="00C926D5">
        <w:t>differences are</w:t>
      </w:r>
      <w:r w:rsidR="00C926D5" w:rsidRPr="00E4447F">
        <w:t xml:space="preserve"> not only driven by </w:t>
      </w:r>
      <w:r w:rsidR="00C926D5">
        <w:t xml:space="preserve">(somewhat predictable) </w:t>
      </w:r>
      <w:r w:rsidR="00C926D5" w:rsidRPr="00E4447F">
        <w:t xml:space="preserve">climatic differences, but also by other </w:t>
      </w:r>
      <w:r w:rsidR="00C926D5">
        <w:t xml:space="preserve">(possibly unpredictable) </w:t>
      </w:r>
      <w:r w:rsidR="00C926D5" w:rsidRPr="00E4447F">
        <w:t>environmental factors</w:t>
      </w:r>
      <w:r w:rsidR="00C926D5">
        <w:t>, like</w:t>
      </w:r>
      <w:r w:rsidR="00C926D5" w:rsidRPr="00E4447F">
        <w:t xml:space="preserve"> population density </w:t>
      </w:r>
      <w:r w:rsidR="00C926D5">
        <w:t>or</w:t>
      </w:r>
      <w:r w:rsidR="00C926D5" w:rsidRPr="00E4447F">
        <w:t xml:space="preserve"> food availability </w:t>
      </w:r>
      <w:r w:rsidR="00C926D5" w:rsidRPr="00B046EF">
        <w:t>(</w:t>
      </w:r>
      <w:r w:rsidR="00C926D5" w:rsidRPr="005A1991">
        <w:rPr>
          <w:color w:val="4472C4" w:themeColor="accent1"/>
        </w:rPr>
        <w:t>Riesch et al.</w:t>
      </w:r>
      <w:r w:rsidR="002B7D46">
        <w:rPr>
          <w:color w:val="4472C4" w:themeColor="accent1"/>
        </w:rPr>
        <w:t>,</w:t>
      </w:r>
      <w:r w:rsidR="00C926D5" w:rsidRPr="005A1991">
        <w:rPr>
          <w:color w:val="4472C4" w:themeColor="accent1"/>
        </w:rPr>
        <w:t xml:space="preserve"> 2018</w:t>
      </w:r>
      <w:r w:rsidR="00C926D5" w:rsidRPr="00B046EF">
        <w:t>).</w:t>
      </w:r>
      <w:r w:rsidR="00C926D5">
        <w:t xml:space="preserve"> We argue that </w:t>
      </w:r>
      <w:r w:rsidR="00C926D5" w:rsidRPr="00E4447F">
        <w:t xml:space="preserve">unpredictable environmental variation </w:t>
      </w:r>
      <w:r w:rsidR="00C926D5">
        <w:t>favours</w:t>
      </w:r>
      <w:r w:rsidR="00C926D5" w:rsidRPr="00E4447F">
        <w:t xml:space="preserve"> </w:t>
      </w:r>
      <w:r w:rsidR="00C926D5">
        <w:t xml:space="preserve">fast-acting adaptive plasticity, which in turn reduces the opportunity for local adaptation </w:t>
      </w:r>
      <w:r w:rsidR="00796103">
        <w:t xml:space="preserve">in most traits </w:t>
      </w:r>
      <w:r w:rsidR="00C926D5" w:rsidRPr="00A279D7">
        <w:t>(</w:t>
      </w:r>
      <w:r w:rsidR="00C926D5" w:rsidRPr="005A1991">
        <w:rPr>
          <w:color w:val="4472C4" w:themeColor="accent1"/>
        </w:rPr>
        <w:t>Reed</w:t>
      </w:r>
      <w:r w:rsidR="002B04C9">
        <w:rPr>
          <w:color w:val="4472C4" w:themeColor="accent1"/>
        </w:rPr>
        <w:t xml:space="preserve"> et al.</w:t>
      </w:r>
      <w:r w:rsidR="002B7D46">
        <w:rPr>
          <w:color w:val="4472C4" w:themeColor="accent1"/>
        </w:rPr>
        <w:t>,</w:t>
      </w:r>
      <w:r w:rsidR="002B04C9">
        <w:rPr>
          <w:color w:val="4472C4" w:themeColor="accent1"/>
        </w:rPr>
        <w:t xml:space="preserve"> </w:t>
      </w:r>
      <w:r w:rsidR="00C926D5" w:rsidRPr="005A1991">
        <w:rPr>
          <w:color w:val="4472C4" w:themeColor="accent1"/>
        </w:rPr>
        <w:t>2010</w:t>
      </w:r>
      <w:r w:rsidR="00C926D5" w:rsidRPr="00A279D7">
        <w:t>).</w:t>
      </w:r>
    </w:p>
    <w:p w14:paraId="2993970C" w14:textId="6D7B68CD" w:rsidR="00F55121" w:rsidRPr="00E4447F" w:rsidRDefault="003B3DB6" w:rsidP="00A4250B">
      <w:pPr>
        <w:spacing w:line="480" w:lineRule="auto"/>
        <w:ind w:firstLine="720"/>
      </w:pPr>
      <w:r>
        <w:t>I</w:t>
      </w:r>
      <w:r w:rsidR="009C12D4" w:rsidRPr="00873672">
        <w:t>t has been suggested that</w:t>
      </w:r>
      <w:r>
        <w:t xml:space="preserve"> high levels of phenotypic</w:t>
      </w:r>
      <w:r w:rsidR="009C12D4" w:rsidRPr="00873672">
        <w:t xml:space="preserve"> plasticity</w:t>
      </w:r>
      <w:r w:rsidRPr="00CC477E">
        <w:t>—</w:t>
      </w:r>
      <w:r>
        <w:t>especially</w:t>
      </w:r>
      <w:r w:rsidR="009C12D4" w:rsidRPr="00873672">
        <w:t xml:space="preserve"> in traits important to fitness</w:t>
      </w:r>
      <w:r>
        <w:t xml:space="preserve"> and </w:t>
      </w:r>
      <w:r w:rsidR="009C12D4" w:rsidRPr="00873672">
        <w:t>in the presence of environmental variation similar to that experienced in the native range</w:t>
      </w:r>
      <w:r w:rsidR="009C12D4" w:rsidRPr="00CC477E">
        <w:t>—</w:t>
      </w:r>
      <w:r w:rsidR="009C12D4" w:rsidRPr="00873672">
        <w:t xml:space="preserve">would </w:t>
      </w:r>
      <w:r>
        <w:t>promote</w:t>
      </w:r>
      <w:r w:rsidRPr="00873672">
        <w:t xml:space="preserve"> </w:t>
      </w:r>
      <w:r w:rsidR="009C12D4" w:rsidRPr="00873672">
        <w:t xml:space="preserve">invasiveness and </w:t>
      </w:r>
      <w:r>
        <w:t xml:space="preserve">facilitate </w:t>
      </w:r>
      <w:r w:rsidR="009C12D4" w:rsidRPr="00873672">
        <w:t>the colonization of new environments (</w:t>
      </w:r>
      <w:r w:rsidR="009C12D4" w:rsidRPr="00873672">
        <w:rPr>
          <w:color w:val="4472C4" w:themeColor="accent1"/>
        </w:rPr>
        <w:t>Hendry</w:t>
      </w:r>
      <w:r w:rsidR="002B7D46">
        <w:rPr>
          <w:color w:val="4472C4" w:themeColor="accent1"/>
        </w:rPr>
        <w:t>,</w:t>
      </w:r>
      <w:r w:rsidR="009C12D4" w:rsidRPr="00873672">
        <w:rPr>
          <w:color w:val="4472C4" w:themeColor="accent1"/>
        </w:rPr>
        <w:t xml:space="preserve"> 2015</w:t>
      </w:r>
      <w:r w:rsidR="009C12D4" w:rsidRPr="00873672">
        <w:t>)</w:t>
      </w:r>
      <w:r>
        <w:t>.</w:t>
      </w:r>
      <w:r w:rsidR="009C12D4">
        <w:t xml:space="preserve"> </w:t>
      </w:r>
      <w:r>
        <w:t>S</w:t>
      </w:r>
      <w:r w:rsidR="00F55DDC">
        <w:t xml:space="preserve">upport for this idea comes from an array of </w:t>
      </w:r>
      <w:r w:rsidR="009C12D4">
        <w:t>invasive</w:t>
      </w:r>
      <w:r w:rsidR="002B7A09" w:rsidRPr="00E4447F">
        <w:t xml:space="preserve"> species</w:t>
      </w:r>
      <w:r w:rsidR="0056596C" w:rsidRPr="00E4447F">
        <w:t xml:space="preserve"> (</w:t>
      </w:r>
      <w:r w:rsidR="00F43EF3" w:rsidRPr="00873672">
        <w:rPr>
          <w:color w:val="4472C4" w:themeColor="accent1"/>
        </w:rPr>
        <w:t>Trussell</w:t>
      </w:r>
      <w:r w:rsidR="002B04C9">
        <w:rPr>
          <w:color w:val="4472C4" w:themeColor="accent1"/>
        </w:rPr>
        <w:t xml:space="preserve"> and</w:t>
      </w:r>
      <w:r w:rsidR="00F43EF3" w:rsidRPr="00873672">
        <w:rPr>
          <w:color w:val="4472C4" w:themeColor="accent1"/>
        </w:rPr>
        <w:t xml:space="preserve"> Smith</w:t>
      </w:r>
      <w:r w:rsidR="002B7D46">
        <w:rPr>
          <w:color w:val="4472C4" w:themeColor="accent1"/>
        </w:rPr>
        <w:t>,</w:t>
      </w:r>
      <w:r w:rsidR="00F43EF3" w:rsidRPr="00873672">
        <w:rPr>
          <w:color w:val="4472C4" w:themeColor="accent1"/>
        </w:rPr>
        <w:t xml:space="preserve"> 2000</w:t>
      </w:r>
      <w:r w:rsidR="002B7D46">
        <w:rPr>
          <w:color w:val="000000" w:themeColor="text1"/>
        </w:rPr>
        <w:t>;</w:t>
      </w:r>
      <w:r w:rsidR="00F43EF3" w:rsidRPr="009D70F0">
        <w:rPr>
          <w:color w:val="4472C4" w:themeColor="accent1"/>
        </w:rPr>
        <w:t xml:space="preserve"> </w:t>
      </w:r>
      <w:r w:rsidR="00F43EF3" w:rsidRPr="005A1991">
        <w:rPr>
          <w:color w:val="4472C4" w:themeColor="accent1"/>
        </w:rPr>
        <w:t>Rosecchi et al.</w:t>
      </w:r>
      <w:r w:rsidR="002B7D46">
        <w:rPr>
          <w:color w:val="4472C4" w:themeColor="accent1"/>
        </w:rPr>
        <w:t>,</w:t>
      </w:r>
      <w:r w:rsidR="00F43EF3" w:rsidRPr="005A1991">
        <w:rPr>
          <w:color w:val="4472C4" w:themeColor="accent1"/>
        </w:rPr>
        <w:t xml:space="preserve"> 2001</w:t>
      </w:r>
      <w:r w:rsidR="002B7D46">
        <w:rPr>
          <w:color w:val="000000" w:themeColor="text1"/>
        </w:rPr>
        <w:t>;</w:t>
      </w:r>
      <w:r w:rsidR="00F43EF3">
        <w:rPr>
          <w:color w:val="4472C4" w:themeColor="accent1"/>
        </w:rPr>
        <w:t xml:space="preserve"> </w:t>
      </w:r>
      <w:r w:rsidR="00F43EF3" w:rsidRPr="005A1991">
        <w:rPr>
          <w:color w:val="4472C4" w:themeColor="accent1"/>
        </w:rPr>
        <w:t>Duncan et al.</w:t>
      </w:r>
      <w:r w:rsidR="002B7D46">
        <w:rPr>
          <w:color w:val="4472C4" w:themeColor="accent1"/>
        </w:rPr>
        <w:t>,</w:t>
      </w:r>
      <w:r w:rsidR="00F43EF3" w:rsidRPr="005A1991">
        <w:rPr>
          <w:color w:val="4472C4" w:themeColor="accent1"/>
        </w:rPr>
        <w:t xml:space="preserve"> 2003</w:t>
      </w:r>
      <w:r w:rsidR="002B7D46">
        <w:rPr>
          <w:color w:val="000000" w:themeColor="text1"/>
        </w:rPr>
        <w:t>;</w:t>
      </w:r>
      <w:r w:rsidR="00F43EF3" w:rsidRPr="009D70F0">
        <w:rPr>
          <w:color w:val="4472C4" w:themeColor="accent1"/>
        </w:rPr>
        <w:t xml:space="preserve"> </w:t>
      </w:r>
      <w:r w:rsidR="00F43EF3" w:rsidRPr="005A1991">
        <w:rPr>
          <w:color w:val="4472C4" w:themeColor="accent1"/>
        </w:rPr>
        <w:t>Dzialowski et al.</w:t>
      </w:r>
      <w:r w:rsidR="002B7D46">
        <w:rPr>
          <w:color w:val="4472C4" w:themeColor="accent1"/>
        </w:rPr>
        <w:t>,</w:t>
      </w:r>
      <w:r w:rsidR="00F43EF3" w:rsidRPr="005A1991">
        <w:rPr>
          <w:color w:val="4472C4" w:themeColor="accent1"/>
        </w:rPr>
        <w:t xml:space="preserve"> 2003</w:t>
      </w:r>
      <w:r w:rsidR="002B7D46">
        <w:rPr>
          <w:color w:val="000000" w:themeColor="text1"/>
        </w:rPr>
        <w:t>;</w:t>
      </w:r>
      <w:r w:rsidR="00F43EF3">
        <w:rPr>
          <w:color w:val="4472C4" w:themeColor="accent1"/>
        </w:rPr>
        <w:t xml:space="preserve"> </w:t>
      </w:r>
      <w:r w:rsidR="00E648DB" w:rsidRPr="005A1991">
        <w:rPr>
          <w:color w:val="4472C4" w:themeColor="accent1"/>
        </w:rPr>
        <w:t>Chown et al.</w:t>
      </w:r>
      <w:r w:rsidR="002B7D46">
        <w:rPr>
          <w:color w:val="4472C4" w:themeColor="accent1"/>
        </w:rPr>
        <w:t>,</w:t>
      </w:r>
      <w:r w:rsidR="00E648DB" w:rsidRPr="005A1991">
        <w:rPr>
          <w:color w:val="4472C4" w:themeColor="accent1"/>
        </w:rPr>
        <w:t xml:space="preserve"> 2007</w:t>
      </w:r>
      <w:r w:rsidR="002B7D46">
        <w:rPr>
          <w:color w:val="000000" w:themeColor="text1"/>
        </w:rPr>
        <w:t>;</w:t>
      </w:r>
      <w:r w:rsidR="00E648DB" w:rsidRPr="00E4447F">
        <w:t xml:space="preserve"> </w:t>
      </w:r>
      <w:r w:rsidR="00E648DB" w:rsidRPr="005A1991">
        <w:rPr>
          <w:color w:val="4472C4" w:themeColor="accent1"/>
        </w:rPr>
        <w:t>Ghalambor et al.</w:t>
      </w:r>
      <w:r w:rsidR="002B7D46">
        <w:rPr>
          <w:color w:val="4472C4" w:themeColor="accent1"/>
        </w:rPr>
        <w:t>,</w:t>
      </w:r>
      <w:r w:rsidR="00E648DB" w:rsidRPr="005A1991">
        <w:rPr>
          <w:color w:val="4472C4" w:themeColor="accent1"/>
        </w:rPr>
        <w:t xml:space="preserve"> 2007</w:t>
      </w:r>
      <w:r w:rsidR="0056596C" w:rsidRPr="00E4447F">
        <w:t>)</w:t>
      </w:r>
      <w:r>
        <w:t xml:space="preserve">, and our current study provides further support for this argument. </w:t>
      </w:r>
      <w:r w:rsidR="00F974C8">
        <w:t>H</w:t>
      </w:r>
      <w:r w:rsidR="00F974C8" w:rsidRPr="00E4447F">
        <w:t>igher levels of plasticity</w:t>
      </w:r>
      <w:r w:rsidR="00F974C8">
        <w:t xml:space="preserve"> have been reported for invasive species</w:t>
      </w:r>
      <w:r w:rsidR="00F974C8" w:rsidRPr="00E4447F">
        <w:t xml:space="preserve"> compared to their non-invasive counterpart</w:t>
      </w:r>
      <w:r w:rsidR="00F974C8">
        <w:t xml:space="preserve">s in </w:t>
      </w:r>
      <w:r>
        <w:t>both plants (</w:t>
      </w:r>
      <w:r w:rsidRPr="002E339E">
        <w:rPr>
          <w:color w:val="4472C4" w:themeColor="accent1"/>
        </w:rPr>
        <w:t>Davison et al., 2011</w:t>
      </w:r>
      <w:r>
        <w:t>) and animals (</w:t>
      </w:r>
      <w:r w:rsidR="005C0E71" w:rsidRPr="002E339E">
        <w:rPr>
          <w:color w:val="4472C4" w:themeColor="accent1"/>
        </w:rPr>
        <w:t>Dingemanse et al., 2010</w:t>
      </w:r>
      <w:r w:rsidR="005C0E71">
        <w:t xml:space="preserve">; but see </w:t>
      </w:r>
      <w:r w:rsidR="005C0E71" w:rsidRPr="002E339E">
        <w:rPr>
          <w:color w:val="4472C4" w:themeColor="accent1"/>
        </w:rPr>
        <w:t>Bossdorf et al., 2005</w:t>
      </w:r>
      <w:r w:rsidR="005C0E71">
        <w:t xml:space="preserve">; </w:t>
      </w:r>
      <w:r w:rsidR="005C0E71" w:rsidRPr="002E339E">
        <w:rPr>
          <w:color w:val="4472C4" w:themeColor="accent1"/>
        </w:rPr>
        <w:t>Richards et al., 2006</w:t>
      </w:r>
      <w:r w:rsidR="005C0E71">
        <w:t>).</w:t>
      </w:r>
    </w:p>
    <w:p w14:paraId="1950D850" w14:textId="5FCB66B1" w:rsidR="006C41B3" w:rsidRDefault="006C41B3" w:rsidP="006C41B3">
      <w:pPr>
        <w:spacing w:line="480" w:lineRule="auto"/>
      </w:pPr>
    </w:p>
    <w:p w14:paraId="192F708A" w14:textId="7A4F905F" w:rsidR="006C41B3" w:rsidRPr="006C41B3" w:rsidRDefault="006C41B3" w:rsidP="006C41B3">
      <w:pPr>
        <w:spacing w:line="480" w:lineRule="auto"/>
        <w:rPr>
          <w:rFonts w:ascii="Arial Narrow" w:hAnsi="Arial Narrow"/>
          <w:b/>
          <w:sz w:val="36"/>
          <w:szCs w:val="36"/>
        </w:rPr>
      </w:pPr>
      <w:r w:rsidRPr="006C41B3">
        <w:rPr>
          <w:rFonts w:ascii="Arial Narrow" w:hAnsi="Arial Narrow"/>
          <w:b/>
          <w:sz w:val="36"/>
          <w:szCs w:val="36"/>
        </w:rPr>
        <w:t>5 Conclusion</w:t>
      </w:r>
      <w:r w:rsidR="00F974C8">
        <w:rPr>
          <w:rFonts w:ascii="Arial Narrow" w:hAnsi="Arial Narrow"/>
          <w:b/>
          <w:sz w:val="36"/>
          <w:szCs w:val="36"/>
        </w:rPr>
        <w:t>s</w:t>
      </w:r>
    </w:p>
    <w:p w14:paraId="51B6A0A6" w14:textId="217B1938" w:rsidR="00D17DBC" w:rsidRPr="00E4447F" w:rsidRDefault="006C41B3" w:rsidP="006C41B3">
      <w:pPr>
        <w:spacing w:line="480" w:lineRule="auto"/>
      </w:pPr>
      <w:r>
        <w:t>O</w:t>
      </w:r>
      <w:r w:rsidR="00F92B32">
        <w:t xml:space="preserve">ur </w:t>
      </w:r>
      <w:r w:rsidR="00E2077E" w:rsidRPr="00E4447F">
        <w:t xml:space="preserve">study </w:t>
      </w:r>
      <w:r w:rsidR="00985BEF" w:rsidRPr="00E4447F">
        <w:t>demonstrate</w:t>
      </w:r>
      <w:r w:rsidR="00985BEF">
        <w:t>s</w:t>
      </w:r>
      <w:r w:rsidR="00615BFC">
        <w:t>,</w:t>
      </w:r>
      <w:r w:rsidR="00615BFC" w:rsidRPr="00615BFC">
        <w:t xml:space="preserve"> </w:t>
      </w:r>
      <w:r w:rsidR="00615BFC">
        <w:t>for the first time,</w:t>
      </w:r>
      <w:r w:rsidR="00985BEF">
        <w:t xml:space="preserve"> </w:t>
      </w:r>
      <w:r w:rsidR="00F92B32">
        <w:t xml:space="preserve">that phenotypic plasticity drives most of the </w:t>
      </w:r>
      <w:r w:rsidR="00E2077E" w:rsidRPr="00E4447F">
        <w:t>phenotypic diversity</w:t>
      </w:r>
      <w:r w:rsidR="00E068AB">
        <w:t xml:space="preserve"> observed in European invasive </w:t>
      </w:r>
      <w:r w:rsidR="00E068AB" w:rsidRPr="002E339E">
        <w:rPr>
          <w:i/>
        </w:rPr>
        <w:t>G. holbrooki</w:t>
      </w:r>
      <w:r w:rsidR="00F92B32">
        <w:t xml:space="preserve">, </w:t>
      </w:r>
      <w:r w:rsidR="00985BEF">
        <w:t>with</w:t>
      </w:r>
      <w:r w:rsidR="00F92B32">
        <w:t xml:space="preserve"> </w:t>
      </w:r>
      <w:r w:rsidR="00C83017" w:rsidRPr="00E4447F">
        <w:t>rapid evolution</w:t>
      </w:r>
      <w:r w:rsidR="00985BEF">
        <w:t>ary change</w:t>
      </w:r>
      <w:r w:rsidR="00C83017" w:rsidRPr="00E4447F">
        <w:t xml:space="preserve"> playing an additional, albeit less important, role</w:t>
      </w:r>
      <w:r w:rsidR="008F1B2F" w:rsidRPr="00E4447F">
        <w:t xml:space="preserve">. </w:t>
      </w:r>
      <w:r w:rsidR="00615BFC">
        <w:t>This</w:t>
      </w:r>
      <w:r w:rsidR="008F1B2F" w:rsidRPr="00E4447F">
        <w:t xml:space="preserve"> </w:t>
      </w:r>
      <w:r w:rsidR="000E3595" w:rsidRPr="00E4447F">
        <w:t>highlight</w:t>
      </w:r>
      <w:r w:rsidR="00615BFC">
        <w:t>s</w:t>
      </w:r>
      <w:r w:rsidR="008F1B2F" w:rsidRPr="00E4447F">
        <w:t xml:space="preserve"> the complex </w:t>
      </w:r>
      <w:r w:rsidR="00F92B32">
        <w:lastRenderedPageBreak/>
        <w:t>interplay</w:t>
      </w:r>
      <w:r w:rsidR="00F92B32" w:rsidRPr="00E4447F">
        <w:t xml:space="preserve"> </w:t>
      </w:r>
      <w:r w:rsidR="008F1B2F" w:rsidRPr="00E4447F">
        <w:t xml:space="preserve">between phenotypic plasticity and genetic </w:t>
      </w:r>
      <w:r w:rsidR="00F92B32">
        <w:t xml:space="preserve">differentiation </w:t>
      </w:r>
      <w:r w:rsidR="002D0C98">
        <w:t xml:space="preserve">(i.e. local adaptation) </w:t>
      </w:r>
      <w:r w:rsidR="00F92B32">
        <w:t xml:space="preserve">during </w:t>
      </w:r>
      <w:r w:rsidR="008F1B2F" w:rsidRPr="00E4447F">
        <w:t xml:space="preserve">the colonization of </w:t>
      </w:r>
      <w:r w:rsidR="00F92B32">
        <w:t>new</w:t>
      </w:r>
      <w:r w:rsidR="00F92B32" w:rsidRPr="00E4447F">
        <w:t xml:space="preserve"> </w:t>
      </w:r>
      <w:r w:rsidR="008F1B2F" w:rsidRPr="00E4447F">
        <w:t>environment</w:t>
      </w:r>
      <w:r w:rsidR="00F92B32">
        <w:t>s</w:t>
      </w:r>
      <w:r w:rsidR="008F1B2F" w:rsidRPr="00E4447F">
        <w:t xml:space="preserve">, </w:t>
      </w:r>
      <w:r w:rsidR="00F92B32">
        <w:t xml:space="preserve">and how phenotypic </w:t>
      </w:r>
      <w:r w:rsidR="000E3595" w:rsidRPr="00E4447F">
        <w:t xml:space="preserve">plasticity might both facilitate and hinder rapid genetic </w:t>
      </w:r>
      <w:r w:rsidR="008F1B2F" w:rsidRPr="00E4447F">
        <w:t>change</w:t>
      </w:r>
      <w:r w:rsidR="004864F1">
        <w:t>.</w:t>
      </w:r>
      <w:r w:rsidR="00857B3D">
        <w:t xml:space="preserve"> </w:t>
      </w:r>
      <w:r w:rsidR="004864F1">
        <w:t>This</w:t>
      </w:r>
      <w:r w:rsidR="00857B3D">
        <w:t xml:space="preserve"> has important implications for our understanding of species</w:t>
      </w:r>
      <w:r w:rsidR="00826049">
        <w:t>’ invasiveness</w:t>
      </w:r>
      <w:r w:rsidR="008F1B2F" w:rsidRPr="00E4447F">
        <w:t xml:space="preserve">. </w:t>
      </w:r>
      <w:r w:rsidR="00615BFC">
        <w:t xml:space="preserve">We </w:t>
      </w:r>
      <w:r w:rsidR="00243061">
        <w:t xml:space="preserve">call for future studies </w:t>
      </w:r>
      <w:r w:rsidR="004D0660">
        <w:t xml:space="preserve">to further investigate the consistency of population-level differences but to also potentially use </w:t>
      </w:r>
      <w:r w:rsidR="00243061">
        <w:t>comparative transcriptomics to understand how environmental variation affects the expression of developmental genes and their regulatory elements, as well as comparative genomics to understand what regions of the genome have already undergone evolutionary divergence.</w:t>
      </w:r>
    </w:p>
    <w:p w14:paraId="0D4384E5" w14:textId="436C7361" w:rsidR="00F55121" w:rsidRDefault="00F55121" w:rsidP="00E60CC9">
      <w:pPr>
        <w:spacing w:line="480" w:lineRule="auto"/>
        <w:rPr>
          <w:rFonts w:ascii="Arial Narrow" w:hAnsi="Arial Narrow"/>
          <w:color w:val="000000"/>
        </w:rPr>
      </w:pPr>
    </w:p>
    <w:p w14:paraId="329329C7" w14:textId="354A579E" w:rsidR="0029055A" w:rsidRPr="0029055A" w:rsidRDefault="0029055A" w:rsidP="00E60CC9">
      <w:pPr>
        <w:spacing w:line="480" w:lineRule="auto"/>
        <w:rPr>
          <w:rFonts w:ascii="Arial Narrow" w:hAnsi="Arial Narrow"/>
          <w:b/>
          <w:color w:val="000000"/>
          <w:sz w:val="36"/>
          <w:szCs w:val="36"/>
        </w:rPr>
      </w:pPr>
      <w:r w:rsidRPr="0029055A">
        <w:rPr>
          <w:rFonts w:ascii="Arial Narrow" w:hAnsi="Arial Narrow"/>
          <w:b/>
          <w:color w:val="000000"/>
          <w:sz w:val="36"/>
          <w:szCs w:val="36"/>
        </w:rPr>
        <w:t>Acknowledgements</w:t>
      </w:r>
    </w:p>
    <w:p w14:paraId="24508723" w14:textId="77777777" w:rsidR="00F974C8" w:rsidRDefault="0029055A" w:rsidP="00E60CC9">
      <w:pPr>
        <w:spacing w:line="480" w:lineRule="auto"/>
      </w:pPr>
      <w:r w:rsidRPr="006740F6">
        <w:t>We thank P. Risueño and A. Pradillo from CIP El Palmar, as well as A. Pilastro</w:t>
      </w:r>
      <w:r w:rsidR="00E2483F">
        <w:t>,</w:t>
      </w:r>
      <w:r w:rsidR="00E2483F" w:rsidRPr="00E2483F">
        <w:t xml:space="preserve"> </w:t>
      </w:r>
      <w:r w:rsidR="00E2483F">
        <w:t>M. Camassa, A. Ariani, V. Ketmaier, and F. Raimondo</w:t>
      </w:r>
      <w:r w:rsidRPr="006740F6">
        <w:t xml:space="preserve"> for their support with field work</w:t>
      </w:r>
      <w:r w:rsidR="006740F6" w:rsidRPr="006740F6">
        <w:t xml:space="preserve">, and </w:t>
      </w:r>
      <w:r w:rsidR="00E2483F">
        <w:t xml:space="preserve">H. Lerp, H. Geupel, E Wörner, and </w:t>
      </w:r>
      <w:r w:rsidR="006740F6" w:rsidRPr="006740F6">
        <w:t>E. Vella for helping in the laboratory.</w:t>
      </w:r>
    </w:p>
    <w:p w14:paraId="144C29ED" w14:textId="0A83433A" w:rsidR="0029055A" w:rsidRPr="006740F6" w:rsidRDefault="0029055A" w:rsidP="00E60CC9">
      <w:pPr>
        <w:spacing w:line="480" w:lineRule="auto"/>
        <w:rPr>
          <w:rFonts w:ascii="Arial Narrow" w:hAnsi="Arial Narrow"/>
          <w:color w:val="000000"/>
        </w:rPr>
      </w:pPr>
    </w:p>
    <w:p w14:paraId="5F952931" w14:textId="2F302776" w:rsidR="0029055A" w:rsidRPr="0029055A" w:rsidRDefault="006740F6" w:rsidP="00E60CC9">
      <w:pPr>
        <w:spacing w:line="480" w:lineRule="auto"/>
        <w:rPr>
          <w:color w:val="000000"/>
        </w:rPr>
      </w:pPr>
      <w:r>
        <w:rPr>
          <w:color w:val="000000"/>
        </w:rPr>
        <w:t>The authors</w:t>
      </w:r>
      <w:r w:rsidR="0029055A" w:rsidRPr="0029055A">
        <w:rPr>
          <w:color w:val="000000"/>
        </w:rPr>
        <w:t xml:space="preserve"> declare no conflict of interest.</w:t>
      </w:r>
    </w:p>
    <w:p w14:paraId="32E8B99C" w14:textId="77777777" w:rsidR="008C2C22" w:rsidRPr="00810E38" w:rsidRDefault="008C2C22" w:rsidP="00E60CC9">
      <w:pPr>
        <w:spacing w:line="480" w:lineRule="auto"/>
        <w:rPr>
          <w:rFonts w:ascii="Arial Narrow" w:hAnsi="Arial Narrow"/>
          <w:color w:val="000000"/>
        </w:rPr>
      </w:pPr>
    </w:p>
    <w:p w14:paraId="3D932900" w14:textId="22CDC0A1" w:rsidR="004501FC" w:rsidRPr="00E9512A" w:rsidRDefault="004501FC" w:rsidP="004501FC">
      <w:pPr>
        <w:spacing w:line="480" w:lineRule="auto"/>
        <w:rPr>
          <w:rFonts w:ascii="Arial Narrow" w:hAnsi="Arial Narrow"/>
          <w:b/>
          <w:color w:val="000000"/>
          <w:sz w:val="36"/>
          <w:szCs w:val="36"/>
          <w:lang w:val="it-IT"/>
        </w:rPr>
      </w:pPr>
      <w:r w:rsidRPr="006F17DC">
        <w:rPr>
          <w:rFonts w:ascii="Arial Narrow" w:hAnsi="Arial Narrow"/>
          <w:b/>
          <w:color w:val="000000"/>
          <w:sz w:val="36"/>
          <w:szCs w:val="36"/>
          <w:lang w:val="it-IT"/>
        </w:rPr>
        <w:t>References</w:t>
      </w:r>
    </w:p>
    <w:p w14:paraId="494024A9" w14:textId="72748B1C" w:rsidR="00B60E99" w:rsidRPr="00B26DF7" w:rsidRDefault="00B60E99" w:rsidP="00B26DF7">
      <w:pPr>
        <w:spacing w:line="480" w:lineRule="auto"/>
        <w:ind w:left="567" w:hanging="567"/>
      </w:pPr>
      <w:r w:rsidRPr="006F17DC">
        <w:rPr>
          <w:lang w:val="it-IT"/>
        </w:rPr>
        <w:t>Alcaraz</w:t>
      </w:r>
      <w:r w:rsidR="0099453F" w:rsidRPr="006F17DC">
        <w:rPr>
          <w:lang w:val="it-IT"/>
        </w:rPr>
        <w:t>,</w:t>
      </w:r>
      <w:r w:rsidRPr="006F17DC">
        <w:rPr>
          <w:lang w:val="it-IT"/>
        </w:rPr>
        <w:t xml:space="preserve"> C</w:t>
      </w:r>
      <w:r w:rsidR="0099453F" w:rsidRPr="006F17DC">
        <w:rPr>
          <w:lang w:val="it-IT"/>
        </w:rPr>
        <w:t>.</w:t>
      </w:r>
      <w:r w:rsidRPr="006F17DC">
        <w:rPr>
          <w:lang w:val="it-IT"/>
        </w:rPr>
        <w:t>, Bisazza</w:t>
      </w:r>
      <w:r w:rsidR="0099453F" w:rsidRPr="006F17DC">
        <w:rPr>
          <w:lang w:val="it-IT"/>
        </w:rPr>
        <w:t>,</w:t>
      </w:r>
      <w:r w:rsidRPr="006F17DC">
        <w:rPr>
          <w:lang w:val="it-IT"/>
        </w:rPr>
        <w:t xml:space="preserve"> </w:t>
      </w:r>
      <w:r w:rsidR="00794F2E" w:rsidRPr="006F17DC">
        <w:rPr>
          <w:lang w:val="it-IT"/>
        </w:rPr>
        <w:t xml:space="preserve">A., </w:t>
      </w:r>
      <w:r w:rsidRPr="006F17DC">
        <w:rPr>
          <w:lang w:val="it-IT"/>
        </w:rPr>
        <w:t>García-Berthou</w:t>
      </w:r>
      <w:r w:rsidR="00794F2E" w:rsidRPr="006F17DC">
        <w:rPr>
          <w:lang w:val="it-IT"/>
        </w:rPr>
        <w:t xml:space="preserve">, E., </w:t>
      </w:r>
      <w:r w:rsidRPr="006F17DC">
        <w:rPr>
          <w:lang w:val="it-IT"/>
        </w:rPr>
        <w:t xml:space="preserve">2008. </w:t>
      </w:r>
      <w:r w:rsidRPr="00B26DF7">
        <w:t>Salinity mediates the competitive interactions between invasive mosquitofish and an endangered fish. Oecologia 155</w:t>
      </w:r>
      <w:r w:rsidR="00794F2E">
        <w:t xml:space="preserve">, </w:t>
      </w:r>
      <w:r w:rsidRPr="00B26DF7">
        <w:t>205–213.</w:t>
      </w:r>
    </w:p>
    <w:p w14:paraId="4A879CD4" w14:textId="68B6BF4A" w:rsidR="00F26D10" w:rsidRPr="00B26DF7" w:rsidRDefault="00B60E99" w:rsidP="00F26D10">
      <w:pPr>
        <w:autoSpaceDE w:val="0"/>
        <w:autoSpaceDN w:val="0"/>
        <w:adjustRightInd w:val="0"/>
        <w:spacing w:line="480" w:lineRule="auto"/>
        <w:ind w:left="567" w:right="-52" w:hanging="578"/>
        <w:jc w:val="both"/>
      </w:pPr>
      <w:r w:rsidRPr="00B26DF7">
        <w:t>Alcaraz</w:t>
      </w:r>
      <w:r w:rsidR="0099453F" w:rsidRPr="00B26DF7">
        <w:t>,</w:t>
      </w:r>
      <w:r w:rsidRPr="00B26DF7">
        <w:t xml:space="preserve"> C</w:t>
      </w:r>
      <w:r w:rsidR="0099453F" w:rsidRPr="00B26DF7">
        <w:t>.</w:t>
      </w:r>
      <w:r w:rsidRPr="00B26DF7">
        <w:t>, García-Berthou</w:t>
      </w:r>
      <w:r w:rsidR="00794F2E">
        <w:t>, E.,</w:t>
      </w:r>
      <w:r w:rsidRPr="00B26DF7">
        <w:t xml:space="preserve"> 2007. Life history variation of invasive mosquitofish (</w:t>
      </w:r>
      <w:r w:rsidRPr="00B26DF7">
        <w:rPr>
          <w:i/>
          <w:iCs/>
        </w:rPr>
        <w:t>Gambusia holbrooki</w:t>
      </w:r>
      <w:r w:rsidRPr="00B26DF7">
        <w:t xml:space="preserve">) along a salinity gradient. </w:t>
      </w:r>
      <w:r w:rsidRPr="00B26DF7">
        <w:rPr>
          <w:iCs/>
        </w:rPr>
        <w:t>Biol</w:t>
      </w:r>
      <w:r w:rsidR="00794F2E">
        <w:rPr>
          <w:iCs/>
        </w:rPr>
        <w:t>.</w:t>
      </w:r>
      <w:r w:rsidRPr="00B26DF7">
        <w:rPr>
          <w:iCs/>
        </w:rPr>
        <w:t xml:space="preserve"> Cons</w:t>
      </w:r>
      <w:r w:rsidR="00794F2E">
        <w:rPr>
          <w:iCs/>
        </w:rPr>
        <w:t>erv.</w:t>
      </w:r>
      <w:r w:rsidRPr="00B26DF7">
        <w:t xml:space="preserve"> </w:t>
      </w:r>
      <w:r w:rsidRPr="00B26DF7">
        <w:rPr>
          <w:iCs/>
        </w:rPr>
        <w:t>139</w:t>
      </w:r>
      <w:r w:rsidR="00B30CA8">
        <w:t xml:space="preserve">, </w:t>
      </w:r>
      <w:r w:rsidRPr="00B26DF7">
        <w:t>83–92</w:t>
      </w:r>
      <w:r w:rsidR="00F26D10">
        <w:t>.</w:t>
      </w:r>
    </w:p>
    <w:p w14:paraId="6D455782" w14:textId="22D3BD09" w:rsidR="00F26D10" w:rsidRDefault="00F26D10" w:rsidP="00B26DF7">
      <w:pPr>
        <w:spacing w:line="480" w:lineRule="auto"/>
        <w:ind w:left="567" w:hanging="567"/>
        <w:outlineLvl w:val="0"/>
        <w:rPr>
          <w:color w:val="000000"/>
        </w:rPr>
      </w:pPr>
      <w:r>
        <w:rPr>
          <w:color w:val="000000"/>
        </w:rPr>
        <w:t>Allendorf, F.W., Lundquist, L.L., 2003. Introduction: Population biology, evolution, and control of invasive species. Conserv. Biol. 17, 24–30.</w:t>
      </w:r>
    </w:p>
    <w:p w14:paraId="5F69ABBF" w14:textId="37EF2AAF" w:rsidR="00B60E99" w:rsidRPr="002E339E" w:rsidRDefault="00B60E99" w:rsidP="00B26DF7">
      <w:pPr>
        <w:spacing w:line="480" w:lineRule="auto"/>
        <w:ind w:left="567" w:hanging="567"/>
        <w:outlineLvl w:val="0"/>
        <w:rPr>
          <w:color w:val="000000"/>
        </w:rPr>
      </w:pPr>
      <w:r w:rsidRPr="002E339E">
        <w:rPr>
          <w:color w:val="000000"/>
        </w:rPr>
        <w:lastRenderedPageBreak/>
        <w:t>Ayala</w:t>
      </w:r>
      <w:r w:rsidR="0099453F" w:rsidRPr="002E339E">
        <w:rPr>
          <w:color w:val="000000"/>
        </w:rPr>
        <w:t>,</w:t>
      </w:r>
      <w:r w:rsidRPr="002E339E">
        <w:rPr>
          <w:color w:val="000000"/>
        </w:rPr>
        <w:t xml:space="preserve"> F</w:t>
      </w:r>
      <w:r w:rsidR="0099453F" w:rsidRPr="002E339E">
        <w:rPr>
          <w:color w:val="000000"/>
        </w:rPr>
        <w:t>.</w:t>
      </w:r>
      <w:r w:rsidRPr="002E339E">
        <w:rPr>
          <w:color w:val="000000"/>
        </w:rPr>
        <w:t>J</w:t>
      </w:r>
      <w:r w:rsidR="0099453F" w:rsidRPr="002E339E">
        <w:rPr>
          <w:color w:val="000000"/>
        </w:rPr>
        <w:t>.</w:t>
      </w:r>
      <w:r w:rsidRPr="002E339E">
        <w:rPr>
          <w:color w:val="000000"/>
        </w:rPr>
        <w:t>, Serra</w:t>
      </w:r>
      <w:r w:rsidR="0099453F" w:rsidRPr="002E339E">
        <w:rPr>
          <w:color w:val="000000"/>
        </w:rPr>
        <w:t>,</w:t>
      </w:r>
      <w:r w:rsidRPr="002E339E">
        <w:rPr>
          <w:color w:val="000000"/>
        </w:rPr>
        <w:t xml:space="preserve"> </w:t>
      </w:r>
      <w:r w:rsidR="00794F2E" w:rsidRPr="002E339E">
        <w:rPr>
          <w:color w:val="000000"/>
        </w:rPr>
        <w:t xml:space="preserve">L., </w:t>
      </w:r>
      <w:r w:rsidRPr="002E339E">
        <w:rPr>
          <w:color w:val="000000"/>
        </w:rPr>
        <w:t>Prevosti</w:t>
      </w:r>
      <w:r w:rsidR="00794F2E" w:rsidRPr="002E339E">
        <w:rPr>
          <w:color w:val="000000"/>
        </w:rPr>
        <w:t>, A.,</w:t>
      </w:r>
      <w:r w:rsidRPr="002E339E">
        <w:rPr>
          <w:color w:val="000000"/>
        </w:rPr>
        <w:t xml:space="preserve"> 1989. </w:t>
      </w:r>
      <w:r w:rsidRPr="00B26DF7">
        <w:rPr>
          <w:color w:val="000000"/>
        </w:rPr>
        <w:t xml:space="preserve">A grand experiment in evolution: </w:t>
      </w:r>
      <w:proofErr w:type="gramStart"/>
      <w:r w:rsidRPr="00B26DF7">
        <w:rPr>
          <w:color w:val="000000"/>
        </w:rPr>
        <w:t>the</w:t>
      </w:r>
      <w:proofErr w:type="gramEnd"/>
      <w:r w:rsidRPr="00B26DF7">
        <w:rPr>
          <w:color w:val="000000"/>
        </w:rPr>
        <w:t xml:space="preserve"> </w:t>
      </w:r>
      <w:r w:rsidRPr="00B26DF7">
        <w:rPr>
          <w:i/>
          <w:color w:val="000000"/>
        </w:rPr>
        <w:t>Drosophila subobscura</w:t>
      </w:r>
      <w:r w:rsidRPr="00B26DF7">
        <w:rPr>
          <w:color w:val="000000"/>
        </w:rPr>
        <w:t xml:space="preserve"> colonization of the Americas. </w:t>
      </w:r>
      <w:r w:rsidRPr="002E339E">
        <w:rPr>
          <w:color w:val="000000"/>
        </w:rPr>
        <w:t>Genome 31</w:t>
      </w:r>
      <w:r w:rsidR="00794F2E" w:rsidRPr="002E339E">
        <w:rPr>
          <w:color w:val="000000"/>
        </w:rPr>
        <w:t xml:space="preserve">, </w:t>
      </w:r>
      <w:r w:rsidR="00A76610" w:rsidRPr="002E339E">
        <w:rPr>
          <w:color w:val="000000"/>
        </w:rPr>
        <w:t>2</w:t>
      </w:r>
      <w:r w:rsidRPr="002E339E">
        <w:rPr>
          <w:color w:val="000000"/>
        </w:rPr>
        <w:t>46–255.</w:t>
      </w:r>
    </w:p>
    <w:p w14:paraId="094A68C1" w14:textId="2329C079" w:rsidR="00B60E99" w:rsidRPr="00B26DF7" w:rsidRDefault="008102A9" w:rsidP="00B26DF7">
      <w:pPr>
        <w:spacing w:line="480" w:lineRule="auto"/>
        <w:ind w:left="567" w:hanging="567"/>
        <w:outlineLvl w:val="0"/>
      </w:pPr>
      <w:r w:rsidRPr="002E339E">
        <w:rPr>
          <w:color w:val="000000"/>
        </w:rPr>
        <w:t>Azevedos-Santos</w:t>
      </w:r>
      <w:r w:rsidR="002B5E7D" w:rsidRPr="002E339E">
        <w:rPr>
          <w:color w:val="000000"/>
        </w:rPr>
        <w:t>,</w:t>
      </w:r>
      <w:r w:rsidRPr="002E339E">
        <w:rPr>
          <w:color w:val="000000"/>
        </w:rPr>
        <w:t xml:space="preserve"> V</w:t>
      </w:r>
      <w:r w:rsidR="002B5E7D" w:rsidRPr="002E339E">
        <w:rPr>
          <w:color w:val="000000"/>
        </w:rPr>
        <w:t>.</w:t>
      </w:r>
      <w:r w:rsidRPr="002E339E">
        <w:rPr>
          <w:color w:val="000000"/>
        </w:rPr>
        <w:t>M</w:t>
      </w:r>
      <w:r w:rsidR="002B5E7D" w:rsidRPr="002E339E">
        <w:rPr>
          <w:color w:val="000000"/>
        </w:rPr>
        <w:t>.</w:t>
      </w:r>
      <w:r w:rsidRPr="002E339E">
        <w:rPr>
          <w:color w:val="000000"/>
        </w:rPr>
        <w:t>, Vitule</w:t>
      </w:r>
      <w:r w:rsidR="002B5E7D" w:rsidRPr="002E339E">
        <w:rPr>
          <w:color w:val="000000"/>
        </w:rPr>
        <w:t>,</w:t>
      </w:r>
      <w:r w:rsidRPr="002E339E">
        <w:rPr>
          <w:color w:val="000000"/>
        </w:rPr>
        <w:t xml:space="preserve"> </w:t>
      </w:r>
      <w:r w:rsidR="00794F2E" w:rsidRPr="002E339E">
        <w:rPr>
          <w:color w:val="000000"/>
        </w:rPr>
        <w:t xml:space="preserve">J.R.S., </w:t>
      </w:r>
      <w:r w:rsidRPr="002E339E">
        <w:rPr>
          <w:color w:val="000000"/>
        </w:rPr>
        <w:t>Pelicice,</w:t>
      </w:r>
      <w:r w:rsidR="00794F2E" w:rsidRPr="002E339E">
        <w:rPr>
          <w:color w:val="000000"/>
        </w:rPr>
        <w:t xml:space="preserve"> F.M.,</w:t>
      </w:r>
      <w:r w:rsidRPr="002E339E">
        <w:rPr>
          <w:color w:val="000000"/>
        </w:rPr>
        <w:t xml:space="preserve"> García-Berthou, </w:t>
      </w:r>
      <w:r w:rsidR="00794F2E" w:rsidRPr="002E339E">
        <w:rPr>
          <w:color w:val="000000"/>
        </w:rPr>
        <w:t xml:space="preserve">E., </w:t>
      </w:r>
      <w:r w:rsidRPr="002E339E">
        <w:rPr>
          <w:color w:val="000000"/>
        </w:rPr>
        <w:t>Simberloff</w:t>
      </w:r>
      <w:r w:rsidR="00794F2E" w:rsidRPr="002E339E">
        <w:rPr>
          <w:color w:val="000000"/>
        </w:rPr>
        <w:t>, D.,</w:t>
      </w:r>
      <w:r w:rsidRPr="002E339E">
        <w:rPr>
          <w:color w:val="000000"/>
        </w:rPr>
        <w:t xml:space="preserve"> 2017. </w:t>
      </w:r>
      <w:r w:rsidRPr="00B26DF7">
        <w:rPr>
          <w:color w:val="000000"/>
          <w:lang w:val="en-US"/>
        </w:rPr>
        <w:t xml:space="preserve">Nonnative fish to control </w:t>
      </w:r>
      <w:r w:rsidRPr="00B26DF7">
        <w:rPr>
          <w:i/>
          <w:color w:val="000000"/>
          <w:lang w:val="en-US"/>
        </w:rPr>
        <w:t>Aedes</w:t>
      </w:r>
      <w:r w:rsidRPr="00B26DF7">
        <w:rPr>
          <w:color w:val="000000"/>
          <w:lang w:val="en-US"/>
        </w:rPr>
        <w:t xml:space="preserve"> mosquitoes: a controversial, harmful tool. BioScience 67</w:t>
      </w:r>
      <w:r w:rsidR="00794F2E">
        <w:rPr>
          <w:color w:val="000000"/>
          <w:lang w:val="en-US"/>
        </w:rPr>
        <w:t xml:space="preserve">, </w:t>
      </w:r>
      <w:r w:rsidRPr="00B26DF7">
        <w:rPr>
          <w:color w:val="000000"/>
          <w:lang w:val="en-US"/>
        </w:rPr>
        <w:t>84–</w:t>
      </w:r>
      <w:proofErr w:type="gramStart"/>
      <w:r w:rsidRPr="00B26DF7">
        <w:rPr>
          <w:color w:val="000000"/>
          <w:lang w:val="en-US"/>
        </w:rPr>
        <w:t>90.</w:t>
      </w:r>
      <w:r w:rsidR="00B60E99" w:rsidRPr="002E339E">
        <w:rPr>
          <w:lang w:val="en-US"/>
        </w:rPr>
        <w:t>Barrett</w:t>
      </w:r>
      <w:proofErr w:type="gramEnd"/>
      <w:r w:rsidR="002B5E7D" w:rsidRPr="002E339E">
        <w:rPr>
          <w:lang w:val="en-US"/>
        </w:rPr>
        <w:t>,</w:t>
      </w:r>
      <w:r w:rsidR="00B60E99" w:rsidRPr="002E339E">
        <w:rPr>
          <w:lang w:val="en-US"/>
        </w:rPr>
        <w:t xml:space="preserve"> S</w:t>
      </w:r>
      <w:r w:rsidR="002B5E7D" w:rsidRPr="002E339E">
        <w:rPr>
          <w:lang w:val="en-US"/>
        </w:rPr>
        <w:t>.</w:t>
      </w:r>
      <w:r w:rsidR="00B60E99" w:rsidRPr="002E339E">
        <w:rPr>
          <w:lang w:val="en-US"/>
        </w:rPr>
        <w:t>C</w:t>
      </w:r>
      <w:r w:rsidR="002B5E7D" w:rsidRPr="002E339E">
        <w:rPr>
          <w:lang w:val="en-US"/>
        </w:rPr>
        <w:t>.</w:t>
      </w:r>
      <w:r w:rsidR="00B60E99" w:rsidRPr="002E339E">
        <w:rPr>
          <w:lang w:val="en-US"/>
        </w:rPr>
        <w:t>,</w:t>
      </w:r>
      <w:r w:rsidR="00A76610" w:rsidRPr="002E339E">
        <w:rPr>
          <w:lang w:val="en-US"/>
        </w:rPr>
        <w:t xml:space="preserve"> </w:t>
      </w:r>
      <w:r w:rsidR="00B60E99" w:rsidRPr="002E339E">
        <w:rPr>
          <w:lang w:val="en-US"/>
        </w:rPr>
        <w:t>Colautti,</w:t>
      </w:r>
      <w:r w:rsidR="00794F2E" w:rsidRPr="002E339E">
        <w:rPr>
          <w:lang w:val="en-US"/>
        </w:rPr>
        <w:t xml:space="preserve"> R.I.,</w:t>
      </w:r>
      <w:r w:rsidR="00B60E99" w:rsidRPr="002E339E">
        <w:rPr>
          <w:lang w:val="en-US"/>
        </w:rPr>
        <w:t xml:space="preserve"> Eckert</w:t>
      </w:r>
      <w:r w:rsidR="00794F2E" w:rsidRPr="002E339E">
        <w:rPr>
          <w:lang w:val="en-US"/>
        </w:rPr>
        <w:t>, C.G.,</w:t>
      </w:r>
      <w:r w:rsidR="00B60E99" w:rsidRPr="002E339E">
        <w:rPr>
          <w:lang w:val="en-US"/>
        </w:rPr>
        <w:t xml:space="preserve"> 2008. </w:t>
      </w:r>
      <w:r w:rsidR="00B60E99" w:rsidRPr="00B26DF7">
        <w:t>Plant reproductive systems and evolution during biological invasion. Mol</w:t>
      </w:r>
      <w:r w:rsidR="00794F2E">
        <w:t>.</w:t>
      </w:r>
      <w:r w:rsidR="00B60E99" w:rsidRPr="00B26DF7">
        <w:t xml:space="preserve"> Ecol</w:t>
      </w:r>
      <w:r w:rsidR="00794F2E">
        <w:t>.</w:t>
      </w:r>
      <w:r w:rsidR="00B60E99" w:rsidRPr="00B26DF7">
        <w:t xml:space="preserve"> 17</w:t>
      </w:r>
      <w:r w:rsidR="00794F2E">
        <w:t xml:space="preserve">, </w:t>
      </w:r>
      <w:r w:rsidR="00B60E99" w:rsidRPr="00B26DF7">
        <w:t>373–383.</w:t>
      </w:r>
    </w:p>
    <w:p w14:paraId="06A17814" w14:textId="18F299C5" w:rsidR="00B60E99" w:rsidRDefault="00B60E99" w:rsidP="00B26DF7">
      <w:pPr>
        <w:spacing w:line="480" w:lineRule="auto"/>
        <w:ind w:left="567" w:hanging="567"/>
        <w:outlineLvl w:val="0"/>
      </w:pPr>
      <w:r w:rsidRPr="00B26DF7">
        <w:t>Beckenbach</w:t>
      </w:r>
      <w:r w:rsidR="00A76610" w:rsidRPr="00B26DF7">
        <w:t>,</w:t>
      </w:r>
      <w:r w:rsidRPr="00B26DF7">
        <w:t xml:space="preserve"> A</w:t>
      </w:r>
      <w:r w:rsidR="002B5E7D" w:rsidRPr="00B26DF7">
        <w:t>.</w:t>
      </w:r>
      <w:r w:rsidRPr="00B26DF7">
        <w:t>T</w:t>
      </w:r>
      <w:r w:rsidR="002B5E7D" w:rsidRPr="00B26DF7">
        <w:t>.</w:t>
      </w:r>
      <w:r w:rsidR="00A76610" w:rsidRPr="00B26DF7">
        <w:t xml:space="preserve">, </w:t>
      </w:r>
      <w:r w:rsidRPr="00B26DF7">
        <w:t>Prevosti</w:t>
      </w:r>
      <w:r w:rsidR="00794F2E">
        <w:t>, A.,</w:t>
      </w:r>
      <w:r w:rsidRPr="00B26DF7">
        <w:t xml:space="preserve"> 1986. Colonization of North America by the European species, </w:t>
      </w:r>
      <w:r w:rsidRPr="00B26DF7">
        <w:rPr>
          <w:i/>
        </w:rPr>
        <w:t>Drosophila subobscura</w:t>
      </w:r>
      <w:r w:rsidRPr="00B26DF7">
        <w:t xml:space="preserve"> and </w:t>
      </w:r>
      <w:r w:rsidRPr="00B26DF7">
        <w:rPr>
          <w:i/>
        </w:rPr>
        <w:t>D. ambigua</w:t>
      </w:r>
      <w:r w:rsidRPr="00B26DF7">
        <w:t>. Am</w:t>
      </w:r>
      <w:r w:rsidR="00794F2E">
        <w:t>.</w:t>
      </w:r>
      <w:r w:rsidRPr="00B26DF7">
        <w:t xml:space="preserve"> Midl</w:t>
      </w:r>
      <w:r w:rsidR="00794F2E">
        <w:t>.</w:t>
      </w:r>
      <w:r w:rsidRPr="00B26DF7">
        <w:t xml:space="preserve"> Nat</w:t>
      </w:r>
      <w:r w:rsidR="00794F2E">
        <w:t>.</w:t>
      </w:r>
      <w:r w:rsidRPr="00B26DF7">
        <w:t xml:space="preserve"> 1</w:t>
      </w:r>
      <w:r w:rsidR="00794F2E">
        <w:t xml:space="preserve">, </w:t>
      </w:r>
      <w:r w:rsidRPr="00B26DF7">
        <w:t>10–18.</w:t>
      </w:r>
    </w:p>
    <w:p w14:paraId="2E01D563" w14:textId="13C9B49B" w:rsidR="00A2739C" w:rsidRPr="002E339E" w:rsidRDefault="00A2739C" w:rsidP="002E339E">
      <w:pPr>
        <w:spacing w:line="480" w:lineRule="auto"/>
        <w:ind w:left="567" w:hanging="567"/>
        <w:rPr>
          <w:lang w:val="pt-BR"/>
        </w:rPr>
      </w:pPr>
      <w:r w:rsidRPr="00B26DF7">
        <w:t>Belk, M.C., Houston</w:t>
      </w:r>
      <w:r>
        <w:t>, D.D.,</w:t>
      </w:r>
      <w:r w:rsidRPr="00B26DF7">
        <w:t xml:space="preserve"> 2002. Bergmann’s rule in ectotherms: a test using freshwater fishes. </w:t>
      </w:r>
      <w:r w:rsidRPr="002E339E">
        <w:rPr>
          <w:lang w:val="pt-BR"/>
        </w:rPr>
        <w:t>Am. Nat. 160, 803–808.</w:t>
      </w:r>
    </w:p>
    <w:p w14:paraId="7B884113" w14:textId="421A2D33" w:rsidR="00B60E99" w:rsidRPr="00B26DF7" w:rsidRDefault="00B60E99" w:rsidP="00B26DF7">
      <w:pPr>
        <w:spacing w:line="480" w:lineRule="auto"/>
        <w:ind w:left="567" w:hanging="567"/>
        <w:outlineLvl w:val="0"/>
        <w:rPr>
          <w:color w:val="000000"/>
        </w:rPr>
      </w:pPr>
      <w:r w:rsidRPr="002E339E">
        <w:rPr>
          <w:color w:val="000000"/>
          <w:lang w:val="pt-BR"/>
        </w:rPr>
        <w:t>Benejam</w:t>
      </w:r>
      <w:r w:rsidR="00DD491C" w:rsidRPr="002E339E">
        <w:rPr>
          <w:color w:val="000000"/>
          <w:lang w:val="pt-BR"/>
        </w:rPr>
        <w:t>,</w:t>
      </w:r>
      <w:r w:rsidRPr="002E339E">
        <w:rPr>
          <w:color w:val="000000"/>
          <w:lang w:val="pt-BR"/>
        </w:rPr>
        <w:t xml:space="preserve"> L</w:t>
      </w:r>
      <w:r w:rsidR="00DD491C" w:rsidRPr="002E339E">
        <w:rPr>
          <w:color w:val="000000"/>
          <w:lang w:val="pt-BR"/>
        </w:rPr>
        <w:t>.</w:t>
      </w:r>
      <w:r w:rsidRPr="002E339E">
        <w:rPr>
          <w:color w:val="000000"/>
          <w:lang w:val="pt-BR"/>
        </w:rPr>
        <w:t>, Alcaraz,</w:t>
      </w:r>
      <w:r w:rsidR="00794F2E" w:rsidRPr="002E339E">
        <w:rPr>
          <w:color w:val="000000"/>
          <w:lang w:val="pt-BR"/>
        </w:rPr>
        <w:t xml:space="preserve"> C.,</w:t>
      </w:r>
      <w:r w:rsidRPr="002E339E">
        <w:rPr>
          <w:color w:val="000000"/>
          <w:lang w:val="pt-BR"/>
        </w:rPr>
        <w:t xml:space="preserve"> Sasal, </w:t>
      </w:r>
      <w:r w:rsidR="00794F2E" w:rsidRPr="002E339E">
        <w:rPr>
          <w:color w:val="000000"/>
          <w:lang w:val="pt-BR"/>
        </w:rPr>
        <w:t xml:space="preserve">P., </w:t>
      </w:r>
      <w:r w:rsidRPr="002E339E">
        <w:rPr>
          <w:color w:val="000000"/>
          <w:lang w:val="pt-BR"/>
        </w:rPr>
        <w:t>Simon-Levert</w:t>
      </w:r>
      <w:r w:rsidR="00DD491C" w:rsidRPr="002E339E">
        <w:rPr>
          <w:color w:val="000000"/>
          <w:lang w:val="pt-BR"/>
        </w:rPr>
        <w:t>,</w:t>
      </w:r>
      <w:r w:rsidRPr="002E339E">
        <w:rPr>
          <w:color w:val="000000"/>
          <w:lang w:val="pt-BR"/>
        </w:rPr>
        <w:t xml:space="preserve"> </w:t>
      </w:r>
      <w:r w:rsidR="00794F2E" w:rsidRPr="002E339E">
        <w:rPr>
          <w:color w:val="000000"/>
          <w:lang w:val="pt-BR"/>
        </w:rPr>
        <w:t xml:space="preserve">G., </w:t>
      </w:r>
      <w:r w:rsidRPr="002E339E">
        <w:rPr>
          <w:color w:val="000000"/>
          <w:lang w:val="pt-BR"/>
        </w:rPr>
        <w:t>García-Berthou</w:t>
      </w:r>
      <w:r w:rsidR="00794F2E" w:rsidRPr="002E339E">
        <w:rPr>
          <w:color w:val="000000"/>
          <w:lang w:val="pt-BR"/>
        </w:rPr>
        <w:t>, E.,</w:t>
      </w:r>
      <w:r w:rsidRPr="002E339E">
        <w:rPr>
          <w:color w:val="000000"/>
          <w:lang w:val="pt-BR"/>
        </w:rPr>
        <w:t xml:space="preserve"> 2009. </w:t>
      </w:r>
      <w:r w:rsidRPr="00B26DF7">
        <w:rPr>
          <w:color w:val="000000"/>
        </w:rPr>
        <w:t>Life history and parasite</w:t>
      </w:r>
      <w:r w:rsidR="00E74746" w:rsidRPr="00B26DF7">
        <w:rPr>
          <w:color w:val="000000"/>
        </w:rPr>
        <w:t>s</w:t>
      </w:r>
      <w:r w:rsidRPr="00B26DF7">
        <w:rPr>
          <w:color w:val="000000"/>
        </w:rPr>
        <w:t xml:space="preserve"> of the invasive mosquitofish (</w:t>
      </w:r>
      <w:r w:rsidRPr="00B26DF7">
        <w:rPr>
          <w:i/>
          <w:color w:val="000000"/>
        </w:rPr>
        <w:t>Gambusia holbrooki</w:t>
      </w:r>
      <w:r w:rsidRPr="00B26DF7">
        <w:rPr>
          <w:color w:val="000000"/>
        </w:rPr>
        <w:t>) along a latitudinal gradient. Biol</w:t>
      </w:r>
      <w:r w:rsidR="00794F2E">
        <w:rPr>
          <w:color w:val="000000"/>
        </w:rPr>
        <w:t>.</w:t>
      </w:r>
      <w:r w:rsidRPr="00B26DF7">
        <w:rPr>
          <w:color w:val="000000"/>
        </w:rPr>
        <w:t xml:space="preserve"> Invasions 11</w:t>
      </w:r>
      <w:r w:rsidR="00794F2E">
        <w:rPr>
          <w:color w:val="000000"/>
        </w:rPr>
        <w:t xml:space="preserve">, </w:t>
      </w:r>
      <w:r w:rsidRPr="00B26DF7">
        <w:rPr>
          <w:color w:val="000000"/>
        </w:rPr>
        <w:t>2265–2277.</w:t>
      </w:r>
    </w:p>
    <w:p w14:paraId="35355D61" w14:textId="0144CE14" w:rsidR="00B60E99" w:rsidRPr="00B26DF7" w:rsidRDefault="00B60E99" w:rsidP="00B26DF7">
      <w:pPr>
        <w:spacing w:line="480" w:lineRule="auto"/>
        <w:ind w:left="567" w:hanging="567"/>
      </w:pPr>
      <w:r w:rsidRPr="00B26DF7">
        <w:t>Bergmann</w:t>
      </w:r>
      <w:r w:rsidR="00DD491C" w:rsidRPr="00B26DF7">
        <w:t>,</w:t>
      </w:r>
      <w:r w:rsidRPr="00B26DF7">
        <w:t xml:space="preserve"> C</w:t>
      </w:r>
      <w:r w:rsidR="00DD491C" w:rsidRPr="00B26DF7">
        <w:t>.</w:t>
      </w:r>
      <w:r w:rsidR="00794F2E">
        <w:t>,</w:t>
      </w:r>
      <w:r w:rsidRPr="00B26DF7">
        <w:t xml:space="preserve"> 1847. About the relationship between heat conservation and body size of animals. Gott</w:t>
      </w:r>
      <w:r w:rsidR="00DD491C" w:rsidRPr="00B26DF7">
        <w:t>inger</w:t>
      </w:r>
      <w:r w:rsidRPr="00B26DF7">
        <w:t xml:space="preserve"> Stud</w:t>
      </w:r>
      <w:r w:rsidR="00DD491C" w:rsidRPr="00B26DF7">
        <w:t>ien</w:t>
      </w:r>
      <w:r w:rsidRPr="00B26DF7">
        <w:t xml:space="preserve"> 1</w:t>
      </w:r>
      <w:r w:rsidR="00794F2E">
        <w:t xml:space="preserve">, </w:t>
      </w:r>
      <w:r w:rsidRPr="00B26DF7">
        <w:t>595–708.</w:t>
      </w:r>
    </w:p>
    <w:p w14:paraId="5B4C263B" w14:textId="2B9D16DE" w:rsidR="00B60E99" w:rsidRPr="00B26DF7" w:rsidRDefault="00B60E99" w:rsidP="00B26DF7">
      <w:pPr>
        <w:autoSpaceDE w:val="0"/>
        <w:autoSpaceDN w:val="0"/>
        <w:adjustRightInd w:val="0"/>
        <w:spacing w:line="480" w:lineRule="auto"/>
        <w:ind w:left="567" w:right="-7" w:hanging="567"/>
        <w:rPr>
          <w:kern w:val="1"/>
        </w:rPr>
      </w:pPr>
      <w:r w:rsidRPr="00B26DF7">
        <w:rPr>
          <w:kern w:val="1"/>
        </w:rPr>
        <w:t>Bisazza</w:t>
      </w:r>
      <w:r w:rsidR="00DD491C" w:rsidRPr="00B26DF7">
        <w:rPr>
          <w:kern w:val="1"/>
        </w:rPr>
        <w:t xml:space="preserve">, </w:t>
      </w:r>
      <w:r w:rsidRPr="00B26DF7">
        <w:rPr>
          <w:kern w:val="1"/>
        </w:rPr>
        <w:t>A</w:t>
      </w:r>
      <w:r w:rsidR="00DD491C" w:rsidRPr="00B26DF7">
        <w:rPr>
          <w:kern w:val="1"/>
        </w:rPr>
        <w:t>.</w:t>
      </w:r>
      <w:r w:rsidRPr="00B26DF7">
        <w:rPr>
          <w:kern w:val="1"/>
        </w:rPr>
        <w:t>,</w:t>
      </w:r>
      <w:r w:rsidR="00DD491C" w:rsidRPr="00B26DF7">
        <w:rPr>
          <w:kern w:val="1"/>
        </w:rPr>
        <w:t xml:space="preserve"> </w:t>
      </w:r>
      <w:r w:rsidRPr="00B26DF7">
        <w:rPr>
          <w:kern w:val="1"/>
        </w:rPr>
        <w:t>Marin</w:t>
      </w:r>
      <w:r w:rsidR="00794F2E">
        <w:rPr>
          <w:kern w:val="1"/>
        </w:rPr>
        <w:t>, G.,</w:t>
      </w:r>
      <w:r w:rsidRPr="00B26DF7">
        <w:rPr>
          <w:kern w:val="1"/>
        </w:rPr>
        <w:t xml:space="preserve"> 1995. Sexual selection and sexual size dimorphism in the eastern mosquitofish </w:t>
      </w:r>
      <w:r w:rsidRPr="00B26DF7">
        <w:rPr>
          <w:i/>
          <w:kern w:val="1"/>
        </w:rPr>
        <w:t>Gambusia holbrooki</w:t>
      </w:r>
      <w:r w:rsidRPr="00B26DF7">
        <w:rPr>
          <w:kern w:val="1"/>
        </w:rPr>
        <w:t xml:space="preserve"> (Pisces</w:t>
      </w:r>
      <w:r w:rsidR="00E74746" w:rsidRPr="00B26DF7">
        <w:rPr>
          <w:kern w:val="1"/>
        </w:rPr>
        <w:t>:</w:t>
      </w:r>
      <w:r w:rsidRPr="00B26DF7">
        <w:rPr>
          <w:kern w:val="1"/>
        </w:rPr>
        <w:t xml:space="preserve"> Poeciliidae). Ethol</w:t>
      </w:r>
      <w:r w:rsidR="00794F2E">
        <w:rPr>
          <w:kern w:val="1"/>
        </w:rPr>
        <w:t>.</w:t>
      </w:r>
      <w:r w:rsidRPr="00B26DF7">
        <w:rPr>
          <w:kern w:val="1"/>
        </w:rPr>
        <w:t xml:space="preserve"> Eco</w:t>
      </w:r>
      <w:r w:rsidR="00794F2E">
        <w:rPr>
          <w:kern w:val="1"/>
        </w:rPr>
        <w:t>l.</w:t>
      </w:r>
      <w:r w:rsidR="00DD491C" w:rsidRPr="00B26DF7">
        <w:rPr>
          <w:kern w:val="1"/>
        </w:rPr>
        <w:t xml:space="preserve"> </w:t>
      </w:r>
      <w:r w:rsidRPr="00B26DF7">
        <w:rPr>
          <w:kern w:val="1"/>
        </w:rPr>
        <w:t>Evol</w:t>
      </w:r>
      <w:r w:rsidR="00794F2E">
        <w:rPr>
          <w:kern w:val="1"/>
        </w:rPr>
        <w:t>.</w:t>
      </w:r>
      <w:r w:rsidRPr="00B26DF7">
        <w:rPr>
          <w:kern w:val="1"/>
        </w:rPr>
        <w:t xml:space="preserve"> 7</w:t>
      </w:r>
      <w:r w:rsidR="00794F2E">
        <w:rPr>
          <w:kern w:val="1"/>
        </w:rPr>
        <w:t xml:space="preserve">, </w:t>
      </w:r>
      <w:r w:rsidRPr="00B26DF7">
        <w:rPr>
          <w:kern w:val="1"/>
        </w:rPr>
        <w:t>169–183.</w:t>
      </w:r>
    </w:p>
    <w:p w14:paraId="13639707" w14:textId="46260DAA" w:rsidR="00B60E99" w:rsidRPr="00B26DF7" w:rsidRDefault="00B60E99" w:rsidP="00B26DF7">
      <w:pPr>
        <w:spacing w:line="480" w:lineRule="auto"/>
        <w:ind w:left="567" w:hanging="567"/>
        <w:outlineLvl w:val="0"/>
        <w:rPr>
          <w:color w:val="000000"/>
        </w:rPr>
      </w:pPr>
      <w:r w:rsidRPr="00B26DF7">
        <w:rPr>
          <w:color w:val="000000"/>
        </w:rPr>
        <w:t>Bock</w:t>
      </w:r>
      <w:r w:rsidR="00DD491C" w:rsidRPr="00B26DF7">
        <w:rPr>
          <w:color w:val="000000"/>
        </w:rPr>
        <w:t>,</w:t>
      </w:r>
      <w:r w:rsidRPr="00B26DF7">
        <w:rPr>
          <w:color w:val="000000"/>
        </w:rPr>
        <w:t xml:space="preserve"> D</w:t>
      </w:r>
      <w:r w:rsidR="00DD491C" w:rsidRPr="00B26DF7">
        <w:rPr>
          <w:color w:val="000000"/>
        </w:rPr>
        <w:t>.</w:t>
      </w:r>
      <w:r w:rsidRPr="00B26DF7">
        <w:rPr>
          <w:color w:val="000000"/>
        </w:rPr>
        <w:t>G</w:t>
      </w:r>
      <w:r w:rsidR="00DD491C" w:rsidRPr="00B26DF7">
        <w:rPr>
          <w:color w:val="000000"/>
        </w:rPr>
        <w:t>.</w:t>
      </w:r>
      <w:r w:rsidRPr="00B26DF7">
        <w:rPr>
          <w:color w:val="000000"/>
        </w:rPr>
        <w:t>, Caseys,</w:t>
      </w:r>
      <w:r w:rsidR="00794F2E">
        <w:rPr>
          <w:color w:val="000000"/>
        </w:rPr>
        <w:t xml:space="preserve"> C., </w:t>
      </w:r>
      <w:r w:rsidRPr="00B26DF7">
        <w:rPr>
          <w:color w:val="000000"/>
        </w:rPr>
        <w:t>Cousens</w:t>
      </w:r>
      <w:r w:rsidR="00DD491C" w:rsidRPr="00B26DF7">
        <w:rPr>
          <w:color w:val="000000"/>
        </w:rPr>
        <w:t>,</w:t>
      </w:r>
      <w:r w:rsidRPr="00B26DF7">
        <w:rPr>
          <w:color w:val="000000"/>
        </w:rPr>
        <w:t xml:space="preserve"> </w:t>
      </w:r>
      <w:r w:rsidR="00794F2E">
        <w:rPr>
          <w:color w:val="000000"/>
        </w:rPr>
        <w:t xml:space="preserve">R.D., </w:t>
      </w:r>
      <w:r w:rsidRPr="00B26DF7">
        <w:rPr>
          <w:color w:val="000000"/>
        </w:rPr>
        <w:t>Hahn</w:t>
      </w:r>
      <w:r w:rsidR="00DD491C" w:rsidRPr="00B26DF7">
        <w:rPr>
          <w:color w:val="000000"/>
        </w:rPr>
        <w:t>,</w:t>
      </w:r>
      <w:r w:rsidR="00794F2E">
        <w:rPr>
          <w:color w:val="000000"/>
        </w:rPr>
        <w:t xml:space="preserve"> M.A.,</w:t>
      </w:r>
      <w:r w:rsidRPr="00B26DF7">
        <w:rPr>
          <w:color w:val="000000"/>
        </w:rPr>
        <w:t xml:space="preserve"> Heredia</w:t>
      </w:r>
      <w:r w:rsidR="00DD491C" w:rsidRPr="00B26DF7">
        <w:rPr>
          <w:color w:val="000000"/>
        </w:rPr>
        <w:t>,</w:t>
      </w:r>
      <w:r w:rsidR="00A76610" w:rsidRPr="00B26DF7">
        <w:rPr>
          <w:color w:val="000000"/>
        </w:rPr>
        <w:t xml:space="preserve"> </w:t>
      </w:r>
      <w:r w:rsidR="00794F2E">
        <w:rPr>
          <w:color w:val="000000"/>
        </w:rPr>
        <w:t>S.M.,</w:t>
      </w:r>
      <w:r w:rsidRPr="00B26DF7">
        <w:rPr>
          <w:color w:val="000000"/>
        </w:rPr>
        <w:t xml:space="preserve"> Hübner</w:t>
      </w:r>
      <w:r w:rsidR="00DD491C" w:rsidRPr="00B26DF7">
        <w:rPr>
          <w:color w:val="000000"/>
        </w:rPr>
        <w:t>,</w:t>
      </w:r>
      <w:r w:rsidR="00A76610" w:rsidRPr="00B26DF7">
        <w:rPr>
          <w:color w:val="000000"/>
        </w:rPr>
        <w:t xml:space="preserve"> </w:t>
      </w:r>
      <w:r w:rsidR="00794F2E">
        <w:rPr>
          <w:color w:val="000000"/>
        </w:rPr>
        <w:t xml:space="preserve">S., </w:t>
      </w:r>
      <w:r w:rsidRPr="00B26DF7">
        <w:rPr>
          <w:color w:val="000000"/>
        </w:rPr>
        <w:t>Turner</w:t>
      </w:r>
      <w:r w:rsidR="00DD491C" w:rsidRPr="00B26DF7">
        <w:rPr>
          <w:color w:val="000000"/>
        </w:rPr>
        <w:t>,</w:t>
      </w:r>
      <w:r w:rsidRPr="00B26DF7">
        <w:rPr>
          <w:color w:val="000000"/>
        </w:rPr>
        <w:t xml:space="preserve"> </w:t>
      </w:r>
      <w:r w:rsidR="00794F2E">
        <w:rPr>
          <w:color w:val="000000"/>
        </w:rPr>
        <w:t xml:space="preserve">K.G., </w:t>
      </w:r>
      <w:r w:rsidRPr="00B26DF7">
        <w:rPr>
          <w:color w:val="000000"/>
        </w:rPr>
        <w:t>Whitney</w:t>
      </w:r>
      <w:r w:rsidR="00DD491C" w:rsidRPr="00B26DF7">
        <w:rPr>
          <w:color w:val="000000"/>
        </w:rPr>
        <w:t>,</w:t>
      </w:r>
      <w:r w:rsidRPr="00B26DF7">
        <w:rPr>
          <w:color w:val="000000"/>
        </w:rPr>
        <w:t xml:space="preserve"> </w:t>
      </w:r>
      <w:r w:rsidR="00794F2E">
        <w:rPr>
          <w:color w:val="000000"/>
        </w:rPr>
        <w:t xml:space="preserve">K.D., </w:t>
      </w:r>
      <w:r w:rsidRPr="00B26DF7">
        <w:rPr>
          <w:color w:val="000000"/>
        </w:rPr>
        <w:t>Riesenberg</w:t>
      </w:r>
      <w:r w:rsidR="00794F2E">
        <w:rPr>
          <w:color w:val="000000"/>
        </w:rPr>
        <w:t>, L.H.,</w:t>
      </w:r>
      <w:r w:rsidRPr="00B26DF7">
        <w:rPr>
          <w:color w:val="000000"/>
        </w:rPr>
        <w:t xml:space="preserve"> 2015. What we still don’t know about invasion genetics. Mol</w:t>
      </w:r>
      <w:r w:rsidR="00794F2E">
        <w:rPr>
          <w:color w:val="000000"/>
        </w:rPr>
        <w:t>.</w:t>
      </w:r>
      <w:r w:rsidRPr="00B26DF7">
        <w:rPr>
          <w:color w:val="000000"/>
        </w:rPr>
        <w:t xml:space="preserve"> Ecol</w:t>
      </w:r>
      <w:r w:rsidR="00794F2E">
        <w:rPr>
          <w:color w:val="000000"/>
        </w:rPr>
        <w:t>.</w:t>
      </w:r>
      <w:r w:rsidRPr="00B26DF7">
        <w:rPr>
          <w:color w:val="000000"/>
        </w:rPr>
        <w:t xml:space="preserve"> 2</w:t>
      </w:r>
      <w:r w:rsidR="00A76610" w:rsidRPr="00B26DF7">
        <w:rPr>
          <w:color w:val="000000"/>
        </w:rPr>
        <w:t>4</w:t>
      </w:r>
      <w:r w:rsidR="00794F2E">
        <w:rPr>
          <w:color w:val="000000"/>
        </w:rPr>
        <w:t xml:space="preserve">, </w:t>
      </w:r>
      <w:r w:rsidRPr="00B26DF7">
        <w:rPr>
          <w:color w:val="000000"/>
        </w:rPr>
        <w:t>2277–2297.</w:t>
      </w:r>
    </w:p>
    <w:p w14:paraId="6EA5A91A" w14:textId="0D0EC3FB" w:rsidR="00B60E99" w:rsidRPr="00B26DF7" w:rsidRDefault="00B60E99" w:rsidP="00B26DF7">
      <w:pPr>
        <w:spacing w:line="480" w:lineRule="auto"/>
        <w:ind w:left="567" w:hanging="567"/>
      </w:pPr>
      <w:r w:rsidRPr="002E339E">
        <w:t>Bossdorf</w:t>
      </w:r>
      <w:r w:rsidR="00DD491C" w:rsidRPr="002E339E">
        <w:t>,</w:t>
      </w:r>
      <w:r w:rsidRPr="002E339E">
        <w:t xml:space="preserve"> O</w:t>
      </w:r>
      <w:r w:rsidR="00DD491C" w:rsidRPr="002E339E">
        <w:t>.</w:t>
      </w:r>
      <w:r w:rsidRPr="002E339E">
        <w:t>, Auge</w:t>
      </w:r>
      <w:r w:rsidR="00DD491C" w:rsidRPr="002E339E">
        <w:t>,</w:t>
      </w:r>
      <w:r w:rsidRPr="002E339E">
        <w:t xml:space="preserve"> </w:t>
      </w:r>
      <w:r w:rsidR="00794F2E" w:rsidRPr="002E339E">
        <w:t xml:space="preserve">H., </w:t>
      </w:r>
      <w:r w:rsidRPr="002E339E">
        <w:t>Lafuma</w:t>
      </w:r>
      <w:r w:rsidR="003157F0" w:rsidRPr="002E339E">
        <w:t>,</w:t>
      </w:r>
      <w:r w:rsidR="00A76610" w:rsidRPr="002E339E">
        <w:t xml:space="preserve"> </w:t>
      </w:r>
      <w:r w:rsidR="00794F2E" w:rsidRPr="002E339E">
        <w:t xml:space="preserve">L., </w:t>
      </w:r>
      <w:r w:rsidRPr="002E339E">
        <w:t>Rogers</w:t>
      </w:r>
      <w:r w:rsidR="003157F0" w:rsidRPr="002E339E">
        <w:t>,</w:t>
      </w:r>
      <w:r w:rsidR="00794F2E" w:rsidRPr="002E339E">
        <w:t xml:space="preserve"> W.E.,</w:t>
      </w:r>
      <w:r w:rsidRPr="002E339E">
        <w:t xml:space="preserve"> Siemann</w:t>
      </w:r>
      <w:r w:rsidR="003157F0" w:rsidRPr="002E339E">
        <w:t>,</w:t>
      </w:r>
      <w:r w:rsidRPr="002E339E">
        <w:t xml:space="preserve"> </w:t>
      </w:r>
      <w:r w:rsidR="00794F2E" w:rsidRPr="002E339E">
        <w:t xml:space="preserve">E., </w:t>
      </w:r>
      <w:r w:rsidRPr="002E339E">
        <w:t>Prati</w:t>
      </w:r>
      <w:r w:rsidR="00794F2E" w:rsidRPr="002E339E">
        <w:t>, D.,</w:t>
      </w:r>
      <w:r w:rsidRPr="002E339E">
        <w:t xml:space="preserve"> 2005. </w:t>
      </w:r>
      <w:r w:rsidRPr="00B26DF7">
        <w:t>Phenotypic and genetic differentiation between native and introduced plant populations. Oecologia 144</w:t>
      </w:r>
      <w:r w:rsidR="00794F2E">
        <w:t xml:space="preserve">, </w:t>
      </w:r>
      <w:r w:rsidRPr="00B26DF7">
        <w:t>1–11.</w:t>
      </w:r>
    </w:p>
    <w:p w14:paraId="0E827B36" w14:textId="7C12F475" w:rsidR="0006113B" w:rsidRPr="00B26DF7" w:rsidRDefault="0006113B" w:rsidP="00B26DF7">
      <w:pPr>
        <w:spacing w:line="480" w:lineRule="auto"/>
        <w:ind w:left="567" w:hanging="567"/>
      </w:pPr>
      <w:r w:rsidRPr="00B26DF7">
        <w:t>Brockelman, W.Y.</w:t>
      </w:r>
      <w:r w:rsidR="00794F2E">
        <w:t>,</w:t>
      </w:r>
      <w:r w:rsidRPr="00B26DF7">
        <w:t xml:space="preserve"> 1975. Competition, the fitness of offspring, and optimal clutch size. Am</w:t>
      </w:r>
      <w:r w:rsidR="00794F2E">
        <w:t>.</w:t>
      </w:r>
      <w:r w:rsidRPr="00B26DF7">
        <w:t xml:space="preserve"> Nat</w:t>
      </w:r>
      <w:r w:rsidR="00794F2E">
        <w:t>.</w:t>
      </w:r>
      <w:r w:rsidRPr="00B26DF7">
        <w:t xml:space="preserve"> 109</w:t>
      </w:r>
      <w:r w:rsidR="00794F2E">
        <w:t xml:space="preserve">, </w:t>
      </w:r>
      <w:r w:rsidRPr="00B26DF7">
        <w:t>677–699.</w:t>
      </w:r>
    </w:p>
    <w:p w14:paraId="6455482C" w14:textId="78BD15D0" w:rsidR="00B60E99" w:rsidRPr="00B26DF7" w:rsidRDefault="00B60E99" w:rsidP="00B26DF7">
      <w:pPr>
        <w:spacing w:line="480" w:lineRule="auto"/>
        <w:ind w:left="567" w:hanging="567"/>
      </w:pPr>
      <w:r w:rsidRPr="00B26DF7">
        <w:lastRenderedPageBreak/>
        <w:t>Brooks</w:t>
      </w:r>
      <w:r w:rsidR="003157F0" w:rsidRPr="00B26DF7">
        <w:t>,</w:t>
      </w:r>
      <w:r w:rsidRPr="00B26DF7">
        <w:t xml:space="preserve"> S</w:t>
      </w:r>
      <w:r w:rsidR="003157F0" w:rsidRPr="00B26DF7">
        <w:t>.</w:t>
      </w:r>
      <w:r w:rsidRPr="00B26DF7">
        <w:t>,</w:t>
      </w:r>
      <w:r w:rsidR="00A76610" w:rsidRPr="00B26DF7">
        <w:t xml:space="preserve"> </w:t>
      </w:r>
      <w:r w:rsidRPr="00B26DF7">
        <w:t>Tyler,</w:t>
      </w:r>
      <w:r w:rsidR="00A76610" w:rsidRPr="00B26DF7">
        <w:t xml:space="preserve"> </w:t>
      </w:r>
      <w:r w:rsidR="00794F2E">
        <w:t xml:space="preserve">C.R., </w:t>
      </w:r>
      <w:r w:rsidRPr="00B26DF7">
        <w:t>Sumpter</w:t>
      </w:r>
      <w:r w:rsidR="00794F2E">
        <w:t>, J.P.,</w:t>
      </w:r>
      <w:r w:rsidR="003157F0" w:rsidRPr="00B26DF7">
        <w:t xml:space="preserve"> </w:t>
      </w:r>
      <w:r w:rsidRPr="00B26DF7">
        <w:t>1997. Egg quality in fish: what makes a good egg? Rev</w:t>
      </w:r>
      <w:r w:rsidR="00B73058">
        <w:t>.</w:t>
      </w:r>
      <w:r w:rsidRPr="00B26DF7">
        <w:t xml:space="preserve"> Fish Biol</w:t>
      </w:r>
      <w:r w:rsidR="00B73058">
        <w:t>.</w:t>
      </w:r>
      <w:r w:rsidRPr="00B26DF7">
        <w:t xml:space="preserve"> Fish</w:t>
      </w:r>
      <w:r w:rsidR="003157F0" w:rsidRPr="00B26DF7">
        <w:t>er</w:t>
      </w:r>
      <w:r w:rsidR="00B73058">
        <w:t xml:space="preserve">. </w:t>
      </w:r>
      <w:r w:rsidRPr="00B26DF7">
        <w:t>7</w:t>
      </w:r>
      <w:r w:rsidR="00B73058">
        <w:t xml:space="preserve">, </w:t>
      </w:r>
      <w:r w:rsidRPr="00B26DF7">
        <w:t>387–416.</w:t>
      </w:r>
    </w:p>
    <w:p w14:paraId="36BEB865" w14:textId="05FE9B98" w:rsidR="00B60E99" w:rsidRPr="00B26DF7" w:rsidRDefault="00B60E99" w:rsidP="00B26DF7">
      <w:pPr>
        <w:spacing w:line="480" w:lineRule="auto"/>
        <w:ind w:left="567" w:hanging="567"/>
        <w:outlineLvl w:val="0"/>
      </w:pPr>
      <w:r w:rsidRPr="00B26DF7">
        <w:t>Bucharova</w:t>
      </w:r>
      <w:r w:rsidR="003157F0" w:rsidRPr="00B26DF7">
        <w:t>,</w:t>
      </w:r>
      <w:r w:rsidRPr="00B26DF7">
        <w:t xml:space="preserve"> A</w:t>
      </w:r>
      <w:r w:rsidR="003157F0" w:rsidRPr="00B26DF7">
        <w:t>.</w:t>
      </w:r>
      <w:r w:rsidRPr="00B26DF7">
        <w:t>, Van Kleunen</w:t>
      </w:r>
      <w:r w:rsidR="00B73058">
        <w:t>, M.,</w:t>
      </w:r>
      <w:r w:rsidR="00A76610" w:rsidRPr="00B26DF7">
        <w:t xml:space="preserve"> </w:t>
      </w:r>
      <w:r w:rsidRPr="00B26DF7">
        <w:t>200</w:t>
      </w:r>
      <w:r w:rsidR="00A76610" w:rsidRPr="00B26DF7">
        <w:t>9.</w:t>
      </w:r>
      <w:r w:rsidRPr="00B26DF7">
        <w:t xml:space="preserve"> Introduction history and species characteristics partly explain naturalization success of North American woody species in Europe. J</w:t>
      </w:r>
      <w:r w:rsidR="00B73058">
        <w:t>.</w:t>
      </w:r>
      <w:r w:rsidRPr="00B26DF7">
        <w:t xml:space="preserve"> Ecol</w:t>
      </w:r>
      <w:r w:rsidR="00B73058">
        <w:t>.</w:t>
      </w:r>
      <w:r w:rsidRPr="00B26DF7">
        <w:t xml:space="preserve"> 97</w:t>
      </w:r>
      <w:r w:rsidR="00B73058">
        <w:t xml:space="preserve">, </w:t>
      </w:r>
      <w:r w:rsidRPr="00B26DF7">
        <w:t>230–238.</w:t>
      </w:r>
    </w:p>
    <w:p w14:paraId="4DB4D08F" w14:textId="557D5CF8" w:rsidR="00B60E99" w:rsidRPr="00B26DF7" w:rsidRDefault="00B60E99" w:rsidP="00B26DF7">
      <w:pPr>
        <w:spacing w:line="480" w:lineRule="auto"/>
        <w:ind w:left="567" w:hanging="567"/>
      </w:pPr>
      <w:r w:rsidRPr="00B26DF7">
        <w:t>Busack</w:t>
      </w:r>
      <w:r w:rsidR="003157F0" w:rsidRPr="00B26DF7">
        <w:t>,</w:t>
      </w:r>
      <w:r w:rsidRPr="00B26DF7">
        <w:t xml:space="preserve"> C</w:t>
      </w:r>
      <w:r w:rsidR="003157F0" w:rsidRPr="00B26DF7">
        <w:t>.</w:t>
      </w:r>
      <w:r w:rsidRPr="00B26DF7">
        <w:t>A</w:t>
      </w:r>
      <w:r w:rsidR="003157F0" w:rsidRPr="00B26DF7">
        <w:t>.</w:t>
      </w:r>
      <w:r w:rsidRPr="00B26DF7">
        <w:t>,</w:t>
      </w:r>
      <w:r w:rsidR="003157F0" w:rsidRPr="00B26DF7">
        <w:t xml:space="preserve"> </w:t>
      </w:r>
      <w:r w:rsidRPr="00B26DF7">
        <w:t>Gall</w:t>
      </w:r>
      <w:r w:rsidR="00B73058">
        <w:t>, G.A.,</w:t>
      </w:r>
      <w:r w:rsidRPr="00B26DF7">
        <w:t xml:space="preserve"> 1983. An initial description of the quantitative genetics of growth and reproduction in the mosquitofish, </w:t>
      </w:r>
      <w:r w:rsidRPr="00B26DF7">
        <w:rPr>
          <w:i/>
        </w:rPr>
        <w:t>Gambusia affinis</w:t>
      </w:r>
      <w:r w:rsidRPr="00B26DF7">
        <w:t>. Aquaculture 32</w:t>
      </w:r>
      <w:r w:rsidR="00B73058">
        <w:t xml:space="preserve">, </w:t>
      </w:r>
      <w:r w:rsidRPr="00B26DF7">
        <w:t>123–140.</w:t>
      </w:r>
    </w:p>
    <w:p w14:paraId="2CB1DDEF" w14:textId="1B0D0B07" w:rsidR="00B60E99" w:rsidRPr="00B26DF7" w:rsidRDefault="00B60E99" w:rsidP="00B26DF7">
      <w:pPr>
        <w:autoSpaceDE w:val="0"/>
        <w:autoSpaceDN w:val="0"/>
        <w:adjustRightInd w:val="0"/>
        <w:spacing w:line="480" w:lineRule="auto"/>
        <w:ind w:left="567" w:right="-52" w:hanging="578"/>
        <w:jc w:val="both"/>
        <w:rPr>
          <w:lang w:val="pt-BR"/>
        </w:rPr>
      </w:pPr>
      <w:r w:rsidRPr="00B26DF7">
        <w:t>Cabral</w:t>
      </w:r>
      <w:r w:rsidR="003157F0" w:rsidRPr="00B26DF7">
        <w:t>,</w:t>
      </w:r>
      <w:r w:rsidRPr="00B26DF7">
        <w:t xml:space="preserve"> J</w:t>
      </w:r>
      <w:r w:rsidR="003157F0" w:rsidRPr="00B26DF7">
        <w:t>.</w:t>
      </w:r>
      <w:r w:rsidRPr="00B26DF7">
        <w:t>A</w:t>
      </w:r>
      <w:r w:rsidR="003157F0" w:rsidRPr="00B26DF7">
        <w:t>.</w:t>
      </w:r>
      <w:r w:rsidRPr="00B26DF7">
        <w:t>, Marques</w:t>
      </w:r>
      <w:r w:rsidR="00B73058">
        <w:t>, J.C.,</w:t>
      </w:r>
      <w:r w:rsidRPr="00B26DF7">
        <w:t xml:space="preserve"> 1999. Life history, population dynamics and production of eastern mosquitofish, </w:t>
      </w:r>
      <w:r w:rsidRPr="00B26DF7">
        <w:rPr>
          <w:i/>
          <w:iCs/>
        </w:rPr>
        <w:t>Gambusia holbrooki</w:t>
      </w:r>
      <w:r w:rsidRPr="00B26DF7">
        <w:t xml:space="preserve"> (Pisces, Poeciliidae), in rice fields of the lower Mondego River Valley, western Portugal. </w:t>
      </w:r>
      <w:r w:rsidRPr="00B26DF7">
        <w:rPr>
          <w:iCs/>
          <w:lang w:val="pt-BR"/>
        </w:rPr>
        <w:t>Acta Oecol</w:t>
      </w:r>
      <w:r w:rsidR="00B73058">
        <w:rPr>
          <w:iCs/>
          <w:lang w:val="pt-BR"/>
        </w:rPr>
        <w:t>.</w:t>
      </w:r>
      <w:r w:rsidRPr="00B26DF7">
        <w:rPr>
          <w:lang w:val="pt-BR"/>
        </w:rPr>
        <w:t xml:space="preserve"> </w:t>
      </w:r>
      <w:r w:rsidRPr="00B26DF7">
        <w:rPr>
          <w:iCs/>
          <w:lang w:val="pt-BR"/>
        </w:rPr>
        <w:t>20</w:t>
      </w:r>
      <w:r w:rsidR="00B73058">
        <w:rPr>
          <w:lang w:val="pt-BR"/>
        </w:rPr>
        <w:t xml:space="preserve">, </w:t>
      </w:r>
      <w:r w:rsidRPr="00B26DF7">
        <w:rPr>
          <w:lang w:val="pt-BR"/>
        </w:rPr>
        <w:t>607–620.</w:t>
      </w:r>
    </w:p>
    <w:p w14:paraId="3E9BE773" w14:textId="0AF48669" w:rsidR="00B60E99" w:rsidRPr="00B26DF7" w:rsidRDefault="00B60E99" w:rsidP="00B26DF7">
      <w:pPr>
        <w:spacing w:line="480" w:lineRule="auto"/>
        <w:ind w:left="567" w:hanging="567"/>
        <w:jc w:val="both"/>
      </w:pPr>
      <w:r w:rsidRPr="00B26DF7">
        <w:rPr>
          <w:lang w:val="pt-BR"/>
        </w:rPr>
        <w:t>Cabral</w:t>
      </w:r>
      <w:r w:rsidR="003157F0" w:rsidRPr="00B26DF7">
        <w:rPr>
          <w:lang w:val="pt-BR"/>
        </w:rPr>
        <w:t>,</w:t>
      </w:r>
      <w:r w:rsidRPr="00B26DF7">
        <w:rPr>
          <w:lang w:val="pt-BR"/>
        </w:rPr>
        <w:t xml:space="preserve"> J</w:t>
      </w:r>
      <w:r w:rsidR="003157F0" w:rsidRPr="00B26DF7">
        <w:rPr>
          <w:lang w:val="pt-BR"/>
        </w:rPr>
        <w:t>.</w:t>
      </w:r>
      <w:r w:rsidRPr="00B26DF7">
        <w:rPr>
          <w:lang w:val="pt-BR"/>
        </w:rPr>
        <w:t>A</w:t>
      </w:r>
      <w:r w:rsidR="003157F0" w:rsidRPr="00B26DF7">
        <w:rPr>
          <w:lang w:val="pt-BR"/>
        </w:rPr>
        <w:t>.</w:t>
      </w:r>
      <w:r w:rsidRPr="00B26DF7">
        <w:rPr>
          <w:lang w:val="pt-BR"/>
        </w:rPr>
        <w:t>, Mieiro</w:t>
      </w:r>
      <w:r w:rsidR="003157F0" w:rsidRPr="00B26DF7">
        <w:rPr>
          <w:lang w:val="pt-BR"/>
        </w:rPr>
        <w:t>,</w:t>
      </w:r>
      <w:r w:rsidR="00750A96" w:rsidRPr="00B26DF7">
        <w:rPr>
          <w:lang w:val="pt-BR"/>
        </w:rPr>
        <w:t xml:space="preserve"> </w:t>
      </w:r>
      <w:r w:rsidR="00B73058">
        <w:rPr>
          <w:lang w:val="pt-BR"/>
        </w:rPr>
        <w:t xml:space="preserve">C.L., </w:t>
      </w:r>
      <w:r w:rsidRPr="00B26DF7">
        <w:rPr>
          <w:lang w:val="pt-BR"/>
        </w:rPr>
        <w:t>Marques</w:t>
      </w:r>
      <w:r w:rsidR="00B73058">
        <w:rPr>
          <w:lang w:val="pt-BR"/>
        </w:rPr>
        <w:t>, J.C.,</w:t>
      </w:r>
      <w:r w:rsidRPr="00B26DF7">
        <w:rPr>
          <w:lang w:val="pt-BR"/>
        </w:rPr>
        <w:t xml:space="preserve"> 1998. </w:t>
      </w:r>
      <w:r w:rsidRPr="00B26DF7">
        <w:t xml:space="preserve">Environmental and biological factors influence the relationship between a predator fish, </w:t>
      </w:r>
      <w:r w:rsidRPr="00B26DF7">
        <w:rPr>
          <w:i/>
        </w:rPr>
        <w:t>Gambusia holbrooki</w:t>
      </w:r>
      <w:r w:rsidRPr="00B26DF7">
        <w:t>, and its main prey in rice fields of the Lower Mondego River Valley (Portugal). Hydrobiologia 382</w:t>
      </w:r>
      <w:r w:rsidR="00B73058">
        <w:t xml:space="preserve">, </w:t>
      </w:r>
      <w:r w:rsidRPr="00B26DF7">
        <w:t>41–51.</w:t>
      </w:r>
    </w:p>
    <w:p w14:paraId="7E0B0782" w14:textId="5DE58FAC" w:rsidR="00B60E99" w:rsidRPr="00B26DF7" w:rsidRDefault="00B60E99" w:rsidP="00B26DF7">
      <w:pPr>
        <w:spacing w:line="480" w:lineRule="auto"/>
        <w:ind w:left="567" w:hanging="567"/>
      </w:pPr>
      <w:r w:rsidRPr="00B26DF7">
        <w:t>Campton</w:t>
      </w:r>
      <w:r w:rsidR="003157F0" w:rsidRPr="00B26DF7">
        <w:t>,</w:t>
      </w:r>
      <w:r w:rsidRPr="00B26DF7">
        <w:t xml:space="preserve"> D</w:t>
      </w:r>
      <w:r w:rsidR="003157F0" w:rsidRPr="00B26DF7">
        <w:t>.</w:t>
      </w:r>
      <w:r w:rsidRPr="00B26DF7">
        <w:t>E</w:t>
      </w:r>
      <w:r w:rsidR="003157F0" w:rsidRPr="00B26DF7">
        <w:t>.</w:t>
      </w:r>
      <w:r w:rsidR="00B73058">
        <w:t>,</w:t>
      </w:r>
      <w:r w:rsidRPr="00B26DF7">
        <w:t xml:space="preserve"> 1992. Heritability of body size of green swordtails, </w:t>
      </w:r>
      <w:r w:rsidRPr="00B26DF7">
        <w:rPr>
          <w:i/>
        </w:rPr>
        <w:t>Xiphophorus helleri</w:t>
      </w:r>
      <w:r w:rsidRPr="00B26DF7">
        <w:t xml:space="preserve">: I. Sib analyses of males reared individually and in groups. </w:t>
      </w:r>
      <w:r w:rsidR="00B73058">
        <w:t>J.</w:t>
      </w:r>
      <w:r w:rsidRPr="00B26DF7">
        <w:t xml:space="preserve"> Hered</w:t>
      </w:r>
      <w:r w:rsidR="00B73058">
        <w:t>.</w:t>
      </w:r>
      <w:r w:rsidR="00750A96" w:rsidRPr="00B26DF7">
        <w:t xml:space="preserve"> </w:t>
      </w:r>
      <w:r w:rsidRPr="00B26DF7">
        <w:t>83</w:t>
      </w:r>
      <w:r w:rsidR="00B73058">
        <w:t xml:space="preserve">, </w:t>
      </w:r>
      <w:r w:rsidRPr="00B26DF7">
        <w:t>43–48.</w:t>
      </w:r>
    </w:p>
    <w:p w14:paraId="082BF32D" w14:textId="61462BD0" w:rsidR="00B60E99" w:rsidRPr="00B26DF7" w:rsidRDefault="00B60E99" w:rsidP="00B26DF7">
      <w:pPr>
        <w:spacing w:line="480" w:lineRule="auto"/>
        <w:ind w:left="567" w:hanging="567"/>
      </w:pPr>
      <w:r w:rsidRPr="00B26DF7">
        <w:t>Cargnelli</w:t>
      </w:r>
      <w:r w:rsidR="003157F0" w:rsidRPr="00B26DF7">
        <w:t>,</w:t>
      </w:r>
      <w:r w:rsidRPr="00B26DF7">
        <w:t xml:space="preserve"> L</w:t>
      </w:r>
      <w:r w:rsidR="003157F0" w:rsidRPr="00B26DF7">
        <w:t>.</w:t>
      </w:r>
      <w:r w:rsidRPr="00B26DF7">
        <w:t>M</w:t>
      </w:r>
      <w:r w:rsidR="003157F0" w:rsidRPr="00B26DF7">
        <w:t>.</w:t>
      </w:r>
      <w:r w:rsidRPr="00B26DF7">
        <w:t>, Gross</w:t>
      </w:r>
      <w:r w:rsidR="00B73058">
        <w:t>, M.R.,</w:t>
      </w:r>
      <w:r w:rsidRPr="00B26DF7">
        <w:t xml:space="preserve"> 1996. The temporal dimension in fish recruitment: birth date, body size, and size-dependent survival in a sunfish (bluegill: </w:t>
      </w:r>
      <w:r w:rsidRPr="00B26DF7">
        <w:rPr>
          <w:i/>
        </w:rPr>
        <w:t>Lepomis macrochirus</w:t>
      </w:r>
      <w:r w:rsidRPr="00B26DF7">
        <w:t>). Can</w:t>
      </w:r>
      <w:r w:rsidR="00B73058">
        <w:t>.</w:t>
      </w:r>
      <w:r w:rsidRPr="00B26DF7">
        <w:t xml:space="preserve"> J</w:t>
      </w:r>
      <w:r w:rsidR="00B73058">
        <w:t>.</w:t>
      </w:r>
      <w:r w:rsidRPr="00B26DF7">
        <w:t xml:space="preserve"> Fish</w:t>
      </w:r>
      <w:r w:rsidR="00B73058">
        <w:t>.</w:t>
      </w:r>
      <w:r w:rsidR="003157F0" w:rsidRPr="00B26DF7">
        <w:t xml:space="preserve"> </w:t>
      </w:r>
      <w:r w:rsidRPr="00B26DF7">
        <w:t>Aquat</w:t>
      </w:r>
      <w:r w:rsidR="00B73058">
        <w:t>.</w:t>
      </w:r>
      <w:r w:rsidRPr="00B26DF7">
        <w:t xml:space="preserve"> Sci</w:t>
      </w:r>
      <w:r w:rsidR="00B73058">
        <w:t>.</w:t>
      </w:r>
      <w:r w:rsidR="00750A96" w:rsidRPr="00B26DF7">
        <w:t xml:space="preserve"> </w:t>
      </w:r>
      <w:r w:rsidRPr="00B26DF7">
        <w:t>53</w:t>
      </w:r>
      <w:r w:rsidR="00B73058">
        <w:t xml:space="preserve">, </w:t>
      </w:r>
      <w:r w:rsidRPr="00B26DF7">
        <w:t>360–367.</w:t>
      </w:r>
    </w:p>
    <w:p w14:paraId="191CBD06" w14:textId="1ED4BE66" w:rsidR="00B60E99" w:rsidRPr="00B26DF7" w:rsidRDefault="00B60E99" w:rsidP="00B26DF7">
      <w:pPr>
        <w:autoSpaceDE w:val="0"/>
        <w:autoSpaceDN w:val="0"/>
        <w:adjustRightInd w:val="0"/>
        <w:spacing w:line="480" w:lineRule="auto"/>
        <w:ind w:left="567" w:right="-52" w:hanging="578"/>
        <w:jc w:val="both"/>
        <w:rPr>
          <w:color w:val="212121"/>
        </w:rPr>
      </w:pPr>
      <w:r w:rsidRPr="00B26DF7">
        <w:t>Chapman</w:t>
      </w:r>
      <w:r w:rsidR="003157F0" w:rsidRPr="00B26DF7">
        <w:t>,</w:t>
      </w:r>
      <w:r w:rsidRPr="00B26DF7">
        <w:t xml:space="preserve"> L</w:t>
      </w:r>
      <w:r w:rsidR="003157F0" w:rsidRPr="00B26DF7">
        <w:t>.</w:t>
      </w:r>
      <w:r w:rsidR="00B73058">
        <w:t>,</w:t>
      </w:r>
      <w:r w:rsidRPr="00B26DF7">
        <w:t xml:space="preserve"> 2015. L</w:t>
      </w:r>
      <w:r w:rsidRPr="00B26DF7">
        <w:rPr>
          <w:color w:val="212121"/>
        </w:rPr>
        <w:t>ow-oxygen lifestyles</w:t>
      </w:r>
      <w:r w:rsidR="003620A8">
        <w:rPr>
          <w:color w:val="212121"/>
        </w:rPr>
        <w:t>, in Riesch, R., Tobler, M., Plath, M. (Eds.), Extremophile Fishes: Ecology, Evolution, and Physiology of Teleosts in Extreme Environments. Springer International Publishing, New York City, pp. 9–33.</w:t>
      </w:r>
    </w:p>
    <w:p w14:paraId="65A99B6B" w14:textId="628557B1" w:rsidR="00B60E99" w:rsidRPr="00B26DF7" w:rsidRDefault="00B60E99" w:rsidP="00B26DF7">
      <w:pPr>
        <w:autoSpaceDE w:val="0"/>
        <w:autoSpaceDN w:val="0"/>
        <w:adjustRightInd w:val="0"/>
        <w:spacing w:line="480" w:lineRule="auto"/>
        <w:ind w:left="567" w:right="-7" w:hanging="567"/>
        <w:rPr>
          <w:kern w:val="1"/>
        </w:rPr>
      </w:pPr>
      <w:r w:rsidRPr="00B26DF7">
        <w:rPr>
          <w:kern w:val="1"/>
        </w:rPr>
        <w:t>Cheng</w:t>
      </w:r>
      <w:r w:rsidR="003157F0" w:rsidRPr="00B26DF7">
        <w:rPr>
          <w:kern w:val="1"/>
        </w:rPr>
        <w:t>,</w:t>
      </w:r>
      <w:r w:rsidRPr="00B26DF7">
        <w:rPr>
          <w:kern w:val="1"/>
        </w:rPr>
        <w:t xml:space="preserve"> Y</w:t>
      </w:r>
      <w:r w:rsidR="003157F0" w:rsidRPr="00B26DF7">
        <w:rPr>
          <w:kern w:val="1"/>
        </w:rPr>
        <w:t>.</w:t>
      </w:r>
      <w:r w:rsidRPr="00B26DF7">
        <w:rPr>
          <w:kern w:val="1"/>
        </w:rPr>
        <w:t>, Xiong</w:t>
      </w:r>
      <w:r w:rsidR="003157F0" w:rsidRPr="00B26DF7">
        <w:rPr>
          <w:kern w:val="1"/>
        </w:rPr>
        <w:t>,</w:t>
      </w:r>
      <w:r w:rsidRPr="00B26DF7">
        <w:rPr>
          <w:kern w:val="1"/>
        </w:rPr>
        <w:t xml:space="preserve"> </w:t>
      </w:r>
      <w:r w:rsidR="003620A8">
        <w:rPr>
          <w:kern w:val="1"/>
        </w:rPr>
        <w:t xml:space="preserve">W., </w:t>
      </w:r>
      <w:r w:rsidRPr="00B26DF7">
        <w:rPr>
          <w:kern w:val="1"/>
        </w:rPr>
        <w:t>Tao,</w:t>
      </w:r>
      <w:r w:rsidR="003620A8">
        <w:rPr>
          <w:kern w:val="1"/>
        </w:rPr>
        <w:t xml:space="preserve"> J., </w:t>
      </w:r>
      <w:r w:rsidRPr="00B26DF7">
        <w:rPr>
          <w:kern w:val="1"/>
        </w:rPr>
        <w:t>He</w:t>
      </w:r>
      <w:r w:rsidR="003157F0" w:rsidRPr="00B26DF7">
        <w:rPr>
          <w:kern w:val="1"/>
        </w:rPr>
        <w:t>,</w:t>
      </w:r>
      <w:r w:rsidR="00750A96" w:rsidRPr="00B26DF7">
        <w:rPr>
          <w:kern w:val="1"/>
        </w:rPr>
        <w:t xml:space="preserve"> </w:t>
      </w:r>
      <w:r w:rsidR="003620A8">
        <w:rPr>
          <w:kern w:val="1"/>
        </w:rPr>
        <w:t xml:space="preserve">D., </w:t>
      </w:r>
      <w:r w:rsidRPr="00B26DF7">
        <w:rPr>
          <w:kern w:val="1"/>
        </w:rPr>
        <w:t xml:space="preserve">Chen, </w:t>
      </w:r>
      <w:r w:rsidR="003620A8">
        <w:rPr>
          <w:kern w:val="1"/>
        </w:rPr>
        <w:t xml:space="preserve">K., </w:t>
      </w:r>
      <w:r w:rsidRPr="00B26DF7">
        <w:rPr>
          <w:kern w:val="1"/>
        </w:rPr>
        <w:t>Chen</w:t>
      </w:r>
      <w:r w:rsidR="003620A8">
        <w:rPr>
          <w:kern w:val="1"/>
        </w:rPr>
        <w:t>, T.,</w:t>
      </w:r>
      <w:r w:rsidRPr="00B26DF7">
        <w:rPr>
          <w:kern w:val="1"/>
        </w:rPr>
        <w:t xml:space="preserve"> 2018. Life-history traits of the invasive mosquitofish (</w:t>
      </w:r>
      <w:r w:rsidRPr="00B26DF7">
        <w:rPr>
          <w:i/>
          <w:kern w:val="1"/>
        </w:rPr>
        <w:t>Gambusia affinis</w:t>
      </w:r>
      <w:r w:rsidRPr="00B26DF7">
        <w:rPr>
          <w:kern w:val="1"/>
        </w:rPr>
        <w:t xml:space="preserve"> Baird and Girard, 1853) in the central Yangtze River, China. Bioinvas</w:t>
      </w:r>
      <w:r w:rsidR="003157F0" w:rsidRPr="00B26DF7">
        <w:rPr>
          <w:kern w:val="1"/>
        </w:rPr>
        <w:t>ion</w:t>
      </w:r>
      <w:r w:rsidR="003620A8">
        <w:rPr>
          <w:kern w:val="1"/>
        </w:rPr>
        <w:t>s</w:t>
      </w:r>
      <w:r w:rsidRPr="00B26DF7">
        <w:rPr>
          <w:kern w:val="1"/>
        </w:rPr>
        <w:t xml:space="preserve"> Rec</w:t>
      </w:r>
      <w:r w:rsidR="003620A8">
        <w:rPr>
          <w:kern w:val="1"/>
        </w:rPr>
        <w:t>.</w:t>
      </w:r>
      <w:r w:rsidRPr="00B26DF7">
        <w:rPr>
          <w:kern w:val="1"/>
        </w:rPr>
        <w:t xml:space="preserve"> 7</w:t>
      </w:r>
      <w:r w:rsidR="003620A8">
        <w:rPr>
          <w:kern w:val="1"/>
        </w:rPr>
        <w:t xml:space="preserve">, </w:t>
      </w:r>
      <w:r w:rsidRPr="00B26DF7">
        <w:rPr>
          <w:kern w:val="1"/>
        </w:rPr>
        <w:t>309</w:t>
      </w:r>
      <w:r w:rsidRPr="00B26DF7">
        <w:t>–</w:t>
      </w:r>
      <w:r w:rsidRPr="00B26DF7">
        <w:rPr>
          <w:kern w:val="1"/>
        </w:rPr>
        <w:t>318.</w:t>
      </w:r>
    </w:p>
    <w:p w14:paraId="36BC3B27" w14:textId="0D393B20" w:rsidR="00B60E99" w:rsidRPr="00B26DF7" w:rsidRDefault="00B60E99" w:rsidP="00B26DF7">
      <w:pPr>
        <w:spacing w:line="480" w:lineRule="auto"/>
        <w:ind w:left="567" w:hanging="567"/>
      </w:pPr>
      <w:r w:rsidRPr="00B26DF7">
        <w:lastRenderedPageBreak/>
        <w:t>Chervinski</w:t>
      </w:r>
      <w:r w:rsidR="00296BF8" w:rsidRPr="00B26DF7">
        <w:t>,</w:t>
      </w:r>
      <w:r w:rsidRPr="00B26DF7">
        <w:t xml:space="preserve"> J</w:t>
      </w:r>
      <w:r w:rsidR="00296BF8" w:rsidRPr="00B26DF7">
        <w:t>.</w:t>
      </w:r>
      <w:r w:rsidR="003620A8">
        <w:t>,</w:t>
      </w:r>
      <w:r w:rsidRPr="00B26DF7">
        <w:t xml:space="preserve"> 1983. Salinity tolerance of the mosquitofish, </w:t>
      </w:r>
      <w:r w:rsidRPr="00B26DF7">
        <w:rPr>
          <w:i/>
        </w:rPr>
        <w:t xml:space="preserve">Gambusia affinis </w:t>
      </w:r>
      <w:r w:rsidRPr="00B26DF7">
        <w:t>(Baird and Girard). J</w:t>
      </w:r>
      <w:r w:rsidR="003620A8">
        <w:t>.</w:t>
      </w:r>
      <w:r w:rsidRPr="00B26DF7">
        <w:t xml:space="preserve"> Fish Biol</w:t>
      </w:r>
      <w:r w:rsidR="003620A8">
        <w:t>.</w:t>
      </w:r>
      <w:r w:rsidRPr="00B26DF7">
        <w:t xml:space="preserve"> 22</w:t>
      </w:r>
      <w:r w:rsidR="003620A8">
        <w:t xml:space="preserve">, </w:t>
      </w:r>
      <w:r w:rsidRPr="00B26DF7">
        <w:t>9–11.</w:t>
      </w:r>
    </w:p>
    <w:p w14:paraId="6E36147E" w14:textId="7E4D8D02" w:rsidR="00B60E99" w:rsidRPr="006F17DC" w:rsidRDefault="00B60E99" w:rsidP="00B26DF7">
      <w:pPr>
        <w:spacing w:line="480" w:lineRule="auto"/>
        <w:ind w:left="567" w:hanging="567"/>
        <w:outlineLvl w:val="0"/>
        <w:rPr>
          <w:lang w:val="it-IT"/>
        </w:rPr>
      </w:pPr>
      <w:r w:rsidRPr="00B26DF7">
        <w:t>Chown</w:t>
      </w:r>
      <w:r w:rsidR="002B31A2" w:rsidRPr="00B26DF7">
        <w:t>,</w:t>
      </w:r>
      <w:r w:rsidRPr="00B26DF7">
        <w:t xml:space="preserve"> S</w:t>
      </w:r>
      <w:r w:rsidR="002B31A2" w:rsidRPr="00B26DF7">
        <w:t>.</w:t>
      </w:r>
      <w:r w:rsidRPr="00B26DF7">
        <w:t>L</w:t>
      </w:r>
      <w:r w:rsidR="002B31A2" w:rsidRPr="00B26DF7">
        <w:t>.</w:t>
      </w:r>
      <w:r w:rsidRPr="00B26DF7">
        <w:t>,</w:t>
      </w:r>
      <w:r w:rsidR="00750A96" w:rsidRPr="00B26DF7">
        <w:t xml:space="preserve"> </w:t>
      </w:r>
      <w:r w:rsidRPr="00B26DF7">
        <w:t>Slabber</w:t>
      </w:r>
      <w:r w:rsidR="002B31A2" w:rsidRPr="00B26DF7">
        <w:t>,</w:t>
      </w:r>
      <w:r w:rsidRPr="00B26DF7">
        <w:t xml:space="preserve"> </w:t>
      </w:r>
      <w:r w:rsidR="003620A8">
        <w:t xml:space="preserve">S., </w:t>
      </w:r>
      <w:r w:rsidRPr="00B26DF7">
        <w:t>McGeoch</w:t>
      </w:r>
      <w:r w:rsidR="002B31A2" w:rsidRPr="00B26DF7">
        <w:t>,</w:t>
      </w:r>
      <w:r w:rsidRPr="00B26DF7">
        <w:t xml:space="preserve"> </w:t>
      </w:r>
      <w:r w:rsidR="003620A8">
        <w:t xml:space="preserve">M.A., </w:t>
      </w:r>
      <w:r w:rsidRPr="00B26DF7">
        <w:t>Janion</w:t>
      </w:r>
      <w:r w:rsidR="002B31A2" w:rsidRPr="00B26DF7">
        <w:t>,</w:t>
      </w:r>
      <w:r w:rsidR="003620A8">
        <w:t xml:space="preserve"> C., </w:t>
      </w:r>
      <w:r w:rsidRPr="00B26DF7">
        <w:t>Leinaas</w:t>
      </w:r>
      <w:r w:rsidR="003620A8">
        <w:t>, H.P.,</w:t>
      </w:r>
      <w:r w:rsidRPr="00B26DF7">
        <w:t xml:space="preserve"> 2007. Phenotypic plasticity mediates climate changes responses among invasive and indigenous arthropods. </w:t>
      </w:r>
      <w:r w:rsidRPr="006F17DC">
        <w:rPr>
          <w:lang w:val="it-IT"/>
        </w:rPr>
        <w:t>Proc</w:t>
      </w:r>
      <w:r w:rsidR="003620A8" w:rsidRPr="006F17DC">
        <w:rPr>
          <w:lang w:val="it-IT"/>
        </w:rPr>
        <w:t>.</w:t>
      </w:r>
      <w:r w:rsidRPr="00E9512A">
        <w:rPr>
          <w:lang w:val="it-IT"/>
        </w:rPr>
        <w:t xml:space="preserve"> R</w:t>
      </w:r>
      <w:r w:rsidR="003620A8" w:rsidRPr="006F17DC">
        <w:rPr>
          <w:lang w:val="it-IT"/>
        </w:rPr>
        <w:t>.</w:t>
      </w:r>
      <w:r w:rsidRPr="006F17DC">
        <w:rPr>
          <w:lang w:val="it-IT"/>
        </w:rPr>
        <w:t xml:space="preserve"> Soc</w:t>
      </w:r>
      <w:r w:rsidR="003620A8" w:rsidRPr="006F17DC">
        <w:rPr>
          <w:lang w:val="it-IT"/>
        </w:rPr>
        <w:t>.</w:t>
      </w:r>
      <w:r w:rsidR="003041B6" w:rsidRPr="006F17DC">
        <w:rPr>
          <w:lang w:val="it-IT"/>
        </w:rPr>
        <w:t xml:space="preserve"> Lond.</w:t>
      </w:r>
      <w:r w:rsidR="003620A8" w:rsidRPr="006F17DC">
        <w:rPr>
          <w:lang w:val="it-IT"/>
        </w:rPr>
        <w:t xml:space="preserve"> B</w:t>
      </w:r>
      <w:r w:rsidRPr="006F17DC">
        <w:rPr>
          <w:lang w:val="it-IT"/>
        </w:rPr>
        <w:t xml:space="preserve"> 274</w:t>
      </w:r>
      <w:r w:rsidR="003620A8" w:rsidRPr="006F17DC">
        <w:rPr>
          <w:lang w:val="it-IT"/>
        </w:rPr>
        <w:t xml:space="preserve">, </w:t>
      </w:r>
      <w:r w:rsidRPr="006F17DC">
        <w:rPr>
          <w:lang w:val="it-IT"/>
        </w:rPr>
        <w:t>2531–2537.</w:t>
      </w:r>
    </w:p>
    <w:p w14:paraId="2BBD10FF" w14:textId="420CE094" w:rsidR="00B60E99" w:rsidRPr="006F17DC" w:rsidRDefault="00B60E99" w:rsidP="00B26DF7">
      <w:pPr>
        <w:spacing w:line="480" w:lineRule="auto"/>
        <w:ind w:left="567" w:hanging="567"/>
        <w:outlineLvl w:val="0"/>
        <w:rPr>
          <w:lang w:val="it-IT"/>
        </w:rPr>
      </w:pPr>
      <w:r w:rsidRPr="006F17DC">
        <w:rPr>
          <w:lang w:val="it-IT"/>
        </w:rPr>
        <w:t>Colautti</w:t>
      </w:r>
      <w:r w:rsidR="002B31A2" w:rsidRPr="006F17DC">
        <w:rPr>
          <w:lang w:val="it-IT"/>
        </w:rPr>
        <w:t>,</w:t>
      </w:r>
      <w:r w:rsidRPr="006F17DC">
        <w:rPr>
          <w:lang w:val="it-IT"/>
        </w:rPr>
        <w:t xml:space="preserve"> R</w:t>
      </w:r>
      <w:r w:rsidR="002B31A2" w:rsidRPr="006F17DC">
        <w:rPr>
          <w:lang w:val="it-IT"/>
        </w:rPr>
        <w:t>.</w:t>
      </w:r>
      <w:r w:rsidRPr="006F17DC">
        <w:rPr>
          <w:lang w:val="it-IT"/>
        </w:rPr>
        <w:t>I</w:t>
      </w:r>
      <w:r w:rsidR="002B31A2" w:rsidRPr="006F17DC">
        <w:rPr>
          <w:lang w:val="it-IT"/>
        </w:rPr>
        <w:t>.</w:t>
      </w:r>
      <w:r w:rsidRPr="006F17DC">
        <w:rPr>
          <w:lang w:val="it-IT"/>
        </w:rPr>
        <w:t xml:space="preserve">, </w:t>
      </w:r>
      <w:r w:rsidR="003620A8" w:rsidRPr="006F17DC">
        <w:rPr>
          <w:lang w:val="it-IT"/>
        </w:rPr>
        <w:t>L</w:t>
      </w:r>
      <w:r w:rsidRPr="006F17DC">
        <w:rPr>
          <w:lang w:val="it-IT"/>
        </w:rPr>
        <w:t>au</w:t>
      </w:r>
      <w:r w:rsidR="003620A8" w:rsidRPr="006F17DC">
        <w:rPr>
          <w:lang w:val="it-IT"/>
        </w:rPr>
        <w:t>, J.A.,</w:t>
      </w:r>
      <w:r w:rsidRPr="006F17DC">
        <w:rPr>
          <w:lang w:val="it-IT"/>
        </w:rPr>
        <w:t xml:space="preserve"> 2015. </w:t>
      </w:r>
      <w:r w:rsidRPr="00B26DF7">
        <w:t xml:space="preserve">Contemporary evolution during invasion: evidence for differentiation, natural selection, and local adaptation. </w:t>
      </w:r>
      <w:r w:rsidRPr="006F17DC">
        <w:rPr>
          <w:lang w:val="it-IT"/>
        </w:rPr>
        <w:t>Mol</w:t>
      </w:r>
      <w:r w:rsidR="003620A8" w:rsidRPr="00E9512A">
        <w:rPr>
          <w:lang w:val="it-IT"/>
        </w:rPr>
        <w:t>.</w:t>
      </w:r>
      <w:r w:rsidRPr="006F17DC">
        <w:rPr>
          <w:lang w:val="it-IT"/>
        </w:rPr>
        <w:t xml:space="preserve"> Ecol</w:t>
      </w:r>
      <w:r w:rsidR="003620A8" w:rsidRPr="006F17DC">
        <w:rPr>
          <w:lang w:val="it-IT"/>
        </w:rPr>
        <w:t>.</w:t>
      </w:r>
      <w:r w:rsidRPr="006F17DC">
        <w:rPr>
          <w:lang w:val="it-IT"/>
        </w:rPr>
        <w:t xml:space="preserve"> 24</w:t>
      </w:r>
      <w:r w:rsidR="003620A8" w:rsidRPr="006F17DC">
        <w:rPr>
          <w:lang w:val="it-IT"/>
        </w:rPr>
        <w:t xml:space="preserve">, </w:t>
      </w:r>
      <w:r w:rsidRPr="006F17DC">
        <w:rPr>
          <w:lang w:val="it-IT"/>
        </w:rPr>
        <w:t>1999–2017.</w:t>
      </w:r>
    </w:p>
    <w:p w14:paraId="0F41DDC8" w14:textId="4E1CEAD6" w:rsidR="00B60E99" w:rsidRPr="00B26DF7" w:rsidRDefault="00B60E99" w:rsidP="00B26DF7">
      <w:pPr>
        <w:spacing w:line="480" w:lineRule="auto"/>
        <w:ind w:left="567" w:hanging="567"/>
        <w:outlineLvl w:val="0"/>
      </w:pPr>
      <w:r w:rsidRPr="006F17DC">
        <w:rPr>
          <w:lang w:val="it-IT"/>
        </w:rPr>
        <w:t>Colautti</w:t>
      </w:r>
      <w:r w:rsidR="002B31A2" w:rsidRPr="006F17DC">
        <w:rPr>
          <w:lang w:val="it-IT"/>
        </w:rPr>
        <w:t>,</w:t>
      </w:r>
      <w:r w:rsidRPr="006F17DC">
        <w:rPr>
          <w:lang w:val="it-IT"/>
        </w:rPr>
        <w:t xml:space="preserve"> R</w:t>
      </w:r>
      <w:r w:rsidR="002B31A2" w:rsidRPr="006F17DC">
        <w:rPr>
          <w:lang w:val="it-IT"/>
        </w:rPr>
        <w:t>.</w:t>
      </w:r>
      <w:r w:rsidRPr="006F17DC">
        <w:rPr>
          <w:lang w:val="it-IT"/>
        </w:rPr>
        <w:t>I</w:t>
      </w:r>
      <w:r w:rsidR="002B31A2" w:rsidRPr="006F17DC">
        <w:rPr>
          <w:lang w:val="it-IT"/>
        </w:rPr>
        <w:t>.</w:t>
      </w:r>
      <w:r w:rsidRPr="006F17DC">
        <w:rPr>
          <w:lang w:val="it-IT"/>
        </w:rPr>
        <w:t>, Maron</w:t>
      </w:r>
      <w:r w:rsidR="002B31A2" w:rsidRPr="006F17DC">
        <w:rPr>
          <w:lang w:val="it-IT"/>
        </w:rPr>
        <w:t>,</w:t>
      </w:r>
      <w:r w:rsidRPr="006F17DC">
        <w:rPr>
          <w:lang w:val="it-IT"/>
        </w:rPr>
        <w:t xml:space="preserve"> </w:t>
      </w:r>
      <w:r w:rsidR="003620A8" w:rsidRPr="006F17DC">
        <w:rPr>
          <w:lang w:val="it-IT"/>
        </w:rPr>
        <w:t xml:space="preserve">J.L., </w:t>
      </w:r>
      <w:r w:rsidRPr="006F17DC">
        <w:rPr>
          <w:lang w:val="it-IT"/>
        </w:rPr>
        <w:t>Barrett</w:t>
      </w:r>
      <w:r w:rsidR="003620A8" w:rsidRPr="006F17DC">
        <w:rPr>
          <w:lang w:val="it-IT"/>
        </w:rPr>
        <w:t>, S.C.,</w:t>
      </w:r>
      <w:r w:rsidRPr="006F17DC">
        <w:rPr>
          <w:lang w:val="it-IT"/>
        </w:rPr>
        <w:t xml:space="preserve"> 2009. </w:t>
      </w:r>
      <w:r w:rsidRPr="00B26DF7">
        <w:t>Common garden comparisons of native and introduced plant populations: latitudinal clines can obscure evolutionary inferences. Evol</w:t>
      </w:r>
      <w:r w:rsidR="003620A8">
        <w:t>.</w:t>
      </w:r>
      <w:r w:rsidRPr="00B26DF7">
        <w:t xml:space="preserve"> Appl</w:t>
      </w:r>
      <w:r w:rsidR="003620A8">
        <w:t>.</w:t>
      </w:r>
      <w:r w:rsidRPr="00B26DF7">
        <w:t xml:space="preserve"> 2</w:t>
      </w:r>
      <w:r w:rsidR="003620A8">
        <w:t xml:space="preserve">, </w:t>
      </w:r>
      <w:r w:rsidRPr="00B26DF7">
        <w:t>187–189.</w:t>
      </w:r>
    </w:p>
    <w:p w14:paraId="6CE5FEA5" w14:textId="05CACDC9" w:rsidR="00B60E99" w:rsidRPr="00B26DF7" w:rsidRDefault="00B60E99" w:rsidP="00B26DF7">
      <w:pPr>
        <w:spacing w:line="480" w:lineRule="auto"/>
        <w:ind w:left="567" w:hanging="567"/>
        <w:outlineLvl w:val="0"/>
      </w:pPr>
      <w:r w:rsidRPr="00B26DF7">
        <w:t>Davison</w:t>
      </w:r>
      <w:r w:rsidR="002B31A2" w:rsidRPr="00B26DF7">
        <w:t>,</w:t>
      </w:r>
      <w:r w:rsidRPr="00B26DF7">
        <w:t xml:space="preserve"> A</w:t>
      </w:r>
      <w:r w:rsidR="002B31A2" w:rsidRPr="00B26DF7">
        <w:t>.</w:t>
      </w:r>
      <w:r w:rsidRPr="00B26DF7">
        <w:t>M</w:t>
      </w:r>
      <w:r w:rsidR="002B31A2" w:rsidRPr="00B26DF7">
        <w:t>.</w:t>
      </w:r>
      <w:r w:rsidRPr="00B26DF7">
        <w:t>,</w:t>
      </w:r>
      <w:r w:rsidR="00750A96" w:rsidRPr="00B26DF7">
        <w:t xml:space="preserve"> </w:t>
      </w:r>
      <w:r w:rsidRPr="00B26DF7">
        <w:t xml:space="preserve">Jennions, </w:t>
      </w:r>
      <w:r w:rsidR="003620A8">
        <w:t xml:space="preserve">M., </w:t>
      </w:r>
      <w:r w:rsidRPr="00B26DF7">
        <w:t>Nicotra</w:t>
      </w:r>
      <w:r w:rsidR="003620A8">
        <w:t>, A.B.,</w:t>
      </w:r>
      <w:r w:rsidR="00750A96" w:rsidRPr="00B26DF7">
        <w:t xml:space="preserve"> </w:t>
      </w:r>
      <w:r w:rsidRPr="00B26DF7">
        <w:t>2011. Do invasive species show higher phenotypic plasticity than native species and, if so, is it adaptive? A meta-analysis. Ecol</w:t>
      </w:r>
      <w:r w:rsidR="003620A8">
        <w:t>.</w:t>
      </w:r>
      <w:r w:rsidRPr="00B26DF7">
        <w:t xml:space="preserve"> Lett</w:t>
      </w:r>
      <w:r w:rsidR="003620A8">
        <w:t>.</w:t>
      </w:r>
      <w:r w:rsidRPr="00B26DF7">
        <w:t xml:space="preserve"> 14</w:t>
      </w:r>
      <w:r w:rsidR="003620A8">
        <w:t xml:space="preserve">, </w:t>
      </w:r>
      <w:r w:rsidRPr="00B26DF7">
        <w:t>419–431.</w:t>
      </w:r>
    </w:p>
    <w:p w14:paraId="4E66FA99" w14:textId="45908E65" w:rsidR="00B60E99" w:rsidRPr="00B26DF7" w:rsidRDefault="00B60E99" w:rsidP="00B26DF7">
      <w:pPr>
        <w:spacing w:line="480" w:lineRule="auto"/>
        <w:ind w:left="567" w:hanging="567"/>
        <w:outlineLvl w:val="0"/>
      </w:pPr>
      <w:r w:rsidRPr="00B26DF7">
        <w:rPr>
          <w:lang w:val="en-US"/>
        </w:rPr>
        <w:t>DeWitt</w:t>
      </w:r>
      <w:r w:rsidR="002B31A2" w:rsidRPr="00B26DF7">
        <w:rPr>
          <w:lang w:val="en-US"/>
        </w:rPr>
        <w:t>,</w:t>
      </w:r>
      <w:r w:rsidRPr="00B26DF7">
        <w:rPr>
          <w:lang w:val="en-US"/>
        </w:rPr>
        <w:t xml:space="preserve"> T</w:t>
      </w:r>
      <w:r w:rsidR="002B31A2" w:rsidRPr="00B26DF7">
        <w:rPr>
          <w:lang w:val="en-US"/>
        </w:rPr>
        <w:t>.</w:t>
      </w:r>
      <w:r w:rsidRPr="00B26DF7">
        <w:rPr>
          <w:lang w:val="en-US"/>
        </w:rPr>
        <w:t>J</w:t>
      </w:r>
      <w:r w:rsidR="002B31A2" w:rsidRPr="00B26DF7">
        <w:rPr>
          <w:lang w:val="en-US"/>
        </w:rPr>
        <w:t>.</w:t>
      </w:r>
      <w:r w:rsidRPr="00B26DF7">
        <w:rPr>
          <w:lang w:val="en-US"/>
        </w:rPr>
        <w:t>, Schneider</w:t>
      </w:r>
      <w:r w:rsidR="003620A8">
        <w:rPr>
          <w:lang w:val="en-US"/>
        </w:rPr>
        <w:t>, S.M.,</w:t>
      </w:r>
      <w:r w:rsidR="00750A96" w:rsidRPr="00B26DF7">
        <w:rPr>
          <w:lang w:val="en-US"/>
        </w:rPr>
        <w:t xml:space="preserve"> </w:t>
      </w:r>
      <w:r w:rsidRPr="00B26DF7">
        <w:rPr>
          <w:lang w:val="en-US"/>
        </w:rPr>
        <w:t xml:space="preserve">2004. </w:t>
      </w:r>
      <w:r w:rsidRPr="00B26DF7">
        <w:t>Phenotypic plasticity: functional and conceptual approaches. Oxford University Press</w:t>
      </w:r>
      <w:r w:rsidR="0095260F" w:rsidRPr="00B26DF7">
        <w:t>, Oxford</w:t>
      </w:r>
      <w:r w:rsidRPr="00B26DF7">
        <w:t xml:space="preserve">. </w:t>
      </w:r>
    </w:p>
    <w:p w14:paraId="5FA8A6C2" w14:textId="2D6F4386" w:rsidR="00B60E99" w:rsidRPr="00B26DF7" w:rsidRDefault="00B60E99" w:rsidP="00B26DF7">
      <w:pPr>
        <w:spacing w:line="480" w:lineRule="auto"/>
        <w:ind w:left="567" w:hanging="567"/>
      </w:pPr>
      <w:r w:rsidRPr="00B26DF7">
        <w:t>Dingemanse</w:t>
      </w:r>
      <w:r w:rsidR="002B31A2" w:rsidRPr="00B26DF7">
        <w:t>,</w:t>
      </w:r>
      <w:r w:rsidRPr="00B26DF7">
        <w:t xml:space="preserve"> N</w:t>
      </w:r>
      <w:r w:rsidR="002B31A2" w:rsidRPr="00B26DF7">
        <w:t>.</w:t>
      </w:r>
      <w:r w:rsidRPr="00B26DF7">
        <w:t>J</w:t>
      </w:r>
      <w:r w:rsidR="002B31A2" w:rsidRPr="00B26DF7">
        <w:t>.</w:t>
      </w:r>
      <w:r w:rsidRPr="00B26DF7">
        <w:t>, Kazem</w:t>
      </w:r>
      <w:r w:rsidR="002B31A2" w:rsidRPr="00B26DF7">
        <w:t>,</w:t>
      </w:r>
      <w:r w:rsidRPr="00B26DF7">
        <w:t xml:space="preserve"> </w:t>
      </w:r>
      <w:r w:rsidR="003620A8">
        <w:t xml:space="preserve">A.J.N., </w:t>
      </w:r>
      <w:r w:rsidRPr="00B26DF7">
        <w:t>Réale</w:t>
      </w:r>
      <w:r w:rsidR="002B31A2" w:rsidRPr="00B26DF7">
        <w:t>,</w:t>
      </w:r>
      <w:r w:rsidRPr="00B26DF7">
        <w:t xml:space="preserve"> </w:t>
      </w:r>
      <w:r w:rsidR="003620A8">
        <w:t xml:space="preserve">D., </w:t>
      </w:r>
      <w:r w:rsidRPr="00B26DF7">
        <w:t>Wright</w:t>
      </w:r>
      <w:r w:rsidR="003620A8">
        <w:t>, J.,</w:t>
      </w:r>
      <w:r w:rsidRPr="00B26DF7">
        <w:t xml:space="preserve"> 2010. Behavioural reaction norms: animal personality meets individual plasticity. Trends Ecol</w:t>
      </w:r>
      <w:r w:rsidR="003620A8">
        <w:t>.</w:t>
      </w:r>
      <w:r w:rsidRPr="00B26DF7">
        <w:t xml:space="preserve"> Evol</w:t>
      </w:r>
      <w:r w:rsidR="003620A8">
        <w:t>.</w:t>
      </w:r>
      <w:r w:rsidRPr="00B26DF7">
        <w:t xml:space="preserve"> 25</w:t>
      </w:r>
      <w:r w:rsidR="003620A8">
        <w:t xml:space="preserve">, </w:t>
      </w:r>
      <w:r w:rsidRPr="00B26DF7">
        <w:t>81–89.</w:t>
      </w:r>
    </w:p>
    <w:p w14:paraId="64123EE2" w14:textId="7F6B8A55" w:rsidR="00B60E99" w:rsidRPr="00B26DF7" w:rsidRDefault="00B60E99" w:rsidP="00B26DF7">
      <w:pPr>
        <w:spacing w:line="480" w:lineRule="auto"/>
        <w:ind w:left="567" w:hanging="567"/>
        <w:outlineLvl w:val="0"/>
      </w:pPr>
      <w:r w:rsidRPr="002E339E">
        <w:rPr>
          <w:lang w:val="en-US"/>
        </w:rPr>
        <w:t>Dlugosh</w:t>
      </w:r>
      <w:r w:rsidR="002B31A2" w:rsidRPr="002E339E">
        <w:rPr>
          <w:lang w:val="en-US"/>
        </w:rPr>
        <w:t>,</w:t>
      </w:r>
      <w:r w:rsidRPr="002E339E">
        <w:rPr>
          <w:lang w:val="en-US"/>
        </w:rPr>
        <w:t xml:space="preserve"> K</w:t>
      </w:r>
      <w:r w:rsidR="002B31A2" w:rsidRPr="002E339E">
        <w:rPr>
          <w:lang w:val="en-US"/>
        </w:rPr>
        <w:t>.</w:t>
      </w:r>
      <w:r w:rsidRPr="002E339E">
        <w:rPr>
          <w:lang w:val="en-US"/>
        </w:rPr>
        <w:t>M</w:t>
      </w:r>
      <w:r w:rsidR="002B31A2" w:rsidRPr="002E339E">
        <w:rPr>
          <w:lang w:val="en-US"/>
        </w:rPr>
        <w:t>.</w:t>
      </w:r>
      <w:r w:rsidRPr="002E339E">
        <w:rPr>
          <w:lang w:val="en-US"/>
        </w:rPr>
        <w:t>, Parker</w:t>
      </w:r>
      <w:r w:rsidR="003620A8" w:rsidRPr="002E339E">
        <w:rPr>
          <w:lang w:val="en-US"/>
        </w:rPr>
        <w:t>, I.M.,</w:t>
      </w:r>
      <w:r w:rsidRPr="002E339E">
        <w:rPr>
          <w:lang w:val="en-US"/>
        </w:rPr>
        <w:t xml:space="preserve"> 2008. </w:t>
      </w:r>
      <w:r w:rsidRPr="00B26DF7">
        <w:t>Founding events in species invasions: genetic variation, adaptive evolution, and the role of multiple introductions. Mol</w:t>
      </w:r>
      <w:r w:rsidR="003620A8">
        <w:t>.</w:t>
      </w:r>
      <w:r w:rsidRPr="00B26DF7">
        <w:t xml:space="preserve"> Ecol</w:t>
      </w:r>
      <w:r w:rsidR="003620A8">
        <w:t>.</w:t>
      </w:r>
      <w:r w:rsidRPr="00B26DF7">
        <w:t xml:space="preserve"> 17</w:t>
      </w:r>
      <w:r w:rsidR="003620A8">
        <w:t xml:space="preserve">, </w:t>
      </w:r>
      <w:r w:rsidRPr="00B26DF7">
        <w:t>431–449.</w:t>
      </w:r>
    </w:p>
    <w:p w14:paraId="2B035F36" w14:textId="00E489AF" w:rsidR="00B60E99" w:rsidRPr="00B26DF7" w:rsidRDefault="00B60E99" w:rsidP="00B26DF7">
      <w:pPr>
        <w:spacing w:line="480" w:lineRule="auto"/>
        <w:ind w:left="567" w:hanging="567"/>
        <w:outlineLvl w:val="0"/>
        <w:rPr>
          <w:color w:val="000000"/>
        </w:rPr>
      </w:pPr>
      <w:r w:rsidRPr="00B26DF7">
        <w:rPr>
          <w:color w:val="000000"/>
        </w:rPr>
        <w:t>Duncan</w:t>
      </w:r>
      <w:r w:rsidR="002B31A2" w:rsidRPr="00B26DF7">
        <w:rPr>
          <w:color w:val="000000"/>
        </w:rPr>
        <w:t>,</w:t>
      </w:r>
      <w:r w:rsidRPr="00B26DF7">
        <w:rPr>
          <w:color w:val="000000"/>
        </w:rPr>
        <w:t xml:space="preserve"> R</w:t>
      </w:r>
      <w:r w:rsidR="002B31A2" w:rsidRPr="00B26DF7">
        <w:rPr>
          <w:color w:val="000000"/>
        </w:rPr>
        <w:t>.</w:t>
      </w:r>
      <w:r w:rsidRPr="00B26DF7">
        <w:rPr>
          <w:color w:val="000000"/>
        </w:rPr>
        <w:t>P</w:t>
      </w:r>
      <w:r w:rsidR="002B31A2" w:rsidRPr="00B26DF7">
        <w:rPr>
          <w:color w:val="000000"/>
        </w:rPr>
        <w:t>.</w:t>
      </w:r>
      <w:r w:rsidRPr="00B26DF7">
        <w:rPr>
          <w:color w:val="000000"/>
        </w:rPr>
        <w:t>, Blackburn</w:t>
      </w:r>
      <w:r w:rsidR="002B31A2" w:rsidRPr="00B26DF7">
        <w:rPr>
          <w:color w:val="000000"/>
        </w:rPr>
        <w:t>,</w:t>
      </w:r>
      <w:r w:rsidRPr="00B26DF7">
        <w:rPr>
          <w:color w:val="000000"/>
        </w:rPr>
        <w:t xml:space="preserve"> </w:t>
      </w:r>
      <w:r w:rsidR="003620A8">
        <w:rPr>
          <w:color w:val="000000"/>
        </w:rPr>
        <w:t xml:space="preserve">T.M., </w:t>
      </w:r>
      <w:r w:rsidRPr="00B26DF7">
        <w:rPr>
          <w:color w:val="000000"/>
        </w:rPr>
        <w:t>Sol</w:t>
      </w:r>
      <w:r w:rsidR="003620A8">
        <w:rPr>
          <w:color w:val="000000"/>
        </w:rPr>
        <w:t>, D.,</w:t>
      </w:r>
      <w:r w:rsidRPr="00B26DF7">
        <w:rPr>
          <w:color w:val="000000"/>
        </w:rPr>
        <w:t xml:space="preserve"> 2003. The ecology of bird introductions. Ann</w:t>
      </w:r>
      <w:r w:rsidR="004663B0">
        <w:rPr>
          <w:color w:val="000000"/>
        </w:rPr>
        <w:t>u</w:t>
      </w:r>
      <w:r w:rsidR="003620A8">
        <w:rPr>
          <w:color w:val="000000"/>
        </w:rPr>
        <w:t>.</w:t>
      </w:r>
      <w:r w:rsidRPr="00B26DF7">
        <w:rPr>
          <w:color w:val="000000"/>
        </w:rPr>
        <w:t xml:space="preserve"> Rev</w:t>
      </w:r>
      <w:r w:rsidR="003620A8">
        <w:rPr>
          <w:color w:val="000000"/>
        </w:rPr>
        <w:t>.</w:t>
      </w:r>
      <w:r w:rsidR="002B31A2" w:rsidRPr="00B26DF7">
        <w:rPr>
          <w:color w:val="000000"/>
        </w:rPr>
        <w:t xml:space="preserve"> </w:t>
      </w:r>
      <w:r w:rsidRPr="00B26DF7">
        <w:rPr>
          <w:color w:val="000000"/>
        </w:rPr>
        <w:t>Ecol</w:t>
      </w:r>
      <w:r w:rsidR="003620A8">
        <w:rPr>
          <w:color w:val="000000"/>
        </w:rPr>
        <w:t>.</w:t>
      </w:r>
      <w:r w:rsidRPr="00B26DF7">
        <w:rPr>
          <w:color w:val="000000"/>
        </w:rPr>
        <w:t xml:space="preserve"> Evol</w:t>
      </w:r>
      <w:r w:rsidR="003620A8">
        <w:rPr>
          <w:color w:val="000000"/>
        </w:rPr>
        <w:t>.</w:t>
      </w:r>
      <w:r w:rsidRPr="00B26DF7">
        <w:rPr>
          <w:color w:val="000000"/>
        </w:rPr>
        <w:t xml:space="preserve"> Syst</w:t>
      </w:r>
      <w:r w:rsidR="003620A8">
        <w:rPr>
          <w:color w:val="000000"/>
        </w:rPr>
        <w:t xml:space="preserve">. </w:t>
      </w:r>
      <w:r w:rsidRPr="00B26DF7">
        <w:rPr>
          <w:color w:val="000000"/>
        </w:rPr>
        <w:t>34</w:t>
      </w:r>
      <w:r w:rsidR="003620A8">
        <w:rPr>
          <w:color w:val="000000"/>
        </w:rPr>
        <w:t xml:space="preserve">, </w:t>
      </w:r>
      <w:r w:rsidRPr="00B26DF7">
        <w:rPr>
          <w:color w:val="000000"/>
        </w:rPr>
        <w:t xml:space="preserve">71–98. </w:t>
      </w:r>
    </w:p>
    <w:p w14:paraId="3B685ECD" w14:textId="5F66D4A5" w:rsidR="00B60E99" w:rsidRPr="007A26AA" w:rsidRDefault="00B60E99" w:rsidP="00B26DF7">
      <w:pPr>
        <w:spacing w:line="480" w:lineRule="auto"/>
        <w:ind w:left="567" w:hanging="567"/>
        <w:outlineLvl w:val="0"/>
        <w:rPr>
          <w:color w:val="000000"/>
        </w:rPr>
      </w:pPr>
      <w:r w:rsidRPr="00B26DF7">
        <w:rPr>
          <w:color w:val="000000"/>
        </w:rPr>
        <w:t>Dzialowski</w:t>
      </w:r>
      <w:r w:rsidR="002B31A2" w:rsidRPr="00B26DF7">
        <w:rPr>
          <w:color w:val="000000"/>
        </w:rPr>
        <w:t>,</w:t>
      </w:r>
      <w:r w:rsidRPr="00B26DF7">
        <w:rPr>
          <w:color w:val="000000"/>
        </w:rPr>
        <w:t xml:space="preserve"> A</w:t>
      </w:r>
      <w:r w:rsidR="002B31A2" w:rsidRPr="00B26DF7">
        <w:rPr>
          <w:color w:val="000000"/>
        </w:rPr>
        <w:t>.</w:t>
      </w:r>
      <w:r w:rsidRPr="00B26DF7">
        <w:rPr>
          <w:color w:val="000000"/>
        </w:rPr>
        <w:t>R</w:t>
      </w:r>
      <w:r w:rsidR="002B31A2" w:rsidRPr="00B26DF7">
        <w:rPr>
          <w:color w:val="000000"/>
        </w:rPr>
        <w:t>.</w:t>
      </w:r>
      <w:r w:rsidRPr="00B26DF7">
        <w:rPr>
          <w:color w:val="000000"/>
        </w:rPr>
        <w:t>,</w:t>
      </w:r>
      <w:r w:rsidR="00750A96" w:rsidRPr="00B26DF7">
        <w:rPr>
          <w:color w:val="000000"/>
        </w:rPr>
        <w:t xml:space="preserve"> </w:t>
      </w:r>
      <w:r w:rsidRPr="00B26DF7">
        <w:rPr>
          <w:color w:val="000000"/>
        </w:rPr>
        <w:t>Lennon</w:t>
      </w:r>
      <w:r w:rsidR="002B31A2" w:rsidRPr="00B26DF7">
        <w:rPr>
          <w:color w:val="000000"/>
        </w:rPr>
        <w:t>,</w:t>
      </w:r>
      <w:r w:rsidRPr="00B26DF7">
        <w:rPr>
          <w:color w:val="000000"/>
        </w:rPr>
        <w:t xml:space="preserve"> </w:t>
      </w:r>
      <w:r w:rsidR="003620A8">
        <w:rPr>
          <w:color w:val="000000"/>
        </w:rPr>
        <w:t xml:space="preserve">J.T., </w:t>
      </w:r>
      <w:r w:rsidRPr="00B26DF7">
        <w:rPr>
          <w:color w:val="000000"/>
        </w:rPr>
        <w:t>O’Brien</w:t>
      </w:r>
      <w:r w:rsidR="002B31A2" w:rsidRPr="00B26DF7">
        <w:rPr>
          <w:color w:val="000000"/>
        </w:rPr>
        <w:t>,</w:t>
      </w:r>
      <w:r w:rsidRPr="00B26DF7">
        <w:rPr>
          <w:color w:val="000000"/>
        </w:rPr>
        <w:t xml:space="preserve"> </w:t>
      </w:r>
      <w:r w:rsidR="003620A8">
        <w:rPr>
          <w:color w:val="000000"/>
        </w:rPr>
        <w:t xml:space="preserve">W.J., </w:t>
      </w:r>
      <w:r w:rsidRPr="00B26DF7">
        <w:rPr>
          <w:color w:val="000000"/>
        </w:rPr>
        <w:t>Smith</w:t>
      </w:r>
      <w:r w:rsidR="003620A8">
        <w:rPr>
          <w:color w:val="000000"/>
        </w:rPr>
        <w:t>, V.H.,</w:t>
      </w:r>
      <w:r w:rsidR="00750A96" w:rsidRPr="00B26DF7">
        <w:rPr>
          <w:color w:val="000000"/>
        </w:rPr>
        <w:t xml:space="preserve"> </w:t>
      </w:r>
      <w:r w:rsidRPr="00B26DF7">
        <w:rPr>
          <w:color w:val="000000"/>
        </w:rPr>
        <w:t xml:space="preserve">2003. Predator-induced phenotypic plasticity in the exotic cladoceran </w:t>
      </w:r>
      <w:r w:rsidRPr="00B26DF7">
        <w:rPr>
          <w:i/>
          <w:color w:val="000000"/>
        </w:rPr>
        <w:t>Daphnia lumholtzi</w:t>
      </w:r>
      <w:r w:rsidRPr="00B26DF7">
        <w:rPr>
          <w:color w:val="000000"/>
        </w:rPr>
        <w:t xml:space="preserve">. </w:t>
      </w:r>
      <w:r w:rsidRPr="007A26AA">
        <w:rPr>
          <w:color w:val="000000"/>
        </w:rPr>
        <w:t>Freshw</w:t>
      </w:r>
      <w:r w:rsidR="00C56CA2" w:rsidRPr="007A26AA">
        <w:rPr>
          <w:color w:val="000000"/>
        </w:rPr>
        <w:t>.</w:t>
      </w:r>
      <w:r w:rsidRPr="007A26AA">
        <w:rPr>
          <w:color w:val="000000"/>
        </w:rPr>
        <w:t xml:space="preserve"> Biol</w:t>
      </w:r>
      <w:r w:rsidR="00C56CA2" w:rsidRPr="007A26AA">
        <w:rPr>
          <w:color w:val="000000"/>
        </w:rPr>
        <w:t>.</w:t>
      </w:r>
      <w:r w:rsidRPr="007A26AA">
        <w:rPr>
          <w:color w:val="000000"/>
        </w:rPr>
        <w:t xml:space="preserve"> 48</w:t>
      </w:r>
      <w:r w:rsidR="00C56CA2" w:rsidRPr="007A26AA">
        <w:rPr>
          <w:color w:val="000000"/>
        </w:rPr>
        <w:t xml:space="preserve">, </w:t>
      </w:r>
      <w:r w:rsidRPr="007A26AA">
        <w:rPr>
          <w:color w:val="000000"/>
        </w:rPr>
        <w:t xml:space="preserve">1563–1602. </w:t>
      </w:r>
    </w:p>
    <w:p w14:paraId="2E09C38D" w14:textId="26740943" w:rsidR="00B60E99" w:rsidRPr="00B26DF7" w:rsidRDefault="00B60E99" w:rsidP="00B26DF7">
      <w:pPr>
        <w:spacing w:line="480" w:lineRule="auto"/>
        <w:ind w:left="567" w:hanging="567"/>
      </w:pPr>
      <w:r w:rsidRPr="007A26AA">
        <w:lastRenderedPageBreak/>
        <w:t>Eifert</w:t>
      </w:r>
      <w:r w:rsidR="002B31A2" w:rsidRPr="007A26AA">
        <w:t>,</w:t>
      </w:r>
      <w:r w:rsidRPr="007A26AA">
        <w:t xml:space="preserve"> C</w:t>
      </w:r>
      <w:r w:rsidR="002B31A2" w:rsidRPr="007A26AA">
        <w:t>.</w:t>
      </w:r>
      <w:r w:rsidRPr="007A26AA">
        <w:t>,</w:t>
      </w:r>
      <w:r w:rsidR="00750A96" w:rsidRPr="007A26AA">
        <w:t xml:space="preserve"> </w:t>
      </w:r>
      <w:r w:rsidRPr="007A26AA">
        <w:t xml:space="preserve">Farnworth, </w:t>
      </w:r>
      <w:r w:rsidR="00C56CA2" w:rsidRPr="007A26AA">
        <w:t xml:space="preserve">M., </w:t>
      </w:r>
      <w:r w:rsidRPr="007A26AA">
        <w:t>Schulz-Mirbach,</w:t>
      </w:r>
      <w:r w:rsidR="00750A96" w:rsidRPr="007A26AA">
        <w:t xml:space="preserve"> </w:t>
      </w:r>
      <w:r w:rsidR="00C56CA2" w:rsidRPr="007A26AA">
        <w:t xml:space="preserve">T., </w:t>
      </w:r>
      <w:r w:rsidRPr="007A26AA">
        <w:t>Riesch,</w:t>
      </w:r>
      <w:r w:rsidR="00750A96" w:rsidRPr="007A26AA">
        <w:t xml:space="preserve"> </w:t>
      </w:r>
      <w:r w:rsidR="00C56CA2" w:rsidRPr="007A26AA">
        <w:t xml:space="preserve">R., </w:t>
      </w:r>
      <w:r w:rsidRPr="007A26AA">
        <w:t>Bierbach,</w:t>
      </w:r>
      <w:r w:rsidR="00750A96" w:rsidRPr="007A26AA">
        <w:t xml:space="preserve"> </w:t>
      </w:r>
      <w:r w:rsidR="00C56CA2" w:rsidRPr="007A26AA">
        <w:t xml:space="preserve">D., </w:t>
      </w:r>
      <w:r w:rsidRPr="007A26AA">
        <w:t xml:space="preserve">Klaus, </w:t>
      </w:r>
      <w:r w:rsidR="00C56CA2" w:rsidRPr="007A26AA">
        <w:t xml:space="preserve">S., </w:t>
      </w:r>
      <w:r w:rsidRPr="007A26AA">
        <w:t xml:space="preserve">Wurster, </w:t>
      </w:r>
      <w:r w:rsidR="00C56CA2" w:rsidRPr="007A26AA">
        <w:t xml:space="preserve">A., </w:t>
      </w:r>
      <w:r w:rsidRPr="007A26AA">
        <w:t>Tobler,</w:t>
      </w:r>
      <w:r w:rsidR="00750A96" w:rsidRPr="007A26AA">
        <w:t xml:space="preserve"> </w:t>
      </w:r>
      <w:r w:rsidR="00C56CA2" w:rsidRPr="007A26AA">
        <w:t xml:space="preserve">M., </w:t>
      </w:r>
      <w:r w:rsidRPr="007A26AA">
        <w:t>Streit</w:t>
      </w:r>
      <w:r w:rsidR="002B31A2" w:rsidRPr="007A26AA">
        <w:t>,</w:t>
      </w:r>
      <w:r w:rsidR="00C56CA2" w:rsidRPr="007A26AA">
        <w:t xml:space="preserve"> B., </w:t>
      </w:r>
      <w:r w:rsidRPr="007A26AA">
        <w:t>Indy</w:t>
      </w:r>
      <w:r w:rsidR="00750A96" w:rsidRPr="007A26AA">
        <w:t>,</w:t>
      </w:r>
      <w:r w:rsidRPr="007A26AA">
        <w:t xml:space="preserve"> </w:t>
      </w:r>
      <w:r w:rsidR="00C56CA2" w:rsidRPr="007A26AA">
        <w:t xml:space="preserve">J.R., </w:t>
      </w:r>
      <w:r w:rsidRPr="007A26AA">
        <w:t>Arias-Rodriguez</w:t>
      </w:r>
      <w:r w:rsidR="00750A96" w:rsidRPr="007A26AA">
        <w:t xml:space="preserve">, </w:t>
      </w:r>
      <w:r w:rsidR="00C56CA2" w:rsidRPr="007A26AA">
        <w:t xml:space="preserve">L., </w:t>
      </w:r>
      <w:r w:rsidRPr="007A26AA">
        <w:t>Plath</w:t>
      </w:r>
      <w:r w:rsidR="00C56CA2" w:rsidRPr="007A26AA">
        <w:t>, M.,</w:t>
      </w:r>
      <w:r w:rsidR="00750A96" w:rsidRPr="007A26AA">
        <w:t xml:space="preserve"> </w:t>
      </w:r>
      <w:r w:rsidRPr="007A26AA">
        <w:t xml:space="preserve">2015. </w:t>
      </w:r>
      <w:r w:rsidRPr="00B26DF7">
        <w:t>Brain size variation in extremophile fish: local adaptation versus phenotypic plasticity. J</w:t>
      </w:r>
      <w:r w:rsidR="00C56CA2">
        <w:t>.</w:t>
      </w:r>
      <w:r w:rsidRPr="00B26DF7">
        <w:t xml:space="preserve"> Zool</w:t>
      </w:r>
      <w:r w:rsidR="00C56CA2">
        <w:t>.</w:t>
      </w:r>
      <w:r w:rsidRPr="00B26DF7">
        <w:t xml:space="preserve"> 295</w:t>
      </w:r>
      <w:r w:rsidR="00C56CA2">
        <w:t xml:space="preserve">, </w:t>
      </w:r>
      <w:r w:rsidRPr="00B26DF7">
        <w:t>143–153.</w:t>
      </w:r>
    </w:p>
    <w:p w14:paraId="479FD356" w14:textId="199B3969" w:rsidR="00B60E99" w:rsidRPr="00B26DF7" w:rsidRDefault="00B60E99" w:rsidP="00B26DF7">
      <w:pPr>
        <w:spacing w:line="480" w:lineRule="auto"/>
        <w:ind w:left="567" w:hanging="567"/>
      </w:pPr>
      <w:r w:rsidRPr="002E339E">
        <w:t>Evanno</w:t>
      </w:r>
      <w:r w:rsidR="00B235A4" w:rsidRPr="002E339E">
        <w:t>,</w:t>
      </w:r>
      <w:r w:rsidRPr="002E339E">
        <w:t xml:space="preserve"> </w:t>
      </w:r>
      <w:r w:rsidRPr="002E339E">
        <w:rPr>
          <w:iCs/>
        </w:rPr>
        <w:t>G</w:t>
      </w:r>
      <w:r w:rsidR="00B235A4" w:rsidRPr="002E339E">
        <w:rPr>
          <w:iCs/>
        </w:rPr>
        <w:t>.</w:t>
      </w:r>
      <w:r w:rsidRPr="002E339E">
        <w:rPr>
          <w:iCs/>
        </w:rPr>
        <w:t>, Regnaut</w:t>
      </w:r>
      <w:r w:rsidR="00B235A4" w:rsidRPr="002E339E">
        <w:rPr>
          <w:iCs/>
        </w:rPr>
        <w:t>,</w:t>
      </w:r>
      <w:r w:rsidR="00750A96" w:rsidRPr="002E339E">
        <w:rPr>
          <w:iCs/>
        </w:rPr>
        <w:t xml:space="preserve"> </w:t>
      </w:r>
      <w:r w:rsidR="00C56CA2" w:rsidRPr="002E339E">
        <w:rPr>
          <w:iCs/>
        </w:rPr>
        <w:t xml:space="preserve">S., </w:t>
      </w:r>
      <w:r w:rsidRPr="002E339E">
        <w:rPr>
          <w:iCs/>
        </w:rPr>
        <w:t>Goudet</w:t>
      </w:r>
      <w:r w:rsidR="00C56CA2" w:rsidRPr="002E339E">
        <w:rPr>
          <w:iCs/>
        </w:rPr>
        <w:t>, J.,</w:t>
      </w:r>
      <w:r w:rsidR="00750A96" w:rsidRPr="002E339E">
        <w:rPr>
          <w:iCs/>
        </w:rPr>
        <w:t xml:space="preserve"> </w:t>
      </w:r>
      <w:r w:rsidRPr="002E339E">
        <w:rPr>
          <w:iCs/>
        </w:rPr>
        <w:t xml:space="preserve">2005. </w:t>
      </w:r>
      <w:r w:rsidRPr="00B26DF7">
        <w:rPr>
          <w:iCs/>
        </w:rPr>
        <w:t xml:space="preserve">Detecting the number of clusters of individuals using the software </w:t>
      </w:r>
      <w:r w:rsidRPr="004663B0">
        <w:rPr>
          <w:iCs/>
          <w:smallCaps/>
        </w:rPr>
        <w:t>S</w:t>
      </w:r>
      <w:r w:rsidR="004663B0" w:rsidRPr="004663B0">
        <w:rPr>
          <w:iCs/>
          <w:smallCaps/>
        </w:rPr>
        <w:t>tructure</w:t>
      </w:r>
      <w:r w:rsidRPr="00B26DF7">
        <w:rPr>
          <w:iCs/>
        </w:rPr>
        <w:t>: a simulation study. Mol</w:t>
      </w:r>
      <w:r w:rsidR="00C56CA2">
        <w:rPr>
          <w:iCs/>
        </w:rPr>
        <w:t>.</w:t>
      </w:r>
      <w:r w:rsidRPr="00B26DF7">
        <w:rPr>
          <w:iCs/>
        </w:rPr>
        <w:t xml:space="preserve"> Ecol</w:t>
      </w:r>
      <w:r w:rsidR="00C56CA2">
        <w:rPr>
          <w:iCs/>
        </w:rPr>
        <w:t>.</w:t>
      </w:r>
      <w:r w:rsidRPr="00B26DF7">
        <w:rPr>
          <w:iCs/>
        </w:rPr>
        <w:t xml:space="preserve"> 14</w:t>
      </w:r>
      <w:r w:rsidR="00C56CA2">
        <w:rPr>
          <w:iCs/>
        </w:rPr>
        <w:t xml:space="preserve">, </w:t>
      </w:r>
      <w:r w:rsidRPr="00B26DF7">
        <w:rPr>
          <w:iCs/>
        </w:rPr>
        <w:t>2611–2620.</w:t>
      </w:r>
    </w:p>
    <w:p w14:paraId="33AA295C" w14:textId="7DAE83E8" w:rsidR="00B60E99" w:rsidRPr="00B26DF7" w:rsidRDefault="00B60E99" w:rsidP="00B26DF7">
      <w:pPr>
        <w:spacing w:line="480" w:lineRule="auto"/>
        <w:ind w:left="567" w:hanging="567"/>
        <w:outlineLvl w:val="0"/>
      </w:pPr>
      <w:r w:rsidRPr="00B26DF7">
        <w:t>Fox</w:t>
      </w:r>
      <w:r w:rsidR="00B235A4" w:rsidRPr="00B26DF7">
        <w:t>,</w:t>
      </w:r>
      <w:r w:rsidRPr="00B26DF7">
        <w:t xml:space="preserve"> R</w:t>
      </w:r>
      <w:r w:rsidR="00B235A4" w:rsidRPr="00B26DF7">
        <w:t>.</w:t>
      </w:r>
      <w:r w:rsidRPr="00B26DF7">
        <w:t>J</w:t>
      </w:r>
      <w:r w:rsidR="00B235A4" w:rsidRPr="00B26DF7">
        <w:t>.</w:t>
      </w:r>
      <w:r w:rsidRPr="00B26DF7">
        <w:t>, Donelson</w:t>
      </w:r>
      <w:r w:rsidR="00B235A4" w:rsidRPr="00B26DF7">
        <w:t>,</w:t>
      </w:r>
      <w:r w:rsidR="00750A96" w:rsidRPr="00B26DF7">
        <w:t xml:space="preserve"> </w:t>
      </w:r>
      <w:r w:rsidR="00C56CA2">
        <w:t xml:space="preserve">J.M., </w:t>
      </w:r>
      <w:r w:rsidRPr="00B26DF7">
        <w:t>Schunter</w:t>
      </w:r>
      <w:r w:rsidR="00B235A4" w:rsidRPr="00B26DF7">
        <w:t>,</w:t>
      </w:r>
      <w:r w:rsidR="00750A96" w:rsidRPr="00B26DF7">
        <w:t xml:space="preserve"> </w:t>
      </w:r>
      <w:r w:rsidR="00C56CA2">
        <w:t xml:space="preserve">C., </w:t>
      </w:r>
      <w:r w:rsidRPr="00B26DF7">
        <w:t>Ravasi</w:t>
      </w:r>
      <w:r w:rsidR="00750A96" w:rsidRPr="00B26DF7">
        <w:t xml:space="preserve">, </w:t>
      </w:r>
      <w:r w:rsidR="00C56CA2">
        <w:t xml:space="preserve">T., </w:t>
      </w:r>
      <w:r w:rsidRPr="00B26DF7">
        <w:t>Gaitán-Espitia</w:t>
      </w:r>
      <w:r w:rsidR="00C56CA2">
        <w:t>, J.D.,</w:t>
      </w:r>
      <w:r w:rsidR="00750A96" w:rsidRPr="00B26DF7">
        <w:t xml:space="preserve"> </w:t>
      </w:r>
      <w:r w:rsidRPr="00B26DF7">
        <w:t>2019. Beyond buying time: the role of plasticity in phenotypic adaptation to rapid environmental change. Phil</w:t>
      </w:r>
      <w:r w:rsidR="00C56CA2">
        <w:t>.</w:t>
      </w:r>
      <w:r w:rsidRPr="00B26DF7">
        <w:t xml:space="preserve"> Trans</w:t>
      </w:r>
      <w:r w:rsidR="00C56CA2">
        <w:t>.</w:t>
      </w:r>
      <w:r w:rsidRPr="00B26DF7">
        <w:t xml:space="preserve"> R</w:t>
      </w:r>
      <w:r w:rsidR="00C56CA2">
        <w:t>.</w:t>
      </w:r>
      <w:r w:rsidRPr="00B26DF7">
        <w:t xml:space="preserve"> Soc</w:t>
      </w:r>
      <w:r w:rsidR="00C56CA2">
        <w:t>.</w:t>
      </w:r>
      <w:r w:rsidRPr="00B26DF7">
        <w:t xml:space="preserve"> B 374</w:t>
      </w:r>
      <w:r w:rsidR="00C56CA2">
        <w:t xml:space="preserve">, </w:t>
      </w:r>
      <w:r w:rsidRPr="00B26DF7">
        <w:t>20180174.</w:t>
      </w:r>
    </w:p>
    <w:p w14:paraId="30427F19" w14:textId="760466FB" w:rsidR="00B60E99" w:rsidRPr="00B26DF7" w:rsidRDefault="00B60E99" w:rsidP="00B26DF7">
      <w:pPr>
        <w:spacing w:line="480" w:lineRule="auto"/>
        <w:ind w:left="567" w:hanging="567"/>
      </w:pPr>
      <w:r w:rsidRPr="00B26DF7">
        <w:t>Gaston</w:t>
      </w:r>
      <w:r w:rsidR="00B235A4" w:rsidRPr="00B26DF7">
        <w:t>,</w:t>
      </w:r>
      <w:r w:rsidRPr="00B26DF7">
        <w:t xml:space="preserve"> K</w:t>
      </w:r>
      <w:r w:rsidR="00B235A4" w:rsidRPr="00B26DF7">
        <w:t>.</w:t>
      </w:r>
      <w:r w:rsidRPr="00B26DF7">
        <w:t>J</w:t>
      </w:r>
      <w:r w:rsidR="00B235A4" w:rsidRPr="00B26DF7">
        <w:t>.</w:t>
      </w:r>
      <w:r w:rsidRPr="00B26DF7">
        <w:t>, Chown</w:t>
      </w:r>
      <w:r w:rsidR="00C56CA2">
        <w:t>, S.L.</w:t>
      </w:r>
      <w:r w:rsidR="00067A27" w:rsidRPr="00B26DF7">
        <w:t xml:space="preserve">, </w:t>
      </w:r>
      <w:r w:rsidRPr="00B26DF7">
        <w:t>Evans</w:t>
      </w:r>
      <w:r w:rsidR="00C56CA2">
        <w:t>, K.L.,</w:t>
      </w:r>
      <w:r w:rsidR="00067A27" w:rsidRPr="00B26DF7">
        <w:t xml:space="preserve"> </w:t>
      </w:r>
      <w:r w:rsidRPr="00B26DF7">
        <w:t>2008. Ecogeographical rules: elements of a synthesis. J</w:t>
      </w:r>
      <w:r w:rsidR="00C56CA2">
        <w:t>.</w:t>
      </w:r>
      <w:r w:rsidRPr="00B26DF7">
        <w:t xml:space="preserve"> Biogeogr</w:t>
      </w:r>
      <w:r w:rsidR="00B235A4" w:rsidRPr="00B26DF7">
        <w:t>aph</w:t>
      </w:r>
      <w:r w:rsidR="00C56CA2">
        <w:t>.</w:t>
      </w:r>
      <w:r w:rsidRPr="00B26DF7">
        <w:t xml:space="preserve"> 35</w:t>
      </w:r>
      <w:r w:rsidR="00C56CA2">
        <w:t xml:space="preserve">, </w:t>
      </w:r>
      <w:r w:rsidRPr="00B26DF7">
        <w:t>483–500.</w:t>
      </w:r>
    </w:p>
    <w:p w14:paraId="4B14728D" w14:textId="00CE2AF6" w:rsidR="00792FF0" w:rsidRPr="00B26DF7" w:rsidRDefault="00792FF0" w:rsidP="00B26DF7">
      <w:pPr>
        <w:spacing w:line="480" w:lineRule="auto"/>
        <w:ind w:left="567" w:hanging="567"/>
      </w:pPr>
      <w:r w:rsidRPr="00B26DF7">
        <w:t>Geiser</w:t>
      </w:r>
      <w:r w:rsidR="00B235A4" w:rsidRPr="00B26DF7">
        <w:t>,</w:t>
      </w:r>
      <w:r w:rsidRPr="00B26DF7">
        <w:t xml:space="preserve"> S</w:t>
      </w:r>
      <w:r w:rsidR="00B235A4" w:rsidRPr="00B26DF7">
        <w:t>.</w:t>
      </w:r>
      <w:r w:rsidRPr="00B26DF7">
        <w:t>W</w:t>
      </w:r>
      <w:r w:rsidR="00B235A4" w:rsidRPr="00B26DF7">
        <w:t>.</w:t>
      </w:r>
      <w:r w:rsidR="00C56CA2">
        <w:t>,</w:t>
      </w:r>
      <w:r w:rsidRPr="00B26DF7">
        <w:t xml:space="preserve"> 1924. Sex-ratios and spermatogenesis in the top-minnow, </w:t>
      </w:r>
      <w:r w:rsidRPr="00B26DF7">
        <w:rPr>
          <w:i/>
        </w:rPr>
        <w:t>Gambusia holbrooki</w:t>
      </w:r>
      <w:r w:rsidRPr="00B26DF7">
        <w:t xml:space="preserve"> Grd. Biol</w:t>
      </w:r>
      <w:r w:rsidR="00C56CA2">
        <w:t>.</w:t>
      </w:r>
      <w:r w:rsidRPr="00B26DF7">
        <w:t xml:space="preserve"> Bull</w:t>
      </w:r>
      <w:r w:rsidR="00C56CA2">
        <w:t xml:space="preserve">. </w:t>
      </w:r>
      <w:r w:rsidRPr="00B26DF7">
        <w:t>47</w:t>
      </w:r>
      <w:r w:rsidR="00C56CA2">
        <w:t xml:space="preserve">, </w:t>
      </w:r>
      <w:r w:rsidRPr="00B26DF7">
        <w:t>175–212.</w:t>
      </w:r>
    </w:p>
    <w:p w14:paraId="0212B854" w14:textId="676F77A2" w:rsidR="00B60E99" w:rsidRPr="00B26DF7" w:rsidRDefault="00B60E99" w:rsidP="00B26DF7">
      <w:pPr>
        <w:spacing w:line="480" w:lineRule="auto"/>
        <w:ind w:left="567" w:hanging="567"/>
        <w:outlineLvl w:val="0"/>
        <w:rPr>
          <w:color w:val="000000"/>
        </w:rPr>
      </w:pPr>
      <w:r w:rsidRPr="00B26DF7">
        <w:rPr>
          <w:color w:val="000000"/>
        </w:rPr>
        <w:t>Geng</w:t>
      </w:r>
      <w:r w:rsidR="00B235A4" w:rsidRPr="00B26DF7">
        <w:rPr>
          <w:color w:val="000000"/>
        </w:rPr>
        <w:t>,</w:t>
      </w:r>
      <w:r w:rsidRPr="00B26DF7">
        <w:rPr>
          <w:color w:val="000000"/>
        </w:rPr>
        <w:t xml:space="preserve"> J</w:t>
      </w:r>
      <w:r w:rsidR="00B235A4" w:rsidRPr="00B26DF7">
        <w:rPr>
          <w:color w:val="000000"/>
        </w:rPr>
        <w:t>.</w:t>
      </w:r>
      <w:r w:rsidRPr="00B26DF7">
        <w:rPr>
          <w:color w:val="000000"/>
        </w:rPr>
        <w:t>P</w:t>
      </w:r>
      <w:r w:rsidR="00B235A4" w:rsidRPr="00B26DF7">
        <w:rPr>
          <w:color w:val="000000"/>
        </w:rPr>
        <w:t>.</w:t>
      </w:r>
      <w:r w:rsidRPr="00B26DF7">
        <w:rPr>
          <w:color w:val="000000"/>
        </w:rPr>
        <w:t>,</w:t>
      </w:r>
      <w:r w:rsidR="00067A27" w:rsidRPr="00B26DF7">
        <w:rPr>
          <w:color w:val="000000"/>
        </w:rPr>
        <w:t xml:space="preserve"> </w:t>
      </w:r>
      <w:r w:rsidRPr="00B26DF7">
        <w:rPr>
          <w:color w:val="000000"/>
        </w:rPr>
        <w:t>Pan</w:t>
      </w:r>
      <w:r w:rsidR="00B235A4" w:rsidRPr="00B26DF7">
        <w:rPr>
          <w:color w:val="000000"/>
        </w:rPr>
        <w:t>,</w:t>
      </w:r>
      <w:r w:rsidRPr="00B26DF7">
        <w:rPr>
          <w:color w:val="000000"/>
        </w:rPr>
        <w:t xml:space="preserve"> </w:t>
      </w:r>
      <w:r w:rsidR="00C56CA2">
        <w:rPr>
          <w:color w:val="000000"/>
        </w:rPr>
        <w:t xml:space="preserve">X.Y., </w:t>
      </w:r>
      <w:r w:rsidRPr="00B26DF7">
        <w:rPr>
          <w:color w:val="000000"/>
        </w:rPr>
        <w:t>Xu</w:t>
      </w:r>
      <w:r w:rsidR="00B235A4" w:rsidRPr="00B26DF7">
        <w:rPr>
          <w:color w:val="000000"/>
        </w:rPr>
        <w:t>,</w:t>
      </w:r>
      <w:r w:rsidR="00067A27" w:rsidRPr="00B26DF7">
        <w:rPr>
          <w:color w:val="000000"/>
        </w:rPr>
        <w:t xml:space="preserve"> </w:t>
      </w:r>
      <w:r w:rsidR="00C56CA2">
        <w:rPr>
          <w:color w:val="000000"/>
        </w:rPr>
        <w:t xml:space="preserve">C.Y., </w:t>
      </w:r>
      <w:r w:rsidRPr="00B26DF7">
        <w:rPr>
          <w:color w:val="000000"/>
        </w:rPr>
        <w:t>Zhang</w:t>
      </w:r>
      <w:r w:rsidR="00B235A4" w:rsidRPr="00B26DF7">
        <w:rPr>
          <w:color w:val="000000"/>
        </w:rPr>
        <w:t>,</w:t>
      </w:r>
      <w:r w:rsidR="00C56CA2">
        <w:rPr>
          <w:color w:val="000000"/>
        </w:rPr>
        <w:t xml:space="preserve"> W.J.,</w:t>
      </w:r>
      <w:r w:rsidRPr="00B26DF7">
        <w:rPr>
          <w:color w:val="000000"/>
        </w:rPr>
        <w:t xml:space="preserve"> Li</w:t>
      </w:r>
      <w:r w:rsidR="00067A27" w:rsidRPr="00B26DF7">
        <w:rPr>
          <w:color w:val="000000"/>
        </w:rPr>
        <w:t xml:space="preserve">, </w:t>
      </w:r>
      <w:r w:rsidR="00C56CA2">
        <w:rPr>
          <w:color w:val="000000"/>
        </w:rPr>
        <w:t xml:space="preserve">B., </w:t>
      </w:r>
      <w:r w:rsidRPr="00B26DF7">
        <w:rPr>
          <w:color w:val="000000"/>
        </w:rPr>
        <w:t>Chen</w:t>
      </w:r>
      <w:r w:rsidR="00B235A4" w:rsidRPr="00B26DF7">
        <w:rPr>
          <w:color w:val="000000"/>
        </w:rPr>
        <w:t>,</w:t>
      </w:r>
      <w:r w:rsidRPr="00B26DF7">
        <w:rPr>
          <w:color w:val="000000"/>
        </w:rPr>
        <w:t xml:space="preserve"> </w:t>
      </w:r>
      <w:r w:rsidR="00C56CA2">
        <w:rPr>
          <w:color w:val="000000"/>
        </w:rPr>
        <w:t xml:space="preserve">J.K., </w:t>
      </w:r>
      <w:r w:rsidRPr="00B26DF7">
        <w:rPr>
          <w:color w:val="000000"/>
        </w:rPr>
        <w:t>Lu</w:t>
      </w:r>
      <w:r w:rsidR="00B235A4" w:rsidRPr="00B26DF7">
        <w:rPr>
          <w:color w:val="000000"/>
        </w:rPr>
        <w:t>,</w:t>
      </w:r>
      <w:r w:rsidR="00C56CA2">
        <w:rPr>
          <w:color w:val="000000"/>
        </w:rPr>
        <w:t xml:space="preserve"> B.R.,</w:t>
      </w:r>
      <w:r w:rsidR="00067A27" w:rsidRPr="00B26DF7">
        <w:rPr>
          <w:color w:val="000000"/>
        </w:rPr>
        <w:t xml:space="preserve"> </w:t>
      </w:r>
      <w:r w:rsidRPr="00B26DF7">
        <w:rPr>
          <w:color w:val="000000"/>
        </w:rPr>
        <w:t>Song</w:t>
      </w:r>
      <w:r w:rsidR="00C56CA2">
        <w:rPr>
          <w:color w:val="000000"/>
        </w:rPr>
        <w:t>, Z.P.,</w:t>
      </w:r>
      <w:r w:rsidR="00067A27" w:rsidRPr="00B26DF7">
        <w:rPr>
          <w:color w:val="000000"/>
        </w:rPr>
        <w:t xml:space="preserve"> </w:t>
      </w:r>
      <w:r w:rsidRPr="00B26DF7">
        <w:rPr>
          <w:color w:val="000000"/>
        </w:rPr>
        <w:t xml:space="preserve">2007. Phenotypic plasticity rather than locally adapted ecotypes allows the invasive alligator </w:t>
      </w:r>
      <w:proofErr w:type="gramStart"/>
      <w:r w:rsidRPr="00B26DF7">
        <w:rPr>
          <w:color w:val="000000"/>
        </w:rPr>
        <w:t>weed</w:t>
      </w:r>
      <w:proofErr w:type="gramEnd"/>
      <w:r w:rsidRPr="00B26DF7">
        <w:rPr>
          <w:color w:val="000000"/>
        </w:rPr>
        <w:t xml:space="preserve"> to colonize a wide range of habitats. Biol</w:t>
      </w:r>
      <w:r w:rsidR="00C56CA2">
        <w:rPr>
          <w:color w:val="000000"/>
        </w:rPr>
        <w:t>.</w:t>
      </w:r>
      <w:r w:rsidRPr="00B26DF7">
        <w:rPr>
          <w:color w:val="000000"/>
        </w:rPr>
        <w:t xml:space="preserve"> Invasions 9</w:t>
      </w:r>
      <w:r w:rsidR="00C56CA2">
        <w:rPr>
          <w:color w:val="000000"/>
        </w:rPr>
        <w:t xml:space="preserve">, </w:t>
      </w:r>
      <w:r w:rsidRPr="00B26DF7">
        <w:rPr>
          <w:color w:val="000000"/>
        </w:rPr>
        <w:t xml:space="preserve">245–256. </w:t>
      </w:r>
    </w:p>
    <w:p w14:paraId="2336249E" w14:textId="09084B54" w:rsidR="00B60E99" w:rsidRPr="00B26DF7" w:rsidRDefault="00B60E99" w:rsidP="00B26DF7">
      <w:pPr>
        <w:spacing w:line="480" w:lineRule="auto"/>
        <w:ind w:left="567" w:hanging="567"/>
        <w:outlineLvl w:val="0"/>
        <w:rPr>
          <w:color w:val="000000"/>
        </w:rPr>
      </w:pPr>
      <w:r w:rsidRPr="00B26DF7">
        <w:rPr>
          <w:color w:val="000000"/>
        </w:rPr>
        <w:t>Ghalambor</w:t>
      </w:r>
      <w:r w:rsidR="00B235A4" w:rsidRPr="00B26DF7">
        <w:rPr>
          <w:color w:val="000000"/>
        </w:rPr>
        <w:t>,</w:t>
      </w:r>
      <w:r w:rsidRPr="00B26DF7">
        <w:rPr>
          <w:color w:val="000000"/>
        </w:rPr>
        <w:t xml:space="preserve"> C</w:t>
      </w:r>
      <w:r w:rsidR="00B235A4" w:rsidRPr="00B26DF7">
        <w:rPr>
          <w:color w:val="000000"/>
        </w:rPr>
        <w:t>.</w:t>
      </w:r>
      <w:r w:rsidRPr="00B26DF7">
        <w:rPr>
          <w:color w:val="000000"/>
        </w:rPr>
        <w:t>K</w:t>
      </w:r>
      <w:r w:rsidR="00B235A4" w:rsidRPr="00B26DF7">
        <w:rPr>
          <w:color w:val="000000"/>
        </w:rPr>
        <w:t>.</w:t>
      </w:r>
      <w:r w:rsidRPr="00B26DF7">
        <w:rPr>
          <w:color w:val="000000"/>
        </w:rPr>
        <w:t>,</w:t>
      </w:r>
      <w:r w:rsidR="00067A27" w:rsidRPr="00B26DF7">
        <w:rPr>
          <w:color w:val="000000"/>
        </w:rPr>
        <w:t xml:space="preserve"> </w:t>
      </w:r>
      <w:r w:rsidRPr="00B26DF7">
        <w:rPr>
          <w:color w:val="000000"/>
        </w:rPr>
        <w:t>McKay</w:t>
      </w:r>
      <w:r w:rsidR="00B235A4" w:rsidRPr="00B26DF7">
        <w:rPr>
          <w:color w:val="000000"/>
        </w:rPr>
        <w:t>,</w:t>
      </w:r>
      <w:r w:rsidRPr="00B26DF7">
        <w:rPr>
          <w:color w:val="000000"/>
        </w:rPr>
        <w:t xml:space="preserve"> </w:t>
      </w:r>
      <w:r w:rsidR="00C56CA2">
        <w:rPr>
          <w:color w:val="000000"/>
        </w:rPr>
        <w:t xml:space="preserve">J.K., </w:t>
      </w:r>
      <w:r w:rsidRPr="00B26DF7">
        <w:rPr>
          <w:color w:val="000000"/>
        </w:rPr>
        <w:t>Carroll</w:t>
      </w:r>
      <w:r w:rsidR="00067A27" w:rsidRPr="00B26DF7">
        <w:rPr>
          <w:color w:val="000000"/>
        </w:rPr>
        <w:t xml:space="preserve">, </w:t>
      </w:r>
      <w:r w:rsidR="00C56CA2">
        <w:rPr>
          <w:color w:val="000000"/>
        </w:rPr>
        <w:t xml:space="preserve">S.P., </w:t>
      </w:r>
      <w:r w:rsidRPr="00B26DF7">
        <w:rPr>
          <w:color w:val="000000"/>
        </w:rPr>
        <w:t>Reznick</w:t>
      </w:r>
      <w:r w:rsidR="00C56CA2">
        <w:rPr>
          <w:color w:val="000000"/>
        </w:rPr>
        <w:t>, D.N.,</w:t>
      </w:r>
      <w:r w:rsidR="00067A27" w:rsidRPr="00B26DF7">
        <w:rPr>
          <w:color w:val="000000"/>
        </w:rPr>
        <w:t xml:space="preserve"> </w:t>
      </w:r>
      <w:r w:rsidRPr="00B26DF7">
        <w:rPr>
          <w:color w:val="000000"/>
        </w:rPr>
        <w:t>2007. Adaptive versus non-adaptive phenotypic plasticity for contemporary adaptation in new environments. Funct</w:t>
      </w:r>
      <w:r w:rsidR="00C56CA2">
        <w:rPr>
          <w:color w:val="000000"/>
        </w:rPr>
        <w:t>.</w:t>
      </w:r>
      <w:r w:rsidRPr="00B26DF7">
        <w:rPr>
          <w:color w:val="000000"/>
        </w:rPr>
        <w:t xml:space="preserve"> Ecol</w:t>
      </w:r>
      <w:r w:rsidR="00C56CA2">
        <w:rPr>
          <w:color w:val="000000"/>
        </w:rPr>
        <w:t>.</w:t>
      </w:r>
      <w:r w:rsidRPr="00B26DF7">
        <w:rPr>
          <w:color w:val="000000"/>
        </w:rPr>
        <w:t xml:space="preserve"> 21</w:t>
      </w:r>
      <w:r w:rsidR="00C56CA2">
        <w:rPr>
          <w:color w:val="000000"/>
        </w:rPr>
        <w:t xml:space="preserve">, </w:t>
      </w:r>
      <w:r w:rsidRPr="00B26DF7">
        <w:rPr>
          <w:color w:val="000000"/>
        </w:rPr>
        <w:t>394–407.</w:t>
      </w:r>
    </w:p>
    <w:p w14:paraId="7C9E5ADB" w14:textId="1B4202DE" w:rsidR="007A0145" w:rsidRPr="00B26DF7" w:rsidRDefault="007A0145" w:rsidP="00B26DF7">
      <w:pPr>
        <w:spacing w:line="480" w:lineRule="auto"/>
        <w:ind w:left="567" w:hanging="567"/>
        <w:outlineLvl w:val="0"/>
        <w:rPr>
          <w:color w:val="000000"/>
        </w:rPr>
      </w:pPr>
      <w:r w:rsidRPr="00B26DF7">
        <w:rPr>
          <w:color w:val="000000"/>
        </w:rPr>
        <w:t>Ghosh</w:t>
      </w:r>
      <w:r w:rsidR="008D78FC" w:rsidRPr="00B26DF7">
        <w:rPr>
          <w:color w:val="000000"/>
        </w:rPr>
        <w:t>,</w:t>
      </w:r>
      <w:r w:rsidRPr="00B26DF7">
        <w:rPr>
          <w:color w:val="000000"/>
        </w:rPr>
        <w:t xml:space="preserve"> S</w:t>
      </w:r>
      <w:r w:rsidR="008D78FC" w:rsidRPr="00B26DF7">
        <w:rPr>
          <w:color w:val="000000"/>
        </w:rPr>
        <w:t>.</w:t>
      </w:r>
      <w:r w:rsidRPr="00B26DF7">
        <w:rPr>
          <w:color w:val="000000"/>
        </w:rPr>
        <w:t>K</w:t>
      </w:r>
      <w:r w:rsidR="008D78FC" w:rsidRPr="00B26DF7">
        <w:rPr>
          <w:color w:val="000000"/>
        </w:rPr>
        <w:t>.</w:t>
      </w:r>
      <w:r w:rsidRPr="00B26DF7">
        <w:rPr>
          <w:color w:val="000000"/>
        </w:rPr>
        <w:t>, Dash</w:t>
      </w:r>
      <w:r w:rsidR="00C56CA2">
        <w:rPr>
          <w:color w:val="000000"/>
        </w:rPr>
        <w:t xml:space="preserve">, A.P., </w:t>
      </w:r>
      <w:r w:rsidRPr="00B26DF7">
        <w:rPr>
          <w:color w:val="000000"/>
        </w:rPr>
        <w:t>2007. Larvivorous fish against malaria vectors: a new outlook. Trans</w:t>
      </w:r>
      <w:r w:rsidR="00C56CA2">
        <w:rPr>
          <w:color w:val="000000"/>
        </w:rPr>
        <w:t>.</w:t>
      </w:r>
      <w:r w:rsidR="00CD18E5" w:rsidRPr="00B26DF7">
        <w:rPr>
          <w:color w:val="000000"/>
        </w:rPr>
        <w:t xml:space="preserve"> </w:t>
      </w:r>
      <w:r w:rsidRPr="00B26DF7">
        <w:rPr>
          <w:color w:val="000000"/>
        </w:rPr>
        <w:t>R</w:t>
      </w:r>
      <w:r w:rsidR="00C56CA2">
        <w:rPr>
          <w:color w:val="000000"/>
        </w:rPr>
        <w:t>.</w:t>
      </w:r>
      <w:r w:rsidRPr="00B26DF7">
        <w:rPr>
          <w:color w:val="000000"/>
        </w:rPr>
        <w:t xml:space="preserve"> Soc</w:t>
      </w:r>
      <w:r w:rsidR="00C56CA2">
        <w:rPr>
          <w:color w:val="000000"/>
        </w:rPr>
        <w:t>.</w:t>
      </w:r>
      <w:r w:rsidRPr="00B26DF7">
        <w:rPr>
          <w:color w:val="000000"/>
        </w:rPr>
        <w:t xml:space="preserve"> Trop</w:t>
      </w:r>
      <w:r w:rsidR="00C56CA2">
        <w:rPr>
          <w:color w:val="000000"/>
        </w:rPr>
        <w:t xml:space="preserve">. </w:t>
      </w:r>
      <w:r w:rsidRPr="00B26DF7">
        <w:rPr>
          <w:color w:val="000000"/>
        </w:rPr>
        <w:t>Med</w:t>
      </w:r>
      <w:r w:rsidR="00C56CA2">
        <w:rPr>
          <w:color w:val="000000"/>
        </w:rPr>
        <w:t>.</w:t>
      </w:r>
      <w:r w:rsidRPr="00B26DF7">
        <w:rPr>
          <w:color w:val="000000"/>
        </w:rPr>
        <w:t xml:space="preserve"> Hyg</w:t>
      </w:r>
      <w:r w:rsidR="00C56CA2">
        <w:rPr>
          <w:color w:val="000000"/>
        </w:rPr>
        <w:t xml:space="preserve">. </w:t>
      </w:r>
      <w:r w:rsidRPr="00B26DF7">
        <w:rPr>
          <w:color w:val="000000"/>
        </w:rPr>
        <w:t>101</w:t>
      </w:r>
      <w:r w:rsidR="00C56CA2">
        <w:rPr>
          <w:color w:val="000000"/>
        </w:rPr>
        <w:t xml:space="preserve">, </w:t>
      </w:r>
      <w:r w:rsidRPr="00B26DF7">
        <w:rPr>
          <w:color w:val="000000"/>
        </w:rPr>
        <w:t>1063–1064.</w:t>
      </w:r>
    </w:p>
    <w:p w14:paraId="6F277A6B" w14:textId="238AC61D" w:rsidR="00B60E99" w:rsidRPr="00B26DF7" w:rsidRDefault="00B60E99" w:rsidP="00B26DF7">
      <w:pPr>
        <w:spacing w:line="480" w:lineRule="auto"/>
        <w:ind w:left="567" w:hanging="567"/>
        <w:outlineLvl w:val="0"/>
      </w:pPr>
      <w:r w:rsidRPr="00B26DF7">
        <w:t>Gilchrist</w:t>
      </w:r>
      <w:r w:rsidR="00CD18E5" w:rsidRPr="00B26DF7">
        <w:t>,</w:t>
      </w:r>
      <w:r w:rsidRPr="00B26DF7">
        <w:t xml:space="preserve"> G</w:t>
      </w:r>
      <w:r w:rsidR="00CD18E5" w:rsidRPr="00B26DF7">
        <w:t>.</w:t>
      </w:r>
      <w:r w:rsidRPr="00B26DF7">
        <w:t>W</w:t>
      </w:r>
      <w:r w:rsidR="00CD18E5" w:rsidRPr="00B26DF7">
        <w:t>.</w:t>
      </w:r>
      <w:r w:rsidRPr="00B26DF7">
        <w:t>, Huey</w:t>
      </w:r>
      <w:r w:rsidR="00CD18E5" w:rsidRPr="00B26DF7">
        <w:t>,</w:t>
      </w:r>
      <w:r w:rsidR="00B675AE">
        <w:t xml:space="preserve"> R.B., </w:t>
      </w:r>
      <w:r w:rsidRPr="00B26DF7">
        <w:t>Balanyà</w:t>
      </w:r>
      <w:r w:rsidR="00CD18E5" w:rsidRPr="00B26DF7">
        <w:t>,</w:t>
      </w:r>
      <w:r w:rsidRPr="00B26DF7">
        <w:t xml:space="preserve"> </w:t>
      </w:r>
      <w:r w:rsidR="00B675AE">
        <w:t xml:space="preserve">J., </w:t>
      </w:r>
      <w:r w:rsidRPr="00B26DF7">
        <w:t>Pascual</w:t>
      </w:r>
      <w:r w:rsidR="00067A27" w:rsidRPr="00B26DF7">
        <w:t xml:space="preserve">, </w:t>
      </w:r>
      <w:r w:rsidR="00B675AE">
        <w:t xml:space="preserve">M., </w:t>
      </w:r>
      <w:r w:rsidRPr="00B26DF7">
        <w:t>Serra</w:t>
      </w:r>
      <w:r w:rsidR="00B675AE">
        <w:t>, L.,</w:t>
      </w:r>
      <w:r w:rsidR="00067A27" w:rsidRPr="00B26DF7">
        <w:t xml:space="preserve"> </w:t>
      </w:r>
      <w:r w:rsidRPr="00B26DF7">
        <w:t xml:space="preserve">2004. A time series of evolution in action: a latitudinal cline in wing size in South American </w:t>
      </w:r>
      <w:r w:rsidRPr="00B26DF7">
        <w:rPr>
          <w:i/>
        </w:rPr>
        <w:t>Drosophila subobscura</w:t>
      </w:r>
      <w:r w:rsidRPr="00B26DF7">
        <w:t>. Evolution 58</w:t>
      </w:r>
      <w:r w:rsidR="00B675AE">
        <w:t xml:space="preserve">, </w:t>
      </w:r>
      <w:r w:rsidRPr="00B26DF7">
        <w:t>768–780.</w:t>
      </w:r>
    </w:p>
    <w:p w14:paraId="3405C508" w14:textId="73C2C84B" w:rsidR="00B60E99" w:rsidRPr="00B26DF7" w:rsidRDefault="00B60E99" w:rsidP="00B26DF7">
      <w:pPr>
        <w:spacing w:line="480" w:lineRule="auto"/>
        <w:ind w:left="567" w:hanging="567"/>
        <w:outlineLvl w:val="0"/>
        <w:rPr>
          <w:color w:val="000000"/>
        </w:rPr>
      </w:pPr>
      <w:r w:rsidRPr="002E339E">
        <w:lastRenderedPageBreak/>
        <w:t>Grapputo</w:t>
      </w:r>
      <w:r w:rsidR="00B849D0" w:rsidRPr="002E339E">
        <w:t>,</w:t>
      </w:r>
      <w:r w:rsidRPr="002E339E">
        <w:t xml:space="preserve"> A</w:t>
      </w:r>
      <w:r w:rsidR="00B849D0" w:rsidRPr="002E339E">
        <w:t>.</w:t>
      </w:r>
      <w:r w:rsidRPr="002E339E">
        <w:t>,</w:t>
      </w:r>
      <w:r w:rsidR="00067A27" w:rsidRPr="002E339E">
        <w:t xml:space="preserve"> </w:t>
      </w:r>
      <w:r w:rsidRPr="002E339E">
        <w:t>Bisazza</w:t>
      </w:r>
      <w:r w:rsidR="00067A27" w:rsidRPr="002E339E">
        <w:t xml:space="preserve">, </w:t>
      </w:r>
      <w:r w:rsidR="00B675AE" w:rsidRPr="002E339E">
        <w:t xml:space="preserve">A., </w:t>
      </w:r>
      <w:r w:rsidRPr="002E339E">
        <w:t>Pilastro</w:t>
      </w:r>
      <w:r w:rsidR="00B675AE" w:rsidRPr="002E339E">
        <w:t>, A.,</w:t>
      </w:r>
      <w:r w:rsidR="00067A27" w:rsidRPr="002E339E">
        <w:t xml:space="preserve"> </w:t>
      </w:r>
      <w:r w:rsidRPr="002E339E">
        <w:t xml:space="preserve">2006. </w:t>
      </w:r>
      <w:r w:rsidRPr="00B26DF7">
        <w:t xml:space="preserve">Invasion success despite reduction of genetic diversity in </w:t>
      </w:r>
      <w:r w:rsidRPr="00B26DF7">
        <w:rPr>
          <w:color w:val="000000"/>
        </w:rPr>
        <w:t>the European populations of eastern mosquitofish (</w:t>
      </w:r>
      <w:r w:rsidRPr="00B26DF7">
        <w:rPr>
          <w:i/>
          <w:color w:val="000000"/>
        </w:rPr>
        <w:t>Gambusia holbrooki</w:t>
      </w:r>
      <w:r w:rsidRPr="00B26DF7">
        <w:rPr>
          <w:color w:val="000000"/>
        </w:rPr>
        <w:t>). Ita</w:t>
      </w:r>
      <w:r w:rsidR="00B675AE">
        <w:rPr>
          <w:color w:val="000000"/>
        </w:rPr>
        <w:t xml:space="preserve">. </w:t>
      </w:r>
      <w:r w:rsidRPr="00B26DF7">
        <w:rPr>
          <w:color w:val="000000"/>
        </w:rPr>
        <w:t>J</w:t>
      </w:r>
      <w:r w:rsidR="00B675AE">
        <w:rPr>
          <w:color w:val="000000"/>
        </w:rPr>
        <w:t>.</w:t>
      </w:r>
      <w:r w:rsidRPr="00B26DF7">
        <w:rPr>
          <w:color w:val="000000"/>
        </w:rPr>
        <w:t xml:space="preserve"> Zool</w:t>
      </w:r>
      <w:r w:rsidR="00B675AE">
        <w:rPr>
          <w:color w:val="000000"/>
        </w:rPr>
        <w:t>.</w:t>
      </w:r>
      <w:r w:rsidR="00067A27" w:rsidRPr="00B26DF7">
        <w:rPr>
          <w:color w:val="000000"/>
        </w:rPr>
        <w:t xml:space="preserve"> </w:t>
      </w:r>
      <w:r w:rsidRPr="00B26DF7">
        <w:rPr>
          <w:color w:val="000000"/>
        </w:rPr>
        <w:t>73</w:t>
      </w:r>
      <w:r w:rsidR="00B675AE">
        <w:rPr>
          <w:color w:val="000000"/>
        </w:rPr>
        <w:t xml:space="preserve">, </w:t>
      </w:r>
      <w:r w:rsidRPr="00B26DF7">
        <w:rPr>
          <w:color w:val="000000"/>
        </w:rPr>
        <w:t xml:space="preserve">67–73. </w:t>
      </w:r>
    </w:p>
    <w:p w14:paraId="18D9B305" w14:textId="0C28E898" w:rsidR="00B60E99" w:rsidRPr="00B26DF7" w:rsidRDefault="00B60E99" w:rsidP="00B26DF7">
      <w:pPr>
        <w:spacing w:line="480" w:lineRule="auto"/>
        <w:ind w:left="567" w:hanging="567"/>
      </w:pPr>
      <w:r w:rsidRPr="00B26DF7">
        <w:t>Hendry</w:t>
      </w:r>
      <w:r w:rsidR="00B849D0" w:rsidRPr="00B26DF7">
        <w:t>,</w:t>
      </w:r>
      <w:r w:rsidRPr="00B26DF7">
        <w:t xml:space="preserve"> A</w:t>
      </w:r>
      <w:r w:rsidR="00B849D0" w:rsidRPr="00B26DF7">
        <w:t>.</w:t>
      </w:r>
      <w:r w:rsidRPr="00B26DF7">
        <w:t>P</w:t>
      </w:r>
      <w:r w:rsidR="00B849D0" w:rsidRPr="00B26DF7">
        <w:t>.</w:t>
      </w:r>
      <w:r w:rsidR="00B675AE">
        <w:t>,</w:t>
      </w:r>
      <w:r w:rsidRPr="00B26DF7">
        <w:t xml:space="preserve"> 2015. Key questions on the role of phenotypic plasticity in eco-evolutionary dynamics. J</w:t>
      </w:r>
      <w:r w:rsidR="00B675AE">
        <w:t>.</w:t>
      </w:r>
      <w:r w:rsidRPr="00B26DF7">
        <w:t xml:space="preserve"> Hered</w:t>
      </w:r>
      <w:r w:rsidR="00B675AE">
        <w:t>.</w:t>
      </w:r>
      <w:r w:rsidRPr="00B26DF7">
        <w:t xml:space="preserve"> 107</w:t>
      </w:r>
      <w:r w:rsidR="00B675AE">
        <w:t xml:space="preserve">, </w:t>
      </w:r>
      <w:r w:rsidRPr="00B26DF7">
        <w:t>25–41.</w:t>
      </w:r>
    </w:p>
    <w:p w14:paraId="72B595F0" w14:textId="573D07E5" w:rsidR="00B60E99" w:rsidRPr="00B26DF7" w:rsidRDefault="00B60E99" w:rsidP="00B26DF7">
      <w:pPr>
        <w:spacing w:line="480" w:lineRule="auto"/>
        <w:ind w:left="567" w:hanging="567"/>
        <w:outlineLvl w:val="0"/>
        <w:rPr>
          <w:color w:val="000000"/>
        </w:rPr>
      </w:pPr>
      <w:r w:rsidRPr="00B26DF7">
        <w:rPr>
          <w:color w:val="000000"/>
          <w:lang w:val="en-US"/>
        </w:rPr>
        <w:t>Huey</w:t>
      </w:r>
      <w:r w:rsidR="00B849D0" w:rsidRPr="00B26DF7">
        <w:rPr>
          <w:color w:val="000000"/>
          <w:lang w:val="en-US"/>
        </w:rPr>
        <w:t>,</w:t>
      </w:r>
      <w:r w:rsidRPr="00B26DF7">
        <w:rPr>
          <w:color w:val="000000"/>
          <w:lang w:val="en-US"/>
        </w:rPr>
        <w:t xml:space="preserve"> R</w:t>
      </w:r>
      <w:r w:rsidR="00B849D0" w:rsidRPr="00B26DF7">
        <w:rPr>
          <w:color w:val="000000"/>
          <w:lang w:val="en-US"/>
        </w:rPr>
        <w:t>.</w:t>
      </w:r>
      <w:r w:rsidRPr="00B26DF7">
        <w:rPr>
          <w:color w:val="000000"/>
          <w:lang w:val="en-US"/>
        </w:rPr>
        <w:t>B</w:t>
      </w:r>
      <w:r w:rsidR="00B849D0" w:rsidRPr="00B26DF7">
        <w:rPr>
          <w:color w:val="000000"/>
          <w:lang w:val="en-US"/>
        </w:rPr>
        <w:t>.</w:t>
      </w:r>
      <w:r w:rsidRPr="00B26DF7">
        <w:rPr>
          <w:color w:val="000000"/>
          <w:lang w:val="en-US"/>
        </w:rPr>
        <w:t>, Gilchrist</w:t>
      </w:r>
      <w:r w:rsidR="00067A27" w:rsidRPr="00B26DF7">
        <w:rPr>
          <w:color w:val="000000"/>
          <w:lang w:val="en-US"/>
        </w:rPr>
        <w:t>,</w:t>
      </w:r>
      <w:r w:rsidR="00B675AE">
        <w:rPr>
          <w:color w:val="000000"/>
          <w:lang w:val="en-US"/>
        </w:rPr>
        <w:t xml:space="preserve"> G.W., </w:t>
      </w:r>
      <w:r w:rsidRPr="00B26DF7">
        <w:rPr>
          <w:color w:val="000000"/>
          <w:lang w:val="en-US"/>
        </w:rPr>
        <w:t>Carlson</w:t>
      </w:r>
      <w:r w:rsidR="00B849D0" w:rsidRPr="00B26DF7">
        <w:rPr>
          <w:color w:val="000000"/>
          <w:lang w:val="en-US"/>
        </w:rPr>
        <w:t>,</w:t>
      </w:r>
      <w:r w:rsidR="00B675AE">
        <w:rPr>
          <w:color w:val="000000"/>
          <w:lang w:val="en-US"/>
        </w:rPr>
        <w:t xml:space="preserve"> M.L.,</w:t>
      </w:r>
      <w:r w:rsidRPr="00B26DF7">
        <w:rPr>
          <w:color w:val="000000"/>
          <w:lang w:val="en-US"/>
        </w:rPr>
        <w:t xml:space="preserve"> Berrigan</w:t>
      </w:r>
      <w:r w:rsidR="00B849D0" w:rsidRPr="00B26DF7">
        <w:rPr>
          <w:color w:val="000000"/>
          <w:lang w:val="en-US"/>
        </w:rPr>
        <w:t>,</w:t>
      </w:r>
      <w:r w:rsidRPr="00B26DF7">
        <w:rPr>
          <w:color w:val="000000"/>
          <w:lang w:val="en-US"/>
        </w:rPr>
        <w:t xml:space="preserve"> </w:t>
      </w:r>
      <w:r w:rsidR="00B675AE">
        <w:rPr>
          <w:color w:val="000000"/>
          <w:lang w:val="en-US"/>
        </w:rPr>
        <w:t xml:space="preserve">D., </w:t>
      </w:r>
      <w:r w:rsidRPr="00B26DF7">
        <w:rPr>
          <w:color w:val="000000"/>
          <w:lang w:val="en-US"/>
        </w:rPr>
        <w:t>Serra</w:t>
      </w:r>
      <w:r w:rsidR="00B675AE">
        <w:rPr>
          <w:color w:val="000000"/>
          <w:lang w:val="en-US"/>
        </w:rPr>
        <w:t>, L.,</w:t>
      </w:r>
      <w:r w:rsidR="00067A27" w:rsidRPr="00B26DF7">
        <w:rPr>
          <w:color w:val="000000"/>
          <w:lang w:val="en-US"/>
        </w:rPr>
        <w:t xml:space="preserve"> </w:t>
      </w:r>
      <w:r w:rsidRPr="00B26DF7">
        <w:rPr>
          <w:color w:val="000000"/>
          <w:lang w:val="en-US"/>
        </w:rPr>
        <w:t xml:space="preserve">2000. </w:t>
      </w:r>
      <w:r w:rsidRPr="00B26DF7">
        <w:rPr>
          <w:color w:val="000000"/>
        </w:rPr>
        <w:t>Rapid evolution of a geographic cline in size in an introduced fly. Science 287</w:t>
      </w:r>
      <w:r w:rsidR="00B675AE">
        <w:rPr>
          <w:color w:val="000000"/>
        </w:rPr>
        <w:t xml:space="preserve">, </w:t>
      </w:r>
      <w:r w:rsidRPr="00B26DF7">
        <w:rPr>
          <w:color w:val="000000"/>
        </w:rPr>
        <w:t>308–309.</w:t>
      </w:r>
    </w:p>
    <w:p w14:paraId="0A0E927E" w14:textId="758C94C5" w:rsidR="00B60E99" w:rsidRPr="00B26DF7" w:rsidRDefault="00B60E99" w:rsidP="00B26DF7">
      <w:pPr>
        <w:spacing w:line="480" w:lineRule="auto"/>
        <w:ind w:left="567" w:hanging="567"/>
      </w:pPr>
      <w:r w:rsidRPr="00B26DF7">
        <w:t>Hughes</w:t>
      </w:r>
      <w:r w:rsidR="00B849D0" w:rsidRPr="00B26DF7">
        <w:t>,</w:t>
      </w:r>
      <w:r w:rsidRPr="00B26DF7">
        <w:t xml:space="preserve"> A</w:t>
      </w:r>
      <w:r w:rsidR="00B849D0" w:rsidRPr="00B26DF7">
        <w:t>.</w:t>
      </w:r>
      <w:r w:rsidRPr="00B26DF7">
        <w:t>L</w:t>
      </w:r>
      <w:r w:rsidR="00B849D0" w:rsidRPr="00B26DF7">
        <w:t>.</w:t>
      </w:r>
      <w:r w:rsidR="00B675AE">
        <w:t>,</w:t>
      </w:r>
      <w:r w:rsidRPr="00B26DF7">
        <w:t xml:space="preserve"> 1985. Seasonal trends in body size of adult male mosquitofish, </w:t>
      </w:r>
      <w:r w:rsidRPr="00B26DF7">
        <w:rPr>
          <w:i/>
        </w:rPr>
        <w:t>Gambusia affinis</w:t>
      </w:r>
      <w:r w:rsidRPr="00B26DF7">
        <w:t>, with evidence for their social control. Env</w:t>
      </w:r>
      <w:r w:rsidR="00B849D0" w:rsidRPr="00B26DF7">
        <w:t>iron</w:t>
      </w:r>
      <w:r w:rsidR="00B675AE">
        <w:t>.</w:t>
      </w:r>
      <w:r w:rsidRPr="00B26DF7">
        <w:t xml:space="preserve"> Biol</w:t>
      </w:r>
      <w:r w:rsidR="00B675AE">
        <w:t>.</w:t>
      </w:r>
      <w:r w:rsidRPr="00B26DF7">
        <w:t xml:space="preserve"> Fish</w:t>
      </w:r>
      <w:r w:rsidR="00B675AE">
        <w:t xml:space="preserve">. </w:t>
      </w:r>
      <w:r w:rsidRPr="00B26DF7">
        <w:t>14</w:t>
      </w:r>
      <w:r w:rsidR="00B675AE">
        <w:t xml:space="preserve">, </w:t>
      </w:r>
      <w:r w:rsidRPr="00B26DF7">
        <w:t>251–258.</w:t>
      </w:r>
    </w:p>
    <w:p w14:paraId="3DAE2BFB" w14:textId="1C5143E5" w:rsidR="00B60E99" w:rsidRPr="00B26DF7" w:rsidRDefault="00B60E99" w:rsidP="00B26DF7">
      <w:pPr>
        <w:spacing w:line="480" w:lineRule="auto"/>
        <w:ind w:left="567" w:hanging="567"/>
        <w:outlineLvl w:val="0"/>
        <w:rPr>
          <w:color w:val="000000"/>
        </w:rPr>
      </w:pPr>
      <w:r w:rsidRPr="00B26DF7">
        <w:rPr>
          <w:color w:val="000000"/>
        </w:rPr>
        <w:t>Johnston</w:t>
      </w:r>
      <w:r w:rsidR="00B849D0" w:rsidRPr="00B26DF7">
        <w:rPr>
          <w:color w:val="000000"/>
        </w:rPr>
        <w:t>,</w:t>
      </w:r>
      <w:r w:rsidRPr="00B26DF7">
        <w:rPr>
          <w:color w:val="000000"/>
        </w:rPr>
        <w:t xml:space="preserve"> R</w:t>
      </w:r>
      <w:r w:rsidR="00B849D0" w:rsidRPr="00B26DF7">
        <w:rPr>
          <w:color w:val="000000"/>
        </w:rPr>
        <w:t>.</w:t>
      </w:r>
      <w:r w:rsidRPr="00B26DF7">
        <w:rPr>
          <w:color w:val="000000"/>
        </w:rPr>
        <w:t>F</w:t>
      </w:r>
      <w:r w:rsidR="00B849D0" w:rsidRPr="00B26DF7">
        <w:rPr>
          <w:color w:val="000000"/>
        </w:rPr>
        <w:t>.</w:t>
      </w:r>
      <w:r w:rsidRPr="00B26DF7">
        <w:rPr>
          <w:color w:val="000000"/>
        </w:rPr>
        <w:t>,</w:t>
      </w:r>
      <w:r w:rsidR="00067A27" w:rsidRPr="00B26DF7">
        <w:rPr>
          <w:color w:val="000000"/>
        </w:rPr>
        <w:t xml:space="preserve"> </w:t>
      </w:r>
      <w:r w:rsidRPr="00B26DF7">
        <w:rPr>
          <w:color w:val="000000"/>
        </w:rPr>
        <w:t>Selander</w:t>
      </w:r>
      <w:r w:rsidR="00B675AE">
        <w:rPr>
          <w:color w:val="000000"/>
        </w:rPr>
        <w:t>, R.K.,</w:t>
      </w:r>
      <w:r w:rsidR="00067A27" w:rsidRPr="00B26DF7">
        <w:rPr>
          <w:color w:val="000000"/>
        </w:rPr>
        <w:t xml:space="preserve"> </w:t>
      </w:r>
      <w:r w:rsidRPr="00B26DF7">
        <w:rPr>
          <w:color w:val="000000"/>
        </w:rPr>
        <w:t>1971. Evolution in the house sparrow. II. Adaptive differentiation in north American populations. Evolution 25</w:t>
      </w:r>
      <w:r w:rsidR="00B675AE">
        <w:rPr>
          <w:color w:val="000000"/>
        </w:rPr>
        <w:t xml:space="preserve">, </w:t>
      </w:r>
      <w:r w:rsidRPr="00B26DF7">
        <w:rPr>
          <w:color w:val="000000"/>
        </w:rPr>
        <w:t>1–28.</w:t>
      </w:r>
    </w:p>
    <w:p w14:paraId="5DDA0131" w14:textId="1B556658" w:rsidR="00B60E99" w:rsidRPr="00B26DF7" w:rsidRDefault="00B60E99" w:rsidP="00B26DF7">
      <w:pPr>
        <w:spacing w:line="480" w:lineRule="auto"/>
        <w:ind w:left="567" w:hanging="567"/>
      </w:pPr>
      <w:r w:rsidRPr="00B26DF7">
        <w:t>Jourdan</w:t>
      </w:r>
      <w:r w:rsidR="00B849D0" w:rsidRPr="00B26DF7">
        <w:t>,</w:t>
      </w:r>
      <w:r w:rsidRPr="00B26DF7">
        <w:t xml:space="preserve"> J</w:t>
      </w:r>
      <w:r w:rsidR="00B849D0" w:rsidRPr="00B26DF7">
        <w:t>.</w:t>
      </w:r>
      <w:r w:rsidRPr="00B26DF7">
        <w:t>, Krause</w:t>
      </w:r>
      <w:r w:rsidR="00067A27" w:rsidRPr="00B26DF7">
        <w:t xml:space="preserve">, </w:t>
      </w:r>
      <w:r w:rsidR="00B675AE">
        <w:t xml:space="preserve">S.T., </w:t>
      </w:r>
      <w:r w:rsidRPr="00B26DF7">
        <w:t>Lazar</w:t>
      </w:r>
      <w:r w:rsidR="00B849D0" w:rsidRPr="00B26DF7">
        <w:t>,</w:t>
      </w:r>
      <w:r w:rsidRPr="00B26DF7">
        <w:t xml:space="preserve"> </w:t>
      </w:r>
      <w:r w:rsidR="00B675AE">
        <w:t xml:space="preserve">V.M., </w:t>
      </w:r>
      <w:r w:rsidRPr="00B26DF7">
        <w:t>Zimmer</w:t>
      </w:r>
      <w:r w:rsidR="00B849D0" w:rsidRPr="00B26DF7">
        <w:t>,</w:t>
      </w:r>
      <w:r w:rsidRPr="00B26DF7">
        <w:t xml:space="preserve"> </w:t>
      </w:r>
      <w:r w:rsidR="00067A27" w:rsidRPr="00B26DF7">
        <w:t>C.</w:t>
      </w:r>
      <w:r w:rsidR="00B675AE">
        <w:t>,</w:t>
      </w:r>
      <w:r w:rsidR="00067A27" w:rsidRPr="00B26DF7">
        <w:t xml:space="preserve"> </w:t>
      </w:r>
      <w:r w:rsidRPr="00B26DF7">
        <w:t>Sommer-Trembo</w:t>
      </w:r>
      <w:r w:rsidR="00B849D0" w:rsidRPr="00B26DF7">
        <w:t>,</w:t>
      </w:r>
      <w:r w:rsidRPr="00B26DF7">
        <w:t xml:space="preserve"> </w:t>
      </w:r>
      <w:r w:rsidR="00B675AE">
        <w:t xml:space="preserve">C., </w:t>
      </w:r>
      <w:r w:rsidRPr="00B26DF7">
        <w:t>Arias-Rodriguez</w:t>
      </w:r>
      <w:r w:rsidR="00B849D0" w:rsidRPr="00B26DF7">
        <w:t>,</w:t>
      </w:r>
      <w:r w:rsidRPr="00B26DF7">
        <w:t xml:space="preserve"> </w:t>
      </w:r>
      <w:r w:rsidR="00B675AE">
        <w:t xml:space="preserve">L., </w:t>
      </w:r>
      <w:r w:rsidRPr="00B26DF7">
        <w:t>Klaus</w:t>
      </w:r>
      <w:r w:rsidR="00B849D0" w:rsidRPr="00B26DF7">
        <w:t>,</w:t>
      </w:r>
      <w:r w:rsidRPr="00B26DF7">
        <w:t xml:space="preserve"> </w:t>
      </w:r>
      <w:r w:rsidR="00B675AE">
        <w:t xml:space="preserve">S., </w:t>
      </w:r>
      <w:r w:rsidRPr="00B26DF7">
        <w:t>Riesch</w:t>
      </w:r>
      <w:r w:rsidR="00B849D0" w:rsidRPr="00B26DF7">
        <w:t>,</w:t>
      </w:r>
      <w:r w:rsidRPr="00B26DF7">
        <w:t xml:space="preserve"> </w:t>
      </w:r>
      <w:r w:rsidR="00B675AE">
        <w:t xml:space="preserve">R., </w:t>
      </w:r>
      <w:r w:rsidRPr="00B26DF7">
        <w:t>Plath</w:t>
      </w:r>
      <w:r w:rsidR="00B675AE">
        <w:t>, M.,</w:t>
      </w:r>
      <w:r w:rsidR="00067A27" w:rsidRPr="00B26DF7">
        <w:t xml:space="preserve"> 20</w:t>
      </w:r>
      <w:r w:rsidRPr="00B26DF7">
        <w:t>16. Shared and unique patterns of phenotypic diversification along a stream gradient in two congeneric species. Sci</w:t>
      </w:r>
      <w:r w:rsidR="00B675AE">
        <w:t>.</w:t>
      </w:r>
      <w:r w:rsidRPr="00B26DF7">
        <w:t xml:space="preserve"> Rep</w:t>
      </w:r>
      <w:r w:rsidR="00B675AE">
        <w:t>.</w:t>
      </w:r>
      <w:r w:rsidRPr="00B26DF7">
        <w:t xml:space="preserve"> 6</w:t>
      </w:r>
      <w:r w:rsidR="00B675AE">
        <w:t xml:space="preserve">, </w:t>
      </w:r>
      <w:r w:rsidRPr="00B26DF7">
        <w:t>38971.</w:t>
      </w:r>
    </w:p>
    <w:p w14:paraId="0F6C99CF" w14:textId="74DFED06" w:rsidR="00B60E99" w:rsidRPr="00B26DF7" w:rsidRDefault="00B60E99" w:rsidP="00B26DF7">
      <w:pPr>
        <w:autoSpaceDE w:val="0"/>
        <w:autoSpaceDN w:val="0"/>
        <w:adjustRightInd w:val="0"/>
        <w:spacing w:line="480" w:lineRule="auto"/>
        <w:ind w:left="567" w:right="-52" w:hanging="567"/>
        <w:jc w:val="both"/>
        <w:rPr>
          <w:color w:val="000000"/>
          <w:lang w:val="en-US"/>
        </w:rPr>
      </w:pPr>
      <w:r w:rsidRPr="00B26DF7">
        <w:rPr>
          <w:color w:val="000000"/>
          <w:lang w:val="en-US"/>
        </w:rPr>
        <w:t>Jourdan</w:t>
      </w:r>
      <w:r w:rsidR="00B849D0" w:rsidRPr="00B26DF7">
        <w:rPr>
          <w:color w:val="000000"/>
          <w:lang w:val="en-US"/>
        </w:rPr>
        <w:t>,</w:t>
      </w:r>
      <w:r w:rsidRPr="00B26DF7">
        <w:rPr>
          <w:color w:val="000000"/>
          <w:lang w:val="en-US"/>
        </w:rPr>
        <w:t xml:space="preserve"> J</w:t>
      </w:r>
      <w:r w:rsidR="00B849D0" w:rsidRPr="00B26DF7">
        <w:rPr>
          <w:color w:val="000000"/>
          <w:lang w:val="en-US"/>
        </w:rPr>
        <w:t>.</w:t>
      </w:r>
      <w:r w:rsidRPr="00B26DF7">
        <w:rPr>
          <w:color w:val="000000"/>
          <w:lang w:val="en-US"/>
        </w:rPr>
        <w:t>, Piro</w:t>
      </w:r>
      <w:r w:rsidR="00B849D0" w:rsidRPr="00B26DF7">
        <w:rPr>
          <w:color w:val="000000"/>
          <w:lang w:val="en-US"/>
        </w:rPr>
        <w:t>,</w:t>
      </w:r>
      <w:r w:rsidRPr="00B26DF7">
        <w:rPr>
          <w:color w:val="000000"/>
          <w:lang w:val="en-US"/>
        </w:rPr>
        <w:t xml:space="preserve"> </w:t>
      </w:r>
      <w:r w:rsidR="00B675AE">
        <w:rPr>
          <w:color w:val="000000"/>
          <w:lang w:val="en-US"/>
        </w:rPr>
        <w:t xml:space="preserve">K., </w:t>
      </w:r>
      <w:r w:rsidRPr="00B26DF7">
        <w:rPr>
          <w:color w:val="000000"/>
          <w:lang w:val="en-US"/>
        </w:rPr>
        <w:t>Weigand</w:t>
      </w:r>
      <w:r w:rsidR="00B849D0" w:rsidRPr="00B26DF7">
        <w:rPr>
          <w:color w:val="000000"/>
          <w:lang w:val="en-US"/>
        </w:rPr>
        <w:t>,</w:t>
      </w:r>
      <w:r w:rsidR="00B675AE">
        <w:rPr>
          <w:color w:val="000000"/>
          <w:lang w:val="en-US"/>
        </w:rPr>
        <w:t xml:space="preserve"> A., </w:t>
      </w:r>
      <w:r w:rsidRPr="00B26DF7">
        <w:rPr>
          <w:color w:val="000000"/>
          <w:lang w:val="en-US"/>
        </w:rPr>
        <w:t>Plath</w:t>
      </w:r>
      <w:r w:rsidR="00B675AE">
        <w:rPr>
          <w:color w:val="000000"/>
          <w:lang w:val="en-US"/>
        </w:rPr>
        <w:t>, M.,</w:t>
      </w:r>
      <w:r w:rsidRPr="00B26DF7">
        <w:rPr>
          <w:color w:val="000000"/>
          <w:lang w:val="en-US"/>
        </w:rPr>
        <w:t xml:space="preserve"> 2019. Small-scale phenotypic differentiation along complex stream gradients in a non-native amphipod. Front</w:t>
      </w:r>
      <w:r w:rsidR="00B675AE">
        <w:rPr>
          <w:color w:val="000000"/>
          <w:lang w:val="en-US"/>
        </w:rPr>
        <w:t>.</w:t>
      </w:r>
      <w:r w:rsidRPr="00B26DF7">
        <w:rPr>
          <w:color w:val="000000"/>
          <w:lang w:val="en-US"/>
        </w:rPr>
        <w:t xml:space="preserve"> Zool</w:t>
      </w:r>
      <w:r w:rsidR="00B675AE">
        <w:rPr>
          <w:color w:val="000000"/>
          <w:lang w:val="en-US"/>
        </w:rPr>
        <w:t xml:space="preserve">. </w:t>
      </w:r>
      <w:r w:rsidRPr="00B26DF7">
        <w:rPr>
          <w:color w:val="000000"/>
          <w:lang w:val="en-US"/>
        </w:rPr>
        <w:t>16</w:t>
      </w:r>
      <w:r w:rsidR="00B675AE">
        <w:rPr>
          <w:color w:val="000000"/>
          <w:lang w:val="en-US"/>
        </w:rPr>
        <w:t xml:space="preserve">, </w:t>
      </w:r>
      <w:r w:rsidRPr="00B26DF7">
        <w:rPr>
          <w:color w:val="000000"/>
          <w:lang w:val="en-US"/>
        </w:rPr>
        <w:t>29.</w:t>
      </w:r>
    </w:p>
    <w:p w14:paraId="545547FB" w14:textId="36CBF0CD" w:rsidR="00B60E99" w:rsidRPr="00B26DF7" w:rsidRDefault="00B60E99" w:rsidP="00B26DF7">
      <w:pPr>
        <w:spacing w:line="480" w:lineRule="auto"/>
        <w:ind w:left="567" w:hanging="567"/>
        <w:outlineLvl w:val="0"/>
      </w:pPr>
      <w:r w:rsidRPr="00B26DF7">
        <w:t>Kelly</w:t>
      </w:r>
      <w:r w:rsidR="00B849D0" w:rsidRPr="00B26DF7">
        <w:t>,</w:t>
      </w:r>
      <w:r w:rsidRPr="00B26DF7">
        <w:t xml:space="preserve"> M</w:t>
      </w:r>
      <w:r w:rsidR="00067A27" w:rsidRPr="00B26DF7">
        <w:t>.</w:t>
      </w:r>
      <w:r w:rsidRPr="00B26DF7">
        <w:t xml:space="preserve"> 2019</w:t>
      </w:r>
      <w:r w:rsidR="00067A27" w:rsidRPr="00B26DF7">
        <w:t>.</w:t>
      </w:r>
      <w:r w:rsidRPr="00B26DF7">
        <w:t xml:space="preserve"> Adaptation to climate change through genetic accommodation and assimilation of plastic phenotypes. Phil</w:t>
      </w:r>
      <w:r w:rsidR="00B675AE">
        <w:t>.</w:t>
      </w:r>
      <w:r w:rsidRPr="00B26DF7">
        <w:t xml:space="preserve"> Trans</w:t>
      </w:r>
      <w:r w:rsidR="00B675AE">
        <w:t>.</w:t>
      </w:r>
      <w:r w:rsidRPr="00B26DF7">
        <w:t xml:space="preserve"> R</w:t>
      </w:r>
      <w:r w:rsidR="00B675AE">
        <w:t xml:space="preserve">. </w:t>
      </w:r>
      <w:r w:rsidRPr="00B26DF7">
        <w:t>Soc</w:t>
      </w:r>
      <w:r w:rsidR="00B675AE">
        <w:t xml:space="preserve">. </w:t>
      </w:r>
      <w:r w:rsidRPr="00B26DF7">
        <w:t>B 374</w:t>
      </w:r>
      <w:r w:rsidR="00B675AE">
        <w:t xml:space="preserve">, </w:t>
      </w:r>
      <w:r w:rsidRPr="00B26DF7">
        <w:t>2018176.</w:t>
      </w:r>
    </w:p>
    <w:p w14:paraId="66B74159" w14:textId="1547A700" w:rsidR="00B60E99" w:rsidRPr="00B26DF7" w:rsidRDefault="00B60E99" w:rsidP="00B26DF7">
      <w:pPr>
        <w:spacing w:line="480" w:lineRule="auto"/>
        <w:ind w:left="567" w:hanging="567"/>
      </w:pPr>
      <w:r w:rsidRPr="00B26DF7">
        <w:t>Knouft</w:t>
      </w:r>
      <w:r w:rsidR="00B849D0" w:rsidRPr="00B26DF7">
        <w:t>,</w:t>
      </w:r>
      <w:r w:rsidRPr="00B26DF7">
        <w:t xml:space="preserve"> J</w:t>
      </w:r>
      <w:r w:rsidR="00B849D0" w:rsidRPr="00B26DF7">
        <w:t>.</w:t>
      </w:r>
      <w:r w:rsidRPr="00B26DF7">
        <w:t>H</w:t>
      </w:r>
      <w:r w:rsidR="00B849D0" w:rsidRPr="00B26DF7">
        <w:t>.</w:t>
      </w:r>
      <w:r w:rsidR="00B675AE">
        <w:t>,</w:t>
      </w:r>
      <w:r w:rsidRPr="00B26DF7">
        <w:t xml:space="preserve"> 2004. Latitudinal variation in the shape of the species body size distribution: an analysis using freshwater fishes. Oecologia 139</w:t>
      </w:r>
      <w:r w:rsidR="00B675AE">
        <w:t xml:space="preserve">, </w:t>
      </w:r>
      <w:r w:rsidRPr="00B26DF7">
        <w:t>408–417.</w:t>
      </w:r>
    </w:p>
    <w:p w14:paraId="1F52D305" w14:textId="3D681285" w:rsidR="00B60E99" w:rsidRPr="00B26DF7" w:rsidRDefault="00B60E99" w:rsidP="00B26DF7">
      <w:pPr>
        <w:autoSpaceDE w:val="0"/>
        <w:autoSpaceDN w:val="0"/>
        <w:adjustRightInd w:val="0"/>
        <w:spacing w:line="480" w:lineRule="auto"/>
        <w:ind w:left="567" w:right="-52" w:hanging="567"/>
        <w:jc w:val="both"/>
      </w:pPr>
      <w:r w:rsidRPr="00B26DF7">
        <w:t>Koo</w:t>
      </w:r>
      <w:r w:rsidR="00B849D0" w:rsidRPr="00B26DF7">
        <w:t>,</w:t>
      </w:r>
      <w:r w:rsidRPr="00B26DF7">
        <w:t xml:space="preserve"> T</w:t>
      </w:r>
      <w:r w:rsidR="00B849D0" w:rsidRPr="00B26DF7">
        <w:t>.</w:t>
      </w:r>
      <w:r w:rsidRPr="00B26DF7">
        <w:t>K</w:t>
      </w:r>
      <w:r w:rsidR="00B849D0" w:rsidRPr="00B26DF7">
        <w:t>.</w:t>
      </w:r>
      <w:r w:rsidRPr="00B26DF7">
        <w:t>,</w:t>
      </w:r>
      <w:r w:rsidR="00B849D0" w:rsidRPr="00B26DF7">
        <w:t xml:space="preserve"> </w:t>
      </w:r>
      <w:r w:rsidRPr="00B26DF7">
        <w:t>Li</w:t>
      </w:r>
      <w:r w:rsidR="00B675AE">
        <w:t xml:space="preserve">, M.Y., </w:t>
      </w:r>
      <w:r w:rsidRPr="00B26DF7">
        <w:t>2016. A guideline of selecting and reporting intraclass correlation coefficients for reliability research. J</w:t>
      </w:r>
      <w:r w:rsidR="00B675AE">
        <w:t>.</w:t>
      </w:r>
      <w:r w:rsidRPr="00B26DF7">
        <w:t xml:space="preserve"> Chiropr</w:t>
      </w:r>
      <w:r w:rsidR="00B675AE">
        <w:t>.</w:t>
      </w:r>
      <w:r w:rsidRPr="00B26DF7">
        <w:t xml:space="preserve"> Med</w:t>
      </w:r>
      <w:r w:rsidR="00B675AE">
        <w:t>.</w:t>
      </w:r>
      <w:r w:rsidR="00067A27" w:rsidRPr="00B26DF7">
        <w:t xml:space="preserve"> </w:t>
      </w:r>
      <w:r w:rsidRPr="00B26DF7">
        <w:t>15</w:t>
      </w:r>
      <w:r w:rsidR="00B675AE">
        <w:t xml:space="preserve">, </w:t>
      </w:r>
      <w:r w:rsidRPr="00B26DF7">
        <w:t>155–163.</w:t>
      </w:r>
    </w:p>
    <w:p w14:paraId="47761892" w14:textId="4F88C4BC" w:rsidR="00B60E99" w:rsidRPr="00B26DF7" w:rsidRDefault="00B60E99" w:rsidP="00B26DF7">
      <w:pPr>
        <w:spacing w:line="480" w:lineRule="auto"/>
        <w:ind w:left="567" w:hanging="567"/>
        <w:outlineLvl w:val="0"/>
      </w:pPr>
      <w:r w:rsidRPr="00B26DF7">
        <w:t>Kottelat</w:t>
      </w:r>
      <w:r w:rsidR="00B849D0" w:rsidRPr="00B26DF7">
        <w:t>,</w:t>
      </w:r>
      <w:r w:rsidRPr="00B26DF7">
        <w:t xml:space="preserve"> M</w:t>
      </w:r>
      <w:r w:rsidR="00B849D0" w:rsidRPr="00B26DF7">
        <w:t>.</w:t>
      </w:r>
      <w:r w:rsidRPr="00B26DF7">
        <w:t>, Whitten</w:t>
      </w:r>
      <w:r w:rsidR="00B675AE">
        <w:t>, T.,</w:t>
      </w:r>
      <w:r w:rsidRPr="00B26DF7">
        <w:t xml:space="preserve"> 1996. Freshwater biodiversity in Asia: with special reference to fish. The World Bank.</w:t>
      </w:r>
    </w:p>
    <w:p w14:paraId="46BB74B4" w14:textId="1AFBC682" w:rsidR="00792FF0" w:rsidRPr="00B26DF7" w:rsidRDefault="00792FF0" w:rsidP="00B26DF7">
      <w:pPr>
        <w:spacing w:line="480" w:lineRule="auto"/>
        <w:ind w:left="567" w:hanging="567"/>
        <w:outlineLvl w:val="0"/>
      </w:pPr>
      <w:r w:rsidRPr="00B26DF7">
        <w:lastRenderedPageBreak/>
        <w:t>Krumholz</w:t>
      </w:r>
      <w:r w:rsidR="00B849D0" w:rsidRPr="00B26DF7">
        <w:t>,</w:t>
      </w:r>
      <w:r w:rsidRPr="00B26DF7">
        <w:t xml:space="preserve"> L</w:t>
      </w:r>
      <w:r w:rsidR="00B849D0" w:rsidRPr="00B26DF7">
        <w:t>.</w:t>
      </w:r>
      <w:r w:rsidRPr="00B26DF7">
        <w:t>A</w:t>
      </w:r>
      <w:r w:rsidR="00B849D0" w:rsidRPr="00B26DF7">
        <w:t>.</w:t>
      </w:r>
      <w:r w:rsidR="00B675AE">
        <w:t>,</w:t>
      </w:r>
      <w:r w:rsidRPr="00B26DF7">
        <w:t xml:space="preserve"> 1948. Reproduction in the Western Mosquitofish, </w:t>
      </w:r>
      <w:r w:rsidRPr="00B26DF7">
        <w:rPr>
          <w:i/>
        </w:rPr>
        <w:t>Gambusia affinis affinis</w:t>
      </w:r>
      <w:r w:rsidRPr="00B26DF7">
        <w:t xml:space="preserve"> (Baird &amp; Girard), and its use in mosquito control. Ecol</w:t>
      </w:r>
      <w:r w:rsidR="00B675AE">
        <w:t>.</w:t>
      </w:r>
      <w:r w:rsidRPr="00B26DF7">
        <w:t xml:space="preserve"> Monogr</w:t>
      </w:r>
      <w:r w:rsidR="00B675AE">
        <w:t>.</w:t>
      </w:r>
      <w:r w:rsidR="00067A27" w:rsidRPr="00B26DF7">
        <w:t xml:space="preserve"> </w:t>
      </w:r>
      <w:r w:rsidRPr="00B26DF7">
        <w:t>18</w:t>
      </w:r>
      <w:r w:rsidR="00B675AE">
        <w:t xml:space="preserve">, </w:t>
      </w:r>
      <w:r w:rsidRPr="00B26DF7">
        <w:t>1–43.</w:t>
      </w:r>
    </w:p>
    <w:p w14:paraId="189963E5" w14:textId="61C21A13" w:rsidR="00B60E99" w:rsidRPr="00B26DF7" w:rsidRDefault="00B60E99" w:rsidP="00B26DF7">
      <w:pPr>
        <w:spacing w:line="480" w:lineRule="auto"/>
        <w:ind w:left="567" w:hanging="567"/>
        <w:outlineLvl w:val="0"/>
      </w:pPr>
      <w:r w:rsidRPr="00B26DF7">
        <w:t>Kruuk</w:t>
      </w:r>
      <w:r w:rsidR="00B849D0" w:rsidRPr="00B26DF7">
        <w:t>,</w:t>
      </w:r>
      <w:r w:rsidRPr="00B26DF7">
        <w:t xml:space="preserve"> L</w:t>
      </w:r>
      <w:r w:rsidR="00B849D0" w:rsidRPr="00B26DF7">
        <w:t>.</w:t>
      </w:r>
      <w:r w:rsidRPr="00B26DF7">
        <w:t>E</w:t>
      </w:r>
      <w:r w:rsidR="00B849D0" w:rsidRPr="00B26DF7">
        <w:t>.</w:t>
      </w:r>
      <w:r w:rsidRPr="00B26DF7">
        <w:t>,</w:t>
      </w:r>
      <w:r w:rsidR="00067A27" w:rsidRPr="00B26DF7">
        <w:t xml:space="preserve"> </w:t>
      </w:r>
      <w:r w:rsidRPr="00B26DF7">
        <w:t>Merilä</w:t>
      </w:r>
      <w:r w:rsidR="00067A27" w:rsidRPr="00B26DF7">
        <w:t xml:space="preserve">, </w:t>
      </w:r>
      <w:r w:rsidR="00B675AE">
        <w:t xml:space="preserve">J., </w:t>
      </w:r>
      <w:r w:rsidRPr="00B26DF7">
        <w:t>Scheldon</w:t>
      </w:r>
      <w:r w:rsidR="00B675AE">
        <w:t>, B.C.,</w:t>
      </w:r>
      <w:r w:rsidR="00067A27" w:rsidRPr="00B26DF7">
        <w:t xml:space="preserve"> </w:t>
      </w:r>
      <w:r w:rsidRPr="00B26DF7">
        <w:t>2003. When environmental variation short-circuits natural selection. Trends</w:t>
      </w:r>
      <w:r w:rsidR="00B849D0" w:rsidRPr="00B26DF7">
        <w:t xml:space="preserve"> </w:t>
      </w:r>
      <w:r w:rsidRPr="00B26DF7">
        <w:t>Ecol</w:t>
      </w:r>
      <w:r w:rsidR="00B675AE">
        <w:t>.</w:t>
      </w:r>
      <w:r w:rsidRPr="00B26DF7">
        <w:t xml:space="preserve"> Evol</w:t>
      </w:r>
      <w:r w:rsidR="00B675AE">
        <w:t>.</w:t>
      </w:r>
      <w:r w:rsidRPr="00B26DF7">
        <w:t xml:space="preserve"> 18</w:t>
      </w:r>
      <w:r w:rsidR="00B675AE">
        <w:t xml:space="preserve">, </w:t>
      </w:r>
      <w:r w:rsidRPr="00B26DF7">
        <w:t>207–209.</w:t>
      </w:r>
    </w:p>
    <w:p w14:paraId="4F9A0D46" w14:textId="7C72422F" w:rsidR="00B60E99" w:rsidRPr="00B26DF7" w:rsidRDefault="00B60E99" w:rsidP="00B26DF7">
      <w:pPr>
        <w:spacing w:line="480" w:lineRule="auto"/>
        <w:ind w:left="567" w:hanging="567"/>
        <w:outlineLvl w:val="0"/>
        <w:rPr>
          <w:color w:val="000000"/>
        </w:rPr>
      </w:pPr>
      <w:r w:rsidRPr="00B26DF7">
        <w:rPr>
          <w:color w:val="000000"/>
        </w:rPr>
        <w:t>Lande</w:t>
      </w:r>
      <w:r w:rsidR="00B849D0" w:rsidRPr="00B26DF7">
        <w:rPr>
          <w:color w:val="000000"/>
        </w:rPr>
        <w:t>,</w:t>
      </w:r>
      <w:r w:rsidRPr="00B26DF7">
        <w:rPr>
          <w:color w:val="000000"/>
        </w:rPr>
        <w:t xml:space="preserve"> R</w:t>
      </w:r>
      <w:r w:rsidR="00B849D0" w:rsidRPr="00B26DF7">
        <w:rPr>
          <w:color w:val="000000"/>
        </w:rPr>
        <w:t>.</w:t>
      </w:r>
      <w:r w:rsidR="00B675AE">
        <w:rPr>
          <w:color w:val="000000"/>
        </w:rPr>
        <w:t>,</w:t>
      </w:r>
      <w:r w:rsidRPr="00B26DF7">
        <w:rPr>
          <w:color w:val="000000"/>
        </w:rPr>
        <w:t xml:space="preserve"> 2015. Evolution of phenotypic plasticity in colonizing species. Mol</w:t>
      </w:r>
      <w:r w:rsidR="00B675AE">
        <w:rPr>
          <w:color w:val="000000"/>
        </w:rPr>
        <w:t>.</w:t>
      </w:r>
      <w:r w:rsidRPr="00B26DF7">
        <w:rPr>
          <w:color w:val="000000"/>
        </w:rPr>
        <w:t xml:space="preserve"> Ecol</w:t>
      </w:r>
      <w:r w:rsidR="00B675AE">
        <w:rPr>
          <w:color w:val="000000"/>
        </w:rPr>
        <w:t xml:space="preserve">. </w:t>
      </w:r>
      <w:r w:rsidR="00067A27" w:rsidRPr="00B26DF7">
        <w:rPr>
          <w:color w:val="000000"/>
        </w:rPr>
        <w:t>2</w:t>
      </w:r>
      <w:r w:rsidRPr="00B26DF7">
        <w:rPr>
          <w:color w:val="000000"/>
        </w:rPr>
        <w:t>4</w:t>
      </w:r>
      <w:r w:rsidR="00B675AE">
        <w:rPr>
          <w:color w:val="000000"/>
        </w:rPr>
        <w:t xml:space="preserve">, </w:t>
      </w:r>
      <w:r w:rsidRPr="00B26DF7">
        <w:rPr>
          <w:color w:val="000000"/>
        </w:rPr>
        <w:t>2038–2045.</w:t>
      </w:r>
    </w:p>
    <w:p w14:paraId="63FC2266" w14:textId="7D9F9D78" w:rsidR="00B60E99" w:rsidRPr="00B26DF7" w:rsidRDefault="00B60E99" w:rsidP="00B26DF7">
      <w:pPr>
        <w:autoSpaceDE w:val="0"/>
        <w:autoSpaceDN w:val="0"/>
        <w:adjustRightInd w:val="0"/>
        <w:spacing w:line="480" w:lineRule="auto"/>
        <w:ind w:left="567" w:right="-52" w:hanging="578"/>
        <w:jc w:val="both"/>
      </w:pPr>
      <w:r w:rsidRPr="00B26DF7">
        <w:t>Langerhans</w:t>
      </w:r>
      <w:r w:rsidR="00B849D0" w:rsidRPr="00B26DF7">
        <w:t>,</w:t>
      </w:r>
      <w:r w:rsidRPr="00B26DF7">
        <w:t xml:space="preserve"> R</w:t>
      </w:r>
      <w:r w:rsidR="00B849D0" w:rsidRPr="00B26DF7">
        <w:t>.</w:t>
      </w:r>
      <w:r w:rsidRPr="00B26DF7">
        <w:t>B</w:t>
      </w:r>
      <w:r w:rsidR="00B849D0" w:rsidRPr="00B26DF7">
        <w:t>.</w:t>
      </w:r>
      <w:r w:rsidR="00B675AE">
        <w:t>,</w:t>
      </w:r>
      <w:r w:rsidRPr="00B26DF7">
        <w:t xml:space="preserve"> 2009. Trade-off between steady and unsteady swimming underlies predator-driven divergence in </w:t>
      </w:r>
      <w:r w:rsidRPr="00B26DF7">
        <w:rPr>
          <w:i/>
          <w:iCs/>
        </w:rPr>
        <w:t>Gambusia affinis</w:t>
      </w:r>
      <w:r w:rsidRPr="00B26DF7">
        <w:t xml:space="preserve">. </w:t>
      </w:r>
      <w:r w:rsidRPr="00B26DF7">
        <w:rPr>
          <w:iCs/>
        </w:rPr>
        <w:t>J</w:t>
      </w:r>
      <w:r w:rsidR="00B675AE">
        <w:rPr>
          <w:iCs/>
        </w:rPr>
        <w:t>.</w:t>
      </w:r>
      <w:r w:rsidRPr="00B26DF7">
        <w:rPr>
          <w:iCs/>
        </w:rPr>
        <w:t xml:space="preserve"> Evol</w:t>
      </w:r>
      <w:r w:rsidR="00B675AE">
        <w:rPr>
          <w:iCs/>
        </w:rPr>
        <w:t>.</w:t>
      </w:r>
      <w:r w:rsidRPr="00B26DF7">
        <w:rPr>
          <w:iCs/>
        </w:rPr>
        <w:t xml:space="preserve"> Biol</w:t>
      </w:r>
      <w:r w:rsidR="00B675AE">
        <w:rPr>
          <w:iCs/>
        </w:rPr>
        <w:t>.</w:t>
      </w:r>
      <w:r w:rsidRPr="00B26DF7">
        <w:t xml:space="preserve"> </w:t>
      </w:r>
      <w:r w:rsidRPr="00B26DF7">
        <w:rPr>
          <w:iCs/>
        </w:rPr>
        <w:t>22</w:t>
      </w:r>
      <w:r w:rsidR="00B675AE">
        <w:t xml:space="preserve">, </w:t>
      </w:r>
      <w:r w:rsidRPr="00B26DF7">
        <w:t xml:space="preserve">1057–1075. </w:t>
      </w:r>
    </w:p>
    <w:p w14:paraId="5AC09971" w14:textId="00974B21" w:rsidR="00B60E99" w:rsidRPr="00B26DF7" w:rsidRDefault="00B60E99" w:rsidP="00B26DF7">
      <w:pPr>
        <w:spacing w:line="480" w:lineRule="auto"/>
        <w:ind w:left="567" w:hanging="567"/>
      </w:pPr>
      <w:r w:rsidRPr="00B26DF7">
        <w:rPr>
          <w:lang w:val="en-US"/>
        </w:rPr>
        <w:t>Langerhans</w:t>
      </w:r>
      <w:r w:rsidR="00B849D0" w:rsidRPr="00B26DF7">
        <w:rPr>
          <w:lang w:val="en-US"/>
        </w:rPr>
        <w:t>,</w:t>
      </w:r>
      <w:r w:rsidRPr="00B26DF7">
        <w:rPr>
          <w:lang w:val="en-US"/>
        </w:rPr>
        <w:t xml:space="preserve"> R</w:t>
      </w:r>
      <w:r w:rsidR="00B849D0" w:rsidRPr="00B26DF7">
        <w:rPr>
          <w:lang w:val="en-US"/>
        </w:rPr>
        <w:t>.</w:t>
      </w:r>
      <w:r w:rsidRPr="00B26DF7">
        <w:rPr>
          <w:lang w:val="en-US"/>
        </w:rPr>
        <w:t>B</w:t>
      </w:r>
      <w:r w:rsidR="00B849D0" w:rsidRPr="00B26DF7">
        <w:rPr>
          <w:lang w:val="en-US"/>
        </w:rPr>
        <w:t>.</w:t>
      </w:r>
      <w:r w:rsidR="00067A27" w:rsidRPr="00B26DF7">
        <w:rPr>
          <w:lang w:val="en-US"/>
        </w:rPr>
        <w:t xml:space="preserve">, </w:t>
      </w:r>
      <w:r w:rsidRPr="00B26DF7">
        <w:rPr>
          <w:lang w:val="en-US"/>
        </w:rPr>
        <w:t>Reznick</w:t>
      </w:r>
      <w:r w:rsidR="00B675AE">
        <w:rPr>
          <w:lang w:val="en-US"/>
        </w:rPr>
        <w:t>, D.N.,</w:t>
      </w:r>
      <w:r w:rsidR="00067A27" w:rsidRPr="00B26DF7">
        <w:rPr>
          <w:lang w:val="en-US"/>
        </w:rPr>
        <w:t xml:space="preserve"> </w:t>
      </w:r>
      <w:r w:rsidRPr="00B26DF7">
        <w:rPr>
          <w:lang w:val="en-US"/>
        </w:rPr>
        <w:t xml:space="preserve">2009. </w:t>
      </w:r>
      <w:r w:rsidRPr="00B26DF7">
        <w:t>Ecology and evolution of swimming performance in fishes: predicting evolution with biomechanics</w:t>
      </w:r>
      <w:r w:rsidR="00B675AE">
        <w:t>, in Domenici, P., Kapoor, B.G. (Eds.), Fish locomotion: an eco-ethological perspective. Science Publishers, Enfield, UK, pp. 248–289.</w:t>
      </w:r>
    </w:p>
    <w:p w14:paraId="29CB5D97" w14:textId="788E4DC6" w:rsidR="00B60E99" w:rsidRPr="00B26DF7" w:rsidRDefault="00B60E99" w:rsidP="00B26DF7">
      <w:pPr>
        <w:spacing w:line="480" w:lineRule="auto"/>
        <w:ind w:left="567" w:hanging="567"/>
      </w:pPr>
      <w:r w:rsidRPr="00B26DF7">
        <w:t>Levis</w:t>
      </w:r>
      <w:r w:rsidR="00B849D0" w:rsidRPr="00B26DF7">
        <w:t>,</w:t>
      </w:r>
      <w:r w:rsidRPr="00B26DF7">
        <w:t xml:space="preserve"> N</w:t>
      </w:r>
      <w:r w:rsidR="00B849D0" w:rsidRPr="00B26DF7">
        <w:t>.</w:t>
      </w:r>
      <w:r w:rsidRPr="00B26DF7">
        <w:t>A</w:t>
      </w:r>
      <w:r w:rsidR="00B849D0" w:rsidRPr="00B26DF7">
        <w:t>.</w:t>
      </w:r>
      <w:r w:rsidRPr="00B26DF7">
        <w:t>, Isdaner</w:t>
      </w:r>
      <w:r w:rsidR="00067A27" w:rsidRPr="00B26DF7">
        <w:t xml:space="preserve">, </w:t>
      </w:r>
      <w:r w:rsidR="00B675AE">
        <w:t xml:space="preserve">A.J., </w:t>
      </w:r>
      <w:r w:rsidRPr="00B26DF7">
        <w:t>Pfennig</w:t>
      </w:r>
      <w:r w:rsidR="00B849D0" w:rsidRPr="00B26DF7">
        <w:t>,</w:t>
      </w:r>
      <w:r w:rsidRPr="00B26DF7">
        <w:t xml:space="preserve"> D</w:t>
      </w:r>
      <w:r w:rsidR="00B849D0" w:rsidRPr="00B26DF7">
        <w:t>.</w:t>
      </w:r>
      <w:r w:rsidRPr="00B26DF7">
        <w:t>W</w:t>
      </w:r>
      <w:r w:rsidR="00B849D0" w:rsidRPr="00B26DF7">
        <w:t>.</w:t>
      </w:r>
      <w:r w:rsidR="00B675AE">
        <w:t>,</w:t>
      </w:r>
      <w:r w:rsidRPr="00B26DF7">
        <w:t xml:space="preserve"> 2018. Morphological novelty emerges from pre-existing phenotypic plasticity. Nat</w:t>
      </w:r>
      <w:r w:rsidR="00B675AE">
        <w:t>.</w:t>
      </w:r>
      <w:r w:rsidRPr="00B26DF7">
        <w:t xml:space="preserve"> Ecol</w:t>
      </w:r>
      <w:r w:rsidR="00B675AE">
        <w:t>.</w:t>
      </w:r>
      <w:r w:rsidRPr="00B26DF7">
        <w:t xml:space="preserve"> Evol</w:t>
      </w:r>
      <w:r w:rsidR="00B675AE">
        <w:t>.</w:t>
      </w:r>
      <w:r w:rsidRPr="00B26DF7">
        <w:t xml:space="preserve"> 2</w:t>
      </w:r>
      <w:r w:rsidR="00B675AE">
        <w:t xml:space="preserve">, </w:t>
      </w:r>
      <w:r w:rsidRPr="00B26DF7">
        <w:t>1289.</w:t>
      </w:r>
    </w:p>
    <w:p w14:paraId="79D24604" w14:textId="63F5F94A" w:rsidR="00B60E99" w:rsidRPr="00B26DF7" w:rsidRDefault="00B60E99" w:rsidP="00B26DF7">
      <w:pPr>
        <w:spacing w:line="480" w:lineRule="auto"/>
        <w:ind w:left="567" w:hanging="567"/>
      </w:pPr>
      <w:r w:rsidRPr="00B26DF7">
        <w:t>Levis</w:t>
      </w:r>
      <w:r w:rsidR="007300AB" w:rsidRPr="00B26DF7">
        <w:t>,</w:t>
      </w:r>
      <w:r w:rsidRPr="00B26DF7">
        <w:t xml:space="preserve"> N</w:t>
      </w:r>
      <w:r w:rsidR="007300AB" w:rsidRPr="00B26DF7">
        <w:t>.</w:t>
      </w:r>
      <w:r w:rsidRPr="00B26DF7">
        <w:t>A</w:t>
      </w:r>
      <w:r w:rsidR="007300AB" w:rsidRPr="00B26DF7">
        <w:t>.</w:t>
      </w:r>
      <w:r w:rsidRPr="00B26DF7">
        <w:t>,</w:t>
      </w:r>
      <w:r w:rsidR="00067A27" w:rsidRPr="00B26DF7">
        <w:t xml:space="preserve"> </w:t>
      </w:r>
      <w:r w:rsidRPr="00B26DF7">
        <w:t>Pfenning</w:t>
      </w:r>
      <w:r w:rsidR="00B675AE">
        <w:t>, D.W.,</w:t>
      </w:r>
      <w:r w:rsidR="00067A27" w:rsidRPr="00B26DF7">
        <w:t xml:space="preserve"> </w:t>
      </w:r>
      <w:r w:rsidRPr="00B26DF7">
        <w:t>2016. Evaluating ‘plasticity-first’ evolution in nature: key criteria and empirical approaches. Trends</w:t>
      </w:r>
      <w:r w:rsidR="007300AB" w:rsidRPr="00B26DF7">
        <w:t xml:space="preserve"> </w:t>
      </w:r>
      <w:r w:rsidRPr="00B26DF7">
        <w:t>Ecol</w:t>
      </w:r>
      <w:r w:rsidR="00B675AE">
        <w:t>.</w:t>
      </w:r>
      <w:r w:rsidRPr="00B26DF7">
        <w:t xml:space="preserve"> Evol</w:t>
      </w:r>
      <w:r w:rsidR="00B675AE">
        <w:t>.</w:t>
      </w:r>
      <w:r w:rsidRPr="00B26DF7">
        <w:t xml:space="preserve"> 31</w:t>
      </w:r>
      <w:r w:rsidR="00B675AE">
        <w:t xml:space="preserve">, </w:t>
      </w:r>
      <w:r w:rsidRPr="00B26DF7">
        <w:t>563–574.</w:t>
      </w:r>
    </w:p>
    <w:p w14:paraId="0E3AF052" w14:textId="6693F2AB" w:rsidR="00B60E99" w:rsidRPr="00B26DF7" w:rsidRDefault="00B60E99" w:rsidP="00B26DF7">
      <w:pPr>
        <w:spacing w:line="480" w:lineRule="auto"/>
        <w:ind w:left="567" w:hanging="567"/>
        <w:outlineLvl w:val="0"/>
        <w:rPr>
          <w:color w:val="000000"/>
        </w:rPr>
      </w:pPr>
      <w:r w:rsidRPr="00B26DF7">
        <w:rPr>
          <w:color w:val="000000"/>
          <w:lang w:val="en-US"/>
        </w:rPr>
        <w:t>Losos</w:t>
      </w:r>
      <w:r w:rsidR="007300AB" w:rsidRPr="00B26DF7">
        <w:rPr>
          <w:color w:val="000000"/>
          <w:lang w:val="en-US"/>
        </w:rPr>
        <w:t>,</w:t>
      </w:r>
      <w:r w:rsidRPr="00B26DF7">
        <w:rPr>
          <w:color w:val="000000"/>
          <w:lang w:val="en-US"/>
        </w:rPr>
        <w:t xml:space="preserve"> J</w:t>
      </w:r>
      <w:r w:rsidR="007300AB" w:rsidRPr="00B26DF7">
        <w:rPr>
          <w:color w:val="000000"/>
          <w:lang w:val="en-US"/>
        </w:rPr>
        <w:t>.</w:t>
      </w:r>
      <w:r w:rsidRPr="00B26DF7">
        <w:rPr>
          <w:color w:val="000000"/>
          <w:lang w:val="en-US"/>
        </w:rPr>
        <w:t>B</w:t>
      </w:r>
      <w:r w:rsidR="007300AB" w:rsidRPr="00B26DF7">
        <w:rPr>
          <w:color w:val="000000"/>
          <w:lang w:val="en-US"/>
        </w:rPr>
        <w:t>.</w:t>
      </w:r>
      <w:r w:rsidRPr="00B26DF7">
        <w:rPr>
          <w:color w:val="000000"/>
          <w:lang w:val="en-US"/>
        </w:rPr>
        <w:t>,</w:t>
      </w:r>
      <w:r w:rsidR="00067A27" w:rsidRPr="00B26DF7">
        <w:rPr>
          <w:color w:val="000000"/>
          <w:lang w:val="en-US"/>
        </w:rPr>
        <w:t xml:space="preserve"> </w:t>
      </w:r>
      <w:r w:rsidRPr="00B26DF7">
        <w:rPr>
          <w:color w:val="000000"/>
          <w:lang w:val="en-US"/>
        </w:rPr>
        <w:t>Warheitt</w:t>
      </w:r>
      <w:r w:rsidR="00067A27" w:rsidRPr="00B26DF7">
        <w:rPr>
          <w:color w:val="000000"/>
          <w:lang w:val="en-US"/>
        </w:rPr>
        <w:t xml:space="preserve">, </w:t>
      </w:r>
      <w:r w:rsidR="00B675AE">
        <w:rPr>
          <w:color w:val="000000"/>
          <w:lang w:val="en-US"/>
        </w:rPr>
        <w:t xml:space="preserve">K.I., </w:t>
      </w:r>
      <w:r w:rsidRPr="00B26DF7">
        <w:rPr>
          <w:color w:val="000000"/>
          <w:lang w:val="en-US"/>
        </w:rPr>
        <w:t>Schoener</w:t>
      </w:r>
      <w:r w:rsidR="00B675AE">
        <w:rPr>
          <w:color w:val="000000"/>
          <w:lang w:val="en-US"/>
        </w:rPr>
        <w:t xml:space="preserve"> T.W., </w:t>
      </w:r>
      <w:r w:rsidRPr="00B26DF7">
        <w:rPr>
          <w:color w:val="000000"/>
          <w:lang w:val="en-US"/>
        </w:rPr>
        <w:t xml:space="preserve">1997. </w:t>
      </w:r>
      <w:r w:rsidRPr="00B26DF7">
        <w:rPr>
          <w:color w:val="000000"/>
        </w:rPr>
        <w:t xml:space="preserve">Adaptive differentiation following experimental island colonization in </w:t>
      </w:r>
      <w:r w:rsidRPr="004112FC">
        <w:rPr>
          <w:i/>
          <w:color w:val="000000"/>
        </w:rPr>
        <w:t>Anolis</w:t>
      </w:r>
      <w:r w:rsidRPr="00B26DF7">
        <w:rPr>
          <w:color w:val="000000"/>
        </w:rPr>
        <w:t xml:space="preserve"> lizards. Nature 387</w:t>
      </w:r>
      <w:r w:rsidR="00B675AE">
        <w:rPr>
          <w:color w:val="000000"/>
        </w:rPr>
        <w:t xml:space="preserve">, </w:t>
      </w:r>
      <w:r w:rsidRPr="00B26DF7">
        <w:rPr>
          <w:color w:val="000000"/>
        </w:rPr>
        <w:t xml:space="preserve">70. </w:t>
      </w:r>
    </w:p>
    <w:p w14:paraId="693AAF58" w14:textId="38474CFB" w:rsidR="00B60E99" w:rsidRPr="00B26DF7" w:rsidRDefault="00B60E99" w:rsidP="00B26DF7">
      <w:pPr>
        <w:spacing w:line="480" w:lineRule="auto"/>
        <w:ind w:left="567" w:hanging="567"/>
        <w:outlineLvl w:val="0"/>
      </w:pPr>
      <w:r w:rsidRPr="00B26DF7">
        <w:t>Marques</w:t>
      </w:r>
      <w:r w:rsidR="001B3691" w:rsidRPr="00B26DF7">
        <w:t>,</w:t>
      </w:r>
      <w:r w:rsidRPr="00B26DF7">
        <w:t xml:space="preserve"> D</w:t>
      </w:r>
      <w:r w:rsidR="001B3691" w:rsidRPr="00B26DF7">
        <w:t>.</w:t>
      </w:r>
      <w:r w:rsidRPr="00B26DF7">
        <w:t>A</w:t>
      </w:r>
      <w:r w:rsidR="001B3691" w:rsidRPr="00B26DF7">
        <w:t>.</w:t>
      </w:r>
      <w:r w:rsidRPr="00B26DF7">
        <w:t>,</w:t>
      </w:r>
      <w:r w:rsidR="00067A27" w:rsidRPr="00B26DF7">
        <w:t xml:space="preserve"> </w:t>
      </w:r>
      <w:r w:rsidRPr="00B26DF7">
        <w:t>Jones</w:t>
      </w:r>
      <w:r w:rsidR="001B3691" w:rsidRPr="00B26DF7">
        <w:t>,</w:t>
      </w:r>
      <w:r w:rsidRPr="00B26DF7">
        <w:t xml:space="preserve"> </w:t>
      </w:r>
      <w:r w:rsidR="00FE0EE3">
        <w:t xml:space="preserve">F.C., </w:t>
      </w:r>
      <w:r w:rsidRPr="00B26DF7">
        <w:t>Di Palma</w:t>
      </w:r>
      <w:r w:rsidR="001B3691" w:rsidRPr="00B26DF7">
        <w:t>,</w:t>
      </w:r>
      <w:r w:rsidRPr="00B26DF7">
        <w:t xml:space="preserve"> </w:t>
      </w:r>
      <w:r w:rsidR="00FE0EE3">
        <w:t xml:space="preserve">F., </w:t>
      </w:r>
      <w:r w:rsidRPr="00B26DF7">
        <w:t>Kingsley</w:t>
      </w:r>
      <w:r w:rsidR="001B3691" w:rsidRPr="00B26DF7">
        <w:t>,</w:t>
      </w:r>
      <w:r w:rsidR="00FE0EE3">
        <w:t xml:space="preserve"> D.M., </w:t>
      </w:r>
      <w:r w:rsidRPr="00B26DF7">
        <w:t>Reimchen</w:t>
      </w:r>
      <w:r w:rsidR="00FE0EE3">
        <w:t>, T.E.,</w:t>
      </w:r>
      <w:r w:rsidR="00067A27" w:rsidRPr="00B26DF7">
        <w:t xml:space="preserve"> </w:t>
      </w:r>
      <w:r w:rsidRPr="00B26DF7">
        <w:t>2018</w:t>
      </w:r>
      <w:r w:rsidR="00DB24E5">
        <w:t>.</w:t>
      </w:r>
      <w:r w:rsidRPr="00B26DF7">
        <w:t xml:space="preserve"> Experimental evidence for rapid genomic adaptation to a new niche in an adaptive radiation. Nat</w:t>
      </w:r>
      <w:r w:rsidR="00FE0EE3">
        <w:t>.</w:t>
      </w:r>
      <w:r w:rsidRPr="00B26DF7">
        <w:t xml:space="preserve"> Ecol</w:t>
      </w:r>
      <w:r w:rsidR="00FE0EE3">
        <w:t>.</w:t>
      </w:r>
      <w:r w:rsidRPr="00B26DF7">
        <w:t xml:space="preserve"> Evol</w:t>
      </w:r>
      <w:r w:rsidR="00FE0EE3">
        <w:t>.</w:t>
      </w:r>
      <w:r w:rsidRPr="00B26DF7">
        <w:t xml:space="preserve"> 2</w:t>
      </w:r>
      <w:r w:rsidR="00FE0EE3">
        <w:t xml:space="preserve">, </w:t>
      </w:r>
      <w:r w:rsidRPr="00B26DF7">
        <w:t xml:space="preserve">1128. </w:t>
      </w:r>
    </w:p>
    <w:p w14:paraId="59FA60C9" w14:textId="53F7E9B2" w:rsidR="00B60E99" w:rsidRPr="00B26DF7" w:rsidRDefault="00B60E99" w:rsidP="00B26DF7">
      <w:pPr>
        <w:spacing w:line="480" w:lineRule="auto"/>
        <w:ind w:left="567" w:hanging="567"/>
      </w:pPr>
      <w:r w:rsidRPr="002E339E">
        <w:rPr>
          <w:lang w:val="da-DK"/>
        </w:rPr>
        <w:t>Meffe</w:t>
      </w:r>
      <w:r w:rsidR="001B3691" w:rsidRPr="002E339E">
        <w:rPr>
          <w:lang w:val="da-DK"/>
        </w:rPr>
        <w:t>,</w:t>
      </w:r>
      <w:r w:rsidRPr="002E339E">
        <w:rPr>
          <w:lang w:val="da-DK"/>
        </w:rPr>
        <w:t xml:space="preserve"> G</w:t>
      </w:r>
      <w:r w:rsidR="001B3691" w:rsidRPr="002E339E">
        <w:rPr>
          <w:lang w:val="da-DK"/>
        </w:rPr>
        <w:t>.</w:t>
      </w:r>
      <w:r w:rsidRPr="002E339E">
        <w:rPr>
          <w:lang w:val="da-DK"/>
        </w:rPr>
        <w:t>K</w:t>
      </w:r>
      <w:r w:rsidR="001B3691" w:rsidRPr="002E339E">
        <w:rPr>
          <w:lang w:val="da-DK"/>
        </w:rPr>
        <w:t>.</w:t>
      </w:r>
      <w:r w:rsidRPr="002E339E">
        <w:rPr>
          <w:lang w:val="da-DK"/>
        </w:rPr>
        <w:t>, Snelson</w:t>
      </w:r>
      <w:r w:rsidR="00FE0EE3" w:rsidRPr="002E339E">
        <w:rPr>
          <w:lang w:val="da-DK"/>
        </w:rPr>
        <w:t>, F.F.,</w:t>
      </w:r>
      <w:r w:rsidR="00F76640" w:rsidRPr="002E339E">
        <w:rPr>
          <w:lang w:val="da-DK"/>
        </w:rPr>
        <w:t xml:space="preserve"> </w:t>
      </w:r>
      <w:r w:rsidRPr="002E339E">
        <w:rPr>
          <w:lang w:val="da-DK"/>
        </w:rPr>
        <w:t>1993. Annual lipid cycle in eastern mosquitofish (</w:t>
      </w:r>
      <w:r w:rsidRPr="002E339E">
        <w:rPr>
          <w:i/>
          <w:lang w:val="da-DK"/>
        </w:rPr>
        <w:t>Gambusia holbrooki</w:t>
      </w:r>
      <w:r w:rsidRPr="002E339E">
        <w:rPr>
          <w:lang w:val="da-DK"/>
        </w:rPr>
        <w:t xml:space="preserve">: Poeciliidae) from South Carolina. </w:t>
      </w:r>
      <w:r w:rsidRPr="00B26DF7">
        <w:t>Copeia 1</w:t>
      </w:r>
      <w:r w:rsidR="00F26D10">
        <w:t>993</w:t>
      </w:r>
      <w:r w:rsidR="00FE0EE3">
        <w:t xml:space="preserve">, </w:t>
      </w:r>
      <w:r w:rsidRPr="00B26DF7">
        <w:t>596–604.</w:t>
      </w:r>
    </w:p>
    <w:p w14:paraId="755FDC87" w14:textId="2FF9E36C" w:rsidR="00B60E99" w:rsidRPr="00B26DF7" w:rsidRDefault="00B60E99" w:rsidP="00B26DF7">
      <w:pPr>
        <w:spacing w:line="480" w:lineRule="auto"/>
        <w:ind w:left="567" w:hanging="567"/>
        <w:outlineLvl w:val="0"/>
        <w:rPr>
          <w:color w:val="000000"/>
        </w:rPr>
      </w:pPr>
      <w:r w:rsidRPr="00B26DF7">
        <w:rPr>
          <w:lang w:val="en-US"/>
        </w:rPr>
        <w:t>Merilä</w:t>
      </w:r>
      <w:r w:rsidR="001B3691" w:rsidRPr="00B26DF7">
        <w:rPr>
          <w:lang w:val="en-US"/>
        </w:rPr>
        <w:t>,</w:t>
      </w:r>
      <w:r w:rsidRPr="00B26DF7">
        <w:rPr>
          <w:lang w:val="en-US"/>
        </w:rPr>
        <w:t xml:space="preserve"> J</w:t>
      </w:r>
      <w:r w:rsidR="001B3691" w:rsidRPr="00B26DF7">
        <w:rPr>
          <w:lang w:val="en-US"/>
        </w:rPr>
        <w:t>.</w:t>
      </w:r>
      <w:r w:rsidRPr="00B26DF7">
        <w:rPr>
          <w:lang w:val="en-US"/>
        </w:rPr>
        <w:t>,</w:t>
      </w:r>
      <w:r w:rsidR="00F76640" w:rsidRPr="00B26DF7">
        <w:rPr>
          <w:lang w:val="en-US"/>
        </w:rPr>
        <w:t xml:space="preserve"> </w:t>
      </w:r>
      <w:r w:rsidRPr="00B26DF7">
        <w:rPr>
          <w:lang w:val="en-US"/>
        </w:rPr>
        <w:t>Hendry</w:t>
      </w:r>
      <w:r w:rsidR="00FE0EE3">
        <w:rPr>
          <w:lang w:val="en-US"/>
        </w:rPr>
        <w:t>, A.P.,</w:t>
      </w:r>
      <w:r w:rsidR="00F76640" w:rsidRPr="00B26DF7">
        <w:rPr>
          <w:lang w:val="en-US"/>
        </w:rPr>
        <w:t xml:space="preserve"> </w:t>
      </w:r>
      <w:r w:rsidRPr="00B26DF7">
        <w:rPr>
          <w:lang w:val="en-US"/>
        </w:rPr>
        <w:t xml:space="preserve">2014. </w:t>
      </w:r>
      <w:r w:rsidRPr="00B26DF7">
        <w:t>Climate change, adaptation, and phenotypic plasticity: the problem and the evidence. Evol</w:t>
      </w:r>
      <w:r w:rsidR="00FE0EE3">
        <w:t xml:space="preserve">. </w:t>
      </w:r>
      <w:r w:rsidRPr="00B26DF7">
        <w:rPr>
          <w:color w:val="000000"/>
        </w:rPr>
        <w:t>Appl</w:t>
      </w:r>
      <w:r w:rsidR="00FE0EE3">
        <w:rPr>
          <w:color w:val="000000"/>
        </w:rPr>
        <w:t xml:space="preserve">. </w:t>
      </w:r>
      <w:r w:rsidRPr="00B26DF7">
        <w:rPr>
          <w:color w:val="000000"/>
        </w:rPr>
        <w:t>7</w:t>
      </w:r>
      <w:r w:rsidR="00FE0EE3">
        <w:rPr>
          <w:color w:val="000000"/>
        </w:rPr>
        <w:t xml:space="preserve">, </w:t>
      </w:r>
      <w:r w:rsidRPr="00B26DF7">
        <w:rPr>
          <w:color w:val="000000"/>
        </w:rPr>
        <w:t>1–4.</w:t>
      </w:r>
    </w:p>
    <w:p w14:paraId="799C1B41" w14:textId="351F6D2F" w:rsidR="00B60E99" w:rsidRPr="00B26DF7" w:rsidRDefault="00B60E99" w:rsidP="00B26DF7">
      <w:pPr>
        <w:spacing w:line="480" w:lineRule="auto"/>
        <w:ind w:left="567" w:hanging="567"/>
        <w:outlineLvl w:val="0"/>
        <w:rPr>
          <w:color w:val="000000"/>
        </w:rPr>
      </w:pPr>
      <w:r w:rsidRPr="00B26DF7">
        <w:rPr>
          <w:color w:val="000000"/>
        </w:rPr>
        <w:lastRenderedPageBreak/>
        <w:t>Molina-Montenegro</w:t>
      </w:r>
      <w:r w:rsidR="00160E32" w:rsidRPr="00B26DF7">
        <w:rPr>
          <w:color w:val="000000"/>
        </w:rPr>
        <w:t>,</w:t>
      </w:r>
      <w:r w:rsidRPr="00B26DF7">
        <w:rPr>
          <w:color w:val="000000"/>
        </w:rPr>
        <w:t xml:space="preserve"> M</w:t>
      </w:r>
      <w:r w:rsidR="00160E32" w:rsidRPr="00B26DF7">
        <w:rPr>
          <w:color w:val="000000"/>
        </w:rPr>
        <w:t>.</w:t>
      </w:r>
      <w:r w:rsidRPr="00B26DF7">
        <w:rPr>
          <w:color w:val="000000"/>
        </w:rPr>
        <w:t>A</w:t>
      </w:r>
      <w:r w:rsidR="00160E32" w:rsidRPr="00B26DF7">
        <w:rPr>
          <w:color w:val="000000"/>
        </w:rPr>
        <w:t>.</w:t>
      </w:r>
      <w:r w:rsidR="00F76640" w:rsidRPr="00B26DF7">
        <w:rPr>
          <w:color w:val="000000"/>
        </w:rPr>
        <w:t xml:space="preserve">, </w:t>
      </w:r>
      <w:r w:rsidRPr="00B26DF7">
        <w:rPr>
          <w:color w:val="000000"/>
        </w:rPr>
        <w:t>Naya</w:t>
      </w:r>
      <w:r w:rsidR="00FE0EE3">
        <w:rPr>
          <w:color w:val="000000"/>
        </w:rPr>
        <w:t>, D.E.,</w:t>
      </w:r>
      <w:r w:rsidR="00F76640" w:rsidRPr="00B26DF7">
        <w:rPr>
          <w:color w:val="000000"/>
        </w:rPr>
        <w:t xml:space="preserve"> </w:t>
      </w:r>
      <w:r w:rsidRPr="00B26DF7">
        <w:rPr>
          <w:color w:val="000000"/>
        </w:rPr>
        <w:t xml:space="preserve">2012. Latitudinal patterns in phenotypic plasticity and fitness-related traits: assessing the climatic variability hypothesis (CVH) with an invasive plant species. </w:t>
      </w:r>
      <w:r w:rsidR="00FE0EE3" w:rsidRPr="00B26DF7">
        <w:rPr>
          <w:color w:val="000000"/>
        </w:rPr>
        <w:t>P</w:t>
      </w:r>
      <w:r w:rsidR="00FE0EE3">
        <w:rPr>
          <w:color w:val="000000"/>
        </w:rPr>
        <w:t>LO</w:t>
      </w:r>
      <w:r w:rsidR="00FE0EE3" w:rsidRPr="00B26DF7">
        <w:rPr>
          <w:color w:val="000000"/>
        </w:rPr>
        <w:t xml:space="preserve">S </w:t>
      </w:r>
      <w:r w:rsidR="00FE0EE3">
        <w:rPr>
          <w:color w:val="000000"/>
        </w:rPr>
        <w:t>ONE</w:t>
      </w:r>
      <w:r w:rsidRPr="00B26DF7">
        <w:rPr>
          <w:color w:val="000000"/>
        </w:rPr>
        <w:t xml:space="preserve"> 7</w:t>
      </w:r>
      <w:r w:rsidR="00FE0EE3">
        <w:rPr>
          <w:color w:val="000000"/>
        </w:rPr>
        <w:t xml:space="preserve">, </w:t>
      </w:r>
      <w:r w:rsidRPr="00B26DF7">
        <w:rPr>
          <w:color w:val="000000"/>
        </w:rPr>
        <w:t>e47620.</w:t>
      </w:r>
    </w:p>
    <w:p w14:paraId="74CE8253" w14:textId="302D2CB6" w:rsidR="00B60E99" w:rsidRPr="0021114C" w:rsidRDefault="00B60E99" w:rsidP="00B26DF7">
      <w:pPr>
        <w:autoSpaceDE w:val="0"/>
        <w:autoSpaceDN w:val="0"/>
        <w:adjustRightInd w:val="0"/>
        <w:spacing w:line="480" w:lineRule="auto"/>
        <w:ind w:left="567" w:right="-7" w:hanging="567"/>
        <w:rPr>
          <w:color w:val="000000"/>
          <w:lang w:val="it-IT"/>
        </w:rPr>
      </w:pPr>
      <w:r w:rsidRPr="00B26DF7">
        <w:rPr>
          <w:color w:val="000000"/>
        </w:rPr>
        <w:t>Mooney</w:t>
      </w:r>
      <w:r w:rsidR="00160E32" w:rsidRPr="00B26DF7">
        <w:rPr>
          <w:color w:val="000000"/>
        </w:rPr>
        <w:t>,</w:t>
      </w:r>
      <w:r w:rsidRPr="00B26DF7">
        <w:rPr>
          <w:color w:val="000000"/>
        </w:rPr>
        <w:t xml:space="preserve"> H</w:t>
      </w:r>
      <w:r w:rsidR="00160E32" w:rsidRPr="00B26DF7">
        <w:rPr>
          <w:color w:val="000000"/>
        </w:rPr>
        <w:t>.</w:t>
      </w:r>
      <w:r w:rsidRPr="00B26DF7">
        <w:rPr>
          <w:color w:val="000000"/>
        </w:rPr>
        <w:t>A</w:t>
      </w:r>
      <w:r w:rsidR="00160E32" w:rsidRPr="00B26DF7">
        <w:rPr>
          <w:color w:val="000000"/>
        </w:rPr>
        <w:t>.</w:t>
      </w:r>
      <w:r w:rsidRPr="00B26DF7">
        <w:rPr>
          <w:color w:val="000000"/>
        </w:rPr>
        <w:t>, Cleland</w:t>
      </w:r>
      <w:r w:rsidR="00FE0EE3">
        <w:rPr>
          <w:color w:val="000000"/>
        </w:rPr>
        <w:t>, E.E.,</w:t>
      </w:r>
      <w:r w:rsidR="00F76640" w:rsidRPr="00B26DF7">
        <w:rPr>
          <w:color w:val="000000"/>
        </w:rPr>
        <w:t xml:space="preserve"> </w:t>
      </w:r>
      <w:r w:rsidRPr="00B26DF7">
        <w:rPr>
          <w:color w:val="000000"/>
        </w:rPr>
        <w:t xml:space="preserve">2001. The evolutionary impact of invasive species. </w:t>
      </w:r>
      <w:r w:rsidRPr="0021114C">
        <w:rPr>
          <w:color w:val="000000"/>
          <w:lang w:val="it-IT"/>
        </w:rPr>
        <w:t>Proc</w:t>
      </w:r>
      <w:r w:rsidR="00FE0EE3" w:rsidRPr="007E50C0">
        <w:rPr>
          <w:color w:val="000000"/>
          <w:lang w:val="it-IT"/>
        </w:rPr>
        <w:t>.</w:t>
      </w:r>
      <w:r w:rsidRPr="007E50C0">
        <w:rPr>
          <w:color w:val="000000"/>
          <w:lang w:val="it-IT"/>
        </w:rPr>
        <w:t xml:space="preserve"> Natl</w:t>
      </w:r>
      <w:r w:rsidR="00FE0EE3" w:rsidRPr="007E50C0">
        <w:rPr>
          <w:color w:val="000000"/>
          <w:lang w:val="it-IT"/>
        </w:rPr>
        <w:t>.</w:t>
      </w:r>
      <w:r w:rsidRPr="007E50C0">
        <w:rPr>
          <w:color w:val="000000"/>
          <w:lang w:val="it-IT"/>
        </w:rPr>
        <w:t xml:space="preserve"> Acad</w:t>
      </w:r>
      <w:r w:rsidR="00FE0EE3" w:rsidRPr="0021114C">
        <w:rPr>
          <w:color w:val="000000"/>
          <w:lang w:val="it-IT"/>
        </w:rPr>
        <w:t>.</w:t>
      </w:r>
      <w:r w:rsidR="00160E32" w:rsidRPr="0021114C">
        <w:rPr>
          <w:color w:val="000000"/>
          <w:lang w:val="it-IT"/>
        </w:rPr>
        <w:t xml:space="preserve"> </w:t>
      </w:r>
      <w:r w:rsidRPr="0021114C">
        <w:rPr>
          <w:color w:val="000000"/>
          <w:lang w:val="it-IT"/>
        </w:rPr>
        <w:t>Sci</w:t>
      </w:r>
      <w:r w:rsidR="00FE0EE3" w:rsidRPr="0021114C">
        <w:rPr>
          <w:color w:val="000000"/>
          <w:lang w:val="it-IT"/>
        </w:rPr>
        <w:t>.</w:t>
      </w:r>
      <w:r w:rsidRPr="0021114C">
        <w:rPr>
          <w:color w:val="000000"/>
          <w:lang w:val="it-IT"/>
        </w:rPr>
        <w:t xml:space="preserve"> U.S.A. 98</w:t>
      </w:r>
      <w:r w:rsidR="00FE0EE3" w:rsidRPr="0021114C">
        <w:rPr>
          <w:color w:val="000000"/>
          <w:lang w:val="it-IT"/>
        </w:rPr>
        <w:t xml:space="preserve">, </w:t>
      </w:r>
      <w:r w:rsidRPr="0021114C">
        <w:rPr>
          <w:color w:val="000000"/>
          <w:lang w:val="it-IT"/>
        </w:rPr>
        <w:t>5446–5451.</w:t>
      </w:r>
    </w:p>
    <w:p w14:paraId="316A91C8" w14:textId="34D9A0B6" w:rsidR="00B60E99" w:rsidRPr="002E339E" w:rsidRDefault="00B60E99" w:rsidP="00B26DF7">
      <w:pPr>
        <w:spacing w:line="480" w:lineRule="auto"/>
        <w:ind w:left="567" w:hanging="567"/>
      </w:pPr>
      <w:r w:rsidRPr="006F17DC">
        <w:rPr>
          <w:lang w:val="it-IT"/>
        </w:rPr>
        <w:t>Nei</w:t>
      </w:r>
      <w:r w:rsidR="00160E32" w:rsidRPr="00E9512A">
        <w:rPr>
          <w:lang w:val="it-IT"/>
        </w:rPr>
        <w:t>,</w:t>
      </w:r>
      <w:r w:rsidRPr="006F17DC">
        <w:rPr>
          <w:lang w:val="it-IT"/>
        </w:rPr>
        <w:t xml:space="preserve"> M</w:t>
      </w:r>
      <w:r w:rsidR="00160E32" w:rsidRPr="006F17DC">
        <w:rPr>
          <w:lang w:val="it-IT"/>
        </w:rPr>
        <w:t>.</w:t>
      </w:r>
      <w:r w:rsidRPr="006F17DC">
        <w:rPr>
          <w:lang w:val="it-IT"/>
        </w:rPr>
        <w:t>, Tajima</w:t>
      </w:r>
      <w:r w:rsidR="00160E32" w:rsidRPr="006F17DC">
        <w:rPr>
          <w:lang w:val="it-IT"/>
        </w:rPr>
        <w:t>,</w:t>
      </w:r>
      <w:r w:rsidRPr="006F17DC">
        <w:rPr>
          <w:lang w:val="it-IT"/>
        </w:rPr>
        <w:t xml:space="preserve"> </w:t>
      </w:r>
      <w:r w:rsidR="00FE0EE3" w:rsidRPr="006F17DC">
        <w:rPr>
          <w:lang w:val="it-IT"/>
        </w:rPr>
        <w:t xml:space="preserve">F., </w:t>
      </w:r>
      <w:r w:rsidRPr="006F17DC">
        <w:rPr>
          <w:lang w:val="it-IT"/>
        </w:rPr>
        <w:t>Tateno</w:t>
      </w:r>
      <w:r w:rsidR="00FE0EE3" w:rsidRPr="006F17DC">
        <w:rPr>
          <w:lang w:val="it-IT"/>
        </w:rPr>
        <w:t>, Y.,</w:t>
      </w:r>
      <w:r w:rsidR="00F76640" w:rsidRPr="006F17DC">
        <w:rPr>
          <w:lang w:val="it-IT"/>
        </w:rPr>
        <w:t xml:space="preserve"> 1</w:t>
      </w:r>
      <w:r w:rsidRPr="006F17DC">
        <w:rPr>
          <w:lang w:val="it-IT"/>
        </w:rPr>
        <w:t xml:space="preserve">983. </w:t>
      </w:r>
      <w:r w:rsidRPr="00B26DF7">
        <w:t xml:space="preserve">Accuracy of estimated phylogenetic trees from molecular data. </w:t>
      </w:r>
      <w:r w:rsidRPr="002E339E">
        <w:t>J</w:t>
      </w:r>
      <w:r w:rsidR="00FE0EE3" w:rsidRPr="002E339E">
        <w:t>.</w:t>
      </w:r>
      <w:r w:rsidRPr="002E339E">
        <w:t xml:space="preserve"> Mol</w:t>
      </w:r>
      <w:r w:rsidR="00FE0EE3" w:rsidRPr="002E339E">
        <w:t>.</w:t>
      </w:r>
      <w:r w:rsidRPr="002E339E">
        <w:t xml:space="preserve"> Evol</w:t>
      </w:r>
      <w:r w:rsidR="00FE0EE3" w:rsidRPr="002E339E">
        <w:t>.</w:t>
      </w:r>
      <w:r w:rsidRPr="002E339E">
        <w:t xml:space="preserve"> 19</w:t>
      </w:r>
      <w:r w:rsidR="00FE0EE3" w:rsidRPr="002E339E">
        <w:t xml:space="preserve">, </w:t>
      </w:r>
      <w:r w:rsidRPr="002E339E">
        <w:t>153–170.</w:t>
      </w:r>
    </w:p>
    <w:p w14:paraId="4A90028B" w14:textId="0D2E98D0" w:rsidR="00F43C2E" w:rsidRPr="00B26DF7" w:rsidRDefault="00F43C2E" w:rsidP="00B26DF7">
      <w:pPr>
        <w:spacing w:line="480" w:lineRule="auto"/>
        <w:ind w:left="567" w:hanging="567"/>
        <w:rPr>
          <w:lang w:val="en-US"/>
        </w:rPr>
      </w:pPr>
      <w:r w:rsidRPr="002E339E">
        <w:t>Neves</w:t>
      </w:r>
      <w:r w:rsidR="00160E32" w:rsidRPr="002E339E">
        <w:t>,</w:t>
      </w:r>
      <w:r w:rsidRPr="002E339E">
        <w:t xml:space="preserve"> L</w:t>
      </w:r>
      <w:r w:rsidR="00160E32" w:rsidRPr="002E339E">
        <w:t>.</w:t>
      </w:r>
      <w:r w:rsidRPr="002E339E">
        <w:t>D</w:t>
      </w:r>
      <w:r w:rsidR="00160E32" w:rsidRPr="002E339E">
        <w:t>.</w:t>
      </w:r>
      <w:r w:rsidRPr="002E339E">
        <w:t>, Cipriano</w:t>
      </w:r>
      <w:r w:rsidR="00160E32" w:rsidRPr="002E339E">
        <w:t>,</w:t>
      </w:r>
      <w:r w:rsidRPr="002E339E">
        <w:t xml:space="preserve"> </w:t>
      </w:r>
      <w:r w:rsidR="00FE0EE3" w:rsidRPr="002E339E">
        <w:t xml:space="preserve">F., </w:t>
      </w:r>
      <w:r w:rsidRPr="002E339E">
        <w:t>Gonçalves Junior</w:t>
      </w:r>
      <w:r w:rsidR="00160E32" w:rsidRPr="002E339E">
        <w:t>,</w:t>
      </w:r>
      <w:r w:rsidR="00FE0EE3" w:rsidRPr="002E339E">
        <w:t xml:space="preserve"> L.P.,</w:t>
      </w:r>
      <w:r w:rsidR="00F76640" w:rsidRPr="002E339E">
        <w:t xml:space="preserve"> </w:t>
      </w:r>
      <w:r w:rsidRPr="002E339E">
        <w:t>Nakayama</w:t>
      </w:r>
      <w:r w:rsidR="00160E32" w:rsidRPr="002E339E">
        <w:t>,</w:t>
      </w:r>
      <w:r w:rsidR="00F76640" w:rsidRPr="002E339E">
        <w:t xml:space="preserve"> </w:t>
      </w:r>
      <w:r w:rsidR="00FE0EE3" w:rsidRPr="002E339E">
        <w:t xml:space="preserve">C.L., </w:t>
      </w:r>
      <w:r w:rsidRPr="002E339E">
        <w:t>Luz</w:t>
      </w:r>
      <w:r w:rsidR="00160E32" w:rsidRPr="002E339E">
        <w:t>,</w:t>
      </w:r>
      <w:r w:rsidRPr="002E339E">
        <w:t xml:space="preserve"> </w:t>
      </w:r>
      <w:r w:rsidR="00FE0EE3" w:rsidRPr="002E339E">
        <w:t xml:space="preserve">R.K., </w:t>
      </w:r>
      <w:r w:rsidRPr="002E339E">
        <w:t>Miranda Filho</w:t>
      </w:r>
      <w:r w:rsidR="00FE0EE3" w:rsidRPr="002E339E">
        <w:t>, K.C.,</w:t>
      </w:r>
      <w:r w:rsidR="00F76640" w:rsidRPr="002E339E">
        <w:t xml:space="preserve"> </w:t>
      </w:r>
      <w:r w:rsidR="00336190" w:rsidRPr="002E339E">
        <w:t xml:space="preserve">2019. </w:t>
      </w:r>
      <w:r w:rsidR="00336190" w:rsidRPr="00B26DF7">
        <w:rPr>
          <w:lang w:val="en-US"/>
        </w:rPr>
        <w:t xml:space="preserve">Effects of salinity on sexual maturity and reproduction of </w:t>
      </w:r>
      <w:r w:rsidR="00336190" w:rsidRPr="00B26DF7">
        <w:rPr>
          <w:i/>
          <w:lang w:val="en-US"/>
        </w:rPr>
        <w:t>Poecilia velifera</w:t>
      </w:r>
      <w:r w:rsidR="00336190" w:rsidRPr="00B26DF7">
        <w:rPr>
          <w:lang w:val="en-US"/>
        </w:rPr>
        <w:t>. Aqua</w:t>
      </w:r>
      <w:r w:rsidR="00160E32" w:rsidRPr="00B26DF7">
        <w:rPr>
          <w:lang w:val="en-US"/>
        </w:rPr>
        <w:t>t</w:t>
      </w:r>
      <w:r w:rsidR="00FE0EE3">
        <w:rPr>
          <w:lang w:val="en-US"/>
        </w:rPr>
        <w:t>.</w:t>
      </w:r>
      <w:r w:rsidR="00336190" w:rsidRPr="00B26DF7">
        <w:rPr>
          <w:lang w:val="en-US"/>
        </w:rPr>
        <w:t xml:space="preserve"> Res</w:t>
      </w:r>
      <w:r w:rsidR="00FE0EE3">
        <w:rPr>
          <w:lang w:val="en-US"/>
        </w:rPr>
        <w:t>.</w:t>
      </w:r>
      <w:r w:rsidR="00336190" w:rsidRPr="00B26DF7">
        <w:rPr>
          <w:lang w:val="en-US"/>
        </w:rPr>
        <w:t xml:space="preserve"> 50</w:t>
      </w:r>
      <w:r w:rsidR="00FE0EE3">
        <w:rPr>
          <w:lang w:val="en-US"/>
        </w:rPr>
        <w:t xml:space="preserve">, </w:t>
      </w:r>
      <w:r w:rsidR="00336190" w:rsidRPr="00B26DF7">
        <w:rPr>
          <w:lang w:val="en-US"/>
        </w:rPr>
        <w:t>2932–2937.</w:t>
      </w:r>
    </w:p>
    <w:p w14:paraId="7909B10E" w14:textId="39B9C62C" w:rsidR="00B60E99" w:rsidRPr="00B26DF7" w:rsidRDefault="00B60E99" w:rsidP="00B26DF7">
      <w:pPr>
        <w:spacing w:line="480" w:lineRule="auto"/>
        <w:ind w:left="567" w:hanging="567"/>
      </w:pPr>
      <w:r w:rsidRPr="00466148">
        <w:t>Osorio-Canadas</w:t>
      </w:r>
      <w:r w:rsidR="00160E32" w:rsidRPr="00466148">
        <w:t>,</w:t>
      </w:r>
      <w:r w:rsidRPr="00466148">
        <w:t xml:space="preserve"> S</w:t>
      </w:r>
      <w:r w:rsidR="00160E32" w:rsidRPr="00466148">
        <w:t>.</w:t>
      </w:r>
      <w:r w:rsidRPr="00466148">
        <w:t>,</w:t>
      </w:r>
      <w:r w:rsidR="00F76640" w:rsidRPr="00466148">
        <w:t xml:space="preserve"> </w:t>
      </w:r>
      <w:r w:rsidRPr="00466148">
        <w:t>Arnan</w:t>
      </w:r>
      <w:r w:rsidR="00F76640" w:rsidRPr="00466148">
        <w:t xml:space="preserve">, </w:t>
      </w:r>
      <w:r w:rsidR="00FE0EE3">
        <w:t xml:space="preserve">X., </w:t>
      </w:r>
      <w:r w:rsidRPr="00466148">
        <w:t>Rodrigo,</w:t>
      </w:r>
      <w:r w:rsidR="00F76640" w:rsidRPr="00466148">
        <w:t xml:space="preserve"> A.</w:t>
      </w:r>
      <w:r w:rsidR="00FE0EE3">
        <w:t>,</w:t>
      </w:r>
      <w:r w:rsidRPr="00466148">
        <w:t xml:space="preserve"> Torné-Noguera,</w:t>
      </w:r>
      <w:r w:rsidR="00F76640" w:rsidRPr="00466148">
        <w:t xml:space="preserve"> </w:t>
      </w:r>
      <w:r w:rsidR="00FE0EE3">
        <w:t xml:space="preserve">A., </w:t>
      </w:r>
      <w:r w:rsidRPr="00466148">
        <w:t>Molowny</w:t>
      </w:r>
      <w:r w:rsidR="00160E32" w:rsidRPr="00466148">
        <w:t>,</w:t>
      </w:r>
      <w:r w:rsidRPr="00466148">
        <w:t xml:space="preserve"> </w:t>
      </w:r>
      <w:r w:rsidR="00FE0EE3">
        <w:t xml:space="preserve">R., </w:t>
      </w:r>
      <w:r w:rsidRPr="00466148">
        <w:t>Bosch</w:t>
      </w:r>
      <w:r w:rsidR="00FE0EE3">
        <w:t>, J.,</w:t>
      </w:r>
      <w:r w:rsidR="00F76640" w:rsidRPr="00466148">
        <w:t xml:space="preserve"> </w:t>
      </w:r>
      <w:r w:rsidRPr="00466148">
        <w:t xml:space="preserve">2016. </w:t>
      </w:r>
      <w:r w:rsidRPr="00B26DF7">
        <w:t>Body size phenology in a regional bee fauna: a temporal extension of Bergmann’s rule. Ecol</w:t>
      </w:r>
      <w:r w:rsidR="00FE0EE3">
        <w:t>.</w:t>
      </w:r>
      <w:r w:rsidRPr="00B26DF7">
        <w:t xml:space="preserve"> Lett</w:t>
      </w:r>
      <w:r w:rsidR="00FE0EE3">
        <w:t>.</w:t>
      </w:r>
      <w:r w:rsidRPr="00B26DF7">
        <w:t xml:space="preserve"> 19</w:t>
      </w:r>
      <w:r w:rsidR="00FE0EE3">
        <w:t xml:space="preserve">, </w:t>
      </w:r>
      <w:r w:rsidRPr="00B26DF7">
        <w:t xml:space="preserve">1935–1402. </w:t>
      </w:r>
    </w:p>
    <w:p w14:paraId="03DA4EC4" w14:textId="3847B594" w:rsidR="00B60E99" w:rsidRPr="00B26DF7" w:rsidRDefault="00B60E99" w:rsidP="00B26DF7">
      <w:pPr>
        <w:spacing w:line="480" w:lineRule="auto"/>
        <w:ind w:left="567" w:hanging="567"/>
      </w:pPr>
      <w:r w:rsidRPr="00B26DF7">
        <w:t>Otalla-Tárraga</w:t>
      </w:r>
      <w:r w:rsidR="00F63207" w:rsidRPr="00B26DF7">
        <w:t>,</w:t>
      </w:r>
      <w:r w:rsidRPr="00B26DF7">
        <w:t xml:space="preserve"> M</w:t>
      </w:r>
      <w:r w:rsidR="00F63207" w:rsidRPr="00B26DF7">
        <w:t>.</w:t>
      </w:r>
      <w:r w:rsidRPr="00B26DF7">
        <w:t>Á</w:t>
      </w:r>
      <w:r w:rsidR="00F63207" w:rsidRPr="00B26DF7">
        <w:t>.</w:t>
      </w:r>
      <w:r w:rsidRPr="00B26DF7">
        <w:t>, Rodrigues</w:t>
      </w:r>
      <w:r w:rsidR="00FE0EE3">
        <w:t xml:space="preserve">, </w:t>
      </w:r>
      <w:r w:rsidR="00FE0EE3" w:rsidRPr="00B26DF7">
        <w:t>M.Á.</w:t>
      </w:r>
      <w:r w:rsidR="00FE0EE3">
        <w:t>,</w:t>
      </w:r>
      <w:r w:rsidR="00F76640" w:rsidRPr="00B26DF7">
        <w:t xml:space="preserve"> </w:t>
      </w:r>
      <w:r w:rsidRPr="00B26DF7">
        <w:t>2007. Energy and interspecific body size pattern of amphibian faunas in Europe and North America: anurans follow Bergmann’s rule, urodeles its converse. Glob</w:t>
      </w:r>
      <w:r w:rsidR="00FE0EE3">
        <w:t>.</w:t>
      </w:r>
      <w:r w:rsidRPr="00B26DF7">
        <w:t xml:space="preserve"> Ecol</w:t>
      </w:r>
      <w:r w:rsidR="00FE0EE3">
        <w:t>.</w:t>
      </w:r>
      <w:r w:rsidRPr="00B26DF7">
        <w:t xml:space="preserve"> Biogeogr</w:t>
      </w:r>
      <w:r w:rsidR="00FE0EE3">
        <w:t>.</w:t>
      </w:r>
      <w:r w:rsidRPr="00B26DF7">
        <w:t xml:space="preserve"> 16</w:t>
      </w:r>
      <w:r w:rsidR="00FE0EE3">
        <w:t xml:space="preserve">, </w:t>
      </w:r>
      <w:r w:rsidRPr="00B26DF7">
        <w:t>606–617.</w:t>
      </w:r>
    </w:p>
    <w:p w14:paraId="5B29C642" w14:textId="5ED77B33" w:rsidR="00B60E99" w:rsidRDefault="00B60E99" w:rsidP="00B26DF7">
      <w:pPr>
        <w:spacing w:line="480" w:lineRule="auto"/>
        <w:ind w:left="567" w:hanging="567"/>
        <w:outlineLvl w:val="0"/>
      </w:pPr>
      <w:r w:rsidRPr="00B26DF7">
        <w:rPr>
          <w:color w:val="000000"/>
        </w:rPr>
        <w:t>Ouyang</w:t>
      </w:r>
      <w:r w:rsidR="00505503" w:rsidRPr="00B26DF7">
        <w:rPr>
          <w:color w:val="000000"/>
        </w:rPr>
        <w:t>,</w:t>
      </w:r>
      <w:r w:rsidRPr="00B26DF7">
        <w:rPr>
          <w:color w:val="000000"/>
        </w:rPr>
        <w:t xml:space="preserve"> X</w:t>
      </w:r>
      <w:r w:rsidR="00505503" w:rsidRPr="00B26DF7">
        <w:rPr>
          <w:color w:val="000000"/>
        </w:rPr>
        <w:t>.</w:t>
      </w:r>
      <w:r w:rsidRPr="00B26DF7">
        <w:rPr>
          <w:color w:val="000000"/>
        </w:rPr>
        <w:t>, Gao</w:t>
      </w:r>
      <w:r w:rsidR="00505503" w:rsidRPr="00B26DF7">
        <w:rPr>
          <w:color w:val="000000"/>
        </w:rPr>
        <w:t>,</w:t>
      </w:r>
      <w:r w:rsidRPr="00B26DF7">
        <w:rPr>
          <w:color w:val="000000"/>
        </w:rPr>
        <w:t xml:space="preserve"> </w:t>
      </w:r>
      <w:r w:rsidR="00FE0EE3">
        <w:rPr>
          <w:color w:val="000000"/>
        </w:rPr>
        <w:t xml:space="preserve">J.C., </w:t>
      </w:r>
      <w:r w:rsidRPr="00B26DF7">
        <w:rPr>
          <w:color w:val="000000"/>
        </w:rPr>
        <w:t>Xie</w:t>
      </w:r>
      <w:r w:rsidR="00505503" w:rsidRPr="00B26DF7">
        <w:rPr>
          <w:color w:val="000000"/>
        </w:rPr>
        <w:t>,</w:t>
      </w:r>
      <w:r w:rsidRPr="00B26DF7">
        <w:rPr>
          <w:color w:val="000000"/>
        </w:rPr>
        <w:t xml:space="preserve"> </w:t>
      </w:r>
      <w:r w:rsidR="00FE0EE3">
        <w:rPr>
          <w:color w:val="000000"/>
        </w:rPr>
        <w:t xml:space="preserve">M.F., </w:t>
      </w:r>
      <w:r w:rsidRPr="00B26DF7">
        <w:rPr>
          <w:color w:val="000000"/>
        </w:rPr>
        <w:t>Liu</w:t>
      </w:r>
      <w:r w:rsidR="00505503" w:rsidRPr="00B26DF7">
        <w:rPr>
          <w:color w:val="000000"/>
        </w:rPr>
        <w:t>,</w:t>
      </w:r>
      <w:r w:rsidRPr="00B26DF7">
        <w:rPr>
          <w:color w:val="000000"/>
        </w:rPr>
        <w:t xml:space="preserve"> </w:t>
      </w:r>
      <w:r w:rsidR="00FE0EE3">
        <w:rPr>
          <w:color w:val="000000"/>
        </w:rPr>
        <w:t xml:space="preserve">B.H., </w:t>
      </w:r>
      <w:r w:rsidRPr="00B26DF7">
        <w:rPr>
          <w:color w:val="000000"/>
        </w:rPr>
        <w:t>Zhou</w:t>
      </w:r>
      <w:r w:rsidR="00505503" w:rsidRPr="00B26DF7">
        <w:rPr>
          <w:color w:val="000000"/>
        </w:rPr>
        <w:t>,</w:t>
      </w:r>
      <w:r w:rsidR="00FE0EE3">
        <w:rPr>
          <w:color w:val="000000"/>
        </w:rPr>
        <w:t xml:space="preserve"> L.J., </w:t>
      </w:r>
      <w:r w:rsidRPr="00B26DF7">
        <w:rPr>
          <w:color w:val="000000"/>
        </w:rPr>
        <w:t>Chen</w:t>
      </w:r>
      <w:r w:rsidR="00505503" w:rsidRPr="00B26DF7">
        <w:rPr>
          <w:color w:val="000000"/>
        </w:rPr>
        <w:t>,</w:t>
      </w:r>
      <w:r w:rsidR="00FE0EE3">
        <w:rPr>
          <w:color w:val="000000"/>
        </w:rPr>
        <w:t xml:space="preserve"> B.J., </w:t>
      </w:r>
      <w:r w:rsidRPr="00B26DF7">
        <w:rPr>
          <w:color w:val="000000"/>
        </w:rPr>
        <w:t>Jourdan</w:t>
      </w:r>
      <w:r w:rsidR="00505503" w:rsidRPr="00B26DF7">
        <w:rPr>
          <w:color w:val="000000"/>
        </w:rPr>
        <w:t>,</w:t>
      </w:r>
      <w:r w:rsidRPr="00B26DF7">
        <w:rPr>
          <w:color w:val="000000"/>
        </w:rPr>
        <w:t xml:space="preserve"> </w:t>
      </w:r>
      <w:r w:rsidR="00FE0EE3">
        <w:rPr>
          <w:color w:val="000000"/>
        </w:rPr>
        <w:t xml:space="preserve">J., </w:t>
      </w:r>
      <w:r w:rsidRPr="00B26DF7">
        <w:rPr>
          <w:color w:val="000000"/>
        </w:rPr>
        <w:t>Riesch</w:t>
      </w:r>
      <w:r w:rsidR="00505503" w:rsidRPr="00B26DF7">
        <w:rPr>
          <w:color w:val="000000"/>
        </w:rPr>
        <w:t>,</w:t>
      </w:r>
      <w:r w:rsidR="00FE0EE3">
        <w:rPr>
          <w:color w:val="000000"/>
        </w:rPr>
        <w:t xml:space="preserve"> R.,</w:t>
      </w:r>
      <w:r w:rsidR="00505503" w:rsidRPr="00B26DF7">
        <w:rPr>
          <w:color w:val="000000"/>
        </w:rPr>
        <w:t xml:space="preserve"> </w:t>
      </w:r>
      <w:r w:rsidRPr="00B26DF7">
        <w:rPr>
          <w:color w:val="000000"/>
        </w:rPr>
        <w:t>Plath</w:t>
      </w:r>
      <w:r w:rsidR="00FE0EE3">
        <w:rPr>
          <w:color w:val="000000"/>
        </w:rPr>
        <w:t>, M.,</w:t>
      </w:r>
      <w:r w:rsidR="00F76640" w:rsidRPr="00B26DF7">
        <w:rPr>
          <w:color w:val="000000"/>
        </w:rPr>
        <w:t xml:space="preserve"> 2</w:t>
      </w:r>
      <w:r w:rsidRPr="00B26DF7">
        <w:rPr>
          <w:color w:val="000000"/>
        </w:rPr>
        <w:t>018. Natural and sexual selection drive multivariate phenotypic divergence along climatic gradients in an invasive fish. Sci</w:t>
      </w:r>
      <w:r w:rsidR="00FE0EE3">
        <w:rPr>
          <w:color w:val="000000"/>
        </w:rPr>
        <w:t>.</w:t>
      </w:r>
      <w:r w:rsidRPr="00B26DF7">
        <w:rPr>
          <w:color w:val="000000"/>
        </w:rPr>
        <w:t xml:space="preserve"> Rep</w:t>
      </w:r>
      <w:r w:rsidR="00FE0EE3">
        <w:rPr>
          <w:color w:val="000000"/>
        </w:rPr>
        <w:t>.</w:t>
      </w:r>
      <w:r w:rsidRPr="00B26DF7">
        <w:rPr>
          <w:color w:val="000000"/>
        </w:rPr>
        <w:t xml:space="preserve"> 8</w:t>
      </w:r>
      <w:r w:rsidR="00FE0EE3">
        <w:rPr>
          <w:color w:val="000000"/>
        </w:rPr>
        <w:t xml:space="preserve">, </w:t>
      </w:r>
      <w:r w:rsidRPr="00B26DF7">
        <w:rPr>
          <w:color w:val="000000"/>
        </w:rPr>
        <w:t>11164.</w:t>
      </w:r>
      <w:r w:rsidRPr="00B26DF7">
        <w:t>Phillips</w:t>
      </w:r>
      <w:r w:rsidR="00FB26E6" w:rsidRPr="00B26DF7">
        <w:t>,</w:t>
      </w:r>
      <w:r w:rsidRPr="00B26DF7">
        <w:t xml:space="preserve"> B</w:t>
      </w:r>
      <w:r w:rsidR="00FB26E6" w:rsidRPr="00B26DF7">
        <w:t>.</w:t>
      </w:r>
      <w:r w:rsidRPr="00B26DF7">
        <w:t>L</w:t>
      </w:r>
      <w:r w:rsidR="00FB26E6" w:rsidRPr="00B26DF7">
        <w:t>.</w:t>
      </w:r>
      <w:r w:rsidRPr="00B26DF7">
        <w:t>,</w:t>
      </w:r>
      <w:r w:rsidR="00F76640" w:rsidRPr="00B26DF7">
        <w:t xml:space="preserve"> </w:t>
      </w:r>
      <w:r w:rsidRPr="00B26DF7">
        <w:t>Brown</w:t>
      </w:r>
      <w:r w:rsidR="00FB26E6" w:rsidRPr="00B26DF7">
        <w:t>,</w:t>
      </w:r>
      <w:r w:rsidRPr="00B26DF7">
        <w:t xml:space="preserve"> </w:t>
      </w:r>
      <w:r w:rsidR="00FE0EE3">
        <w:t xml:space="preserve">G.P., </w:t>
      </w:r>
      <w:r w:rsidRPr="00B26DF7">
        <w:t>Shine</w:t>
      </w:r>
      <w:r w:rsidR="00FE0EE3">
        <w:t>, R.,</w:t>
      </w:r>
      <w:r w:rsidR="00F76640" w:rsidRPr="00B26DF7">
        <w:t xml:space="preserve"> </w:t>
      </w:r>
      <w:r w:rsidRPr="00B26DF7">
        <w:t>2010. Life-history evolution in range-shifting populations. Ecology 91</w:t>
      </w:r>
      <w:r w:rsidR="00FE0EE3">
        <w:t xml:space="preserve">, </w:t>
      </w:r>
      <w:r w:rsidRPr="00B26DF7">
        <w:t>1617–1627.</w:t>
      </w:r>
    </w:p>
    <w:p w14:paraId="295C9439" w14:textId="51727BF6" w:rsidR="00DB24E5" w:rsidRPr="00B26DF7" w:rsidRDefault="00DB24E5" w:rsidP="002E339E">
      <w:pPr>
        <w:autoSpaceDE w:val="0"/>
        <w:autoSpaceDN w:val="0"/>
        <w:adjustRightInd w:val="0"/>
        <w:spacing w:line="480" w:lineRule="auto"/>
        <w:ind w:left="567" w:right="-52" w:hanging="578"/>
        <w:jc w:val="both"/>
      </w:pPr>
      <w:r w:rsidRPr="00E068AB">
        <w:rPr>
          <w:kern w:val="1"/>
        </w:rPr>
        <w:t xml:space="preserve">Pilastro, A., Giacomello, E., Bisazza, A., 1997. </w:t>
      </w:r>
      <w:r w:rsidRPr="00B26DF7">
        <w:rPr>
          <w:kern w:val="1"/>
        </w:rPr>
        <w:t>Sexual selection for small size in male mosquitofish (</w:t>
      </w:r>
      <w:r w:rsidRPr="00B26DF7">
        <w:rPr>
          <w:i/>
          <w:kern w:val="1"/>
        </w:rPr>
        <w:t>Gambusia holbrooki</w:t>
      </w:r>
      <w:r w:rsidRPr="00B26DF7">
        <w:rPr>
          <w:kern w:val="1"/>
        </w:rPr>
        <w:t>). Proc</w:t>
      </w:r>
      <w:r>
        <w:rPr>
          <w:kern w:val="1"/>
        </w:rPr>
        <w:t>.</w:t>
      </w:r>
      <w:r w:rsidRPr="00B26DF7">
        <w:rPr>
          <w:kern w:val="1"/>
        </w:rPr>
        <w:t xml:space="preserve"> R</w:t>
      </w:r>
      <w:r>
        <w:rPr>
          <w:kern w:val="1"/>
        </w:rPr>
        <w:t>.</w:t>
      </w:r>
      <w:r w:rsidRPr="00B26DF7">
        <w:rPr>
          <w:kern w:val="1"/>
        </w:rPr>
        <w:t xml:space="preserve"> Soc</w:t>
      </w:r>
      <w:r>
        <w:rPr>
          <w:kern w:val="1"/>
        </w:rPr>
        <w:t>.</w:t>
      </w:r>
      <w:r w:rsidRPr="00B26DF7">
        <w:rPr>
          <w:kern w:val="1"/>
        </w:rPr>
        <w:t xml:space="preserve"> Lond</w:t>
      </w:r>
      <w:r w:rsidR="003041B6">
        <w:rPr>
          <w:kern w:val="1"/>
        </w:rPr>
        <w:t>.</w:t>
      </w:r>
      <w:r w:rsidRPr="00B26DF7">
        <w:rPr>
          <w:kern w:val="1"/>
        </w:rPr>
        <w:t xml:space="preserve"> B 264</w:t>
      </w:r>
      <w:r>
        <w:rPr>
          <w:kern w:val="1"/>
        </w:rPr>
        <w:t xml:space="preserve">, </w:t>
      </w:r>
      <w:r w:rsidRPr="00B26DF7">
        <w:rPr>
          <w:kern w:val="1"/>
        </w:rPr>
        <w:t>1125–1129.</w:t>
      </w:r>
    </w:p>
    <w:p w14:paraId="6CA7B7E0" w14:textId="72827E17" w:rsidR="00B60E99" w:rsidRPr="00B26DF7" w:rsidRDefault="00B60E99" w:rsidP="00B26DF7">
      <w:pPr>
        <w:spacing w:line="480" w:lineRule="auto"/>
        <w:ind w:left="567" w:hanging="567"/>
      </w:pPr>
      <w:r w:rsidRPr="00B26DF7">
        <w:t>Poisson</w:t>
      </w:r>
      <w:r w:rsidR="00FB26E6" w:rsidRPr="00B26DF7">
        <w:t>,</w:t>
      </w:r>
      <w:r w:rsidRPr="00B26DF7">
        <w:t xml:space="preserve"> A</w:t>
      </w:r>
      <w:r w:rsidR="00FB26E6" w:rsidRPr="00B26DF7">
        <w:t>.</w:t>
      </w:r>
      <w:r w:rsidR="00FE0EE3">
        <w:t>,</w:t>
      </w:r>
      <w:r w:rsidRPr="00B26DF7">
        <w:t xml:space="preserve"> 1980. Conductivity/salinity/temperature relationship of diluted and concentrated standard seawater. IEEE J</w:t>
      </w:r>
      <w:r w:rsidR="00FE0EE3">
        <w:t>.</w:t>
      </w:r>
      <w:r w:rsidRPr="00B26DF7">
        <w:t xml:space="preserve"> Oceanic Eng</w:t>
      </w:r>
      <w:r w:rsidR="00FE0EE3">
        <w:t>.</w:t>
      </w:r>
      <w:r w:rsidRPr="00B26DF7">
        <w:t xml:space="preserve"> 5</w:t>
      </w:r>
      <w:r w:rsidR="00FE0EE3">
        <w:t xml:space="preserve">, </w:t>
      </w:r>
      <w:r w:rsidRPr="00B26DF7">
        <w:t>41–50.</w:t>
      </w:r>
    </w:p>
    <w:p w14:paraId="79460DC6" w14:textId="066C401B" w:rsidR="00B60E99" w:rsidRPr="00B26DF7" w:rsidRDefault="00B60E99" w:rsidP="00B26DF7">
      <w:pPr>
        <w:spacing w:line="480" w:lineRule="auto"/>
        <w:ind w:left="567" w:hanging="567"/>
        <w:outlineLvl w:val="0"/>
        <w:rPr>
          <w:color w:val="000000"/>
        </w:rPr>
      </w:pPr>
      <w:r w:rsidRPr="00B26DF7">
        <w:rPr>
          <w:color w:val="000000"/>
        </w:rPr>
        <w:lastRenderedPageBreak/>
        <w:t>Prentis</w:t>
      </w:r>
      <w:r w:rsidR="00FB26E6" w:rsidRPr="00B26DF7">
        <w:rPr>
          <w:color w:val="000000"/>
        </w:rPr>
        <w:t>,</w:t>
      </w:r>
      <w:r w:rsidRPr="00B26DF7">
        <w:rPr>
          <w:color w:val="000000"/>
        </w:rPr>
        <w:t xml:space="preserve"> P</w:t>
      </w:r>
      <w:r w:rsidR="00FB26E6" w:rsidRPr="00B26DF7">
        <w:rPr>
          <w:color w:val="000000"/>
        </w:rPr>
        <w:t>.</w:t>
      </w:r>
      <w:r w:rsidRPr="00B26DF7">
        <w:rPr>
          <w:color w:val="000000"/>
        </w:rPr>
        <w:t>J</w:t>
      </w:r>
      <w:r w:rsidR="00FB26E6" w:rsidRPr="00B26DF7">
        <w:rPr>
          <w:color w:val="000000"/>
        </w:rPr>
        <w:t>.</w:t>
      </w:r>
      <w:r w:rsidRPr="00B26DF7">
        <w:rPr>
          <w:color w:val="000000"/>
        </w:rPr>
        <w:t>, Wilson</w:t>
      </w:r>
      <w:r w:rsidR="00FB26E6" w:rsidRPr="00B26DF7">
        <w:rPr>
          <w:color w:val="000000"/>
        </w:rPr>
        <w:t>,</w:t>
      </w:r>
      <w:r w:rsidR="00F76640" w:rsidRPr="00B26DF7">
        <w:rPr>
          <w:color w:val="000000"/>
        </w:rPr>
        <w:t xml:space="preserve"> </w:t>
      </w:r>
      <w:r w:rsidR="00FE0EE3">
        <w:rPr>
          <w:color w:val="000000"/>
        </w:rPr>
        <w:t xml:space="preserve">J.R., </w:t>
      </w:r>
      <w:r w:rsidRPr="00B26DF7">
        <w:rPr>
          <w:color w:val="000000"/>
        </w:rPr>
        <w:t>Dormnott</w:t>
      </w:r>
      <w:r w:rsidR="00FB26E6" w:rsidRPr="00B26DF7">
        <w:rPr>
          <w:color w:val="000000"/>
        </w:rPr>
        <w:t>,</w:t>
      </w:r>
      <w:r w:rsidR="00F76640" w:rsidRPr="00B26DF7">
        <w:rPr>
          <w:color w:val="000000"/>
        </w:rPr>
        <w:t xml:space="preserve"> </w:t>
      </w:r>
      <w:r w:rsidR="00FE0EE3">
        <w:rPr>
          <w:color w:val="000000"/>
        </w:rPr>
        <w:t xml:space="preserve">E.E., </w:t>
      </w:r>
      <w:r w:rsidRPr="00B26DF7">
        <w:rPr>
          <w:color w:val="000000"/>
        </w:rPr>
        <w:t>Richardson</w:t>
      </w:r>
      <w:r w:rsidR="00FB26E6" w:rsidRPr="00B26DF7">
        <w:rPr>
          <w:color w:val="000000"/>
        </w:rPr>
        <w:t>,</w:t>
      </w:r>
      <w:r w:rsidRPr="00B26DF7">
        <w:rPr>
          <w:color w:val="000000"/>
        </w:rPr>
        <w:t xml:space="preserve"> </w:t>
      </w:r>
      <w:r w:rsidR="00FE0EE3">
        <w:rPr>
          <w:color w:val="000000"/>
        </w:rPr>
        <w:t xml:space="preserve">D.M., </w:t>
      </w:r>
      <w:r w:rsidRPr="00B26DF7">
        <w:rPr>
          <w:color w:val="000000"/>
        </w:rPr>
        <w:t>Lowe</w:t>
      </w:r>
      <w:r w:rsidR="00FE0EE3">
        <w:rPr>
          <w:color w:val="000000"/>
        </w:rPr>
        <w:t>, A.J.,</w:t>
      </w:r>
      <w:r w:rsidR="00F76640" w:rsidRPr="00B26DF7">
        <w:rPr>
          <w:color w:val="000000"/>
        </w:rPr>
        <w:t xml:space="preserve"> </w:t>
      </w:r>
      <w:r w:rsidRPr="00B26DF7">
        <w:rPr>
          <w:color w:val="000000"/>
        </w:rPr>
        <w:t>2008. Adaptive evolution in invasive species. Trends</w:t>
      </w:r>
      <w:r w:rsidR="00FB26E6" w:rsidRPr="00B26DF7">
        <w:rPr>
          <w:color w:val="000000"/>
        </w:rPr>
        <w:t xml:space="preserve"> in</w:t>
      </w:r>
      <w:r w:rsidRPr="00B26DF7">
        <w:rPr>
          <w:color w:val="000000"/>
        </w:rPr>
        <w:t xml:space="preserve"> Plant Sci</w:t>
      </w:r>
      <w:r w:rsidR="00FE0EE3">
        <w:rPr>
          <w:color w:val="000000"/>
        </w:rPr>
        <w:t>.</w:t>
      </w:r>
      <w:r w:rsidR="00F76640" w:rsidRPr="00B26DF7">
        <w:rPr>
          <w:color w:val="000000"/>
        </w:rPr>
        <w:t xml:space="preserve"> </w:t>
      </w:r>
      <w:r w:rsidRPr="00B26DF7">
        <w:rPr>
          <w:color w:val="000000"/>
        </w:rPr>
        <w:t>13</w:t>
      </w:r>
      <w:r w:rsidR="00FE0EE3">
        <w:rPr>
          <w:color w:val="000000"/>
        </w:rPr>
        <w:t xml:space="preserve">, </w:t>
      </w:r>
      <w:r w:rsidRPr="00B26DF7">
        <w:rPr>
          <w:color w:val="000000"/>
        </w:rPr>
        <w:t>288–294.</w:t>
      </w:r>
    </w:p>
    <w:p w14:paraId="0F8B5972" w14:textId="50F1727B" w:rsidR="00B60E99" w:rsidRPr="00B26DF7" w:rsidRDefault="00B60E99" w:rsidP="00B26DF7">
      <w:pPr>
        <w:spacing w:line="480" w:lineRule="auto"/>
        <w:ind w:left="567" w:hanging="567"/>
      </w:pPr>
      <w:r w:rsidRPr="00B26DF7">
        <w:t>Purcell</w:t>
      </w:r>
      <w:r w:rsidR="00FB26E6" w:rsidRPr="00B26DF7">
        <w:t>,</w:t>
      </w:r>
      <w:r w:rsidRPr="00B26DF7">
        <w:t xml:space="preserve"> K</w:t>
      </w:r>
      <w:r w:rsidR="00FB26E6" w:rsidRPr="00B26DF7">
        <w:t>.</w:t>
      </w:r>
      <w:r w:rsidRPr="00B26DF7">
        <w:t>M</w:t>
      </w:r>
      <w:r w:rsidR="00FB26E6" w:rsidRPr="00B26DF7">
        <w:t>.</w:t>
      </w:r>
      <w:r w:rsidRPr="00B26DF7">
        <w:t>,</w:t>
      </w:r>
      <w:r w:rsidR="00F76640" w:rsidRPr="00B26DF7">
        <w:t xml:space="preserve"> </w:t>
      </w:r>
      <w:r w:rsidRPr="00B26DF7">
        <w:t>Lance</w:t>
      </w:r>
      <w:r w:rsidR="00FB26E6" w:rsidRPr="00B26DF7">
        <w:t>,</w:t>
      </w:r>
      <w:r w:rsidR="00F76640" w:rsidRPr="00B26DF7">
        <w:t xml:space="preserve"> </w:t>
      </w:r>
      <w:r w:rsidR="00FE0EE3">
        <w:t xml:space="preserve">S.L., </w:t>
      </w:r>
      <w:r w:rsidRPr="00B26DF7">
        <w:t>Jones</w:t>
      </w:r>
      <w:r w:rsidR="00FB26E6" w:rsidRPr="00B26DF7">
        <w:t>,</w:t>
      </w:r>
      <w:r w:rsidRPr="00B26DF7">
        <w:t xml:space="preserve"> </w:t>
      </w:r>
      <w:r w:rsidR="00FE0EE3">
        <w:t xml:space="preserve">K.L., </w:t>
      </w:r>
      <w:r w:rsidRPr="00B26DF7">
        <w:t>Stockwell</w:t>
      </w:r>
      <w:r w:rsidR="00FE0EE3">
        <w:t>, C.A.,</w:t>
      </w:r>
      <w:r w:rsidR="00F76640" w:rsidRPr="00B26DF7">
        <w:t xml:space="preserve"> </w:t>
      </w:r>
      <w:r w:rsidRPr="00B26DF7">
        <w:t xml:space="preserve">2011. Ten novel microsatellite markers for the western mosquitofish </w:t>
      </w:r>
      <w:r w:rsidRPr="00B26DF7">
        <w:rPr>
          <w:i/>
        </w:rPr>
        <w:t>Gambusia affinis</w:t>
      </w:r>
      <w:r w:rsidRPr="00B26DF7">
        <w:t>. Conserv</w:t>
      </w:r>
      <w:r w:rsidR="006E2565">
        <w:t>.</w:t>
      </w:r>
      <w:r w:rsidRPr="00B26DF7">
        <w:t xml:space="preserve"> Genet</w:t>
      </w:r>
      <w:r w:rsidR="006E2565">
        <w:t xml:space="preserve">. </w:t>
      </w:r>
      <w:r w:rsidRPr="00B26DF7">
        <w:t>Res</w:t>
      </w:r>
      <w:r w:rsidR="00FB26E6" w:rsidRPr="00B26DF7">
        <w:t>our</w:t>
      </w:r>
      <w:r w:rsidR="006E2565">
        <w:t>.</w:t>
      </w:r>
      <w:r w:rsidR="00F76640" w:rsidRPr="00B26DF7">
        <w:t xml:space="preserve"> </w:t>
      </w:r>
      <w:r w:rsidRPr="00B26DF7">
        <w:t>3</w:t>
      </w:r>
      <w:r w:rsidR="006E2565">
        <w:t xml:space="preserve">, </w:t>
      </w:r>
      <w:r w:rsidRPr="00B26DF7">
        <w:t>361–363.</w:t>
      </w:r>
    </w:p>
    <w:p w14:paraId="6FF32F45" w14:textId="0429C6DD" w:rsidR="00B60E99" w:rsidRPr="00B26DF7" w:rsidRDefault="00B60E99" w:rsidP="00B26DF7">
      <w:pPr>
        <w:spacing w:line="480" w:lineRule="auto"/>
        <w:ind w:left="567" w:hanging="567"/>
        <w:outlineLvl w:val="0"/>
        <w:rPr>
          <w:color w:val="000000"/>
        </w:rPr>
      </w:pPr>
      <w:r w:rsidRPr="00B26DF7">
        <w:rPr>
          <w:color w:val="000000"/>
        </w:rPr>
        <w:t>Pyke</w:t>
      </w:r>
      <w:r w:rsidR="00FB26E6" w:rsidRPr="00B26DF7">
        <w:rPr>
          <w:color w:val="000000"/>
        </w:rPr>
        <w:t>,</w:t>
      </w:r>
      <w:r w:rsidRPr="00B26DF7">
        <w:rPr>
          <w:color w:val="000000"/>
        </w:rPr>
        <w:t xml:space="preserve"> G</w:t>
      </w:r>
      <w:r w:rsidR="00FB26E6" w:rsidRPr="00B26DF7">
        <w:rPr>
          <w:color w:val="000000"/>
        </w:rPr>
        <w:t>.</w:t>
      </w:r>
      <w:r w:rsidRPr="00B26DF7">
        <w:rPr>
          <w:color w:val="000000"/>
        </w:rPr>
        <w:t>H</w:t>
      </w:r>
      <w:r w:rsidR="00FB26E6" w:rsidRPr="00B26DF7">
        <w:rPr>
          <w:color w:val="000000"/>
        </w:rPr>
        <w:t>.</w:t>
      </w:r>
      <w:r w:rsidR="006E2565">
        <w:rPr>
          <w:color w:val="000000"/>
        </w:rPr>
        <w:t>,</w:t>
      </w:r>
      <w:r w:rsidRPr="00B26DF7">
        <w:rPr>
          <w:color w:val="000000"/>
        </w:rPr>
        <w:t xml:space="preserve"> 2005. A review of the biology of </w:t>
      </w:r>
      <w:r w:rsidRPr="00B26DF7">
        <w:rPr>
          <w:i/>
          <w:color w:val="000000"/>
        </w:rPr>
        <w:t>Gambusia affinis</w:t>
      </w:r>
      <w:r w:rsidRPr="00B26DF7">
        <w:rPr>
          <w:color w:val="000000"/>
        </w:rPr>
        <w:t xml:space="preserve"> and </w:t>
      </w:r>
      <w:r w:rsidRPr="00B26DF7">
        <w:rPr>
          <w:i/>
          <w:color w:val="000000"/>
        </w:rPr>
        <w:t>G. holbrooki</w:t>
      </w:r>
      <w:r w:rsidRPr="00B26DF7">
        <w:rPr>
          <w:color w:val="000000"/>
        </w:rPr>
        <w:t>. Rev</w:t>
      </w:r>
      <w:r w:rsidR="006E2565">
        <w:rPr>
          <w:color w:val="000000"/>
        </w:rPr>
        <w:t>.</w:t>
      </w:r>
      <w:r w:rsidR="00FB26E6" w:rsidRPr="00B26DF7">
        <w:rPr>
          <w:color w:val="000000"/>
        </w:rPr>
        <w:t xml:space="preserve"> </w:t>
      </w:r>
      <w:r w:rsidRPr="00B26DF7">
        <w:rPr>
          <w:color w:val="000000"/>
        </w:rPr>
        <w:t>Fish Biol</w:t>
      </w:r>
      <w:r w:rsidR="006E2565">
        <w:rPr>
          <w:color w:val="000000"/>
        </w:rPr>
        <w:t>.</w:t>
      </w:r>
      <w:r w:rsidRPr="00B26DF7">
        <w:rPr>
          <w:color w:val="000000"/>
        </w:rPr>
        <w:t xml:space="preserve"> Fisher</w:t>
      </w:r>
      <w:r w:rsidR="006E2565">
        <w:rPr>
          <w:color w:val="000000"/>
        </w:rPr>
        <w:t xml:space="preserve">. </w:t>
      </w:r>
      <w:r w:rsidRPr="00B26DF7">
        <w:rPr>
          <w:color w:val="000000"/>
        </w:rPr>
        <w:t>15</w:t>
      </w:r>
      <w:r w:rsidR="006E2565">
        <w:rPr>
          <w:color w:val="000000"/>
        </w:rPr>
        <w:t xml:space="preserve">, </w:t>
      </w:r>
      <w:r w:rsidRPr="00B26DF7">
        <w:rPr>
          <w:color w:val="000000"/>
        </w:rPr>
        <w:t>339–365.</w:t>
      </w:r>
    </w:p>
    <w:p w14:paraId="0ED26865" w14:textId="7242AA85" w:rsidR="00886168" w:rsidRPr="00B26DF7" w:rsidRDefault="00886168" w:rsidP="00B26DF7">
      <w:pPr>
        <w:spacing w:line="480" w:lineRule="auto"/>
        <w:ind w:left="567" w:hanging="567"/>
        <w:outlineLvl w:val="0"/>
        <w:rPr>
          <w:color w:val="000000"/>
        </w:rPr>
      </w:pPr>
      <w:r w:rsidRPr="00B26DF7">
        <w:rPr>
          <w:color w:val="000000"/>
        </w:rPr>
        <w:t>Pyke</w:t>
      </w:r>
      <w:r w:rsidR="00FB26E6" w:rsidRPr="00B26DF7">
        <w:rPr>
          <w:color w:val="000000"/>
        </w:rPr>
        <w:t>,</w:t>
      </w:r>
      <w:r w:rsidRPr="00B26DF7">
        <w:rPr>
          <w:color w:val="000000"/>
        </w:rPr>
        <w:t xml:space="preserve"> G</w:t>
      </w:r>
      <w:r w:rsidR="00FB26E6" w:rsidRPr="00B26DF7">
        <w:rPr>
          <w:color w:val="000000"/>
        </w:rPr>
        <w:t>.</w:t>
      </w:r>
      <w:r w:rsidRPr="00B26DF7">
        <w:rPr>
          <w:color w:val="000000"/>
        </w:rPr>
        <w:t>H</w:t>
      </w:r>
      <w:r w:rsidR="00FB26E6" w:rsidRPr="00B26DF7">
        <w:rPr>
          <w:color w:val="000000"/>
        </w:rPr>
        <w:t>.</w:t>
      </w:r>
      <w:r w:rsidR="006E2565">
        <w:rPr>
          <w:color w:val="000000"/>
        </w:rPr>
        <w:t>,</w:t>
      </w:r>
      <w:r w:rsidRPr="00B26DF7">
        <w:rPr>
          <w:color w:val="000000"/>
        </w:rPr>
        <w:t xml:space="preserve"> </w:t>
      </w:r>
      <w:r w:rsidR="008102A9" w:rsidRPr="00B26DF7">
        <w:rPr>
          <w:color w:val="000000"/>
        </w:rPr>
        <w:t xml:space="preserve">2008. Plague minnow or mosquito fish? A review of the biology and impacts of introduced </w:t>
      </w:r>
      <w:r w:rsidR="008102A9" w:rsidRPr="00B26DF7">
        <w:rPr>
          <w:i/>
          <w:color w:val="000000"/>
        </w:rPr>
        <w:t>Gambusia</w:t>
      </w:r>
      <w:r w:rsidR="008102A9" w:rsidRPr="00B26DF7">
        <w:rPr>
          <w:color w:val="000000"/>
        </w:rPr>
        <w:t xml:space="preserve"> species. Annu</w:t>
      </w:r>
      <w:r w:rsidR="006E2565">
        <w:rPr>
          <w:color w:val="000000"/>
        </w:rPr>
        <w:t>.</w:t>
      </w:r>
      <w:r w:rsidR="008102A9" w:rsidRPr="00B26DF7">
        <w:rPr>
          <w:color w:val="000000"/>
        </w:rPr>
        <w:t xml:space="preserve"> Rev</w:t>
      </w:r>
      <w:r w:rsidR="006E2565">
        <w:rPr>
          <w:color w:val="000000"/>
        </w:rPr>
        <w:t>.</w:t>
      </w:r>
      <w:r w:rsidR="008102A9" w:rsidRPr="00B26DF7">
        <w:rPr>
          <w:color w:val="000000"/>
        </w:rPr>
        <w:t xml:space="preserve"> Eco</w:t>
      </w:r>
      <w:r w:rsidR="00FB26E6" w:rsidRPr="00B26DF7">
        <w:rPr>
          <w:color w:val="000000"/>
        </w:rPr>
        <w:t>l</w:t>
      </w:r>
      <w:r w:rsidR="006E2565">
        <w:rPr>
          <w:color w:val="000000"/>
        </w:rPr>
        <w:t xml:space="preserve">. </w:t>
      </w:r>
      <w:r w:rsidR="008102A9" w:rsidRPr="00B26DF7">
        <w:rPr>
          <w:color w:val="000000"/>
        </w:rPr>
        <w:t>Evo</w:t>
      </w:r>
      <w:r w:rsidR="00FB26E6" w:rsidRPr="00B26DF7">
        <w:rPr>
          <w:color w:val="000000"/>
        </w:rPr>
        <w:t>l</w:t>
      </w:r>
      <w:r w:rsidR="006E2565">
        <w:rPr>
          <w:color w:val="000000"/>
        </w:rPr>
        <w:t>.</w:t>
      </w:r>
      <w:r w:rsidR="008102A9" w:rsidRPr="00B26DF7">
        <w:rPr>
          <w:color w:val="000000"/>
        </w:rPr>
        <w:t xml:space="preserve"> Syst</w:t>
      </w:r>
      <w:r w:rsidR="006E2565">
        <w:rPr>
          <w:color w:val="000000"/>
        </w:rPr>
        <w:t xml:space="preserve">. </w:t>
      </w:r>
      <w:r w:rsidR="008102A9" w:rsidRPr="00B26DF7">
        <w:rPr>
          <w:color w:val="000000"/>
        </w:rPr>
        <w:t>39</w:t>
      </w:r>
      <w:r w:rsidR="006E2565">
        <w:rPr>
          <w:color w:val="000000"/>
        </w:rPr>
        <w:t xml:space="preserve">, </w:t>
      </w:r>
      <w:r w:rsidR="008102A9" w:rsidRPr="00B26DF7">
        <w:rPr>
          <w:color w:val="000000"/>
        </w:rPr>
        <w:t>171–191.</w:t>
      </w:r>
    </w:p>
    <w:p w14:paraId="35F15338" w14:textId="1886EF12" w:rsidR="004461A9" w:rsidRPr="00B26DF7" w:rsidRDefault="004461A9" w:rsidP="00B26DF7">
      <w:pPr>
        <w:spacing w:line="480" w:lineRule="auto"/>
        <w:ind w:left="567" w:hanging="567"/>
        <w:outlineLvl w:val="0"/>
        <w:rPr>
          <w:color w:val="000000"/>
        </w:rPr>
      </w:pPr>
      <w:r w:rsidRPr="00B26DF7">
        <w:rPr>
          <w:color w:val="000000"/>
        </w:rPr>
        <w:t>Reed</w:t>
      </w:r>
      <w:r w:rsidR="009477EB" w:rsidRPr="00B26DF7">
        <w:rPr>
          <w:color w:val="000000"/>
        </w:rPr>
        <w:t>,</w:t>
      </w:r>
      <w:r w:rsidRPr="00B26DF7">
        <w:rPr>
          <w:color w:val="000000"/>
        </w:rPr>
        <w:t xml:space="preserve"> T</w:t>
      </w:r>
      <w:r w:rsidR="009477EB" w:rsidRPr="00B26DF7">
        <w:rPr>
          <w:color w:val="000000"/>
        </w:rPr>
        <w:t>.</w:t>
      </w:r>
      <w:r w:rsidRPr="00B26DF7">
        <w:rPr>
          <w:color w:val="000000"/>
        </w:rPr>
        <w:t>E</w:t>
      </w:r>
      <w:r w:rsidR="009477EB" w:rsidRPr="00B26DF7">
        <w:rPr>
          <w:color w:val="000000"/>
        </w:rPr>
        <w:t>.</w:t>
      </w:r>
      <w:r w:rsidRPr="00B26DF7">
        <w:rPr>
          <w:color w:val="000000"/>
        </w:rPr>
        <w:t>,</w:t>
      </w:r>
      <w:r w:rsidR="00F76640" w:rsidRPr="00B26DF7">
        <w:rPr>
          <w:color w:val="000000"/>
        </w:rPr>
        <w:t xml:space="preserve"> </w:t>
      </w:r>
      <w:r w:rsidRPr="00B26DF7">
        <w:rPr>
          <w:color w:val="000000"/>
        </w:rPr>
        <w:t>Waples</w:t>
      </w:r>
      <w:r w:rsidR="00F76640" w:rsidRPr="00B26DF7">
        <w:rPr>
          <w:color w:val="000000"/>
        </w:rPr>
        <w:t xml:space="preserve">, </w:t>
      </w:r>
      <w:r w:rsidR="006E2565">
        <w:rPr>
          <w:color w:val="000000"/>
        </w:rPr>
        <w:t xml:space="preserve">R.S., </w:t>
      </w:r>
      <w:r w:rsidRPr="00B26DF7">
        <w:rPr>
          <w:color w:val="000000"/>
        </w:rPr>
        <w:t>Schindler</w:t>
      </w:r>
      <w:r w:rsidR="00F76640" w:rsidRPr="00B26DF7">
        <w:rPr>
          <w:color w:val="000000"/>
        </w:rPr>
        <w:t>,</w:t>
      </w:r>
      <w:r w:rsidR="006E2565">
        <w:rPr>
          <w:color w:val="000000"/>
        </w:rPr>
        <w:t xml:space="preserve"> D.E., </w:t>
      </w:r>
      <w:r w:rsidRPr="00B26DF7">
        <w:rPr>
          <w:color w:val="000000"/>
        </w:rPr>
        <w:t>Hard</w:t>
      </w:r>
      <w:r w:rsidR="009477EB" w:rsidRPr="00B26DF7">
        <w:rPr>
          <w:color w:val="000000"/>
        </w:rPr>
        <w:t>,</w:t>
      </w:r>
      <w:r w:rsidR="006E2565">
        <w:rPr>
          <w:color w:val="000000"/>
        </w:rPr>
        <w:t xml:space="preserve"> J.J., </w:t>
      </w:r>
      <w:r w:rsidRPr="00B26DF7">
        <w:rPr>
          <w:color w:val="000000"/>
        </w:rPr>
        <w:t>Kinnison</w:t>
      </w:r>
      <w:r w:rsidR="006E2565">
        <w:rPr>
          <w:color w:val="000000"/>
        </w:rPr>
        <w:t xml:space="preserve">, M.T., </w:t>
      </w:r>
      <w:r w:rsidRPr="00B26DF7">
        <w:rPr>
          <w:color w:val="000000"/>
        </w:rPr>
        <w:t xml:space="preserve">2010. Phenotypic plasticity and population viability: the importance of environmental predictability. </w:t>
      </w:r>
      <w:r w:rsidRPr="00B26DF7">
        <w:t>Proc</w:t>
      </w:r>
      <w:r w:rsidR="006E2565">
        <w:t>.</w:t>
      </w:r>
      <w:r w:rsidRPr="00B26DF7">
        <w:t xml:space="preserve"> R</w:t>
      </w:r>
      <w:r w:rsidR="006E2565">
        <w:t>.</w:t>
      </w:r>
      <w:r w:rsidRPr="00B26DF7">
        <w:t xml:space="preserve"> Soc</w:t>
      </w:r>
      <w:r w:rsidR="006E2565">
        <w:t>.</w:t>
      </w:r>
      <w:r w:rsidR="009477EB" w:rsidRPr="00B26DF7">
        <w:t xml:space="preserve"> </w:t>
      </w:r>
      <w:r w:rsidRPr="00B26DF7">
        <w:t>Lond</w:t>
      </w:r>
      <w:r w:rsidR="003041B6">
        <w:t>.</w:t>
      </w:r>
      <w:r w:rsidR="006E2565">
        <w:t xml:space="preserve"> </w:t>
      </w:r>
      <w:r w:rsidRPr="00B26DF7">
        <w:t>B</w:t>
      </w:r>
      <w:r w:rsidR="00F76640" w:rsidRPr="00B26DF7">
        <w:t xml:space="preserve"> </w:t>
      </w:r>
      <w:r w:rsidRPr="00B26DF7">
        <w:t>277</w:t>
      </w:r>
      <w:r w:rsidR="006E2565">
        <w:t xml:space="preserve">, </w:t>
      </w:r>
      <w:r w:rsidRPr="00B26DF7">
        <w:t>3391–3400.</w:t>
      </w:r>
    </w:p>
    <w:p w14:paraId="5F69677F" w14:textId="78194ED5" w:rsidR="00B60E99" w:rsidRPr="00466148" w:rsidRDefault="00B60E99" w:rsidP="00B26DF7">
      <w:pPr>
        <w:spacing w:line="480" w:lineRule="auto"/>
        <w:ind w:left="567" w:hanging="567"/>
      </w:pPr>
      <w:r w:rsidRPr="002E339E">
        <w:t>Reznick</w:t>
      </w:r>
      <w:r w:rsidR="009477EB" w:rsidRPr="002E339E">
        <w:t>,</w:t>
      </w:r>
      <w:r w:rsidRPr="002E339E">
        <w:t xml:space="preserve"> D</w:t>
      </w:r>
      <w:r w:rsidR="009477EB" w:rsidRPr="002E339E">
        <w:t>.</w:t>
      </w:r>
      <w:r w:rsidRPr="002E339E">
        <w:t>N</w:t>
      </w:r>
      <w:r w:rsidR="009477EB" w:rsidRPr="002E339E">
        <w:t>.</w:t>
      </w:r>
      <w:r w:rsidRPr="002E339E">
        <w:t>,</w:t>
      </w:r>
      <w:r w:rsidR="00F76640" w:rsidRPr="002E339E">
        <w:t xml:space="preserve"> </w:t>
      </w:r>
      <w:r w:rsidRPr="002E339E">
        <w:t>Braun</w:t>
      </w:r>
      <w:r w:rsidR="006E2565" w:rsidRPr="002E339E">
        <w:t>, B.,</w:t>
      </w:r>
      <w:r w:rsidR="00F76640" w:rsidRPr="002E339E">
        <w:t xml:space="preserve"> </w:t>
      </w:r>
      <w:r w:rsidRPr="002E339E">
        <w:t xml:space="preserve">1987. </w:t>
      </w:r>
      <w:r w:rsidRPr="00B26DF7">
        <w:t>Fat cycling in the mosquitofish (</w:t>
      </w:r>
      <w:r w:rsidRPr="00B26DF7">
        <w:rPr>
          <w:i/>
        </w:rPr>
        <w:t>Gambusia affinis</w:t>
      </w:r>
      <w:r w:rsidRPr="00B26DF7">
        <w:t xml:space="preserve">): fat storage as a reproductive adaptation. </w:t>
      </w:r>
      <w:r w:rsidRPr="00466148">
        <w:t>Oecologia 73</w:t>
      </w:r>
      <w:r w:rsidR="006E2565">
        <w:t xml:space="preserve">, </w:t>
      </w:r>
      <w:r w:rsidRPr="00466148">
        <w:t>401–413.</w:t>
      </w:r>
    </w:p>
    <w:p w14:paraId="639F53C8" w14:textId="75AFF1A1" w:rsidR="00B60E99" w:rsidRPr="00B26DF7" w:rsidRDefault="00B60E99" w:rsidP="00B26DF7">
      <w:pPr>
        <w:spacing w:line="480" w:lineRule="auto"/>
        <w:ind w:left="567" w:hanging="567"/>
        <w:outlineLvl w:val="0"/>
        <w:rPr>
          <w:color w:val="000000"/>
          <w:lang w:val="en-US"/>
        </w:rPr>
      </w:pPr>
      <w:r w:rsidRPr="002E339E">
        <w:rPr>
          <w:color w:val="000000"/>
          <w:lang w:val="de-DE"/>
        </w:rPr>
        <w:t>Reznick</w:t>
      </w:r>
      <w:r w:rsidR="00997022" w:rsidRPr="002E339E">
        <w:rPr>
          <w:color w:val="000000"/>
          <w:lang w:val="de-DE"/>
        </w:rPr>
        <w:t>,</w:t>
      </w:r>
      <w:r w:rsidRPr="002E339E">
        <w:rPr>
          <w:color w:val="000000"/>
          <w:lang w:val="de-DE"/>
        </w:rPr>
        <w:t xml:space="preserve"> D</w:t>
      </w:r>
      <w:r w:rsidR="00997022" w:rsidRPr="002E339E">
        <w:rPr>
          <w:color w:val="000000"/>
          <w:lang w:val="de-DE"/>
        </w:rPr>
        <w:t>.</w:t>
      </w:r>
      <w:r w:rsidRPr="002E339E">
        <w:rPr>
          <w:color w:val="000000"/>
          <w:lang w:val="de-DE"/>
        </w:rPr>
        <w:t>N</w:t>
      </w:r>
      <w:r w:rsidR="00997022" w:rsidRPr="002E339E">
        <w:rPr>
          <w:color w:val="000000"/>
          <w:lang w:val="de-DE"/>
        </w:rPr>
        <w:t>.</w:t>
      </w:r>
      <w:r w:rsidRPr="002E339E">
        <w:rPr>
          <w:color w:val="000000"/>
          <w:lang w:val="de-DE"/>
        </w:rPr>
        <w:t>,</w:t>
      </w:r>
      <w:r w:rsidR="00F76640" w:rsidRPr="002E339E">
        <w:rPr>
          <w:color w:val="000000"/>
          <w:lang w:val="de-DE"/>
        </w:rPr>
        <w:t xml:space="preserve"> </w:t>
      </w:r>
      <w:r w:rsidRPr="002E339E">
        <w:rPr>
          <w:color w:val="000000"/>
          <w:lang w:val="de-DE"/>
        </w:rPr>
        <w:t>Endler</w:t>
      </w:r>
      <w:r w:rsidR="006E2565" w:rsidRPr="002E339E">
        <w:rPr>
          <w:color w:val="000000"/>
          <w:lang w:val="de-DE"/>
        </w:rPr>
        <w:t>, J.A.,</w:t>
      </w:r>
      <w:r w:rsidR="00F76640" w:rsidRPr="002E339E">
        <w:rPr>
          <w:color w:val="000000"/>
          <w:lang w:val="de-DE"/>
        </w:rPr>
        <w:t xml:space="preserve"> </w:t>
      </w:r>
      <w:r w:rsidRPr="002E339E">
        <w:rPr>
          <w:color w:val="000000"/>
          <w:lang w:val="de-DE"/>
        </w:rPr>
        <w:t xml:space="preserve">1982. </w:t>
      </w:r>
      <w:r w:rsidRPr="00B26DF7">
        <w:rPr>
          <w:color w:val="000000"/>
        </w:rPr>
        <w:t>The impact of predation on life history evolution in Trinidadian guppies (</w:t>
      </w:r>
      <w:r w:rsidRPr="00B26DF7">
        <w:rPr>
          <w:i/>
          <w:color w:val="000000"/>
        </w:rPr>
        <w:t>Poecilia reticulata</w:t>
      </w:r>
      <w:r w:rsidRPr="00B26DF7">
        <w:rPr>
          <w:color w:val="000000"/>
        </w:rPr>
        <w:t xml:space="preserve">). </w:t>
      </w:r>
      <w:r w:rsidRPr="00B26DF7">
        <w:rPr>
          <w:color w:val="000000"/>
          <w:lang w:val="en-US"/>
        </w:rPr>
        <w:t>Evolution 36</w:t>
      </w:r>
      <w:r w:rsidR="006E2565">
        <w:rPr>
          <w:color w:val="000000"/>
          <w:lang w:val="en-US"/>
        </w:rPr>
        <w:t xml:space="preserve">, </w:t>
      </w:r>
      <w:r w:rsidRPr="00B26DF7">
        <w:rPr>
          <w:color w:val="000000"/>
          <w:lang w:val="en-US"/>
        </w:rPr>
        <w:t>160–177.</w:t>
      </w:r>
    </w:p>
    <w:p w14:paraId="725E0615" w14:textId="20DFD1AF" w:rsidR="00B60E99" w:rsidRPr="002E339E" w:rsidRDefault="00B60E99" w:rsidP="00B26DF7">
      <w:pPr>
        <w:spacing w:line="480" w:lineRule="auto"/>
        <w:ind w:left="567" w:hanging="567"/>
        <w:outlineLvl w:val="0"/>
      </w:pPr>
      <w:r w:rsidRPr="00B26DF7">
        <w:t>Reznick</w:t>
      </w:r>
      <w:r w:rsidR="00997022" w:rsidRPr="00B26DF7">
        <w:t>,</w:t>
      </w:r>
      <w:r w:rsidRPr="00B26DF7">
        <w:t xml:space="preserve"> D</w:t>
      </w:r>
      <w:r w:rsidR="00997022" w:rsidRPr="00B26DF7">
        <w:t>.</w:t>
      </w:r>
      <w:r w:rsidRPr="00B26DF7">
        <w:t>N</w:t>
      </w:r>
      <w:r w:rsidR="00997022" w:rsidRPr="00B26DF7">
        <w:t>.</w:t>
      </w:r>
      <w:r w:rsidRPr="00B26DF7">
        <w:t>,</w:t>
      </w:r>
      <w:r w:rsidR="00F76640" w:rsidRPr="00B26DF7">
        <w:t xml:space="preserve"> </w:t>
      </w:r>
      <w:r w:rsidRPr="00B26DF7">
        <w:t>Ghalambor</w:t>
      </w:r>
      <w:r w:rsidR="006E2565">
        <w:t>, C.K.,</w:t>
      </w:r>
      <w:r w:rsidR="00F76640" w:rsidRPr="00B26DF7">
        <w:t xml:space="preserve"> </w:t>
      </w:r>
      <w:r w:rsidRPr="00B26DF7">
        <w:t>2001. The population ecology of contemporary adaptations: what empirical studies reveal about the conditions that promote adaptive evolution</w:t>
      </w:r>
      <w:r w:rsidR="006E2565">
        <w:t xml:space="preserve">, in: Hendry, A.P., Kinnison, M.T. (Eds.), Microevolution rate, pattern, process. </w:t>
      </w:r>
      <w:r w:rsidR="006E2565" w:rsidRPr="007A26AA">
        <w:t>Springer, Dordrecht, pp. 183–198.</w:t>
      </w:r>
    </w:p>
    <w:p w14:paraId="1C1C3916" w14:textId="270E6E81" w:rsidR="00B60E99" w:rsidRPr="00B26DF7" w:rsidRDefault="00B60E99" w:rsidP="00B26DF7">
      <w:pPr>
        <w:autoSpaceDE w:val="0"/>
        <w:autoSpaceDN w:val="0"/>
        <w:adjustRightInd w:val="0"/>
        <w:spacing w:line="480" w:lineRule="auto"/>
        <w:ind w:left="567" w:right="-52" w:hanging="567"/>
        <w:jc w:val="both"/>
        <w:rPr>
          <w:color w:val="000000"/>
        </w:rPr>
      </w:pPr>
      <w:r w:rsidRPr="002E339E">
        <w:rPr>
          <w:color w:val="000000"/>
        </w:rPr>
        <w:t>Reznick</w:t>
      </w:r>
      <w:r w:rsidR="00997022" w:rsidRPr="002E339E">
        <w:rPr>
          <w:color w:val="000000"/>
        </w:rPr>
        <w:t>,</w:t>
      </w:r>
      <w:r w:rsidRPr="002E339E">
        <w:rPr>
          <w:color w:val="000000"/>
        </w:rPr>
        <w:t xml:space="preserve"> D</w:t>
      </w:r>
      <w:r w:rsidR="00997022" w:rsidRPr="002E339E">
        <w:rPr>
          <w:color w:val="000000"/>
        </w:rPr>
        <w:t>.</w:t>
      </w:r>
      <w:r w:rsidRPr="002E339E">
        <w:rPr>
          <w:color w:val="000000"/>
        </w:rPr>
        <w:t>N</w:t>
      </w:r>
      <w:r w:rsidR="00997022" w:rsidRPr="002E339E">
        <w:rPr>
          <w:color w:val="000000"/>
        </w:rPr>
        <w:t>.</w:t>
      </w:r>
      <w:r w:rsidRPr="002E339E">
        <w:rPr>
          <w:color w:val="000000"/>
        </w:rPr>
        <w:t>, Losos</w:t>
      </w:r>
      <w:r w:rsidR="00997022" w:rsidRPr="002E339E">
        <w:rPr>
          <w:color w:val="000000"/>
        </w:rPr>
        <w:t>,</w:t>
      </w:r>
      <w:r w:rsidR="00F76640" w:rsidRPr="002E339E">
        <w:rPr>
          <w:color w:val="000000"/>
        </w:rPr>
        <w:t xml:space="preserve"> </w:t>
      </w:r>
      <w:r w:rsidR="006E2565" w:rsidRPr="002E339E">
        <w:rPr>
          <w:color w:val="000000"/>
        </w:rPr>
        <w:t xml:space="preserve">J., </w:t>
      </w:r>
      <w:r w:rsidRPr="002E339E">
        <w:rPr>
          <w:color w:val="000000"/>
        </w:rPr>
        <w:t>Travis</w:t>
      </w:r>
      <w:r w:rsidR="006E2565" w:rsidRPr="002E339E">
        <w:rPr>
          <w:color w:val="000000"/>
        </w:rPr>
        <w:t>, J.,</w:t>
      </w:r>
      <w:r w:rsidR="00F76640" w:rsidRPr="002E339E">
        <w:rPr>
          <w:color w:val="000000"/>
        </w:rPr>
        <w:t xml:space="preserve"> </w:t>
      </w:r>
      <w:r w:rsidRPr="002E339E">
        <w:rPr>
          <w:color w:val="000000"/>
        </w:rPr>
        <w:t xml:space="preserve">2019. </w:t>
      </w:r>
      <w:r w:rsidRPr="00B26DF7">
        <w:rPr>
          <w:color w:val="000000"/>
        </w:rPr>
        <w:t>From low to high gear: there has been a paradigm shift in our understanding of evolution. Ecol</w:t>
      </w:r>
      <w:r w:rsidR="006E2565">
        <w:rPr>
          <w:color w:val="000000"/>
        </w:rPr>
        <w:t>.</w:t>
      </w:r>
      <w:r w:rsidRPr="00B26DF7">
        <w:rPr>
          <w:color w:val="000000"/>
        </w:rPr>
        <w:t xml:space="preserve"> Lett</w:t>
      </w:r>
      <w:r w:rsidR="006E2565">
        <w:rPr>
          <w:color w:val="000000"/>
        </w:rPr>
        <w:t>.</w:t>
      </w:r>
      <w:r w:rsidR="00F76640" w:rsidRPr="00B26DF7">
        <w:rPr>
          <w:color w:val="000000"/>
        </w:rPr>
        <w:t xml:space="preserve"> </w:t>
      </w:r>
      <w:r w:rsidRPr="00B26DF7">
        <w:rPr>
          <w:color w:val="000000"/>
        </w:rPr>
        <w:t>22</w:t>
      </w:r>
      <w:r w:rsidR="006E2565">
        <w:rPr>
          <w:color w:val="000000"/>
        </w:rPr>
        <w:t xml:space="preserve">, </w:t>
      </w:r>
      <w:r w:rsidRPr="00B26DF7">
        <w:rPr>
          <w:color w:val="000000"/>
        </w:rPr>
        <w:t>233–244.</w:t>
      </w:r>
      <w:r w:rsidRPr="00B26DF7" w:rsidDel="006E4635">
        <w:rPr>
          <w:color w:val="000000"/>
        </w:rPr>
        <w:t xml:space="preserve"> </w:t>
      </w:r>
    </w:p>
    <w:p w14:paraId="01C6B260" w14:textId="1A888472" w:rsidR="00B60E99" w:rsidRPr="00B26DF7" w:rsidRDefault="00B60E99" w:rsidP="00B26DF7">
      <w:pPr>
        <w:autoSpaceDE w:val="0"/>
        <w:autoSpaceDN w:val="0"/>
        <w:adjustRightInd w:val="0"/>
        <w:spacing w:line="480" w:lineRule="auto"/>
        <w:ind w:left="567" w:right="-7" w:hanging="567"/>
      </w:pPr>
      <w:r w:rsidRPr="00B26DF7">
        <w:t>Reznick</w:t>
      </w:r>
      <w:r w:rsidR="00997022" w:rsidRPr="00B26DF7">
        <w:t>,</w:t>
      </w:r>
      <w:r w:rsidRPr="00B26DF7">
        <w:t xml:space="preserve"> D</w:t>
      </w:r>
      <w:r w:rsidR="00997022" w:rsidRPr="00B26DF7">
        <w:t>.</w:t>
      </w:r>
      <w:r w:rsidRPr="00B26DF7">
        <w:t>N</w:t>
      </w:r>
      <w:r w:rsidR="00997022" w:rsidRPr="00B26DF7">
        <w:t>.</w:t>
      </w:r>
      <w:r w:rsidRPr="00B26DF7">
        <w:t>, Schultz</w:t>
      </w:r>
      <w:r w:rsidR="00F76640" w:rsidRPr="00B26DF7">
        <w:t xml:space="preserve">, </w:t>
      </w:r>
      <w:r w:rsidR="006E2565">
        <w:t xml:space="preserve">E., </w:t>
      </w:r>
      <w:r w:rsidRPr="00B26DF7">
        <w:t>Morey</w:t>
      </w:r>
      <w:r w:rsidR="00F76640" w:rsidRPr="00B26DF7">
        <w:t xml:space="preserve">, </w:t>
      </w:r>
      <w:r w:rsidR="006E2565">
        <w:t xml:space="preserve">S., </w:t>
      </w:r>
      <w:r w:rsidRPr="00B26DF7">
        <w:t>Roff</w:t>
      </w:r>
      <w:r w:rsidR="006E2565">
        <w:t>, D.,</w:t>
      </w:r>
      <w:r w:rsidR="00F76640" w:rsidRPr="00B26DF7">
        <w:t xml:space="preserve"> </w:t>
      </w:r>
      <w:r w:rsidRPr="00B26DF7">
        <w:t xml:space="preserve">2006. On the virtue of being the first born: the influence of date of birth on fitness in the mosquitofish, </w:t>
      </w:r>
      <w:r w:rsidRPr="00B26DF7">
        <w:rPr>
          <w:i/>
        </w:rPr>
        <w:t>Gambusia affinis</w:t>
      </w:r>
      <w:r w:rsidRPr="00B26DF7">
        <w:t>. Oikos</w:t>
      </w:r>
      <w:r w:rsidR="00F76640" w:rsidRPr="00B26DF7">
        <w:t xml:space="preserve"> </w:t>
      </w:r>
      <w:r w:rsidRPr="00B26DF7">
        <w:rPr>
          <w:bCs/>
        </w:rPr>
        <w:t>114</w:t>
      </w:r>
      <w:r w:rsidR="006E2565">
        <w:t xml:space="preserve">, </w:t>
      </w:r>
      <w:r w:rsidRPr="00B26DF7">
        <w:t>135–147.</w:t>
      </w:r>
    </w:p>
    <w:p w14:paraId="3EB5B4E3" w14:textId="5FED7C67" w:rsidR="00B60E99" w:rsidRPr="00B26DF7" w:rsidRDefault="00B60E99" w:rsidP="00B26DF7">
      <w:pPr>
        <w:autoSpaceDE w:val="0"/>
        <w:autoSpaceDN w:val="0"/>
        <w:adjustRightInd w:val="0"/>
        <w:spacing w:line="480" w:lineRule="auto"/>
        <w:ind w:left="567" w:right="-52" w:hanging="567"/>
        <w:jc w:val="both"/>
        <w:rPr>
          <w:color w:val="000000"/>
          <w:lang w:val="en-US"/>
        </w:rPr>
      </w:pPr>
      <w:r w:rsidRPr="00B26DF7">
        <w:rPr>
          <w:color w:val="000000"/>
        </w:rPr>
        <w:lastRenderedPageBreak/>
        <w:t>Rice</w:t>
      </w:r>
      <w:r w:rsidR="00997022" w:rsidRPr="00B26DF7">
        <w:rPr>
          <w:color w:val="000000"/>
        </w:rPr>
        <w:t>,</w:t>
      </w:r>
      <w:r w:rsidRPr="00B26DF7">
        <w:rPr>
          <w:color w:val="000000"/>
        </w:rPr>
        <w:t xml:space="preserve"> W</w:t>
      </w:r>
      <w:r w:rsidR="00997022" w:rsidRPr="00B26DF7">
        <w:rPr>
          <w:color w:val="000000"/>
        </w:rPr>
        <w:t>.</w:t>
      </w:r>
      <w:r w:rsidRPr="00B26DF7">
        <w:rPr>
          <w:color w:val="000000"/>
        </w:rPr>
        <w:t>R</w:t>
      </w:r>
      <w:r w:rsidR="00997022" w:rsidRPr="00B26DF7">
        <w:rPr>
          <w:color w:val="000000"/>
        </w:rPr>
        <w:t>.</w:t>
      </w:r>
      <w:r w:rsidRPr="00B26DF7">
        <w:rPr>
          <w:color w:val="000000"/>
        </w:rPr>
        <w:t>, Sax</w:t>
      </w:r>
      <w:r w:rsidR="006E2565">
        <w:rPr>
          <w:color w:val="000000"/>
        </w:rPr>
        <w:t>, D.F.,</w:t>
      </w:r>
      <w:r w:rsidR="00E12429" w:rsidRPr="00B26DF7">
        <w:rPr>
          <w:color w:val="000000"/>
        </w:rPr>
        <w:t xml:space="preserve"> </w:t>
      </w:r>
      <w:r w:rsidRPr="00B26DF7">
        <w:rPr>
          <w:color w:val="000000"/>
        </w:rPr>
        <w:t xml:space="preserve">2005. </w:t>
      </w:r>
      <w:r w:rsidRPr="00B26DF7">
        <w:rPr>
          <w:color w:val="000000"/>
          <w:lang w:val="en-US"/>
        </w:rPr>
        <w:t>Testing fundamental evolutionary questions at large spatial and demographic scales: species invasions as an underappreciated tool</w:t>
      </w:r>
      <w:r w:rsidR="006E2565">
        <w:rPr>
          <w:color w:val="000000"/>
          <w:lang w:val="en-US"/>
        </w:rPr>
        <w:t>, in Sax, D.F., Stachowicz, J.J., Gaines, S.D. (Eds</w:t>
      </w:r>
      <w:r w:rsidR="004663B0">
        <w:rPr>
          <w:color w:val="000000"/>
          <w:lang w:val="en-US"/>
        </w:rPr>
        <w:t>.</w:t>
      </w:r>
      <w:r w:rsidR="006E2565">
        <w:rPr>
          <w:color w:val="000000"/>
          <w:lang w:val="en-US"/>
        </w:rPr>
        <w:t>), Species invasions: insights into ecology, evolution, and biogeography. Sinauer, Sunderland, MA,</w:t>
      </w:r>
      <w:r w:rsidRPr="00B26DF7">
        <w:rPr>
          <w:color w:val="000000"/>
          <w:lang w:val="en-US"/>
        </w:rPr>
        <w:t xml:space="preserve"> </w:t>
      </w:r>
      <w:r w:rsidR="006E2565">
        <w:rPr>
          <w:color w:val="000000"/>
          <w:lang w:val="en-US"/>
        </w:rPr>
        <w:t>pp.</w:t>
      </w:r>
      <w:r w:rsidR="00E12429" w:rsidRPr="00B26DF7">
        <w:rPr>
          <w:color w:val="000000"/>
          <w:lang w:val="en-US"/>
        </w:rPr>
        <w:t xml:space="preserve"> 291–308</w:t>
      </w:r>
      <w:r w:rsidR="006E2565">
        <w:rPr>
          <w:color w:val="000000"/>
          <w:lang w:val="en-US"/>
        </w:rPr>
        <w:t>.</w:t>
      </w:r>
    </w:p>
    <w:p w14:paraId="5BE94228" w14:textId="2319E9E7" w:rsidR="00B60E99" w:rsidRPr="007A26AA" w:rsidRDefault="00B60E99" w:rsidP="00B26DF7">
      <w:pPr>
        <w:spacing w:line="480" w:lineRule="auto"/>
        <w:ind w:left="567" w:hanging="567"/>
        <w:outlineLvl w:val="0"/>
      </w:pPr>
      <w:r w:rsidRPr="00B26DF7">
        <w:t>Richards</w:t>
      </w:r>
      <w:r w:rsidR="00997022" w:rsidRPr="00B26DF7">
        <w:t>,</w:t>
      </w:r>
      <w:r w:rsidRPr="00B26DF7">
        <w:t xml:space="preserve"> C</w:t>
      </w:r>
      <w:r w:rsidR="00997022" w:rsidRPr="00B26DF7">
        <w:t>.</w:t>
      </w:r>
      <w:r w:rsidRPr="00B26DF7">
        <w:t>L</w:t>
      </w:r>
      <w:r w:rsidR="00997022" w:rsidRPr="00B26DF7">
        <w:t>.</w:t>
      </w:r>
      <w:r w:rsidRPr="00B26DF7">
        <w:t>,</w:t>
      </w:r>
      <w:r w:rsidR="00F76640" w:rsidRPr="00B26DF7">
        <w:t xml:space="preserve"> </w:t>
      </w:r>
      <w:r w:rsidRPr="00B26DF7">
        <w:t>Bossdorf</w:t>
      </w:r>
      <w:r w:rsidR="00F76640" w:rsidRPr="00B26DF7">
        <w:t xml:space="preserve">, </w:t>
      </w:r>
      <w:r w:rsidR="006E2565">
        <w:t xml:space="preserve">O., </w:t>
      </w:r>
      <w:r w:rsidRPr="00B26DF7">
        <w:t>Muth</w:t>
      </w:r>
      <w:r w:rsidR="00F76640" w:rsidRPr="00B26DF7">
        <w:t xml:space="preserve">, </w:t>
      </w:r>
      <w:r w:rsidR="006E2565">
        <w:t xml:space="preserve">N.Z., </w:t>
      </w:r>
      <w:r w:rsidRPr="00B26DF7">
        <w:t>Gurevitch</w:t>
      </w:r>
      <w:r w:rsidR="00F76640" w:rsidRPr="00B26DF7">
        <w:t xml:space="preserve"> </w:t>
      </w:r>
      <w:r w:rsidR="006E2565">
        <w:t xml:space="preserve">J., </w:t>
      </w:r>
      <w:r w:rsidRPr="00B26DF7">
        <w:t>Pigliucci</w:t>
      </w:r>
      <w:r w:rsidR="006E2565">
        <w:t>, M.,</w:t>
      </w:r>
      <w:r w:rsidR="00F76640" w:rsidRPr="00B26DF7">
        <w:t xml:space="preserve"> </w:t>
      </w:r>
      <w:r w:rsidRPr="00B26DF7">
        <w:t>2006. Jack of all trades, master of some? On the role of phenotypic plasticity in plant invasions. Ecol</w:t>
      </w:r>
      <w:r w:rsidR="006E2565">
        <w:t>.</w:t>
      </w:r>
      <w:r w:rsidRPr="00B26DF7">
        <w:t xml:space="preserve"> </w:t>
      </w:r>
      <w:r w:rsidRPr="007A26AA">
        <w:t>Lett</w:t>
      </w:r>
      <w:r w:rsidR="006E2565" w:rsidRPr="007A26AA">
        <w:t>.</w:t>
      </w:r>
      <w:r w:rsidRPr="007A26AA">
        <w:t xml:space="preserve"> 9</w:t>
      </w:r>
      <w:r w:rsidR="006E2565" w:rsidRPr="007A26AA">
        <w:t xml:space="preserve">, </w:t>
      </w:r>
      <w:r w:rsidRPr="007A26AA">
        <w:t>981–993.</w:t>
      </w:r>
    </w:p>
    <w:p w14:paraId="43941EC1" w14:textId="59540D26" w:rsidR="00DF7CAC" w:rsidRPr="00B26DF7" w:rsidRDefault="00DF7CAC" w:rsidP="00B26DF7">
      <w:pPr>
        <w:spacing w:line="480" w:lineRule="auto"/>
        <w:ind w:left="567" w:hanging="567"/>
        <w:outlineLvl w:val="0"/>
      </w:pPr>
      <w:r w:rsidRPr="002E339E">
        <w:t>Riesch, R.,</w:t>
      </w:r>
      <w:r w:rsidR="00F76640" w:rsidRPr="002E339E">
        <w:t xml:space="preserve"> </w:t>
      </w:r>
      <w:r w:rsidRPr="002E339E">
        <w:t>Easter</w:t>
      </w:r>
      <w:r w:rsidR="00F76640" w:rsidRPr="002E339E">
        <w:t xml:space="preserve">, </w:t>
      </w:r>
      <w:r w:rsidR="006E2565" w:rsidRPr="002E339E">
        <w:t xml:space="preserve">T., </w:t>
      </w:r>
      <w:r w:rsidRPr="002E339E">
        <w:t>La</w:t>
      </w:r>
      <w:r w:rsidR="00A33FC7" w:rsidRPr="002E339E">
        <w:t>y</w:t>
      </w:r>
      <w:r w:rsidRPr="002E339E">
        <w:t>man,</w:t>
      </w:r>
      <w:r w:rsidR="006E2565" w:rsidRPr="002E339E">
        <w:t xml:space="preserve"> C.A., </w:t>
      </w:r>
      <w:r w:rsidRPr="002E339E">
        <w:t>Langerhans</w:t>
      </w:r>
      <w:r w:rsidR="006E2565" w:rsidRPr="002E339E">
        <w:t>, R.B.,</w:t>
      </w:r>
      <w:r w:rsidR="00F76640" w:rsidRPr="002E339E">
        <w:t xml:space="preserve"> </w:t>
      </w:r>
      <w:r w:rsidRPr="002E339E">
        <w:t>2015</w:t>
      </w:r>
      <w:r w:rsidR="00F76640" w:rsidRPr="002E339E">
        <w:t>.</w:t>
      </w:r>
      <w:r w:rsidRPr="002E339E">
        <w:t xml:space="preserve"> </w:t>
      </w:r>
      <w:r w:rsidRPr="00B26DF7">
        <w:t xml:space="preserve">Rapid human-induced divergence of life-history strategies </w:t>
      </w:r>
      <w:r w:rsidR="00A33FC7" w:rsidRPr="00B26DF7">
        <w:t>in Bahamian livebearing fishes (family Poeciliidae). J</w:t>
      </w:r>
      <w:r w:rsidR="006E2565">
        <w:t>.</w:t>
      </w:r>
      <w:r w:rsidR="00A33FC7" w:rsidRPr="00B26DF7">
        <w:t xml:space="preserve"> Anim</w:t>
      </w:r>
      <w:r w:rsidR="006E2565">
        <w:t>.</w:t>
      </w:r>
      <w:r w:rsidR="00A33FC7" w:rsidRPr="00B26DF7">
        <w:t xml:space="preserve"> Ecol</w:t>
      </w:r>
      <w:r w:rsidR="006E2565">
        <w:t>.</w:t>
      </w:r>
      <w:r w:rsidR="00F76640" w:rsidRPr="00B26DF7">
        <w:t xml:space="preserve"> </w:t>
      </w:r>
      <w:r w:rsidR="00A33FC7" w:rsidRPr="00B26DF7">
        <w:t>84</w:t>
      </w:r>
      <w:r w:rsidR="006E2565">
        <w:t xml:space="preserve">, </w:t>
      </w:r>
      <w:r w:rsidR="00A33FC7" w:rsidRPr="00B26DF7">
        <w:t>1732–1743.</w:t>
      </w:r>
    </w:p>
    <w:p w14:paraId="1E9BD346" w14:textId="78B2EDCE" w:rsidR="00B60E99" w:rsidRPr="007A26AA" w:rsidRDefault="00B60E99" w:rsidP="00B26DF7">
      <w:pPr>
        <w:autoSpaceDE w:val="0"/>
        <w:autoSpaceDN w:val="0"/>
        <w:adjustRightInd w:val="0"/>
        <w:spacing w:line="480" w:lineRule="auto"/>
        <w:ind w:left="567" w:right="-7" w:hanging="567"/>
        <w:rPr>
          <w:color w:val="000000"/>
        </w:rPr>
      </w:pPr>
      <w:r w:rsidRPr="00B26DF7">
        <w:rPr>
          <w:color w:val="000000"/>
        </w:rPr>
        <w:t>Riesch</w:t>
      </w:r>
      <w:r w:rsidR="00997022" w:rsidRPr="00B26DF7">
        <w:rPr>
          <w:color w:val="000000"/>
        </w:rPr>
        <w:t>,</w:t>
      </w:r>
      <w:r w:rsidRPr="00B26DF7">
        <w:rPr>
          <w:color w:val="000000"/>
        </w:rPr>
        <w:t xml:space="preserve"> R</w:t>
      </w:r>
      <w:r w:rsidR="00997022" w:rsidRPr="00B26DF7">
        <w:rPr>
          <w:color w:val="000000"/>
        </w:rPr>
        <w:t>.</w:t>
      </w:r>
      <w:r w:rsidRPr="00B26DF7">
        <w:rPr>
          <w:color w:val="000000"/>
        </w:rPr>
        <w:t>, Martin</w:t>
      </w:r>
      <w:r w:rsidR="00997022" w:rsidRPr="00B26DF7">
        <w:rPr>
          <w:color w:val="000000"/>
        </w:rPr>
        <w:t>,</w:t>
      </w:r>
      <w:r w:rsidRPr="00B26DF7">
        <w:rPr>
          <w:color w:val="000000"/>
        </w:rPr>
        <w:t xml:space="preserve"> </w:t>
      </w:r>
      <w:r w:rsidR="006E2565">
        <w:rPr>
          <w:color w:val="000000"/>
        </w:rPr>
        <w:t xml:space="preserve">R.A., </w:t>
      </w:r>
      <w:r w:rsidRPr="00B26DF7">
        <w:rPr>
          <w:color w:val="000000"/>
        </w:rPr>
        <w:t>Diamond</w:t>
      </w:r>
      <w:r w:rsidR="00997022" w:rsidRPr="00B26DF7">
        <w:rPr>
          <w:color w:val="000000"/>
        </w:rPr>
        <w:t>,</w:t>
      </w:r>
      <w:r w:rsidRPr="00B26DF7">
        <w:rPr>
          <w:color w:val="000000"/>
        </w:rPr>
        <w:t xml:space="preserve"> </w:t>
      </w:r>
      <w:r w:rsidR="006E2565">
        <w:rPr>
          <w:color w:val="000000"/>
        </w:rPr>
        <w:t xml:space="preserve">S.E., </w:t>
      </w:r>
      <w:r w:rsidRPr="00B26DF7">
        <w:rPr>
          <w:color w:val="000000"/>
        </w:rPr>
        <w:t>Jourdan</w:t>
      </w:r>
      <w:r w:rsidR="00997022" w:rsidRPr="00B26DF7">
        <w:rPr>
          <w:color w:val="000000"/>
        </w:rPr>
        <w:t>,</w:t>
      </w:r>
      <w:r w:rsidRPr="00B26DF7">
        <w:rPr>
          <w:color w:val="000000"/>
        </w:rPr>
        <w:t xml:space="preserve"> </w:t>
      </w:r>
      <w:r w:rsidR="006E2565">
        <w:rPr>
          <w:color w:val="000000"/>
        </w:rPr>
        <w:t xml:space="preserve">J., </w:t>
      </w:r>
      <w:r w:rsidRPr="00B26DF7">
        <w:rPr>
          <w:color w:val="000000"/>
        </w:rPr>
        <w:t>Plath</w:t>
      </w:r>
      <w:r w:rsidR="00997022" w:rsidRPr="00B26DF7">
        <w:rPr>
          <w:color w:val="000000"/>
        </w:rPr>
        <w:t>,</w:t>
      </w:r>
      <w:r w:rsidRPr="00B26DF7">
        <w:rPr>
          <w:color w:val="000000"/>
        </w:rPr>
        <w:t xml:space="preserve"> </w:t>
      </w:r>
      <w:r w:rsidR="006E2565">
        <w:rPr>
          <w:color w:val="000000"/>
        </w:rPr>
        <w:t xml:space="preserve">M., </w:t>
      </w:r>
      <w:r w:rsidRPr="00B26DF7">
        <w:rPr>
          <w:color w:val="000000"/>
        </w:rPr>
        <w:t>Langerhans</w:t>
      </w:r>
      <w:r w:rsidR="006E2565">
        <w:rPr>
          <w:color w:val="000000"/>
        </w:rPr>
        <w:t>, R.B.,</w:t>
      </w:r>
      <w:r w:rsidR="00F76640" w:rsidRPr="00B26DF7">
        <w:rPr>
          <w:color w:val="000000"/>
        </w:rPr>
        <w:t xml:space="preserve"> </w:t>
      </w:r>
      <w:r w:rsidRPr="00B26DF7">
        <w:rPr>
          <w:color w:val="000000"/>
        </w:rPr>
        <w:t xml:space="preserve">2018. Thermal regime drives a latitudinal gradient in morphology and life history in a livebearing fish. </w:t>
      </w:r>
      <w:r w:rsidRPr="007A26AA">
        <w:rPr>
          <w:color w:val="000000"/>
        </w:rPr>
        <w:t>Biol</w:t>
      </w:r>
      <w:r w:rsidR="006E2565" w:rsidRPr="007A26AA">
        <w:rPr>
          <w:color w:val="000000"/>
        </w:rPr>
        <w:t>.</w:t>
      </w:r>
      <w:r w:rsidRPr="007A26AA">
        <w:rPr>
          <w:color w:val="000000"/>
        </w:rPr>
        <w:t xml:space="preserve"> J</w:t>
      </w:r>
      <w:r w:rsidR="006E2565" w:rsidRPr="007A26AA">
        <w:rPr>
          <w:color w:val="000000"/>
        </w:rPr>
        <w:t>.</w:t>
      </w:r>
      <w:r w:rsidRPr="007A26AA">
        <w:rPr>
          <w:color w:val="000000"/>
        </w:rPr>
        <w:t xml:space="preserve"> Linn</w:t>
      </w:r>
      <w:r w:rsidR="006E2565" w:rsidRPr="007A26AA">
        <w:rPr>
          <w:color w:val="000000"/>
        </w:rPr>
        <w:t>.</w:t>
      </w:r>
      <w:r w:rsidRPr="007A26AA">
        <w:rPr>
          <w:color w:val="000000"/>
        </w:rPr>
        <w:t xml:space="preserve"> Soc</w:t>
      </w:r>
      <w:r w:rsidR="006E2565" w:rsidRPr="007A26AA">
        <w:rPr>
          <w:color w:val="000000"/>
        </w:rPr>
        <w:t>.</w:t>
      </w:r>
      <w:r w:rsidR="00F76640" w:rsidRPr="007A26AA">
        <w:rPr>
          <w:color w:val="000000"/>
        </w:rPr>
        <w:t xml:space="preserve"> </w:t>
      </w:r>
      <w:r w:rsidRPr="007A26AA">
        <w:rPr>
          <w:color w:val="000000"/>
        </w:rPr>
        <w:t>125</w:t>
      </w:r>
      <w:r w:rsidR="006E2565" w:rsidRPr="007A26AA">
        <w:rPr>
          <w:color w:val="000000"/>
        </w:rPr>
        <w:t xml:space="preserve">, </w:t>
      </w:r>
      <w:r w:rsidRPr="007A26AA">
        <w:rPr>
          <w:color w:val="000000"/>
        </w:rPr>
        <w:t>126–141.</w:t>
      </w:r>
    </w:p>
    <w:p w14:paraId="2B7351E4" w14:textId="1C744F88" w:rsidR="00B60E99" w:rsidRDefault="00B60E99" w:rsidP="00B26DF7">
      <w:pPr>
        <w:spacing w:line="480" w:lineRule="auto"/>
        <w:ind w:left="567" w:hanging="567"/>
        <w:jc w:val="both"/>
      </w:pPr>
      <w:r w:rsidRPr="002E339E">
        <w:t>Riesch</w:t>
      </w:r>
      <w:r w:rsidR="009E0BF5" w:rsidRPr="002E339E">
        <w:t>,</w:t>
      </w:r>
      <w:r w:rsidRPr="002E339E">
        <w:t xml:space="preserve"> R</w:t>
      </w:r>
      <w:r w:rsidR="009E0BF5" w:rsidRPr="002E339E">
        <w:t>.</w:t>
      </w:r>
      <w:r w:rsidRPr="002E339E">
        <w:t>,</w:t>
      </w:r>
      <w:r w:rsidR="00F76640" w:rsidRPr="002E339E">
        <w:t xml:space="preserve"> </w:t>
      </w:r>
      <w:r w:rsidRPr="002E339E">
        <w:t>Martin</w:t>
      </w:r>
      <w:r w:rsidR="009E0BF5" w:rsidRPr="002E339E">
        <w:t>,</w:t>
      </w:r>
      <w:r w:rsidRPr="002E339E">
        <w:t xml:space="preserve"> </w:t>
      </w:r>
      <w:r w:rsidR="006E2565" w:rsidRPr="002E339E">
        <w:t xml:space="preserve">R.A., </w:t>
      </w:r>
      <w:r w:rsidRPr="002E339E">
        <w:t>Langerhans</w:t>
      </w:r>
      <w:r w:rsidR="006E2565" w:rsidRPr="002E339E">
        <w:t>, R.B.,</w:t>
      </w:r>
      <w:r w:rsidR="00663D72" w:rsidRPr="002E339E">
        <w:t xml:space="preserve"> </w:t>
      </w:r>
      <w:r w:rsidRPr="002E339E">
        <w:t xml:space="preserve">2013. </w:t>
      </w:r>
      <w:r w:rsidRPr="00B26DF7">
        <w:t xml:space="preserve">Predation’s role in life-history evolution of a livebearing fish and a test of the Trexler-DeAngelis model of maternal provisioning. </w:t>
      </w:r>
      <w:r w:rsidRPr="002E339E">
        <w:rPr>
          <w:lang w:val="de-DE"/>
        </w:rPr>
        <w:t>Am</w:t>
      </w:r>
      <w:r w:rsidR="006E2565" w:rsidRPr="002E339E">
        <w:rPr>
          <w:lang w:val="de-DE"/>
        </w:rPr>
        <w:t xml:space="preserve">. </w:t>
      </w:r>
      <w:r w:rsidRPr="002E339E">
        <w:rPr>
          <w:lang w:val="de-DE"/>
        </w:rPr>
        <w:t>Nat</w:t>
      </w:r>
      <w:r w:rsidR="006E2565" w:rsidRPr="002E339E">
        <w:rPr>
          <w:lang w:val="de-DE"/>
        </w:rPr>
        <w:t>.</w:t>
      </w:r>
      <w:r w:rsidR="00663D72" w:rsidRPr="002E339E">
        <w:rPr>
          <w:lang w:val="de-DE"/>
        </w:rPr>
        <w:t xml:space="preserve"> </w:t>
      </w:r>
      <w:r w:rsidRPr="002E339E">
        <w:rPr>
          <w:lang w:val="de-DE"/>
        </w:rPr>
        <w:t>181</w:t>
      </w:r>
      <w:r w:rsidR="006E2565" w:rsidRPr="002E339E">
        <w:rPr>
          <w:lang w:val="de-DE"/>
        </w:rPr>
        <w:t xml:space="preserve">, </w:t>
      </w:r>
      <w:r w:rsidRPr="002E339E">
        <w:rPr>
          <w:lang w:val="de-DE"/>
        </w:rPr>
        <w:t>78–93.Riesch</w:t>
      </w:r>
      <w:r w:rsidR="009E0BF5" w:rsidRPr="002E339E">
        <w:rPr>
          <w:lang w:val="de-DE"/>
        </w:rPr>
        <w:t>,</w:t>
      </w:r>
      <w:r w:rsidRPr="002E339E">
        <w:rPr>
          <w:lang w:val="de-DE"/>
        </w:rPr>
        <w:t xml:space="preserve"> R</w:t>
      </w:r>
      <w:r w:rsidR="009E0BF5" w:rsidRPr="002E339E">
        <w:rPr>
          <w:lang w:val="de-DE"/>
        </w:rPr>
        <w:t>.</w:t>
      </w:r>
      <w:r w:rsidRPr="002E339E">
        <w:rPr>
          <w:lang w:val="de-DE"/>
        </w:rPr>
        <w:t>, Schlupp</w:t>
      </w:r>
      <w:r w:rsidR="009E0BF5" w:rsidRPr="002E339E">
        <w:rPr>
          <w:lang w:val="de-DE"/>
        </w:rPr>
        <w:t>,</w:t>
      </w:r>
      <w:r w:rsidRPr="002E339E">
        <w:rPr>
          <w:lang w:val="de-DE"/>
        </w:rPr>
        <w:t xml:space="preserve"> </w:t>
      </w:r>
      <w:r w:rsidR="00F116D2" w:rsidRPr="002E339E">
        <w:rPr>
          <w:lang w:val="de-DE"/>
        </w:rPr>
        <w:t xml:space="preserve">I., </w:t>
      </w:r>
      <w:r w:rsidRPr="002E339E">
        <w:rPr>
          <w:lang w:val="de-DE"/>
        </w:rPr>
        <w:t>Langerhans</w:t>
      </w:r>
      <w:r w:rsidR="009E0BF5" w:rsidRPr="002E339E">
        <w:rPr>
          <w:lang w:val="de-DE"/>
        </w:rPr>
        <w:t>,</w:t>
      </w:r>
      <w:r w:rsidRPr="002E339E">
        <w:rPr>
          <w:lang w:val="de-DE"/>
        </w:rPr>
        <w:t xml:space="preserve"> </w:t>
      </w:r>
      <w:r w:rsidR="00F116D2" w:rsidRPr="002E339E">
        <w:rPr>
          <w:lang w:val="de-DE"/>
        </w:rPr>
        <w:t xml:space="preserve">R.B., </w:t>
      </w:r>
      <w:r w:rsidRPr="002E339E">
        <w:rPr>
          <w:lang w:val="de-DE"/>
        </w:rPr>
        <w:t>Plath</w:t>
      </w:r>
      <w:r w:rsidR="00F116D2" w:rsidRPr="002E339E">
        <w:rPr>
          <w:lang w:val="de-DE"/>
        </w:rPr>
        <w:t>, M.,</w:t>
      </w:r>
      <w:r w:rsidR="00663D72" w:rsidRPr="002E339E">
        <w:rPr>
          <w:lang w:val="de-DE"/>
        </w:rPr>
        <w:t xml:space="preserve"> 2</w:t>
      </w:r>
      <w:r w:rsidRPr="002E339E">
        <w:rPr>
          <w:lang w:val="de-DE"/>
        </w:rPr>
        <w:t xml:space="preserve">011. </w:t>
      </w:r>
      <w:r w:rsidRPr="00B26DF7">
        <w:t xml:space="preserve">Shared and unique patterns of embryo development in extremophile Poeciliids. </w:t>
      </w:r>
      <w:r w:rsidR="00F116D2">
        <w:t xml:space="preserve">PLOS ONE </w:t>
      </w:r>
      <w:r w:rsidRPr="00B26DF7">
        <w:t>6</w:t>
      </w:r>
      <w:r w:rsidR="00F116D2">
        <w:t xml:space="preserve">, </w:t>
      </w:r>
      <w:r w:rsidRPr="00B26DF7">
        <w:t>e27377.</w:t>
      </w:r>
    </w:p>
    <w:p w14:paraId="339F5141" w14:textId="351BC915" w:rsidR="002D5F31" w:rsidRPr="00B26DF7" w:rsidRDefault="002D5F31" w:rsidP="002E339E">
      <w:pPr>
        <w:autoSpaceDE w:val="0"/>
        <w:autoSpaceDN w:val="0"/>
        <w:adjustRightInd w:val="0"/>
        <w:spacing w:line="480" w:lineRule="auto"/>
        <w:ind w:left="567" w:right="14" w:hanging="567"/>
      </w:pPr>
      <w:r w:rsidRPr="002E339E">
        <w:t xml:space="preserve">Riesch, R., Tobler, M., Lerp, H., Jourdan, J., Doumas, T., Nosil, P., Langerhans, R.B., Plath, M., 2016. </w:t>
      </w:r>
      <w:r w:rsidRPr="00B26DF7">
        <w:t xml:space="preserve">Extremophile Poeciliidae: multivariate insights into the complexity of speciation along replicated ecological gradients. </w:t>
      </w:r>
      <w:r w:rsidRPr="002E339E">
        <w:rPr>
          <w:lang w:val="en-US"/>
        </w:rPr>
        <w:t>BMC Evol. Biol. 16, 136.</w:t>
      </w:r>
    </w:p>
    <w:p w14:paraId="02195FB0" w14:textId="3FC2A5F2" w:rsidR="00B60E99" w:rsidRPr="007A26AA" w:rsidRDefault="00B60E99" w:rsidP="00B26DF7">
      <w:pPr>
        <w:spacing w:line="480" w:lineRule="auto"/>
        <w:ind w:left="567" w:hanging="567"/>
      </w:pPr>
      <w:r w:rsidRPr="00B26DF7">
        <w:t>Robinson</w:t>
      </w:r>
      <w:r w:rsidR="009E0BF5" w:rsidRPr="00B26DF7">
        <w:t>,</w:t>
      </w:r>
      <w:r w:rsidRPr="00B26DF7">
        <w:t xml:space="preserve"> M</w:t>
      </w:r>
      <w:r w:rsidR="009E0BF5" w:rsidRPr="00B26DF7">
        <w:t>.</w:t>
      </w:r>
      <w:r w:rsidRPr="00B26DF7">
        <w:t>R</w:t>
      </w:r>
      <w:r w:rsidR="009E0BF5" w:rsidRPr="00B26DF7">
        <w:t>.</w:t>
      </w:r>
      <w:r w:rsidR="00F116D2">
        <w:t>,</w:t>
      </w:r>
      <w:r w:rsidRPr="00B26DF7">
        <w:t xml:space="preserve"> 2013. Evolution by genetic accommodation in Icelandic freshwater stickleback. Proc</w:t>
      </w:r>
      <w:r w:rsidR="00F116D2">
        <w:t>.</w:t>
      </w:r>
      <w:r w:rsidRPr="00B26DF7">
        <w:t xml:space="preserve"> R</w:t>
      </w:r>
      <w:r w:rsidR="00F116D2">
        <w:t xml:space="preserve">. </w:t>
      </w:r>
      <w:r w:rsidRPr="00B26DF7">
        <w:t>Soc</w:t>
      </w:r>
      <w:r w:rsidR="00F116D2">
        <w:t>.</w:t>
      </w:r>
      <w:r w:rsidRPr="00B26DF7">
        <w:t xml:space="preserve"> Lond</w:t>
      </w:r>
      <w:r w:rsidR="00F116D2">
        <w:t>.</w:t>
      </w:r>
      <w:r w:rsidRPr="00B26DF7">
        <w:t xml:space="preserve"> </w:t>
      </w:r>
      <w:r w:rsidRPr="007A26AA">
        <w:t>B 280</w:t>
      </w:r>
      <w:r w:rsidR="00F116D2" w:rsidRPr="007A26AA">
        <w:t xml:space="preserve">, </w:t>
      </w:r>
      <w:r w:rsidRPr="007A26AA">
        <w:t>20132197.</w:t>
      </w:r>
    </w:p>
    <w:p w14:paraId="22789DD5" w14:textId="29650BC2" w:rsidR="00B60E99" w:rsidRPr="00B26DF7" w:rsidRDefault="00B60E99" w:rsidP="00B26DF7">
      <w:pPr>
        <w:autoSpaceDE w:val="0"/>
        <w:autoSpaceDN w:val="0"/>
        <w:adjustRightInd w:val="0"/>
        <w:spacing w:line="480" w:lineRule="auto"/>
        <w:ind w:left="567" w:right="14" w:hanging="567"/>
      </w:pPr>
      <w:r w:rsidRPr="007A26AA">
        <w:t>Rohlf</w:t>
      </w:r>
      <w:r w:rsidR="009E0BF5" w:rsidRPr="007A26AA">
        <w:t>,</w:t>
      </w:r>
      <w:r w:rsidRPr="007A26AA">
        <w:t xml:space="preserve"> F</w:t>
      </w:r>
      <w:r w:rsidR="009E0BF5" w:rsidRPr="007A26AA">
        <w:t>.</w:t>
      </w:r>
      <w:r w:rsidRPr="007A26AA">
        <w:t>J</w:t>
      </w:r>
      <w:r w:rsidR="009E0BF5" w:rsidRPr="007A26AA">
        <w:t>.</w:t>
      </w:r>
      <w:r w:rsidR="00F116D2" w:rsidRPr="007A26AA">
        <w:t>,</w:t>
      </w:r>
      <w:r w:rsidRPr="007A26AA">
        <w:t xml:space="preserve"> 2016a. tpsUtil32 version 1.70. </w:t>
      </w:r>
      <w:hyperlink r:id="rId11" w:history="1">
        <w:r w:rsidRPr="007A26AA">
          <w:t>http://life.bio.sunysb.edu/morph/</w:t>
        </w:r>
      </w:hyperlink>
      <w:r w:rsidRPr="007A26AA">
        <w:t xml:space="preserve">. </w:t>
      </w:r>
      <w:r w:rsidRPr="00B26DF7">
        <w:t>Accessed 8 November 2016.</w:t>
      </w:r>
    </w:p>
    <w:p w14:paraId="084BC562" w14:textId="2480D8F6" w:rsidR="00B60E99" w:rsidRPr="00B26DF7" w:rsidRDefault="00B60E99" w:rsidP="00B26DF7">
      <w:pPr>
        <w:autoSpaceDE w:val="0"/>
        <w:autoSpaceDN w:val="0"/>
        <w:adjustRightInd w:val="0"/>
        <w:spacing w:line="480" w:lineRule="auto"/>
        <w:ind w:left="567" w:right="14" w:hanging="567"/>
      </w:pPr>
      <w:r w:rsidRPr="00B26DF7">
        <w:lastRenderedPageBreak/>
        <w:t>Rohlf</w:t>
      </w:r>
      <w:r w:rsidR="009E0BF5" w:rsidRPr="00B26DF7">
        <w:t>,</w:t>
      </w:r>
      <w:r w:rsidRPr="00B26DF7">
        <w:t xml:space="preserve"> F</w:t>
      </w:r>
      <w:r w:rsidR="009E0BF5" w:rsidRPr="00B26DF7">
        <w:t>.</w:t>
      </w:r>
      <w:r w:rsidRPr="00B26DF7">
        <w:t>J</w:t>
      </w:r>
      <w:r w:rsidR="009E0BF5" w:rsidRPr="00B26DF7">
        <w:t>.</w:t>
      </w:r>
      <w:r w:rsidR="00F116D2">
        <w:t>,</w:t>
      </w:r>
      <w:r w:rsidRPr="00B26DF7">
        <w:t xml:space="preserve"> 2016b. tpsDig232 version 2.26. </w:t>
      </w:r>
      <w:hyperlink r:id="rId12" w:history="1">
        <w:r w:rsidRPr="00B26DF7">
          <w:t>http://life.bio.sunysb.edu/morph/</w:t>
        </w:r>
      </w:hyperlink>
      <w:r w:rsidRPr="00B26DF7">
        <w:t>. Accessed 8 November 2016.</w:t>
      </w:r>
    </w:p>
    <w:p w14:paraId="5DDFF247" w14:textId="7E1013C7" w:rsidR="00B60E99" w:rsidRPr="00B26DF7" w:rsidRDefault="00B60E99" w:rsidP="00B26DF7">
      <w:pPr>
        <w:autoSpaceDE w:val="0"/>
        <w:autoSpaceDN w:val="0"/>
        <w:adjustRightInd w:val="0"/>
        <w:spacing w:line="480" w:lineRule="auto"/>
        <w:ind w:left="567" w:right="14" w:hanging="567"/>
      </w:pPr>
      <w:r w:rsidRPr="007A26AA">
        <w:rPr>
          <w:lang w:val="en-US"/>
        </w:rPr>
        <w:t>Rohlf</w:t>
      </w:r>
      <w:r w:rsidR="009E0BF5" w:rsidRPr="007A26AA">
        <w:rPr>
          <w:lang w:val="en-US"/>
        </w:rPr>
        <w:t>,</w:t>
      </w:r>
      <w:r w:rsidRPr="007A26AA">
        <w:rPr>
          <w:lang w:val="en-US"/>
        </w:rPr>
        <w:t xml:space="preserve"> F</w:t>
      </w:r>
      <w:r w:rsidR="009E0BF5" w:rsidRPr="007A26AA">
        <w:rPr>
          <w:lang w:val="en-US"/>
        </w:rPr>
        <w:t>.</w:t>
      </w:r>
      <w:r w:rsidRPr="007A26AA">
        <w:rPr>
          <w:lang w:val="en-US"/>
        </w:rPr>
        <w:t>J</w:t>
      </w:r>
      <w:r w:rsidR="009E0BF5" w:rsidRPr="007A26AA">
        <w:rPr>
          <w:lang w:val="en-US"/>
        </w:rPr>
        <w:t>.</w:t>
      </w:r>
      <w:r w:rsidR="00F116D2" w:rsidRPr="007A26AA">
        <w:rPr>
          <w:lang w:val="en-US"/>
        </w:rPr>
        <w:t>,</w:t>
      </w:r>
      <w:r w:rsidRPr="007A26AA">
        <w:rPr>
          <w:lang w:val="en-US"/>
        </w:rPr>
        <w:t xml:space="preserve"> 2016c. tpsRelw32 version 1.65. </w:t>
      </w:r>
      <w:hyperlink r:id="rId13" w:history="1">
        <w:r w:rsidRPr="00B26DF7">
          <w:t>http://life.bio.sunysb.edu/morph/</w:t>
        </w:r>
      </w:hyperlink>
      <w:r w:rsidRPr="00B26DF7">
        <w:t>. Accessed 8 November 2016.</w:t>
      </w:r>
    </w:p>
    <w:p w14:paraId="735E780A" w14:textId="5DAC82B2" w:rsidR="00B60E99" w:rsidRPr="00B26DF7" w:rsidRDefault="00B60E99" w:rsidP="00B26DF7">
      <w:pPr>
        <w:spacing w:line="480" w:lineRule="auto"/>
        <w:outlineLvl w:val="0"/>
      </w:pPr>
      <w:r w:rsidRPr="00B26DF7">
        <w:t>Rohlf</w:t>
      </w:r>
      <w:r w:rsidR="009E0BF5" w:rsidRPr="00B26DF7">
        <w:t>,</w:t>
      </w:r>
      <w:r w:rsidRPr="00B26DF7">
        <w:t xml:space="preserve"> F</w:t>
      </w:r>
      <w:r w:rsidR="009E0BF5" w:rsidRPr="00B26DF7">
        <w:t>.</w:t>
      </w:r>
      <w:r w:rsidRPr="00B26DF7">
        <w:t>J</w:t>
      </w:r>
      <w:r w:rsidR="009E0BF5" w:rsidRPr="00B26DF7">
        <w:t>.</w:t>
      </w:r>
      <w:r w:rsidRPr="00B26DF7">
        <w:t>,</w:t>
      </w:r>
      <w:r w:rsidR="009E0BF5" w:rsidRPr="00B26DF7">
        <w:t xml:space="preserve"> </w:t>
      </w:r>
      <w:r w:rsidRPr="00B26DF7">
        <w:t>Marcus</w:t>
      </w:r>
      <w:r w:rsidR="00F116D2">
        <w:t>, L.F.,</w:t>
      </w:r>
      <w:r w:rsidR="00663D72" w:rsidRPr="00B26DF7">
        <w:t xml:space="preserve"> </w:t>
      </w:r>
      <w:r w:rsidRPr="00B26DF7">
        <w:t>1993. A revolution: morphometrics. Trends Ecol</w:t>
      </w:r>
      <w:r w:rsidR="00F116D2">
        <w:t>.</w:t>
      </w:r>
      <w:r w:rsidR="009E0BF5" w:rsidRPr="00B26DF7">
        <w:t xml:space="preserve"> </w:t>
      </w:r>
      <w:r w:rsidRPr="00B26DF7">
        <w:t>Evol</w:t>
      </w:r>
      <w:r w:rsidR="00F116D2">
        <w:t>.</w:t>
      </w:r>
      <w:r w:rsidR="00663D72" w:rsidRPr="00B26DF7">
        <w:t xml:space="preserve"> </w:t>
      </w:r>
      <w:r w:rsidRPr="00B26DF7">
        <w:t>8</w:t>
      </w:r>
      <w:r w:rsidR="00F116D2">
        <w:t xml:space="preserve">, </w:t>
      </w:r>
      <w:r w:rsidRPr="00B26DF7">
        <w:t xml:space="preserve">129–132. </w:t>
      </w:r>
    </w:p>
    <w:p w14:paraId="0A300734" w14:textId="3A32CAE9" w:rsidR="00B60E99" w:rsidRPr="00B26DF7" w:rsidRDefault="00B60E99" w:rsidP="00B26DF7">
      <w:pPr>
        <w:spacing w:line="480" w:lineRule="auto"/>
        <w:ind w:left="567" w:hanging="567"/>
        <w:outlineLvl w:val="0"/>
        <w:rPr>
          <w:color w:val="000000"/>
        </w:rPr>
      </w:pPr>
      <w:r w:rsidRPr="00EB10ED">
        <w:rPr>
          <w:color w:val="000000"/>
        </w:rPr>
        <w:t>Rosecchi</w:t>
      </w:r>
      <w:r w:rsidR="009E0BF5" w:rsidRPr="00EB10ED">
        <w:rPr>
          <w:color w:val="000000"/>
        </w:rPr>
        <w:t>,</w:t>
      </w:r>
      <w:r w:rsidRPr="00EB10ED">
        <w:rPr>
          <w:color w:val="000000"/>
        </w:rPr>
        <w:t xml:space="preserve"> E</w:t>
      </w:r>
      <w:r w:rsidR="009E0BF5" w:rsidRPr="00EB10ED">
        <w:rPr>
          <w:color w:val="000000"/>
        </w:rPr>
        <w:t>.</w:t>
      </w:r>
      <w:r w:rsidRPr="00EB10ED">
        <w:rPr>
          <w:color w:val="000000"/>
        </w:rPr>
        <w:t>, Thomas</w:t>
      </w:r>
      <w:r w:rsidR="009E0BF5" w:rsidRPr="00EB10ED">
        <w:rPr>
          <w:color w:val="000000"/>
        </w:rPr>
        <w:t>,</w:t>
      </w:r>
      <w:r w:rsidR="00663D72" w:rsidRPr="00EB10ED">
        <w:rPr>
          <w:color w:val="000000"/>
        </w:rPr>
        <w:t xml:space="preserve"> </w:t>
      </w:r>
      <w:r w:rsidR="00F116D2" w:rsidRPr="00EB10ED">
        <w:rPr>
          <w:color w:val="000000"/>
        </w:rPr>
        <w:t xml:space="preserve">F., </w:t>
      </w:r>
      <w:r w:rsidRPr="00EB10ED">
        <w:rPr>
          <w:color w:val="000000"/>
        </w:rPr>
        <w:t>Crivelli</w:t>
      </w:r>
      <w:r w:rsidR="00F116D2" w:rsidRPr="00EB10ED">
        <w:rPr>
          <w:color w:val="000000"/>
        </w:rPr>
        <w:t>, A.J.,</w:t>
      </w:r>
      <w:r w:rsidR="00663D72" w:rsidRPr="00EB10ED">
        <w:rPr>
          <w:color w:val="000000"/>
        </w:rPr>
        <w:t xml:space="preserve"> </w:t>
      </w:r>
      <w:r w:rsidRPr="00EB10ED">
        <w:rPr>
          <w:color w:val="000000"/>
        </w:rPr>
        <w:t xml:space="preserve">2001. </w:t>
      </w:r>
      <w:r w:rsidRPr="00B26DF7">
        <w:rPr>
          <w:color w:val="000000"/>
        </w:rPr>
        <w:t>Can life-history traits predict the fate of introduced species? A case study on two cyprinid fish in southern France. Freshw</w:t>
      </w:r>
      <w:r w:rsidR="00F116D2">
        <w:rPr>
          <w:color w:val="000000"/>
        </w:rPr>
        <w:t>.</w:t>
      </w:r>
      <w:r w:rsidRPr="00B26DF7">
        <w:rPr>
          <w:color w:val="000000"/>
        </w:rPr>
        <w:t xml:space="preserve"> Biol</w:t>
      </w:r>
      <w:r w:rsidR="00F116D2">
        <w:rPr>
          <w:color w:val="000000"/>
        </w:rPr>
        <w:t>.</w:t>
      </w:r>
      <w:r w:rsidRPr="00B26DF7">
        <w:rPr>
          <w:color w:val="000000"/>
        </w:rPr>
        <w:t xml:space="preserve"> 46</w:t>
      </w:r>
      <w:r w:rsidR="00F116D2">
        <w:rPr>
          <w:color w:val="000000"/>
        </w:rPr>
        <w:t xml:space="preserve">, </w:t>
      </w:r>
      <w:r w:rsidRPr="00B26DF7">
        <w:rPr>
          <w:color w:val="000000"/>
        </w:rPr>
        <w:t>845–853.</w:t>
      </w:r>
    </w:p>
    <w:p w14:paraId="6F911B32" w14:textId="543ABA35" w:rsidR="00B60E99" w:rsidRPr="00B26DF7" w:rsidRDefault="00B60E99" w:rsidP="00B26DF7">
      <w:pPr>
        <w:spacing w:line="480" w:lineRule="auto"/>
        <w:ind w:left="567" w:hanging="567"/>
        <w:jc w:val="both"/>
      </w:pPr>
      <w:r w:rsidRPr="00B26DF7">
        <w:t>Santi</w:t>
      </w:r>
      <w:r w:rsidR="009E0BF5" w:rsidRPr="00B26DF7">
        <w:t>,</w:t>
      </w:r>
      <w:r w:rsidRPr="00B26DF7">
        <w:t xml:space="preserve"> F</w:t>
      </w:r>
      <w:r w:rsidR="009E0BF5" w:rsidRPr="00B26DF7">
        <w:t>.</w:t>
      </w:r>
      <w:r w:rsidRPr="00B26DF7">
        <w:t>, Petry</w:t>
      </w:r>
      <w:r w:rsidR="009E0BF5" w:rsidRPr="00B26DF7">
        <w:t>,</w:t>
      </w:r>
      <w:r w:rsidRPr="00B26DF7">
        <w:t xml:space="preserve"> </w:t>
      </w:r>
      <w:r w:rsidR="00F116D2">
        <w:t xml:space="preserve">A.C., </w:t>
      </w:r>
      <w:r w:rsidRPr="00B26DF7">
        <w:t>Plath</w:t>
      </w:r>
      <w:r w:rsidR="009E0BF5" w:rsidRPr="00B26DF7">
        <w:t>,</w:t>
      </w:r>
      <w:r w:rsidRPr="00B26DF7">
        <w:t xml:space="preserve"> </w:t>
      </w:r>
      <w:r w:rsidR="00F116D2">
        <w:t xml:space="preserve">M., </w:t>
      </w:r>
      <w:r w:rsidRPr="00B26DF7">
        <w:t>Riesch</w:t>
      </w:r>
      <w:r w:rsidR="00F116D2">
        <w:t>, R</w:t>
      </w:r>
      <w:r w:rsidR="00663D72" w:rsidRPr="00B26DF7">
        <w:t>.</w:t>
      </w:r>
      <w:r w:rsidR="00F116D2">
        <w:t>,</w:t>
      </w:r>
      <w:r w:rsidR="00663D72" w:rsidRPr="00B26DF7">
        <w:t xml:space="preserve"> </w:t>
      </w:r>
      <w:r w:rsidRPr="00B26DF7">
        <w:t xml:space="preserve">2019. Phenotypic differentiation in a heterogeneous environment: morphological and life-history responses to ecological gradients in a livebearing fish. </w:t>
      </w:r>
      <w:r w:rsidR="00616E16">
        <w:t>J. Zool. 310, 10–23.</w:t>
      </w:r>
    </w:p>
    <w:p w14:paraId="2CCD4E0B" w14:textId="0CEC52DE" w:rsidR="00B60E99" w:rsidRPr="00B26DF7" w:rsidRDefault="00B60E99" w:rsidP="00B26DF7">
      <w:pPr>
        <w:spacing w:line="480" w:lineRule="auto"/>
        <w:ind w:left="567" w:hanging="567"/>
        <w:outlineLvl w:val="0"/>
        <w:rPr>
          <w:color w:val="000000"/>
        </w:rPr>
      </w:pPr>
      <w:r w:rsidRPr="00B26DF7">
        <w:rPr>
          <w:color w:val="000000"/>
        </w:rPr>
        <w:t>Sanz</w:t>
      </w:r>
      <w:r w:rsidR="009E0BF5" w:rsidRPr="00B26DF7">
        <w:rPr>
          <w:color w:val="000000"/>
        </w:rPr>
        <w:t>,</w:t>
      </w:r>
      <w:r w:rsidRPr="00B26DF7">
        <w:rPr>
          <w:color w:val="000000"/>
        </w:rPr>
        <w:t xml:space="preserve"> N</w:t>
      </w:r>
      <w:r w:rsidR="009E0BF5" w:rsidRPr="00B26DF7">
        <w:rPr>
          <w:color w:val="000000"/>
        </w:rPr>
        <w:t>.</w:t>
      </w:r>
      <w:r w:rsidRPr="00B26DF7">
        <w:rPr>
          <w:color w:val="000000"/>
        </w:rPr>
        <w:t>, Araguas</w:t>
      </w:r>
      <w:r w:rsidR="009E0BF5" w:rsidRPr="00B26DF7">
        <w:rPr>
          <w:color w:val="000000"/>
        </w:rPr>
        <w:t>,</w:t>
      </w:r>
      <w:r w:rsidRPr="00B26DF7">
        <w:rPr>
          <w:color w:val="000000"/>
        </w:rPr>
        <w:t xml:space="preserve"> </w:t>
      </w:r>
      <w:r w:rsidR="00F116D2">
        <w:rPr>
          <w:color w:val="000000"/>
        </w:rPr>
        <w:t xml:space="preserve">R.M., </w:t>
      </w:r>
      <w:r w:rsidRPr="00B26DF7">
        <w:rPr>
          <w:color w:val="000000"/>
        </w:rPr>
        <w:t>Vidal</w:t>
      </w:r>
      <w:r w:rsidR="009E0BF5" w:rsidRPr="00B26DF7">
        <w:rPr>
          <w:color w:val="000000"/>
        </w:rPr>
        <w:t>,</w:t>
      </w:r>
      <w:r w:rsidR="00663D72" w:rsidRPr="00B26DF7">
        <w:rPr>
          <w:color w:val="000000"/>
        </w:rPr>
        <w:t xml:space="preserve"> </w:t>
      </w:r>
      <w:r w:rsidR="00F116D2">
        <w:rPr>
          <w:color w:val="000000"/>
        </w:rPr>
        <w:t xml:space="preserve">O., </w:t>
      </w:r>
      <w:r w:rsidR="00663D72" w:rsidRPr="00B26DF7">
        <w:rPr>
          <w:color w:val="000000"/>
        </w:rPr>
        <w:t>D</w:t>
      </w:r>
      <w:r w:rsidRPr="00B26DF7">
        <w:rPr>
          <w:color w:val="000000"/>
        </w:rPr>
        <w:t>iez-del-Molino</w:t>
      </w:r>
      <w:r w:rsidR="009E0BF5" w:rsidRPr="00B26DF7">
        <w:rPr>
          <w:color w:val="000000"/>
        </w:rPr>
        <w:t>,</w:t>
      </w:r>
      <w:r w:rsidR="00663D72" w:rsidRPr="00B26DF7">
        <w:rPr>
          <w:color w:val="000000"/>
        </w:rPr>
        <w:t xml:space="preserve"> </w:t>
      </w:r>
      <w:r w:rsidR="00F116D2">
        <w:rPr>
          <w:color w:val="000000"/>
        </w:rPr>
        <w:t xml:space="preserve">D., </w:t>
      </w:r>
      <w:r w:rsidRPr="00B26DF7">
        <w:rPr>
          <w:color w:val="000000"/>
        </w:rPr>
        <w:t>Fernández-Cebrián</w:t>
      </w:r>
      <w:r w:rsidR="009E0BF5" w:rsidRPr="00B26DF7">
        <w:rPr>
          <w:color w:val="000000"/>
        </w:rPr>
        <w:t>,</w:t>
      </w:r>
      <w:r w:rsidR="00663D72" w:rsidRPr="00B26DF7">
        <w:rPr>
          <w:color w:val="000000"/>
        </w:rPr>
        <w:t xml:space="preserve"> </w:t>
      </w:r>
      <w:r w:rsidR="00F116D2">
        <w:rPr>
          <w:color w:val="000000"/>
        </w:rPr>
        <w:t xml:space="preserve">R., </w:t>
      </w:r>
      <w:r w:rsidRPr="00B26DF7">
        <w:rPr>
          <w:color w:val="000000"/>
        </w:rPr>
        <w:t>García-Marín</w:t>
      </w:r>
      <w:r w:rsidR="00F116D2">
        <w:rPr>
          <w:color w:val="000000"/>
        </w:rPr>
        <w:t xml:space="preserve"> J.L.,</w:t>
      </w:r>
      <w:r w:rsidR="00663D72" w:rsidRPr="00B26DF7">
        <w:rPr>
          <w:color w:val="000000"/>
        </w:rPr>
        <w:t xml:space="preserve"> </w:t>
      </w:r>
      <w:r w:rsidRPr="00B26DF7">
        <w:rPr>
          <w:color w:val="000000"/>
        </w:rPr>
        <w:t>2013. Genetic characterization of the invasive mosquitofish (</w:t>
      </w:r>
      <w:r w:rsidRPr="00B26DF7">
        <w:rPr>
          <w:i/>
          <w:color w:val="000000"/>
        </w:rPr>
        <w:t xml:space="preserve">Gambusia </w:t>
      </w:r>
      <w:r w:rsidRPr="00B26DF7">
        <w:rPr>
          <w:color w:val="000000"/>
        </w:rPr>
        <w:t>spp.) introduced to Europe: population structure and colonization routes. Biol</w:t>
      </w:r>
      <w:r w:rsidR="00F116D2">
        <w:rPr>
          <w:color w:val="000000"/>
        </w:rPr>
        <w:t>.</w:t>
      </w:r>
      <w:r w:rsidRPr="00B26DF7">
        <w:rPr>
          <w:color w:val="000000"/>
        </w:rPr>
        <w:t xml:space="preserve"> Invas</w:t>
      </w:r>
      <w:r w:rsidR="009E0BF5" w:rsidRPr="00B26DF7">
        <w:rPr>
          <w:color w:val="000000"/>
        </w:rPr>
        <w:t>ions</w:t>
      </w:r>
      <w:r w:rsidR="00663D72" w:rsidRPr="00B26DF7">
        <w:rPr>
          <w:color w:val="000000"/>
        </w:rPr>
        <w:t xml:space="preserve"> </w:t>
      </w:r>
      <w:r w:rsidRPr="00B26DF7">
        <w:rPr>
          <w:color w:val="000000"/>
        </w:rPr>
        <w:t>15</w:t>
      </w:r>
      <w:r w:rsidR="00F116D2">
        <w:rPr>
          <w:color w:val="000000"/>
        </w:rPr>
        <w:t xml:space="preserve">, </w:t>
      </w:r>
      <w:r w:rsidRPr="00B26DF7">
        <w:rPr>
          <w:color w:val="000000"/>
        </w:rPr>
        <w:t>2333–2346.</w:t>
      </w:r>
    </w:p>
    <w:p w14:paraId="51BDF20C" w14:textId="76DAA4E2" w:rsidR="007A0145" w:rsidRPr="00B26DF7" w:rsidRDefault="007A0145" w:rsidP="00B26DF7">
      <w:pPr>
        <w:spacing w:line="480" w:lineRule="auto"/>
        <w:ind w:left="567" w:hanging="567"/>
        <w:outlineLvl w:val="0"/>
        <w:rPr>
          <w:color w:val="000000"/>
        </w:rPr>
      </w:pPr>
      <w:r w:rsidRPr="00B26DF7">
        <w:rPr>
          <w:color w:val="000000"/>
        </w:rPr>
        <w:t>Sarwar</w:t>
      </w:r>
      <w:r w:rsidR="009E0BF5" w:rsidRPr="00B26DF7">
        <w:rPr>
          <w:color w:val="000000"/>
        </w:rPr>
        <w:t>,</w:t>
      </w:r>
      <w:r w:rsidRPr="00B26DF7">
        <w:rPr>
          <w:color w:val="000000"/>
        </w:rPr>
        <w:t xml:space="preserve"> M</w:t>
      </w:r>
      <w:r w:rsidR="009E0BF5" w:rsidRPr="00B26DF7">
        <w:rPr>
          <w:color w:val="000000"/>
        </w:rPr>
        <w:t>.</w:t>
      </w:r>
      <w:r w:rsidR="00F116D2">
        <w:rPr>
          <w:color w:val="000000"/>
        </w:rPr>
        <w:t>,</w:t>
      </w:r>
      <w:r w:rsidRPr="00B26DF7">
        <w:rPr>
          <w:color w:val="000000"/>
        </w:rPr>
        <w:t xml:space="preserve"> 2015. Control of Dengue carrier </w:t>
      </w:r>
      <w:r w:rsidRPr="00B26DF7">
        <w:rPr>
          <w:i/>
          <w:color w:val="000000"/>
        </w:rPr>
        <w:t>Aedes</w:t>
      </w:r>
      <w:r w:rsidRPr="00B26DF7">
        <w:rPr>
          <w:color w:val="000000"/>
        </w:rPr>
        <w:t xml:space="preserve"> mosquitoes (Diptera: Culicidae) larvae by larvivorous fishes and putting it into practice within water bodies. Int</w:t>
      </w:r>
      <w:r w:rsidR="00F116D2">
        <w:rPr>
          <w:color w:val="000000"/>
        </w:rPr>
        <w:t xml:space="preserve">. </w:t>
      </w:r>
      <w:r w:rsidRPr="00B26DF7">
        <w:rPr>
          <w:color w:val="000000"/>
        </w:rPr>
        <w:t>J</w:t>
      </w:r>
      <w:r w:rsidR="00F116D2">
        <w:rPr>
          <w:color w:val="000000"/>
        </w:rPr>
        <w:t>.</w:t>
      </w:r>
      <w:r w:rsidRPr="00B26DF7">
        <w:rPr>
          <w:color w:val="000000"/>
        </w:rPr>
        <w:t xml:space="preserve"> Prev</w:t>
      </w:r>
      <w:r w:rsidR="00F116D2">
        <w:rPr>
          <w:color w:val="000000"/>
        </w:rPr>
        <w:t>.</w:t>
      </w:r>
      <w:r w:rsidRPr="00B26DF7">
        <w:rPr>
          <w:color w:val="000000"/>
        </w:rPr>
        <w:t xml:space="preserve"> Med</w:t>
      </w:r>
      <w:r w:rsidR="00F116D2">
        <w:rPr>
          <w:color w:val="000000"/>
        </w:rPr>
        <w:t>.</w:t>
      </w:r>
      <w:r w:rsidRPr="00B26DF7">
        <w:rPr>
          <w:color w:val="000000"/>
        </w:rPr>
        <w:t xml:space="preserve"> 1</w:t>
      </w:r>
      <w:r w:rsidR="00F116D2">
        <w:rPr>
          <w:color w:val="000000"/>
        </w:rPr>
        <w:t xml:space="preserve">, </w:t>
      </w:r>
      <w:r w:rsidRPr="00B26DF7">
        <w:rPr>
          <w:color w:val="000000"/>
        </w:rPr>
        <w:t>232–237.</w:t>
      </w:r>
    </w:p>
    <w:p w14:paraId="5B37BFA8" w14:textId="247F6DA7" w:rsidR="00B60E99" w:rsidRPr="00B26DF7" w:rsidRDefault="00B60E99" w:rsidP="00B26DF7">
      <w:pPr>
        <w:spacing w:line="480" w:lineRule="auto"/>
        <w:ind w:left="567" w:hanging="567"/>
        <w:outlineLvl w:val="0"/>
      </w:pPr>
      <w:r w:rsidRPr="00B26DF7">
        <w:t>Sax</w:t>
      </w:r>
      <w:r w:rsidR="009E0BF5" w:rsidRPr="00B26DF7">
        <w:t>,</w:t>
      </w:r>
      <w:r w:rsidRPr="00B26DF7">
        <w:t xml:space="preserve"> D</w:t>
      </w:r>
      <w:r w:rsidR="009E0BF5" w:rsidRPr="00B26DF7">
        <w:t>.</w:t>
      </w:r>
      <w:r w:rsidRPr="00B26DF7">
        <w:t>F</w:t>
      </w:r>
      <w:r w:rsidR="009E0BF5" w:rsidRPr="00B26DF7">
        <w:t>.</w:t>
      </w:r>
      <w:r w:rsidRPr="00B26DF7">
        <w:t>,</w:t>
      </w:r>
      <w:r w:rsidR="00663D72" w:rsidRPr="00B26DF7">
        <w:t xml:space="preserve"> </w:t>
      </w:r>
      <w:r w:rsidRPr="00B26DF7">
        <w:t>Stachowicz</w:t>
      </w:r>
      <w:r w:rsidR="009E0BF5" w:rsidRPr="00B26DF7">
        <w:t>,</w:t>
      </w:r>
      <w:r w:rsidRPr="00B26DF7">
        <w:t xml:space="preserve"> </w:t>
      </w:r>
      <w:r w:rsidR="00F116D2">
        <w:t xml:space="preserve">J.J., </w:t>
      </w:r>
      <w:r w:rsidRPr="00B26DF7">
        <w:t>Brown</w:t>
      </w:r>
      <w:r w:rsidR="009E0BF5" w:rsidRPr="00B26DF7">
        <w:t>,</w:t>
      </w:r>
      <w:r w:rsidRPr="00B26DF7">
        <w:t xml:space="preserve"> </w:t>
      </w:r>
      <w:r w:rsidR="00F116D2">
        <w:t xml:space="preserve">J.H., </w:t>
      </w:r>
      <w:r w:rsidRPr="00B26DF7">
        <w:t>Bruno</w:t>
      </w:r>
      <w:r w:rsidR="009E0BF5" w:rsidRPr="00B26DF7">
        <w:t>,</w:t>
      </w:r>
      <w:r w:rsidR="00663D72" w:rsidRPr="00B26DF7">
        <w:t xml:space="preserve"> </w:t>
      </w:r>
      <w:r w:rsidR="00F116D2">
        <w:t xml:space="preserve">J.F., </w:t>
      </w:r>
      <w:r w:rsidRPr="00B26DF7">
        <w:t>Dawson</w:t>
      </w:r>
      <w:r w:rsidR="009E0BF5" w:rsidRPr="00B26DF7">
        <w:t>,</w:t>
      </w:r>
      <w:r w:rsidRPr="00B26DF7">
        <w:t xml:space="preserve"> </w:t>
      </w:r>
      <w:r w:rsidR="00F116D2">
        <w:t xml:space="preserve">M.N., </w:t>
      </w:r>
      <w:r w:rsidRPr="00B26DF7">
        <w:t>Gaines</w:t>
      </w:r>
      <w:r w:rsidR="009E0BF5" w:rsidRPr="00B26DF7">
        <w:t>,</w:t>
      </w:r>
      <w:r w:rsidRPr="00B26DF7">
        <w:t xml:space="preserve"> </w:t>
      </w:r>
      <w:r w:rsidR="00F116D2">
        <w:t xml:space="preserve">S.D., </w:t>
      </w:r>
      <w:r w:rsidRPr="00B26DF7">
        <w:t>Grosberg</w:t>
      </w:r>
      <w:r w:rsidR="009E0BF5" w:rsidRPr="00B26DF7">
        <w:t>,</w:t>
      </w:r>
      <w:r w:rsidRPr="00B26DF7">
        <w:t xml:space="preserve"> </w:t>
      </w:r>
      <w:r w:rsidR="00F116D2">
        <w:t xml:space="preserve">R.K., </w:t>
      </w:r>
      <w:r w:rsidRPr="00B26DF7">
        <w:t>Hastings</w:t>
      </w:r>
      <w:r w:rsidR="009E0BF5" w:rsidRPr="00B26DF7">
        <w:t>,</w:t>
      </w:r>
      <w:r w:rsidRPr="00B26DF7">
        <w:t xml:space="preserve"> </w:t>
      </w:r>
      <w:r w:rsidR="00F116D2">
        <w:t xml:space="preserve">A., </w:t>
      </w:r>
      <w:r w:rsidRPr="00B26DF7">
        <w:t>Holt</w:t>
      </w:r>
      <w:r w:rsidR="009E0BF5" w:rsidRPr="00B26DF7">
        <w:t>,</w:t>
      </w:r>
      <w:r w:rsidRPr="00B26DF7">
        <w:t xml:space="preserve"> </w:t>
      </w:r>
      <w:r w:rsidR="00F116D2">
        <w:t xml:space="preserve">R.D., </w:t>
      </w:r>
      <w:r w:rsidRPr="00B26DF7">
        <w:t>Mayfield</w:t>
      </w:r>
      <w:r w:rsidR="009E0BF5" w:rsidRPr="00B26DF7">
        <w:t>,</w:t>
      </w:r>
      <w:r w:rsidRPr="00B26DF7">
        <w:t xml:space="preserve"> </w:t>
      </w:r>
      <w:r w:rsidR="00F116D2">
        <w:t xml:space="preserve">M.M., </w:t>
      </w:r>
      <w:r w:rsidRPr="00B26DF7">
        <w:t>O’Connor</w:t>
      </w:r>
      <w:r w:rsidR="00F116D2">
        <w:t>, M.I.,</w:t>
      </w:r>
      <w:r w:rsidR="00663D72" w:rsidRPr="00B26DF7">
        <w:t xml:space="preserve"> </w:t>
      </w:r>
      <w:r w:rsidRPr="00B26DF7">
        <w:t>2007. Ecological and evolutionary insights from species invasions. Trends Ecol</w:t>
      </w:r>
      <w:r w:rsidR="00F116D2">
        <w:t>.</w:t>
      </w:r>
      <w:r w:rsidRPr="00B26DF7">
        <w:t xml:space="preserve"> Evol</w:t>
      </w:r>
      <w:r w:rsidR="00F116D2">
        <w:t xml:space="preserve">. </w:t>
      </w:r>
      <w:r w:rsidRPr="00B26DF7">
        <w:t>22</w:t>
      </w:r>
      <w:r w:rsidR="00F116D2">
        <w:t xml:space="preserve">, </w:t>
      </w:r>
      <w:r w:rsidRPr="00B26DF7">
        <w:t>465–471.</w:t>
      </w:r>
    </w:p>
    <w:p w14:paraId="64CA0042" w14:textId="103ED024" w:rsidR="00B60E99" w:rsidRPr="00466148" w:rsidRDefault="00B60E99" w:rsidP="00B26DF7">
      <w:pPr>
        <w:spacing w:line="480" w:lineRule="auto"/>
        <w:ind w:left="567" w:hanging="567"/>
      </w:pPr>
      <w:r w:rsidRPr="002E339E">
        <w:rPr>
          <w:lang w:val="nl-NL"/>
        </w:rPr>
        <w:t>Schultz</w:t>
      </w:r>
      <w:r w:rsidR="009E0BF5" w:rsidRPr="002E339E">
        <w:rPr>
          <w:lang w:val="nl-NL"/>
        </w:rPr>
        <w:t>,</w:t>
      </w:r>
      <w:r w:rsidRPr="002E339E">
        <w:rPr>
          <w:lang w:val="nl-NL"/>
        </w:rPr>
        <w:t xml:space="preserve"> E</w:t>
      </w:r>
      <w:r w:rsidR="009E0BF5" w:rsidRPr="002E339E">
        <w:rPr>
          <w:lang w:val="nl-NL"/>
        </w:rPr>
        <w:t>.</w:t>
      </w:r>
      <w:r w:rsidRPr="002E339E">
        <w:rPr>
          <w:lang w:val="nl-NL"/>
        </w:rPr>
        <w:t>T</w:t>
      </w:r>
      <w:r w:rsidR="009E0BF5" w:rsidRPr="002E339E">
        <w:rPr>
          <w:lang w:val="nl-NL"/>
        </w:rPr>
        <w:t>.</w:t>
      </w:r>
      <w:r w:rsidRPr="002E339E">
        <w:rPr>
          <w:lang w:val="nl-NL"/>
        </w:rPr>
        <w:t>,</w:t>
      </w:r>
      <w:r w:rsidR="00663D72" w:rsidRPr="002E339E">
        <w:rPr>
          <w:lang w:val="nl-NL"/>
        </w:rPr>
        <w:t xml:space="preserve"> </w:t>
      </w:r>
      <w:r w:rsidRPr="002E339E">
        <w:rPr>
          <w:lang w:val="nl-NL"/>
        </w:rPr>
        <w:t>Conover</w:t>
      </w:r>
      <w:r w:rsidR="00F116D2" w:rsidRPr="002E339E">
        <w:rPr>
          <w:lang w:val="nl-NL"/>
        </w:rPr>
        <w:t>, D.O.,</w:t>
      </w:r>
      <w:r w:rsidR="00663D72" w:rsidRPr="002E339E">
        <w:rPr>
          <w:lang w:val="nl-NL"/>
        </w:rPr>
        <w:t xml:space="preserve"> </w:t>
      </w:r>
      <w:r w:rsidRPr="002E339E">
        <w:rPr>
          <w:lang w:val="nl-NL"/>
        </w:rPr>
        <w:t xml:space="preserve">1997. </w:t>
      </w:r>
      <w:r w:rsidRPr="00B26DF7">
        <w:t xml:space="preserve">Latitudinal differences in somatic energy storage: adaptive responses to seasonality in an estuarine fish (Atherinidae: </w:t>
      </w:r>
      <w:r w:rsidRPr="00B26DF7">
        <w:rPr>
          <w:i/>
        </w:rPr>
        <w:t>Menidia menidia</w:t>
      </w:r>
      <w:r w:rsidRPr="00B26DF7">
        <w:t xml:space="preserve">). </w:t>
      </w:r>
      <w:r w:rsidRPr="00466148">
        <w:t>Oecologia 109</w:t>
      </w:r>
      <w:r w:rsidR="00F116D2">
        <w:t xml:space="preserve">, </w:t>
      </w:r>
      <w:r w:rsidRPr="00466148">
        <w:t>516–529.</w:t>
      </w:r>
    </w:p>
    <w:p w14:paraId="3478DCC3" w14:textId="37CD3273" w:rsidR="00B60E99" w:rsidRPr="00B26DF7" w:rsidRDefault="00B60E99" w:rsidP="00B26DF7">
      <w:pPr>
        <w:spacing w:line="480" w:lineRule="auto"/>
        <w:ind w:left="567" w:hanging="567"/>
      </w:pPr>
      <w:r w:rsidRPr="00B26DF7">
        <w:lastRenderedPageBreak/>
        <w:t>Scoville</w:t>
      </w:r>
      <w:r w:rsidR="009E0BF5" w:rsidRPr="00B26DF7">
        <w:t>,</w:t>
      </w:r>
      <w:r w:rsidRPr="00B26DF7">
        <w:t xml:space="preserve"> A</w:t>
      </w:r>
      <w:r w:rsidR="009E0BF5" w:rsidRPr="00B26DF7">
        <w:t>.</w:t>
      </w:r>
      <w:r w:rsidRPr="00B26DF7">
        <w:t>G</w:t>
      </w:r>
      <w:r w:rsidR="009E0BF5" w:rsidRPr="00B26DF7">
        <w:t>.</w:t>
      </w:r>
      <w:r w:rsidRPr="00B26DF7">
        <w:t>,</w:t>
      </w:r>
      <w:r w:rsidR="00663D72" w:rsidRPr="00B26DF7">
        <w:t xml:space="preserve"> </w:t>
      </w:r>
      <w:r w:rsidRPr="00B26DF7">
        <w:t>Pfrender</w:t>
      </w:r>
      <w:r w:rsidR="00F116D2">
        <w:t>, M.E.,</w:t>
      </w:r>
      <w:r w:rsidR="00663D72" w:rsidRPr="00B26DF7">
        <w:t xml:space="preserve"> </w:t>
      </w:r>
      <w:r w:rsidRPr="00B26DF7">
        <w:t>2010. Phenotypic plasticity facilitates recurrent rapid adaptation to introduced predators. Proc</w:t>
      </w:r>
      <w:r w:rsidR="00F116D2">
        <w:t>.</w:t>
      </w:r>
      <w:r w:rsidRPr="00B26DF7">
        <w:t xml:space="preserve"> Natl</w:t>
      </w:r>
      <w:r w:rsidR="00F116D2">
        <w:t>.</w:t>
      </w:r>
      <w:r w:rsidRPr="00B26DF7">
        <w:t xml:space="preserve"> Acad</w:t>
      </w:r>
      <w:r w:rsidR="00F116D2">
        <w:t>.</w:t>
      </w:r>
      <w:r w:rsidRPr="00B26DF7">
        <w:t xml:space="preserve"> Sci</w:t>
      </w:r>
      <w:r w:rsidR="00F116D2">
        <w:t>.</w:t>
      </w:r>
      <w:r w:rsidRPr="00B26DF7">
        <w:t xml:space="preserve"> U.S.A. 107</w:t>
      </w:r>
      <w:r w:rsidR="00F116D2">
        <w:t xml:space="preserve">, </w:t>
      </w:r>
      <w:r w:rsidRPr="00B26DF7">
        <w:t>4260–4263.</w:t>
      </w:r>
    </w:p>
    <w:p w14:paraId="1BB9F730" w14:textId="38FC10D7" w:rsidR="00B60E99" w:rsidRPr="00B26DF7" w:rsidRDefault="00B60E99" w:rsidP="00B26DF7">
      <w:pPr>
        <w:spacing w:line="480" w:lineRule="auto"/>
        <w:ind w:left="567" w:hanging="567"/>
      </w:pPr>
      <w:r w:rsidRPr="00B26DF7">
        <w:t>Sloterdijk</w:t>
      </w:r>
      <w:r w:rsidR="000751D8" w:rsidRPr="00B26DF7">
        <w:t>,</w:t>
      </w:r>
      <w:r w:rsidRPr="00B26DF7">
        <w:t xml:space="preserve"> H</w:t>
      </w:r>
      <w:r w:rsidR="000751D8" w:rsidRPr="00B26DF7">
        <w:t>.</w:t>
      </w:r>
      <w:r w:rsidRPr="00B26DF7">
        <w:t>, James</w:t>
      </w:r>
      <w:r w:rsidR="000751D8" w:rsidRPr="00B26DF7">
        <w:t>,</w:t>
      </w:r>
      <w:r w:rsidRPr="00B26DF7">
        <w:t xml:space="preserve"> </w:t>
      </w:r>
      <w:r w:rsidR="00F116D2">
        <w:t xml:space="preserve">N.C., </w:t>
      </w:r>
      <w:r w:rsidRPr="00B26DF7">
        <w:t>Smith</w:t>
      </w:r>
      <w:r w:rsidR="000751D8" w:rsidRPr="00B26DF7">
        <w:t>,</w:t>
      </w:r>
      <w:r w:rsidR="00663D72" w:rsidRPr="00B26DF7">
        <w:t xml:space="preserve"> </w:t>
      </w:r>
      <w:r w:rsidR="00F116D2">
        <w:t xml:space="preserve">M.K., </w:t>
      </w:r>
      <w:r w:rsidRPr="00B26DF7">
        <w:t>Ekau</w:t>
      </w:r>
      <w:r w:rsidR="000751D8" w:rsidRPr="00B26DF7">
        <w:t>,</w:t>
      </w:r>
      <w:r w:rsidRPr="00B26DF7">
        <w:t xml:space="preserve"> </w:t>
      </w:r>
      <w:r w:rsidR="00F116D2">
        <w:t xml:space="preserve">W., </w:t>
      </w:r>
      <w:r w:rsidRPr="00B26DF7">
        <w:t>Weyl</w:t>
      </w:r>
      <w:r w:rsidR="00F116D2">
        <w:t>, O.L.,</w:t>
      </w:r>
      <w:r w:rsidR="00663D72" w:rsidRPr="00B26DF7">
        <w:t xml:space="preserve"> </w:t>
      </w:r>
      <w:r w:rsidRPr="00B26DF7">
        <w:t xml:space="preserve">2015. Population dynamics and biology of an invasive population of mosquitofish </w:t>
      </w:r>
      <w:r w:rsidRPr="00B26DF7">
        <w:rPr>
          <w:i/>
        </w:rPr>
        <w:t>Gambusia affinis</w:t>
      </w:r>
      <w:r w:rsidRPr="00B26DF7">
        <w:t xml:space="preserve"> in a temperate estuarine lake system. Afric</w:t>
      </w:r>
      <w:r w:rsidR="00F116D2">
        <w:t>.</w:t>
      </w:r>
      <w:r w:rsidRPr="00B26DF7">
        <w:t xml:space="preserve"> Zool</w:t>
      </w:r>
      <w:r w:rsidR="00F116D2">
        <w:t xml:space="preserve">. </w:t>
      </w:r>
      <w:r w:rsidRPr="00B26DF7">
        <w:t>50</w:t>
      </w:r>
      <w:r w:rsidR="00F116D2">
        <w:t xml:space="preserve">, </w:t>
      </w:r>
      <w:r w:rsidRPr="00B26DF7">
        <w:t>31–40.</w:t>
      </w:r>
    </w:p>
    <w:p w14:paraId="42349C6D" w14:textId="0B0BCCBA" w:rsidR="00B60E99" w:rsidRPr="00B26DF7" w:rsidRDefault="00B60E99" w:rsidP="00B26DF7">
      <w:pPr>
        <w:spacing w:line="480" w:lineRule="auto"/>
        <w:ind w:left="567" w:hanging="567"/>
      </w:pPr>
      <w:r w:rsidRPr="00B26DF7">
        <w:t>Spencer</w:t>
      </w:r>
      <w:r w:rsidR="000751D8" w:rsidRPr="00B26DF7">
        <w:t>,</w:t>
      </w:r>
      <w:r w:rsidRPr="00B26DF7">
        <w:t xml:space="preserve"> C</w:t>
      </w:r>
      <w:r w:rsidR="000751D8" w:rsidRPr="00B26DF7">
        <w:t>.</w:t>
      </w:r>
      <w:r w:rsidRPr="00B26DF7">
        <w:t>C</w:t>
      </w:r>
      <w:r w:rsidR="000751D8" w:rsidRPr="00B26DF7">
        <w:t>.</w:t>
      </w:r>
      <w:r w:rsidRPr="00B26DF7">
        <w:t>, Chlan</w:t>
      </w:r>
      <w:r w:rsidR="000751D8" w:rsidRPr="00B26DF7">
        <w:t>,</w:t>
      </w:r>
      <w:r w:rsidRPr="00B26DF7">
        <w:t xml:space="preserve"> </w:t>
      </w:r>
      <w:r w:rsidR="00F116D2">
        <w:t xml:space="preserve">C.A., </w:t>
      </w:r>
      <w:r w:rsidRPr="00B26DF7">
        <w:t>Neigel</w:t>
      </w:r>
      <w:r w:rsidR="000751D8" w:rsidRPr="00B26DF7">
        <w:t>,</w:t>
      </w:r>
      <w:r w:rsidR="00663D72" w:rsidRPr="00B26DF7">
        <w:t xml:space="preserve"> </w:t>
      </w:r>
      <w:r w:rsidR="00F116D2">
        <w:t xml:space="preserve">J.E., </w:t>
      </w:r>
      <w:r w:rsidRPr="00B26DF7">
        <w:t>Scribner</w:t>
      </w:r>
      <w:r w:rsidR="000751D8" w:rsidRPr="00B26DF7">
        <w:t>,</w:t>
      </w:r>
      <w:r w:rsidRPr="00B26DF7">
        <w:t xml:space="preserve"> </w:t>
      </w:r>
      <w:r w:rsidR="00F116D2">
        <w:t xml:space="preserve">K.T., </w:t>
      </w:r>
      <w:r w:rsidRPr="00B26DF7">
        <w:t>Wooten</w:t>
      </w:r>
      <w:r w:rsidR="000751D8" w:rsidRPr="00B26DF7">
        <w:t>,</w:t>
      </w:r>
      <w:r w:rsidR="00663D72" w:rsidRPr="00B26DF7">
        <w:t xml:space="preserve"> </w:t>
      </w:r>
      <w:r w:rsidR="00F116D2">
        <w:t>M.C.,</w:t>
      </w:r>
      <w:r w:rsidRPr="00B26DF7">
        <w:t xml:space="preserve"> Leberg</w:t>
      </w:r>
      <w:r w:rsidR="00F116D2">
        <w:t>, P.L.,</w:t>
      </w:r>
      <w:r w:rsidR="00663D72" w:rsidRPr="00B26DF7">
        <w:t xml:space="preserve"> </w:t>
      </w:r>
      <w:r w:rsidRPr="00B26DF7">
        <w:t xml:space="preserve">1999. Polymorphic microsatellite markers in the western mosquitofish, </w:t>
      </w:r>
      <w:r w:rsidRPr="00B26DF7">
        <w:rPr>
          <w:i/>
        </w:rPr>
        <w:t>Gambusia affinis</w:t>
      </w:r>
      <w:r w:rsidRPr="00B26DF7">
        <w:t>. Mol</w:t>
      </w:r>
      <w:r w:rsidR="00F116D2">
        <w:t>.</w:t>
      </w:r>
      <w:r w:rsidRPr="00B26DF7">
        <w:t xml:space="preserve"> Ecol</w:t>
      </w:r>
      <w:r w:rsidR="00F116D2">
        <w:t>.</w:t>
      </w:r>
      <w:r w:rsidRPr="00B26DF7">
        <w:t xml:space="preserve"> 8</w:t>
      </w:r>
      <w:r w:rsidR="00F116D2">
        <w:t xml:space="preserve">, </w:t>
      </w:r>
      <w:r w:rsidRPr="00B26DF7">
        <w:t>157–168.</w:t>
      </w:r>
    </w:p>
    <w:p w14:paraId="643817BC" w14:textId="5300E4E2" w:rsidR="00B60E99" w:rsidRPr="00B26DF7" w:rsidRDefault="00B60E99" w:rsidP="00B26DF7">
      <w:pPr>
        <w:spacing w:line="480" w:lineRule="auto"/>
        <w:ind w:left="567" w:hanging="567"/>
      </w:pPr>
      <w:r w:rsidRPr="00B26DF7">
        <w:t>Stearns</w:t>
      </w:r>
      <w:r w:rsidR="000751D8" w:rsidRPr="00B26DF7">
        <w:t>,</w:t>
      </w:r>
      <w:r w:rsidRPr="00B26DF7">
        <w:t xml:space="preserve"> S</w:t>
      </w:r>
      <w:r w:rsidR="000751D8" w:rsidRPr="00B26DF7">
        <w:t>.</w:t>
      </w:r>
      <w:r w:rsidRPr="00B26DF7">
        <w:t>C</w:t>
      </w:r>
      <w:r w:rsidR="000751D8" w:rsidRPr="00B26DF7">
        <w:t>.</w:t>
      </w:r>
      <w:r w:rsidR="00F116D2">
        <w:t>,</w:t>
      </w:r>
      <w:r w:rsidRPr="00B26DF7">
        <w:t xml:space="preserve"> 1983. The genetic basis of differences in life-history traits among six populations of mosquitofish (</w:t>
      </w:r>
      <w:r w:rsidRPr="00B26DF7">
        <w:rPr>
          <w:i/>
        </w:rPr>
        <w:t>Gambusia affinis</w:t>
      </w:r>
      <w:r w:rsidRPr="00B26DF7">
        <w:t>) that shared ancestors in 1905. Evolution 1</w:t>
      </w:r>
      <w:r w:rsidR="00F116D2">
        <w:t xml:space="preserve">, </w:t>
      </w:r>
      <w:r w:rsidRPr="00B26DF7">
        <w:t>618–627.</w:t>
      </w:r>
    </w:p>
    <w:p w14:paraId="56F38121" w14:textId="1D5751C4" w:rsidR="00B60E99" w:rsidRPr="00B26DF7" w:rsidRDefault="00B60E99" w:rsidP="00B26DF7">
      <w:pPr>
        <w:spacing w:line="480" w:lineRule="auto"/>
        <w:ind w:left="567" w:hanging="567"/>
        <w:outlineLvl w:val="0"/>
        <w:rPr>
          <w:color w:val="000000"/>
        </w:rPr>
      </w:pPr>
      <w:r w:rsidRPr="00B26DF7">
        <w:rPr>
          <w:color w:val="000000"/>
        </w:rPr>
        <w:t>Stockwell</w:t>
      </w:r>
      <w:r w:rsidR="000751D8" w:rsidRPr="00B26DF7">
        <w:rPr>
          <w:color w:val="000000"/>
        </w:rPr>
        <w:t>,</w:t>
      </w:r>
      <w:r w:rsidRPr="00B26DF7">
        <w:rPr>
          <w:color w:val="000000"/>
        </w:rPr>
        <w:t xml:space="preserve"> C</w:t>
      </w:r>
      <w:r w:rsidR="000751D8" w:rsidRPr="00B26DF7">
        <w:rPr>
          <w:color w:val="000000"/>
        </w:rPr>
        <w:t>.</w:t>
      </w:r>
      <w:r w:rsidRPr="00B26DF7">
        <w:rPr>
          <w:color w:val="000000"/>
        </w:rPr>
        <w:t>A</w:t>
      </w:r>
      <w:r w:rsidR="000751D8" w:rsidRPr="00B26DF7">
        <w:rPr>
          <w:color w:val="000000"/>
        </w:rPr>
        <w:t>.</w:t>
      </w:r>
      <w:r w:rsidRPr="00B26DF7">
        <w:rPr>
          <w:color w:val="000000"/>
        </w:rPr>
        <w:t>,</w:t>
      </w:r>
      <w:r w:rsidR="00663D72" w:rsidRPr="00B26DF7">
        <w:rPr>
          <w:color w:val="000000"/>
        </w:rPr>
        <w:t xml:space="preserve"> </w:t>
      </w:r>
      <w:r w:rsidRPr="00B26DF7">
        <w:rPr>
          <w:color w:val="000000"/>
        </w:rPr>
        <w:t>Weeks</w:t>
      </w:r>
      <w:r w:rsidR="00F116D2">
        <w:rPr>
          <w:color w:val="000000"/>
        </w:rPr>
        <w:t>, S.C.,</w:t>
      </w:r>
      <w:r w:rsidR="00663D72" w:rsidRPr="00B26DF7">
        <w:rPr>
          <w:color w:val="000000"/>
        </w:rPr>
        <w:t xml:space="preserve"> </w:t>
      </w:r>
      <w:r w:rsidRPr="00B26DF7">
        <w:rPr>
          <w:color w:val="000000"/>
        </w:rPr>
        <w:t>1999. Translocations and rapid evolutionary responses in recently established populations of western mosquitofish (</w:t>
      </w:r>
      <w:r w:rsidRPr="00B26DF7">
        <w:rPr>
          <w:i/>
          <w:color w:val="000000"/>
        </w:rPr>
        <w:t>Gambusia affinis</w:t>
      </w:r>
      <w:r w:rsidRPr="00B26DF7">
        <w:rPr>
          <w:color w:val="000000"/>
        </w:rPr>
        <w:t>). Anim</w:t>
      </w:r>
      <w:r w:rsidR="00F116D2">
        <w:rPr>
          <w:color w:val="000000"/>
        </w:rPr>
        <w:t>.</w:t>
      </w:r>
      <w:r w:rsidRPr="00B26DF7">
        <w:rPr>
          <w:color w:val="000000"/>
        </w:rPr>
        <w:t xml:space="preserve"> Conserv</w:t>
      </w:r>
      <w:r w:rsidR="00F116D2">
        <w:rPr>
          <w:color w:val="000000"/>
        </w:rPr>
        <w:t xml:space="preserve">. </w:t>
      </w:r>
      <w:r w:rsidRPr="00B26DF7">
        <w:rPr>
          <w:color w:val="000000"/>
        </w:rPr>
        <w:t>Forum</w:t>
      </w:r>
      <w:r w:rsidR="000751D8" w:rsidRPr="00B26DF7">
        <w:rPr>
          <w:color w:val="000000"/>
        </w:rPr>
        <w:t xml:space="preserve"> 2</w:t>
      </w:r>
      <w:r w:rsidR="00F116D2">
        <w:rPr>
          <w:color w:val="000000"/>
        </w:rPr>
        <w:t xml:space="preserve">, </w:t>
      </w:r>
      <w:r w:rsidRPr="00B26DF7">
        <w:rPr>
          <w:color w:val="000000"/>
        </w:rPr>
        <w:t>103</w:t>
      </w:r>
      <w:r w:rsidR="000751D8" w:rsidRPr="00B26DF7">
        <w:rPr>
          <w:color w:val="000000"/>
        </w:rPr>
        <w:t>–</w:t>
      </w:r>
      <w:r w:rsidRPr="00B26DF7">
        <w:rPr>
          <w:color w:val="000000"/>
        </w:rPr>
        <w:t xml:space="preserve">110. </w:t>
      </w:r>
    </w:p>
    <w:p w14:paraId="216EC201" w14:textId="03A0B0E6" w:rsidR="00F26D10" w:rsidRPr="00B26DF7" w:rsidRDefault="00B60E99" w:rsidP="00F26D10">
      <w:pPr>
        <w:spacing w:line="480" w:lineRule="auto"/>
        <w:ind w:left="567" w:hanging="567"/>
        <w:outlineLvl w:val="0"/>
      </w:pPr>
      <w:r w:rsidRPr="00B26DF7">
        <w:t>Suarez</w:t>
      </w:r>
      <w:r w:rsidR="000751D8" w:rsidRPr="00B26DF7">
        <w:t>,</w:t>
      </w:r>
      <w:r w:rsidRPr="00B26DF7">
        <w:t xml:space="preserve"> A</w:t>
      </w:r>
      <w:r w:rsidR="000751D8" w:rsidRPr="00B26DF7">
        <w:t>.</w:t>
      </w:r>
      <w:r w:rsidRPr="00B26DF7">
        <w:t>V</w:t>
      </w:r>
      <w:r w:rsidR="000751D8" w:rsidRPr="00B26DF7">
        <w:t>.</w:t>
      </w:r>
      <w:r w:rsidRPr="00B26DF7">
        <w:t>, Tsutsui</w:t>
      </w:r>
      <w:r w:rsidR="00F116D2">
        <w:t>, N.D.,</w:t>
      </w:r>
      <w:r w:rsidR="00663D72" w:rsidRPr="00B26DF7">
        <w:t xml:space="preserve"> </w:t>
      </w:r>
      <w:r w:rsidRPr="00B26DF7">
        <w:t>2008. The evolutionary consequences of biological invasions. Mol</w:t>
      </w:r>
      <w:r w:rsidR="00F116D2">
        <w:t>.</w:t>
      </w:r>
      <w:r w:rsidRPr="00B26DF7">
        <w:t xml:space="preserve"> Ecol</w:t>
      </w:r>
      <w:r w:rsidR="00F116D2">
        <w:t>.</w:t>
      </w:r>
      <w:r w:rsidRPr="00B26DF7">
        <w:t xml:space="preserve"> 17</w:t>
      </w:r>
      <w:r w:rsidR="00F116D2">
        <w:t xml:space="preserve">, </w:t>
      </w:r>
      <w:r w:rsidRPr="00B26DF7">
        <w:t>351–360.</w:t>
      </w:r>
    </w:p>
    <w:p w14:paraId="63E668B1" w14:textId="3CE5C2F4" w:rsidR="00F26D10" w:rsidRPr="00F26D10" w:rsidRDefault="00F26D10" w:rsidP="00B26DF7">
      <w:pPr>
        <w:spacing w:line="480" w:lineRule="auto"/>
        <w:ind w:left="567" w:hanging="567"/>
        <w:outlineLvl w:val="0"/>
      </w:pPr>
      <w:r w:rsidRPr="003B3DB6">
        <w:t>Takezaki,</w:t>
      </w:r>
      <w:r w:rsidRPr="005C0E71">
        <w:t xml:space="preserve"> N., Nei, M., Tamura, K. </w:t>
      </w:r>
      <w:r w:rsidRPr="002E339E">
        <w:t xml:space="preserve">2014. </w:t>
      </w:r>
      <w:r w:rsidRPr="002E339E">
        <w:rPr>
          <w:smallCaps/>
        </w:rPr>
        <w:t>PoptreeW</w:t>
      </w:r>
      <w:r w:rsidRPr="002E339E">
        <w:t xml:space="preserve">: web version of </w:t>
      </w:r>
      <w:r w:rsidRPr="002E339E">
        <w:rPr>
          <w:smallCaps/>
        </w:rPr>
        <w:t>Poptree</w:t>
      </w:r>
      <w:r>
        <w:t xml:space="preserve"> for constructing population trees from allele frequency data and computing some other quantities. Mol. Biol. Evol. 31, 1622–1624.</w:t>
      </w:r>
    </w:p>
    <w:p w14:paraId="71EF0078" w14:textId="7269E796" w:rsidR="0076146E" w:rsidRPr="00B26DF7" w:rsidRDefault="002153F7" w:rsidP="00B26DF7">
      <w:pPr>
        <w:spacing w:line="480" w:lineRule="auto"/>
        <w:ind w:left="567" w:hanging="567"/>
        <w:outlineLvl w:val="0"/>
      </w:pPr>
      <w:r w:rsidRPr="00B26DF7">
        <w:t>Thorn, M.W.,</w:t>
      </w:r>
      <w:r w:rsidR="00663D72" w:rsidRPr="00B26DF7">
        <w:t xml:space="preserve"> </w:t>
      </w:r>
      <w:r w:rsidRPr="00B26DF7">
        <w:t>Dick,</w:t>
      </w:r>
      <w:r w:rsidR="00663D72" w:rsidRPr="00B26DF7">
        <w:t xml:space="preserve"> </w:t>
      </w:r>
      <w:r w:rsidR="00F116D2">
        <w:t xml:space="preserve">M.F., </w:t>
      </w:r>
      <w:r w:rsidRPr="00B26DF7">
        <w:t xml:space="preserve">Oviedo, </w:t>
      </w:r>
      <w:r w:rsidR="00F116D2">
        <w:t xml:space="preserve">L., </w:t>
      </w:r>
      <w:r w:rsidRPr="00B26DF7">
        <w:t>Gu</w:t>
      </w:r>
      <w:r w:rsidR="004A61A0" w:rsidRPr="00B26DF7">
        <w:t xml:space="preserve">glielmo, </w:t>
      </w:r>
      <w:r w:rsidR="00F116D2">
        <w:t xml:space="preserve">C.G., </w:t>
      </w:r>
      <w:r w:rsidR="004A61A0" w:rsidRPr="00B26DF7">
        <w:t>Morbey</w:t>
      </w:r>
      <w:r w:rsidR="00F116D2">
        <w:t>, Y.E.,</w:t>
      </w:r>
      <w:r w:rsidR="00663D72" w:rsidRPr="00B26DF7">
        <w:t xml:space="preserve"> </w:t>
      </w:r>
      <w:r w:rsidR="004A61A0" w:rsidRPr="00B26DF7">
        <w:t>2018. Transgerational effects of egg nutrients on the early development of Chinook salmon (</w:t>
      </w:r>
      <w:r w:rsidR="004A61A0" w:rsidRPr="00B26DF7">
        <w:rPr>
          <w:i/>
        </w:rPr>
        <w:t>Oncorhynchus tshawytscha</w:t>
      </w:r>
      <w:r w:rsidR="004A61A0" w:rsidRPr="00B26DF7">
        <w:t>) across a thermal gradient. Can</w:t>
      </w:r>
      <w:r w:rsidR="00BB55AB">
        <w:t>.</w:t>
      </w:r>
      <w:r w:rsidR="004A61A0" w:rsidRPr="00B26DF7">
        <w:t xml:space="preserve"> J</w:t>
      </w:r>
      <w:r w:rsidR="00BB55AB">
        <w:t>.</w:t>
      </w:r>
      <w:r w:rsidR="004A61A0" w:rsidRPr="00B26DF7">
        <w:t xml:space="preserve"> Fish</w:t>
      </w:r>
      <w:r w:rsidR="00BB55AB">
        <w:t>.</w:t>
      </w:r>
      <w:r w:rsidR="004A61A0" w:rsidRPr="00B26DF7">
        <w:t xml:space="preserve"> Aquat</w:t>
      </w:r>
      <w:r w:rsidR="00BB55AB">
        <w:t>.</w:t>
      </w:r>
      <w:r w:rsidR="004A61A0" w:rsidRPr="00B26DF7">
        <w:t xml:space="preserve"> Sci</w:t>
      </w:r>
      <w:r w:rsidR="00BB55AB">
        <w:t>.</w:t>
      </w:r>
      <w:r w:rsidR="00663D72" w:rsidRPr="00B26DF7">
        <w:t xml:space="preserve"> </w:t>
      </w:r>
      <w:r w:rsidR="004A61A0" w:rsidRPr="00B26DF7">
        <w:t>999</w:t>
      </w:r>
      <w:r w:rsidR="00BB55AB">
        <w:t xml:space="preserve">, </w:t>
      </w:r>
      <w:r w:rsidR="004A61A0" w:rsidRPr="00B26DF7">
        <w:t>1–10.</w:t>
      </w:r>
    </w:p>
    <w:p w14:paraId="60F43FDD" w14:textId="3F12011C" w:rsidR="00B60E99" w:rsidRPr="00B26DF7" w:rsidRDefault="00B60E99" w:rsidP="00B26DF7">
      <w:pPr>
        <w:spacing w:line="480" w:lineRule="auto"/>
        <w:ind w:left="567" w:hanging="567"/>
      </w:pPr>
      <w:r w:rsidRPr="00B26DF7">
        <w:t>Trexler</w:t>
      </w:r>
      <w:r w:rsidR="000751D8" w:rsidRPr="00B26DF7">
        <w:t>,</w:t>
      </w:r>
      <w:r w:rsidRPr="00B26DF7">
        <w:t xml:space="preserve"> J</w:t>
      </w:r>
      <w:r w:rsidR="000751D8" w:rsidRPr="00B26DF7">
        <w:t>.</w:t>
      </w:r>
      <w:r w:rsidRPr="00B26DF7">
        <w:t>C</w:t>
      </w:r>
      <w:r w:rsidR="000751D8" w:rsidRPr="00B26DF7">
        <w:t>.</w:t>
      </w:r>
      <w:r w:rsidRPr="00B26DF7">
        <w:t>,</w:t>
      </w:r>
      <w:r w:rsidR="00663D72" w:rsidRPr="00B26DF7">
        <w:t xml:space="preserve"> </w:t>
      </w:r>
      <w:r w:rsidRPr="00B26DF7">
        <w:t>Travis</w:t>
      </w:r>
      <w:r w:rsidR="000751D8" w:rsidRPr="00B26DF7">
        <w:t>,</w:t>
      </w:r>
      <w:r w:rsidR="00BB55AB">
        <w:t xml:space="preserve"> J., </w:t>
      </w:r>
      <w:r w:rsidRPr="00B26DF7">
        <w:t>McManus</w:t>
      </w:r>
      <w:r w:rsidR="00BB55AB">
        <w:t>, M.,</w:t>
      </w:r>
      <w:r w:rsidR="00663D72" w:rsidRPr="00B26DF7">
        <w:t xml:space="preserve"> </w:t>
      </w:r>
      <w:r w:rsidRPr="00B26DF7">
        <w:t xml:space="preserve">1992. Effects of habitat and body size on mortality rates of </w:t>
      </w:r>
      <w:r w:rsidRPr="00B26DF7">
        <w:rPr>
          <w:i/>
        </w:rPr>
        <w:t>Poecilia latipinna</w:t>
      </w:r>
      <w:r w:rsidRPr="00B26DF7">
        <w:t>. Ecology 73</w:t>
      </w:r>
      <w:r w:rsidR="00BB55AB">
        <w:t xml:space="preserve">, </w:t>
      </w:r>
      <w:r w:rsidRPr="00B26DF7">
        <w:t>2224–2236.</w:t>
      </w:r>
    </w:p>
    <w:p w14:paraId="1542EBD6" w14:textId="438FD23B" w:rsidR="00B60E99" w:rsidRPr="00B26DF7" w:rsidRDefault="00B60E99" w:rsidP="00B26DF7">
      <w:pPr>
        <w:spacing w:line="480" w:lineRule="auto"/>
        <w:ind w:left="567" w:hanging="567"/>
        <w:outlineLvl w:val="0"/>
        <w:rPr>
          <w:color w:val="000000"/>
        </w:rPr>
      </w:pPr>
      <w:r w:rsidRPr="00B26DF7">
        <w:rPr>
          <w:color w:val="000000"/>
        </w:rPr>
        <w:lastRenderedPageBreak/>
        <w:t>Trussell</w:t>
      </w:r>
      <w:r w:rsidR="000751D8" w:rsidRPr="00B26DF7">
        <w:rPr>
          <w:color w:val="000000"/>
        </w:rPr>
        <w:t>,</w:t>
      </w:r>
      <w:r w:rsidRPr="00B26DF7">
        <w:rPr>
          <w:color w:val="000000"/>
        </w:rPr>
        <w:t xml:space="preserve"> G</w:t>
      </w:r>
      <w:r w:rsidR="000751D8" w:rsidRPr="00B26DF7">
        <w:rPr>
          <w:color w:val="000000"/>
        </w:rPr>
        <w:t>.</w:t>
      </w:r>
      <w:r w:rsidRPr="00B26DF7">
        <w:rPr>
          <w:color w:val="000000"/>
        </w:rPr>
        <w:t>C</w:t>
      </w:r>
      <w:r w:rsidR="000751D8" w:rsidRPr="00B26DF7">
        <w:rPr>
          <w:color w:val="000000"/>
        </w:rPr>
        <w:t>.</w:t>
      </w:r>
      <w:r w:rsidRPr="00B26DF7">
        <w:rPr>
          <w:color w:val="000000"/>
        </w:rPr>
        <w:t>, Smith</w:t>
      </w:r>
      <w:r w:rsidR="00BB55AB">
        <w:rPr>
          <w:color w:val="000000"/>
        </w:rPr>
        <w:t xml:space="preserve">, L.D., </w:t>
      </w:r>
      <w:r w:rsidRPr="00B26DF7">
        <w:rPr>
          <w:color w:val="000000"/>
        </w:rPr>
        <w:t>2000. Induced defences in response to an invading crab predator: an explanation of historical and geographic phenotypic change. Proc</w:t>
      </w:r>
      <w:r w:rsidR="00BB55AB">
        <w:rPr>
          <w:color w:val="000000"/>
        </w:rPr>
        <w:t>.</w:t>
      </w:r>
      <w:r w:rsidR="000751D8" w:rsidRPr="00B26DF7">
        <w:rPr>
          <w:color w:val="000000"/>
        </w:rPr>
        <w:t xml:space="preserve"> </w:t>
      </w:r>
      <w:r w:rsidRPr="00B26DF7">
        <w:rPr>
          <w:color w:val="000000"/>
        </w:rPr>
        <w:t>Natl</w:t>
      </w:r>
      <w:r w:rsidR="00BB55AB">
        <w:rPr>
          <w:color w:val="000000"/>
        </w:rPr>
        <w:t>.</w:t>
      </w:r>
      <w:r w:rsidRPr="00B26DF7">
        <w:rPr>
          <w:color w:val="000000"/>
        </w:rPr>
        <w:t xml:space="preserve"> Acad</w:t>
      </w:r>
      <w:r w:rsidR="00BB55AB">
        <w:rPr>
          <w:color w:val="000000"/>
        </w:rPr>
        <w:t>.</w:t>
      </w:r>
      <w:r w:rsidR="000751D8" w:rsidRPr="00B26DF7">
        <w:rPr>
          <w:color w:val="000000"/>
        </w:rPr>
        <w:t xml:space="preserve"> </w:t>
      </w:r>
      <w:r w:rsidRPr="00B26DF7">
        <w:rPr>
          <w:color w:val="000000"/>
        </w:rPr>
        <w:t>Sci</w:t>
      </w:r>
      <w:r w:rsidR="00BB55AB">
        <w:rPr>
          <w:color w:val="000000"/>
        </w:rPr>
        <w:t>.</w:t>
      </w:r>
      <w:r w:rsidRPr="00B26DF7">
        <w:rPr>
          <w:color w:val="000000"/>
        </w:rPr>
        <w:t xml:space="preserve"> U.S.A. 97</w:t>
      </w:r>
      <w:r w:rsidR="00BB55AB">
        <w:rPr>
          <w:color w:val="000000"/>
        </w:rPr>
        <w:t xml:space="preserve">, </w:t>
      </w:r>
      <w:r w:rsidRPr="00B26DF7">
        <w:rPr>
          <w:color w:val="000000"/>
        </w:rPr>
        <w:t>2123–2127.</w:t>
      </w:r>
    </w:p>
    <w:p w14:paraId="0F4F769F" w14:textId="69846D45" w:rsidR="00B60E99" w:rsidRPr="00B26DF7" w:rsidRDefault="00B60E99" w:rsidP="00B26DF7">
      <w:pPr>
        <w:spacing w:line="480" w:lineRule="auto"/>
        <w:ind w:left="567" w:hanging="567"/>
        <w:outlineLvl w:val="0"/>
        <w:rPr>
          <w:color w:val="000000"/>
        </w:rPr>
      </w:pPr>
      <w:r w:rsidRPr="002E339E">
        <w:rPr>
          <w:color w:val="000000"/>
        </w:rPr>
        <w:t>Vidal</w:t>
      </w:r>
      <w:r w:rsidR="000751D8" w:rsidRPr="002E339E">
        <w:rPr>
          <w:color w:val="000000"/>
        </w:rPr>
        <w:t>,</w:t>
      </w:r>
      <w:r w:rsidRPr="002E339E">
        <w:rPr>
          <w:color w:val="000000"/>
        </w:rPr>
        <w:t xml:space="preserve"> O</w:t>
      </w:r>
      <w:r w:rsidR="000751D8" w:rsidRPr="002E339E">
        <w:rPr>
          <w:color w:val="000000"/>
        </w:rPr>
        <w:t>.</w:t>
      </w:r>
      <w:r w:rsidRPr="002E339E">
        <w:rPr>
          <w:color w:val="000000"/>
        </w:rPr>
        <w:t>, García-Berthou</w:t>
      </w:r>
      <w:r w:rsidR="000751D8" w:rsidRPr="002E339E">
        <w:rPr>
          <w:color w:val="000000"/>
        </w:rPr>
        <w:t>,</w:t>
      </w:r>
      <w:r w:rsidRPr="002E339E">
        <w:rPr>
          <w:color w:val="000000"/>
        </w:rPr>
        <w:t xml:space="preserve"> </w:t>
      </w:r>
      <w:r w:rsidR="00BB55AB" w:rsidRPr="002E339E">
        <w:rPr>
          <w:color w:val="000000"/>
        </w:rPr>
        <w:t xml:space="preserve">E., </w:t>
      </w:r>
      <w:r w:rsidRPr="002E339E">
        <w:rPr>
          <w:color w:val="000000"/>
        </w:rPr>
        <w:t>Tedesco</w:t>
      </w:r>
      <w:r w:rsidR="000751D8" w:rsidRPr="002E339E">
        <w:rPr>
          <w:color w:val="000000"/>
        </w:rPr>
        <w:t>,</w:t>
      </w:r>
      <w:r w:rsidR="00663D72" w:rsidRPr="002E339E">
        <w:rPr>
          <w:color w:val="000000"/>
        </w:rPr>
        <w:t xml:space="preserve"> </w:t>
      </w:r>
      <w:r w:rsidR="00BB55AB" w:rsidRPr="002E339E">
        <w:rPr>
          <w:color w:val="000000"/>
        </w:rPr>
        <w:t xml:space="preserve">P.A., </w:t>
      </w:r>
      <w:r w:rsidRPr="002E339E">
        <w:rPr>
          <w:color w:val="000000"/>
        </w:rPr>
        <w:t>García-Marín</w:t>
      </w:r>
      <w:r w:rsidR="00BB55AB" w:rsidRPr="002E339E">
        <w:rPr>
          <w:color w:val="000000"/>
        </w:rPr>
        <w:t>, J.L.,</w:t>
      </w:r>
      <w:r w:rsidR="00663D72" w:rsidRPr="002E339E">
        <w:rPr>
          <w:color w:val="000000"/>
        </w:rPr>
        <w:t xml:space="preserve"> </w:t>
      </w:r>
      <w:r w:rsidRPr="002E339E">
        <w:rPr>
          <w:color w:val="000000"/>
        </w:rPr>
        <w:t xml:space="preserve">2010. </w:t>
      </w:r>
      <w:r w:rsidRPr="006F17DC">
        <w:rPr>
          <w:color w:val="000000"/>
        </w:rPr>
        <w:t>Origin and genetic diversity of the mosquitofish (</w:t>
      </w:r>
      <w:r w:rsidRPr="00E9512A">
        <w:rPr>
          <w:i/>
          <w:color w:val="000000"/>
        </w:rPr>
        <w:t>Gambusia holbrooki</w:t>
      </w:r>
      <w:r w:rsidRPr="006F17DC">
        <w:rPr>
          <w:color w:val="000000"/>
        </w:rPr>
        <w:t xml:space="preserve">) introduced to Europe. </w:t>
      </w:r>
      <w:r w:rsidRPr="00B26DF7">
        <w:rPr>
          <w:color w:val="000000"/>
        </w:rPr>
        <w:t>Biol</w:t>
      </w:r>
      <w:r w:rsidR="00BB55AB">
        <w:rPr>
          <w:color w:val="000000"/>
        </w:rPr>
        <w:t>.</w:t>
      </w:r>
      <w:r w:rsidRPr="00B26DF7">
        <w:rPr>
          <w:color w:val="000000"/>
        </w:rPr>
        <w:t xml:space="preserve"> Invas</w:t>
      </w:r>
      <w:r w:rsidR="008215C2" w:rsidRPr="00B26DF7">
        <w:rPr>
          <w:color w:val="000000"/>
        </w:rPr>
        <w:t>ions</w:t>
      </w:r>
      <w:r w:rsidRPr="00B26DF7">
        <w:rPr>
          <w:color w:val="000000"/>
        </w:rPr>
        <w:t xml:space="preserve"> 12</w:t>
      </w:r>
      <w:r w:rsidR="00663D72" w:rsidRPr="00B26DF7">
        <w:rPr>
          <w:color w:val="000000"/>
        </w:rPr>
        <w:t>:</w:t>
      </w:r>
      <w:r w:rsidRPr="00B26DF7">
        <w:rPr>
          <w:color w:val="000000"/>
        </w:rPr>
        <w:t>841–851.</w:t>
      </w:r>
    </w:p>
    <w:p w14:paraId="76866070" w14:textId="3092AF32" w:rsidR="00B60E99" w:rsidRPr="00B26DF7" w:rsidRDefault="00B60E99" w:rsidP="00B26DF7">
      <w:pPr>
        <w:spacing w:line="480" w:lineRule="auto"/>
        <w:ind w:left="567" w:hanging="567"/>
      </w:pPr>
      <w:r w:rsidRPr="00B26DF7">
        <w:t>Vinarski</w:t>
      </w:r>
      <w:r w:rsidR="000751D8" w:rsidRPr="00B26DF7">
        <w:t>,</w:t>
      </w:r>
      <w:r w:rsidRPr="00B26DF7">
        <w:t xml:space="preserve"> M</w:t>
      </w:r>
      <w:r w:rsidR="000751D8" w:rsidRPr="00B26DF7">
        <w:t>.</w:t>
      </w:r>
      <w:r w:rsidRPr="00B26DF7">
        <w:t>V</w:t>
      </w:r>
      <w:r w:rsidR="000751D8" w:rsidRPr="00B26DF7">
        <w:t>.</w:t>
      </w:r>
      <w:r w:rsidR="00BB55AB">
        <w:t>,</w:t>
      </w:r>
      <w:r w:rsidRPr="00B26DF7">
        <w:t xml:space="preserve"> 2014. On the applicability of Bergmann’s rule to ectotherms: the state of the art. Biol</w:t>
      </w:r>
      <w:r w:rsidR="00BB55AB">
        <w:t>.</w:t>
      </w:r>
      <w:r w:rsidRPr="00B26DF7">
        <w:t xml:space="preserve"> Bull</w:t>
      </w:r>
      <w:r w:rsidR="00BB55AB">
        <w:t>.</w:t>
      </w:r>
      <w:r w:rsidRPr="00B26DF7">
        <w:t xml:space="preserve"> Rev</w:t>
      </w:r>
      <w:r w:rsidR="00BB55AB">
        <w:t>.</w:t>
      </w:r>
      <w:r w:rsidR="00663D72" w:rsidRPr="00B26DF7">
        <w:t xml:space="preserve"> </w:t>
      </w:r>
      <w:r w:rsidRPr="00B26DF7">
        <w:t>4</w:t>
      </w:r>
      <w:r w:rsidR="00BB55AB">
        <w:t xml:space="preserve">, </w:t>
      </w:r>
      <w:r w:rsidRPr="00B26DF7">
        <w:t>232–242.</w:t>
      </w:r>
    </w:p>
    <w:p w14:paraId="293F7CAA" w14:textId="22B9D6DD" w:rsidR="00B60E99" w:rsidRPr="00B26DF7" w:rsidRDefault="00B60E99" w:rsidP="00B26DF7">
      <w:pPr>
        <w:spacing w:line="480" w:lineRule="auto"/>
        <w:ind w:left="567" w:hanging="567"/>
      </w:pPr>
      <w:r w:rsidRPr="00B26DF7">
        <w:t>Wesner</w:t>
      </w:r>
      <w:r w:rsidR="000751D8" w:rsidRPr="00B26DF7">
        <w:t>,</w:t>
      </w:r>
      <w:r w:rsidRPr="00B26DF7">
        <w:t xml:space="preserve"> J</w:t>
      </w:r>
      <w:r w:rsidR="000751D8" w:rsidRPr="00B26DF7">
        <w:t>.</w:t>
      </w:r>
      <w:r w:rsidRPr="00B26DF7">
        <w:t>S</w:t>
      </w:r>
      <w:r w:rsidR="000751D8" w:rsidRPr="00B26DF7">
        <w:t>.</w:t>
      </w:r>
      <w:r w:rsidRPr="00B26DF7">
        <w:t>,</w:t>
      </w:r>
      <w:r w:rsidR="00663D72" w:rsidRPr="00B26DF7">
        <w:t xml:space="preserve"> </w:t>
      </w:r>
      <w:r w:rsidRPr="00B26DF7">
        <w:t>Billman</w:t>
      </w:r>
      <w:r w:rsidR="000751D8" w:rsidRPr="00B26DF7">
        <w:t>,</w:t>
      </w:r>
      <w:r w:rsidR="00663D72" w:rsidRPr="00B26DF7">
        <w:t xml:space="preserve"> </w:t>
      </w:r>
      <w:r w:rsidR="00BB55AB">
        <w:t xml:space="preserve">E.J., </w:t>
      </w:r>
      <w:r w:rsidRPr="00B26DF7">
        <w:t>Meier</w:t>
      </w:r>
      <w:r w:rsidR="000751D8" w:rsidRPr="00B26DF7">
        <w:t>,</w:t>
      </w:r>
      <w:r w:rsidRPr="00B26DF7">
        <w:t xml:space="preserve"> </w:t>
      </w:r>
      <w:r w:rsidR="00BB55AB">
        <w:t xml:space="preserve">A., </w:t>
      </w:r>
      <w:r w:rsidRPr="00B26DF7">
        <w:t>Belk</w:t>
      </w:r>
      <w:r w:rsidR="00BB55AB">
        <w:t>, M.C.,</w:t>
      </w:r>
      <w:r w:rsidR="00663D72" w:rsidRPr="00B26DF7">
        <w:t xml:space="preserve"> </w:t>
      </w:r>
      <w:r w:rsidRPr="00B26DF7">
        <w:t xml:space="preserve">2011. Morphological convergence during pregnancy among predator and nonpredator populations of the livebearing fish </w:t>
      </w:r>
      <w:r w:rsidRPr="00B26DF7">
        <w:rPr>
          <w:i/>
        </w:rPr>
        <w:t>Brachyrhaphis rhabdophora</w:t>
      </w:r>
      <w:r w:rsidRPr="00B26DF7">
        <w:t xml:space="preserve"> (Teleostei: Poeciliidae). Biol</w:t>
      </w:r>
      <w:r w:rsidR="00BB55AB">
        <w:t>.</w:t>
      </w:r>
      <w:r w:rsidRPr="00B26DF7">
        <w:t xml:space="preserve"> J</w:t>
      </w:r>
      <w:r w:rsidR="00BB55AB">
        <w:t>.</w:t>
      </w:r>
      <w:r w:rsidRPr="00B26DF7">
        <w:t xml:space="preserve"> Linn</w:t>
      </w:r>
      <w:r w:rsidR="00BB55AB">
        <w:t>.</w:t>
      </w:r>
      <w:r w:rsidRPr="00B26DF7">
        <w:t xml:space="preserve"> Soc</w:t>
      </w:r>
      <w:r w:rsidR="00BB55AB">
        <w:t>.</w:t>
      </w:r>
      <w:r w:rsidR="00663D72" w:rsidRPr="00B26DF7">
        <w:t xml:space="preserve"> </w:t>
      </w:r>
      <w:r w:rsidRPr="00B26DF7">
        <w:t>104</w:t>
      </w:r>
      <w:r w:rsidR="00BB55AB">
        <w:t xml:space="preserve">, </w:t>
      </w:r>
      <w:r w:rsidRPr="00B26DF7">
        <w:t>386–392.</w:t>
      </w:r>
    </w:p>
    <w:p w14:paraId="039E60E0" w14:textId="4E749D19" w:rsidR="00B60E99" w:rsidRPr="00B26DF7" w:rsidRDefault="00B60E99" w:rsidP="00591EEC">
      <w:pPr>
        <w:spacing w:line="480" w:lineRule="auto"/>
        <w:ind w:left="567" w:hanging="567"/>
      </w:pPr>
      <w:r w:rsidRPr="00B26DF7">
        <w:t>West-Eberhard</w:t>
      </w:r>
      <w:r w:rsidR="000751D8" w:rsidRPr="00B26DF7">
        <w:t>,</w:t>
      </w:r>
      <w:r w:rsidRPr="00B26DF7">
        <w:t xml:space="preserve"> M</w:t>
      </w:r>
      <w:r w:rsidR="000751D8" w:rsidRPr="00B26DF7">
        <w:t>.</w:t>
      </w:r>
      <w:r w:rsidRPr="00B26DF7">
        <w:t>J</w:t>
      </w:r>
      <w:r w:rsidR="000751D8" w:rsidRPr="00B26DF7">
        <w:t>.</w:t>
      </w:r>
      <w:r w:rsidR="00BB55AB">
        <w:t>,</w:t>
      </w:r>
      <w:r w:rsidRPr="00B26DF7">
        <w:t xml:space="preserve"> 2003. Developmental plasticity and evolution. Oxford University Press, Oxford, UK.</w:t>
      </w:r>
    </w:p>
    <w:p w14:paraId="6DF7200E" w14:textId="0F4361B8" w:rsidR="00B60E99" w:rsidRPr="00B26DF7" w:rsidRDefault="00B60E99" w:rsidP="00B26DF7">
      <w:pPr>
        <w:spacing w:line="480" w:lineRule="auto"/>
        <w:ind w:left="567" w:hanging="567"/>
        <w:outlineLvl w:val="0"/>
      </w:pPr>
      <w:r w:rsidRPr="00B26DF7">
        <w:t>Whitney</w:t>
      </w:r>
      <w:r w:rsidR="000751D8" w:rsidRPr="00B26DF7">
        <w:t>,</w:t>
      </w:r>
      <w:r w:rsidRPr="00B26DF7">
        <w:t xml:space="preserve"> K</w:t>
      </w:r>
      <w:r w:rsidR="000751D8" w:rsidRPr="00B26DF7">
        <w:t>.</w:t>
      </w:r>
      <w:r w:rsidRPr="00B26DF7">
        <w:t>D</w:t>
      </w:r>
      <w:r w:rsidR="000751D8" w:rsidRPr="00B26DF7">
        <w:t>.</w:t>
      </w:r>
      <w:r w:rsidRPr="00B26DF7">
        <w:t>, Glaber</w:t>
      </w:r>
      <w:r w:rsidR="00BB55AB">
        <w:t>, C.A.,</w:t>
      </w:r>
      <w:r w:rsidR="00663D72" w:rsidRPr="00B26DF7">
        <w:t xml:space="preserve"> </w:t>
      </w:r>
      <w:r w:rsidRPr="00B26DF7">
        <w:t>2008. Rapid evolution in introduced species, ‘invasive traits’ and recipient communities: challenges for predicting invasive potential. Div</w:t>
      </w:r>
      <w:r w:rsidR="000751D8" w:rsidRPr="00B26DF7">
        <w:t>ers</w:t>
      </w:r>
      <w:r w:rsidR="00BB55AB">
        <w:t>.</w:t>
      </w:r>
      <w:r w:rsidRPr="00B26DF7">
        <w:t xml:space="preserve"> Distrib</w:t>
      </w:r>
      <w:r w:rsidR="00BB55AB">
        <w:t>.</w:t>
      </w:r>
      <w:r w:rsidR="00663D72" w:rsidRPr="00B26DF7">
        <w:t xml:space="preserve"> </w:t>
      </w:r>
      <w:r w:rsidRPr="00B26DF7">
        <w:t>14</w:t>
      </w:r>
      <w:r w:rsidR="00BB55AB">
        <w:t xml:space="preserve">, </w:t>
      </w:r>
      <w:r w:rsidRPr="00B26DF7">
        <w:t xml:space="preserve">569–580. </w:t>
      </w:r>
    </w:p>
    <w:p w14:paraId="3C959925" w14:textId="4EC2C826" w:rsidR="00B60E99" w:rsidRPr="00B26DF7" w:rsidRDefault="00B60E99" w:rsidP="00B26DF7">
      <w:pPr>
        <w:spacing w:line="480" w:lineRule="auto"/>
        <w:ind w:left="567" w:hanging="567"/>
      </w:pPr>
      <w:r w:rsidRPr="00B26DF7">
        <w:t>Zane</w:t>
      </w:r>
      <w:r w:rsidR="000751D8" w:rsidRPr="00B26DF7">
        <w:t>,</w:t>
      </w:r>
      <w:r w:rsidRPr="00B26DF7">
        <w:t xml:space="preserve"> L</w:t>
      </w:r>
      <w:r w:rsidR="000751D8" w:rsidRPr="00B26DF7">
        <w:t>.</w:t>
      </w:r>
      <w:r w:rsidRPr="00B26DF7">
        <w:t>,</w:t>
      </w:r>
      <w:r w:rsidR="00663D72" w:rsidRPr="00B26DF7">
        <w:t xml:space="preserve"> </w:t>
      </w:r>
      <w:r w:rsidRPr="00B26DF7">
        <w:t>Nelson</w:t>
      </w:r>
      <w:r w:rsidR="000751D8" w:rsidRPr="00B26DF7">
        <w:t>,</w:t>
      </w:r>
      <w:r w:rsidR="00663D72" w:rsidRPr="00B26DF7">
        <w:t xml:space="preserve"> </w:t>
      </w:r>
      <w:r w:rsidR="00BB55AB">
        <w:t xml:space="preserve">W.S., </w:t>
      </w:r>
      <w:r w:rsidRPr="00B26DF7">
        <w:t>Jones</w:t>
      </w:r>
      <w:r w:rsidR="000751D8" w:rsidRPr="00B26DF7">
        <w:t>,</w:t>
      </w:r>
      <w:r w:rsidR="00663D72" w:rsidRPr="00B26DF7">
        <w:t xml:space="preserve"> </w:t>
      </w:r>
      <w:r w:rsidR="00BB55AB">
        <w:t xml:space="preserve">A.G., </w:t>
      </w:r>
      <w:r w:rsidRPr="00B26DF7">
        <w:t>Avise</w:t>
      </w:r>
      <w:r w:rsidR="00BB55AB">
        <w:t>, J.C.,</w:t>
      </w:r>
      <w:r w:rsidR="00663D72" w:rsidRPr="00B26DF7">
        <w:t xml:space="preserve"> </w:t>
      </w:r>
      <w:r w:rsidRPr="00B26DF7">
        <w:t xml:space="preserve">1999. Microsatellite assessment of multiple paternity in natural populations of a live-bearing fish, </w:t>
      </w:r>
      <w:r w:rsidRPr="00B26DF7">
        <w:rPr>
          <w:i/>
        </w:rPr>
        <w:t>Gambusia holbrooki</w:t>
      </w:r>
      <w:r w:rsidRPr="00B26DF7">
        <w:t>. J</w:t>
      </w:r>
      <w:r w:rsidR="00BB55AB">
        <w:t>.</w:t>
      </w:r>
      <w:r w:rsidRPr="00B26DF7">
        <w:t xml:space="preserve"> Evol</w:t>
      </w:r>
      <w:r w:rsidR="00BB55AB">
        <w:t>.</w:t>
      </w:r>
      <w:r w:rsidRPr="00B26DF7">
        <w:t xml:space="preserve"> Biol</w:t>
      </w:r>
      <w:r w:rsidR="00BB55AB">
        <w:t xml:space="preserve">. </w:t>
      </w:r>
      <w:r w:rsidRPr="00B26DF7">
        <w:t>12</w:t>
      </w:r>
      <w:r w:rsidR="00BB55AB">
        <w:t xml:space="preserve">, </w:t>
      </w:r>
      <w:r w:rsidRPr="00B26DF7">
        <w:t>61–69.</w:t>
      </w:r>
    </w:p>
    <w:p w14:paraId="5220F52F" w14:textId="0BA0CEF3" w:rsidR="00B60E99" w:rsidRPr="00B26DF7" w:rsidRDefault="00B60E99" w:rsidP="00B26DF7">
      <w:pPr>
        <w:spacing w:line="480" w:lineRule="auto"/>
        <w:ind w:left="567" w:hanging="567"/>
      </w:pPr>
      <w:r w:rsidRPr="00B26DF7">
        <w:t>Zelditch</w:t>
      </w:r>
      <w:r w:rsidR="000751D8" w:rsidRPr="00B26DF7">
        <w:t>,</w:t>
      </w:r>
      <w:r w:rsidRPr="00B26DF7">
        <w:t xml:space="preserve"> M</w:t>
      </w:r>
      <w:r w:rsidR="000751D8" w:rsidRPr="00B26DF7">
        <w:t>.</w:t>
      </w:r>
      <w:r w:rsidRPr="00B26DF7">
        <w:t>L</w:t>
      </w:r>
      <w:r w:rsidR="000751D8" w:rsidRPr="00B26DF7">
        <w:t>.</w:t>
      </w:r>
      <w:r w:rsidRPr="00B26DF7">
        <w:t>,</w:t>
      </w:r>
      <w:r w:rsidR="00663D72" w:rsidRPr="00B26DF7">
        <w:t xml:space="preserve"> </w:t>
      </w:r>
      <w:r w:rsidRPr="00B26DF7">
        <w:t>Swiderski</w:t>
      </w:r>
      <w:r w:rsidR="000751D8" w:rsidRPr="00B26DF7">
        <w:t>,</w:t>
      </w:r>
      <w:r w:rsidR="00663D72" w:rsidRPr="00B26DF7">
        <w:t xml:space="preserve"> </w:t>
      </w:r>
      <w:r w:rsidR="00BB55AB">
        <w:t xml:space="preserve">D.L., </w:t>
      </w:r>
      <w:r w:rsidRPr="00B26DF7">
        <w:t>Sheets</w:t>
      </w:r>
      <w:r w:rsidR="00BB55AB">
        <w:t>, H.D.,</w:t>
      </w:r>
      <w:r w:rsidR="00663D72" w:rsidRPr="00B26DF7">
        <w:t xml:space="preserve"> </w:t>
      </w:r>
      <w:r w:rsidRPr="00B26DF7">
        <w:t>2012. Geometric morphometrics for biologists: a primer. Academic Press.</w:t>
      </w:r>
    </w:p>
    <w:p w14:paraId="0BADD8E0" w14:textId="3ACE7789" w:rsidR="003F712E" w:rsidRPr="003F712E" w:rsidRDefault="00B60E99" w:rsidP="00B26DF7">
      <w:pPr>
        <w:spacing w:line="480" w:lineRule="auto"/>
        <w:ind w:left="567" w:hanging="567"/>
        <w:outlineLvl w:val="0"/>
        <w:rPr>
          <w:sz w:val="18"/>
          <w:szCs w:val="18"/>
        </w:rPr>
      </w:pPr>
      <w:r w:rsidRPr="00EB10ED">
        <w:rPr>
          <w:color w:val="000000"/>
        </w:rPr>
        <w:t>Zulian</w:t>
      </w:r>
      <w:r w:rsidR="000751D8" w:rsidRPr="00EB10ED">
        <w:rPr>
          <w:color w:val="000000"/>
        </w:rPr>
        <w:t>,</w:t>
      </w:r>
      <w:r w:rsidRPr="00EB10ED">
        <w:rPr>
          <w:color w:val="000000"/>
        </w:rPr>
        <w:t xml:space="preserve"> E</w:t>
      </w:r>
      <w:r w:rsidR="000751D8" w:rsidRPr="00EB10ED">
        <w:rPr>
          <w:color w:val="000000"/>
        </w:rPr>
        <w:t>.</w:t>
      </w:r>
      <w:r w:rsidRPr="00EB10ED">
        <w:rPr>
          <w:color w:val="000000"/>
        </w:rPr>
        <w:t>,</w:t>
      </w:r>
      <w:r w:rsidR="00663D72" w:rsidRPr="00EB10ED">
        <w:rPr>
          <w:color w:val="000000"/>
        </w:rPr>
        <w:t xml:space="preserve"> </w:t>
      </w:r>
      <w:r w:rsidRPr="00EB10ED">
        <w:rPr>
          <w:color w:val="000000"/>
        </w:rPr>
        <w:t>Bisazza</w:t>
      </w:r>
      <w:r w:rsidR="000751D8" w:rsidRPr="00EB10ED">
        <w:rPr>
          <w:color w:val="000000"/>
        </w:rPr>
        <w:t>,</w:t>
      </w:r>
      <w:r w:rsidRPr="00EB10ED">
        <w:rPr>
          <w:color w:val="000000"/>
        </w:rPr>
        <w:t xml:space="preserve"> </w:t>
      </w:r>
      <w:r w:rsidR="00BB55AB" w:rsidRPr="00EB10ED">
        <w:rPr>
          <w:color w:val="000000"/>
        </w:rPr>
        <w:t xml:space="preserve">A., </w:t>
      </w:r>
      <w:r w:rsidRPr="00EB10ED">
        <w:rPr>
          <w:color w:val="000000"/>
        </w:rPr>
        <w:t>Marin</w:t>
      </w:r>
      <w:r w:rsidR="00BB55AB" w:rsidRPr="00EB10ED">
        <w:rPr>
          <w:color w:val="000000"/>
        </w:rPr>
        <w:t>, G.,</w:t>
      </w:r>
      <w:r w:rsidR="00663D72" w:rsidRPr="00EB10ED">
        <w:rPr>
          <w:color w:val="000000"/>
        </w:rPr>
        <w:t xml:space="preserve"> </w:t>
      </w:r>
      <w:r w:rsidRPr="00EB10ED">
        <w:rPr>
          <w:color w:val="000000"/>
        </w:rPr>
        <w:t xml:space="preserve">1993. </w:t>
      </w:r>
      <w:r w:rsidRPr="00B26DF7">
        <w:rPr>
          <w:color w:val="000000"/>
        </w:rPr>
        <w:t>Determinants of size in male eastern mosquitofish (</w:t>
      </w:r>
      <w:r w:rsidRPr="00B26DF7">
        <w:rPr>
          <w:i/>
          <w:color w:val="000000"/>
        </w:rPr>
        <w:t>Gambusia holbrooki</w:t>
      </w:r>
      <w:r w:rsidRPr="00B26DF7">
        <w:rPr>
          <w:color w:val="000000"/>
        </w:rPr>
        <w:t>): inheritance</w:t>
      </w:r>
      <w:r w:rsidRPr="00B26DF7">
        <w:t xml:space="preserve"> and plasticity of a sexual selected character. </w:t>
      </w:r>
      <w:r w:rsidR="00362561" w:rsidRPr="00B26DF7">
        <w:t>Ita</w:t>
      </w:r>
      <w:r w:rsidR="00BB55AB">
        <w:t>.</w:t>
      </w:r>
      <w:r w:rsidR="00362561" w:rsidRPr="00B26DF7">
        <w:t xml:space="preserve"> J</w:t>
      </w:r>
      <w:r w:rsidR="00BB55AB">
        <w:t>.</w:t>
      </w:r>
      <w:r w:rsidR="00362561" w:rsidRPr="00B26DF7">
        <w:t xml:space="preserve"> Zool</w:t>
      </w:r>
      <w:r w:rsidR="00BB55AB">
        <w:t>.</w:t>
      </w:r>
      <w:r w:rsidR="00663D72" w:rsidRPr="00B26DF7">
        <w:t xml:space="preserve"> </w:t>
      </w:r>
      <w:r w:rsidRPr="00B26DF7">
        <w:t>60</w:t>
      </w:r>
      <w:r w:rsidR="00BB55AB">
        <w:t xml:space="preserve">, </w:t>
      </w:r>
      <w:r w:rsidRPr="00B26DF7">
        <w:t>317</w:t>
      </w:r>
      <w:r w:rsidRPr="00B26DF7">
        <w:rPr>
          <w:color w:val="000000"/>
        </w:rPr>
        <w:t>–</w:t>
      </w:r>
      <w:r w:rsidRPr="00B26DF7">
        <w:t>322.</w:t>
      </w:r>
      <w:r w:rsidR="003F712E">
        <w:rPr>
          <w:rFonts w:ascii="Arial Narrow" w:hAnsi="Arial Narrow"/>
        </w:rPr>
        <w:br w:type="page"/>
      </w:r>
    </w:p>
    <w:p w14:paraId="5C3E935A" w14:textId="21127AF7" w:rsidR="003F712E" w:rsidRPr="003F712E" w:rsidRDefault="003F712E" w:rsidP="003F712E">
      <w:pPr>
        <w:spacing w:line="480" w:lineRule="auto"/>
        <w:rPr>
          <w:rFonts w:ascii="Arial Narrow" w:hAnsi="Arial Narrow"/>
          <w:b/>
          <w:sz w:val="36"/>
          <w:szCs w:val="36"/>
        </w:rPr>
      </w:pPr>
      <w:r w:rsidRPr="003F712E">
        <w:rPr>
          <w:rFonts w:ascii="Arial Narrow" w:hAnsi="Arial Narrow"/>
          <w:b/>
          <w:sz w:val="36"/>
          <w:szCs w:val="36"/>
        </w:rPr>
        <w:lastRenderedPageBreak/>
        <w:t>Tables</w:t>
      </w:r>
    </w:p>
    <w:p w14:paraId="09FE499A" w14:textId="321B2D8C" w:rsidR="003F712E" w:rsidRPr="00280E51" w:rsidRDefault="003F712E" w:rsidP="003F712E">
      <w:pPr>
        <w:rPr>
          <w:rFonts w:ascii="Arial Narrow" w:hAnsi="Arial Narrow"/>
        </w:rPr>
      </w:pPr>
      <w:r w:rsidRPr="000D17B0">
        <w:rPr>
          <w:rFonts w:ascii="Arial Narrow" w:hAnsi="Arial Narrow"/>
          <w:b/>
        </w:rPr>
        <w:t xml:space="preserve">Table </w:t>
      </w:r>
      <w:r>
        <w:rPr>
          <w:rFonts w:ascii="Arial Narrow" w:hAnsi="Arial Narrow"/>
          <w:b/>
        </w:rPr>
        <w:t>1</w:t>
      </w:r>
      <w:r w:rsidRPr="00280E51">
        <w:rPr>
          <w:rFonts w:ascii="Arial Narrow" w:hAnsi="Arial Narrow"/>
        </w:rPr>
        <w:t>. MANCOVA</w:t>
      </w:r>
      <w:r>
        <w:rPr>
          <w:rFonts w:ascii="Arial Narrow" w:hAnsi="Arial Narrow"/>
        </w:rPr>
        <w:t>s</w:t>
      </w:r>
      <w:r w:rsidRPr="00280E51">
        <w:rPr>
          <w:rFonts w:ascii="Arial Narrow" w:hAnsi="Arial Narrow"/>
        </w:rPr>
        <w:t xml:space="preserve"> </w:t>
      </w:r>
      <w:r>
        <w:rPr>
          <w:rFonts w:ascii="Arial Narrow" w:hAnsi="Arial Narrow"/>
        </w:rPr>
        <w:t>investigating the effects of environmental principal components (EPC1</w:t>
      </w:r>
      <w:r w:rsidR="00F974C8" w:rsidRPr="00E4447F">
        <w:t>–</w:t>
      </w:r>
      <w:r>
        <w:rPr>
          <w:rFonts w:ascii="Arial Narrow" w:hAnsi="Arial Narrow"/>
        </w:rPr>
        <w:t xml:space="preserve">3; </w:t>
      </w:r>
      <w:r w:rsidRPr="00566F67">
        <w:rPr>
          <w:rFonts w:ascii="Arial Narrow" w:hAnsi="Arial Narrow"/>
          <w:color w:val="0070C0"/>
        </w:rPr>
        <w:t xml:space="preserve">Table </w:t>
      </w:r>
      <w:r w:rsidRPr="00B50390">
        <w:rPr>
          <w:rFonts w:ascii="Arial Narrow" w:hAnsi="Arial Narrow"/>
          <w:color w:val="0070C0"/>
        </w:rPr>
        <w:t>S</w:t>
      </w:r>
      <w:r w:rsidRPr="00503250">
        <w:rPr>
          <w:rFonts w:ascii="Arial Narrow" w:hAnsi="Arial Narrow"/>
          <w:color w:val="0070C0"/>
        </w:rPr>
        <w:t>2</w:t>
      </w:r>
      <w:r>
        <w:rPr>
          <w:rFonts w:ascii="Arial Narrow" w:hAnsi="Arial Narrow"/>
        </w:rPr>
        <w:t>) on phenotypic variation</w:t>
      </w:r>
      <w:r w:rsidRPr="00826049">
        <w:rPr>
          <w:rFonts w:ascii="Arial Narrow" w:hAnsi="Arial Narrow"/>
        </w:rPr>
        <w:t xml:space="preserve"> </w:t>
      </w:r>
      <w:r>
        <w:rPr>
          <w:rFonts w:ascii="Arial Narrow" w:hAnsi="Arial Narrow"/>
        </w:rPr>
        <w:t>of invasive mosquitofish. (</w:t>
      </w:r>
      <w:r w:rsidRPr="00CD7D10">
        <w:rPr>
          <w:rFonts w:ascii="Arial Narrow" w:hAnsi="Arial Narrow"/>
          <w:i/>
        </w:rPr>
        <w:t>a</w:t>
      </w:r>
      <w:r>
        <w:rPr>
          <w:rFonts w:ascii="Arial Narrow" w:hAnsi="Arial Narrow"/>
        </w:rPr>
        <w:t>) Male and female body shape; (</w:t>
      </w:r>
      <w:r w:rsidRPr="00CD7D10">
        <w:rPr>
          <w:rFonts w:ascii="Arial Narrow" w:hAnsi="Arial Narrow"/>
          <w:i/>
        </w:rPr>
        <w:t>b</w:t>
      </w:r>
      <w:r>
        <w:rPr>
          <w:rFonts w:ascii="Arial Narrow" w:hAnsi="Arial Narrow"/>
        </w:rPr>
        <w:t>) male life-history traits and (</w:t>
      </w:r>
      <w:r w:rsidRPr="00CD7D10">
        <w:rPr>
          <w:rFonts w:ascii="Arial Narrow" w:hAnsi="Arial Narrow"/>
          <w:i/>
        </w:rPr>
        <w:t>c</w:t>
      </w:r>
      <w:r>
        <w:rPr>
          <w:rFonts w:ascii="Arial Narrow" w:hAnsi="Arial Narrow"/>
        </w:rPr>
        <w:t>) female life-history traits. Significant effects are highlighted in bold.</w:t>
      </w:r>
    </w:p>
    <w:tbl>
      <w:tblPr>
        <w:tblW w:w="889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3"/>
        <w:gridCol w:w="1956"/>
        <w:gridCol w:w="1324"/>
        <w:gridCol w:w="1652"/>
        <w:gridCol w:w="1134"/>
        <w:gridCol w:w="1417"/>
      </w:tblGrid>
      <w:tr w:rsidR="003F712E" w:rsidRPr="000D76DD" w14:paraId="76F08DAB" w14:textId="77777777" w:rsidTr="003F712E">
        <w:trPr>
          <w:trHeight w:val="260"/>
        </w:trPr>
        <w:tc>
          <w:tcPr>
            <w:tcW w:w="1413" w:type="dxa"/>
            <w:tcBorders>
              <w:top w:val="single" w:sz="4" w:space="0" w:color="auto"/>
              <w:bottom w:val="single" w:sz="4" w:space="0" w:color="auto"/>
            </w:tcBorders>
          </w:tcPr>
          <w:p w14:paraId="7B5A442D" w14:textId="77777777" w:rsidR="003F712E" w:rsidRDefault="003F712E" w:rsidP="003F712E">
            <w:pPr>
              <w:ind w:firstLine="177"/>
              <w:jc w:val="center"/>
              <w:rPr>
                <w:rFonts w:ascii="Arial Narrow" w:hAnsi="Arial Narrow" w:cs="Calibri"/>
                <w:color w:val="000000"/>
              </w:rPr>
            </w:pPr>
          </w:p>
        </w:tc>
        <w:tc>
          <w:tcPr>
            <w:tcW w:w="1956" w:type="dxa"/>
            <w:tcBorders>
              <w:top w:val="single" w:sz="4" w:space="0" w:color="auto"/>
              <w:bottom w:val="single" w:sz="4" w:space="0" w:color="auto"/>
            </w:tcBorders>
            <w:shd w:val="clear" w:color="auto" w:fill="auto"/>
            <w:noWrap/>
            <w:vAlign w:val="center"/>
            <w:hideMark/>
          </w:tcPr>
          <w:p w14:paraId="50F66B22" w14:textId="77777777" w:rsidR="003F712E" w:rsidRPr="000D76DD" w:rsidRDefault="003F712E" w:rsidP="003F712E">
            <w:pPr>
              <w:ind w:firstLine="177"/>
              <w:jc w:val="center"/>
              <w:rPr>
                <w:rFonts w:ascii="Arial Narrow" w:hAnsi="Arial Narrow" w:cs="Calibri"/>
                <w:color w:val="000000"/>
              </w:rPr>
            </w:pPr>
            <w:r>
              <w:rPr>
                <w:rFonts w:ascii="Arial Narrow" w:hAnsi="Arial Narrow" w:cs="Calibri"/>
                <w:color w:val="000000"/>
              </w:rPr>
              <w:t>Factor</w:t>
            </w:r>
          </w:p>
        </w:tc>
        <w:tc>
          <w:tcPr>
            <w:tcW w:w="1324" w:type="dxa"/>
            <w:tcBorders>
              <w:top w:val="single" w:sz="4" w:space="0" w:color="auto"/>
              <w:bottom w:val="single" w:sz="4" w:space="0" w:color="auto"/>
            </w:tcBorders>
            <w:shd w:val="clear" w:color="auto" w:fill="auto"/>
            <w:noWrap/>
            <w:vAlign w:val="center"/>
            <w:hideMark/>
          </w:tcPr>
          <w:p w14:paraId="1878C9B3" w14:textId="77777777" w:rsidR="003F712E" w:rsidRPr="000D76DD" w:rsidRDefault="003F712E" w:rsidP="003F712E">
            <w:pPr>
              <w:ind w:firstLine="177"/>
              <w:jc w:val="center"/>
              <w:rPr>
                <w:rFonts w:ascii="Arial Narrow" w:hAnsi="Arial Narrow" w:cs="Calibri"/>
                <w:i/>
                <w:color w:val="000000"/>
              </w:rPr>
            </w:pPr>
            <w:r w:rsidRPr="000D76DD">
              <w:rPr>
                <w:rFonts w:ascii="Arial Narrow" w:hAnsi="Arial Narrow" w:cs="Calibri"/>
                <w:i/>
                <w:color w:val="000000"/>
              </w:rPr>
              <w:t>F</w:t>
            </w:r>
          </w:p>
        </w:tc>
        <w:tc>
          <w:tcPr>
            <w:tcW w:w="1652" w:type="dxa"/>
            <w:tcBorders>
              <w:top w:val="single" w:sz="4" w:space="0" w:color="auto"/>
              <w:bottom w:val="single" w:sz="4" w:space="0" w:color="auto"/>
            </w:tcBorders>
            <w:shd w:val="clear" w:color="auto" w:fill="auto"/>
            <w:noWrap/>
            <w:vAlign w:val="center"/>
            <w:hideMark/>
          </w:tcPr>
          <w:p w14:paraId="6CDEA367" w14:textId="77777777" w:rsidR="003F712E" w:rsidRPr="000D76DD" w:rsidRDefault="003F712E" w:rsidP="003F712E">
            <w:pPr>
              <w:ind w:firstLine="177"/>
              <w:jc w:val="center"/>
              <w:rPr>
                <w:rFonts w:ascii="Arial Narrow" w:hAnsi="Arial Narrow" w:cs="Calibri"/>
                <w:color w:val="000000"/>
              </w:rPr>
            </w:pPr>
            <w:r>
              <w:rPr>
                <w:rFonts w:ascii="Arial Narrow" w:hAnsi="Arial Narrow" w:cs="Calibri"/>
                <w:color w:val="000000"/>
              </w:rPr>
              <w:t>D</w:t>
            </w:r>
            <w:r w:rsidRPr="000D76DD">
              <w:rPr>
                <w:rFonts w:ascii="Arial Narrow" w:hAnsi="Arial Narrow" w:cs="Calibri"/>
                <w:color w:val="000000"/>
              </w:rPr>
              <w:t>egrees of freedom</w:t>
            </w:r>
          </w:p>
        </w:tc>
        <w:tc>
          <w:tcPr>
            <w:tcW w:w="1134" w:type="dxa"/>
            <w:tcBorders>
              <w:top w:val="single" w:sz="4" w:space="0" w:color="auto"/>
              <w:bottom w:val="single" w:sz="4" w:space="0" w:color="auto"/>
            </w:tcBorders>
            <w:shd w:val="clear" w:color="auto" w:fill="auto"/>
            <w:noWrap/>
            <w:vAlign w:val="center"/>
            <w:hideMark/>
          </w:tcPr>
          <w:p w14:paraId="342F9C48" w14:textId="77777777" w:rsidR="003F712E" w:rsidRPr="000D76DD" w:rsidRDefault="003F712E" w:rsidP="003F712E">
            <w:pPr>
              <w:ind w:firstLine="177"/>
              <w:jc w:val="center"/>
              <w:rPr>
                <w:rFonts w:ascii="Arial Narrow" w:hAnsi="Arial Narrow" w:cs="Calibri"/>
                <w:i/>
                <w:color w:val="000000"/>
              </w:rPr>
            </w:pPr>
            <w:r w:rsidRPr="000D76DD">
              <w:rPr>
                <w:rFonts w:ascii="Arial Narrow" w:hAnsi="Arial Narrow" w:cs="Calibri"/>
                <w:i/>
                <w:color w:val="000000"/>
              </w:rPr>
              <w:t>P</w:t>
            </w:r>
          </w:p>
        </w:tc>
        <w:tc>
          <w:tcPr>
            <w:tcW w:w="1417" w:type="dxa"/>
            <w:tcBorders>
              <w:top w:val="single" w:sz="4" w:space="0" w:color="auto"/>
              <w:bottom w:val="single" w:sz="4" w:space="0" w:color="auto"/>
            </w:tcBorders>
            <w:shd w:val="clear" w:color="auto" w:fill="auto"/>
            <w:noWrap/>
            <w:vAlign w:val="center"/>
            <w:hideMark/>
          </w:tcPr>
          <w:p w14:paraId="218B455C" w14:textId="77777777" w:rsidR="003F712E" w:rsidRPr="000D76DD" w:rsidRDefault="003F712E" w:rsidP="003F712E">
            <w:pPr>
              <w:ind w:firstLine="177"/>
              <w:jc w:val="center"/>
              <w:rPr>
                <w:rFonts w:ascii="Arial Narrow" w:hAnsi="Arial Narrow" w:cs="Calibri"/>
                <w:color w:val="000000"/>
              </w:rPr>
            </w:pPr>
            <w:r w:rsidRPr="000D76DD">
              <w:rPr>
                <w:rFonts w:ascii="Arial Narrow" w:hAnsi="Arial Narrow" w:cs="Calibri"/>
                <w:color w:val="000000"/>
              </w:rPr>
              <w:t xml:space="preserve">Partial </w:t>
            </w:r>
            <w:r w:rsidRPr="00CD7D10">
              <w:rPr>
                <w:rFonts w:ascii="Arial" w:hAnsi="Arial" w:cs="Arial"/>
                <w:i/>
                <w:color w:val="222222"/>
                <w:shd w:val="clear" w:color="auto" w:fill="FFFFFF"/>
              </w:rPr>
              <w:t>η</w:t>
            </w:r>
            <w:r w:rsidRPr="00A4250B">
              <w:rPr>
                <w:rFonts w:ascii="Arial Narrow" w:hAnsi="Arial Narrow" w:cs="Calibri"/>
                <w:vertAlign w:val="superscript"/>
              </w:rPr>
              <w:t>2</w:t>
            </w:r>
          </w:p>
        </w:tc>
      </w:tr>
      <w:tr w:rsidR="003F712E" w:rsidRPr="000D76DD" w14:paraId="07AD076A" w14:textId="77777777" w:rsidTr="003F712E">
        <w:trPr>
          <w:trHeight w:val="166"/>
        </w:trPr>
        <w:tc>
          <w:tcPr>
            <w:tcW w:w="1413" w:type="dxa"/>
            <w:vMerge w:val="restart"/>
            <w:tcBorders>
              <w:top w:val="single" w:sz="4" w:space="0" w:color="auto"/>
              <w:bottom w:val="nil"/>
            </w:tcBorders>
            <w:vAlign w:val="center"/>
          </w:tcPr>
          <w:p w14:paraId="0577E29E" w14:textId="77777777" w:rsidR="003F712E" w:rsidRPr="00CD7D10" w:rsidRDefault="003F712E" w:rsidP="003F712E">
            <w:pPr>
              <w:spacing w:line="276" w:lineRule="auto"/>
              <w:ind w:left="360"/>
              <w:jc w:val="center"/>
              <w:rPr>
                <w:rFonts w:ascii="Arial Narrow" w:hAnsi="Arial Narrow" w:cs="Calibri"/>
                <w:color w:val="000000"/>
              </w:rPr>
            </w:pPr>
            <w:r>
              <w:rPr>
                <w:rFonts w:ascii="Arial Narrow" w:hAnsi="Arial Narrow" w:cs="Calibri"/>
                <w:color w:val="000000"/>
              </w:rPr>
              <w:t>(</w:t>
            </w:r>
            <w:r w:rsidRPr="00CD7D10">
              <w:rPr>
                <w:rFonts w:ascii="Arial Narrow" w:hAnsi="Arial Narrow" w:cs="Calibri"/>
                <w:i/>
                <w:color w:val="000000"/>
              </w:rPr>
              <w:t>a</w:t>
            </w:r>
            <w:r>
              <w:rPr>
                <w:rFonts w:ascii="Arial Narrow" w:hAnsi="Arial Narrow" w:cs="Calibri"/>
                <w:color w:val="000000"/>
              </w:rPr>
              <w:t>) M</w:t>
            </w:r>
            <w:r w:rsidRPr="00CD7D10">
              <w:rPr>
                <w:rFonts w:ascii="Arial Narrow" w:hAnsi="Arial Narrow" w:cs="Calibri"/>
                <w:color w:val="000000"/>
              </w:rPr>
              <w:t xml:space="preserve">ale and </w:t>
            </w:r>
            <w:r>
              <w:rPr>
                <w:rFonts w:ascii="Arial Narrow" w:hAnsi="Arial Narrow" w:cs="Calibri"/>
                <w:color w:val="000000"/>
              </w:rPr>
              <w:t>fe</w:t>
            </w:r>
            <w:r w:rsidRPr="00CD7D10">
              <w:rPr>
                <w:rFonts w:ascii="Arial Narrow" w:hAnsi="Arial Narrow" w:cs="Calibri"/>
                <w:color w:val="000000"/>
              </w:rPr>
              <w:t>male body shape</w:t>
            </w:r>
          </w:p>
        </w:tc>
        <w:tc>
          <w:tcPr>
            <w:tcW w:w="1956" w:type="dxa"/>
            <w:tcBorders>
              <w:top w:val="single" w:sz="4" w:space="0" w:color="auto"/>
              <w:bottom w:val="nil"/>
            </w:tcBorders>
            <w:shd w:val="clear" w:color="auto" w:fill="F2F2F2" w:themeFill="background1" w:themeFillShade="F2"/>
            <w:noWrap/>
            <w:vAlign w:val="bottom"/>
            <w:hideMark/>
          </w:tcPr>
          <w:p w14:paraId="633D86DC"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Calibri"/>
                <w:b/>
                <w:color w:val="000000"/>
                <w:sz w:val="18"/>
                <w:szCs w:val="18"/>
              </w:rPr>
              <w:t>Sex</w:t>
            </w:r>
          </w:p>
        </w:tc>
        <w:tc>
          <w:tcPr>
            <w:tcW w:w="1324" w:type="dxa"/>
            <w:tcBorders>
              <w:top w:val="single" w:sz="4" w:space="0" w:color="auto"/>
              <w:bottom w:val="nil"/>
            </w:tcBorders>
            <w:shd w:val="clear" w:color="auto" w:fill="F2F2F2" w:themeFill="background1" w:themeFillShade="F2"/>
            <w:noWrap/>
            <w:vAlign w:val="bottom"/>
            <w:hideMark/>
          </w:tcPr>
          <w:p w14:paraId="4A6BA05B"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11</w:t>
            </w:r>
            <w:r>
              <w:rPr>
                <w:rFonts w:ascii="Arial Narrow" w:hAnsi="Arial Narrow" w:cs="Calibri"/>
                <w:color w:val="000000"/>
                <w:sz w:val="18"/>
                <w:szCs w:val="18"/>
              </w:rPr>
              <w:t>,097</w:t>
            </w:r>
            <w:r w:rsidRPr="00365BDE">
              <w:rPr>
                <w:rFonts w:ascii="Arial Narrow" w:hAnsi="Arial Narrow" w:cs="Calibri"/>
                <w:color w:val="000000"/>
                <w:sz w:val="18"/>
                <w:szCs w:val="18"/>
              </w:rPr>
              <w:t>.</w:t>
            </w:r>
            <w:r>
              <w:rPr>
                <w:rFonts w:ascii="Arial Narrow" w:hAnsi="Arial Narrow" w:cs="Calibri"/>
                <w:color w:val="000000"/>
                <w:sz w:val="18"/>
                <w:szCs w:val="18"/>
              </w:rPr>
              <w:t>447</w:t>
            </w:r>
          </w:p>
        </w:tc>
        <w:tc>
          <w:tcPr>
            <w:tcW w:w="1652" w:type="dxa"/>
            <w:tcBorders>
              <w:top w:val="single" w:sz="4" w:space="0" w:color="auto"/>
              <w:bottom w:val="nil"/>
            </w:tcBorders>
            <w:shd w:val="clear" w:color="auto" w:fill="F2F2F2" w:themeFill="background1" w:themeFillShade="F2"/>
            <w:noWrap/>
            <w:vAlign w:val="bottom"/>
            <w:hideMark/>
          </w:tcPr>
          <w:p w14:paraId="1DF39542"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3, 1318</w:t>
            </w:r>
          </w:p>
        </w:tc>
        <w:tc>
          <w:tcPr>
            <w:tcW w:w="1134" w:type="dxa"/>
            <w:tcBorders>
              <w:top w:val="single" w:sz="4" w:space="0" w:color="auto"/>
              <w:bottom w:val="nil"/>
            </w:tcBorders>
            <w:shd w:val="clear" w:color="auto" w:fill="F2F2F2" w:themeFill="background1" w:themeFillShade="F2"/>
            <w:noWrap/>
            <w:vAlign w:val="bottom"/>
            <w:hideMark/>
          </w:tcPr>
          <w:p w14:paraId="24B1C26B"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Calibri"/>
                <w:b/>
                <w:color w:val="000000"/>
                <w:sz w:val="18"/>
                <w:szCs w:val="18"/>
              </w:rPr>
              <w:t>&lt;</w:t>
            </w:r>
            <w:r>
              <w:rPr>
                <w:rFonts w:ascii="Arial Narrow" w:hAnsi="Arial Narrow" w:cs="Calibri"/>
                <w:b/>
                <w:color w:val="000000"/>
                <w:sz w:val="18"/>
                <w:szCs w:val="18"/>
              </w:rPr>
              <w:t xml:space="preserve"> </w:t>
            </w:r>
            <w:r w:rsidRPr="00365BDE">
              <w:rPr>
                <w:rFonts w:ascii="Arial Narrow" w:hAnsi="Arial Narrow" w:cs="Calibri"/>
                <w:b/>
                <w:color w:val="000000"/>
                <w:sz w:val="18"/>
                <w:szCs w:val="18"/>
              </w:rPr>
              <w:t>0.001</w:t>
            </w:r>
          </w:p>
        </w:tc>
        <w:tc>
          <w:tcPr>
            <w:tcW w:w="1417" w:type="dxa"/>
            <w:tcBorders>
              <w:top w:val="single" w:sz="4" w:space="0" w:color="auto"/>
              <w:bottom w:val="nil"/>
            </w:tcBorders>
            <w:shd w:val="clear" w:color="auto" w:fill="F2F2F2" w:themeFill="background1" w:themeFillShade="F2"/>
            <w:noWrap/>
            <w:vAlign w:val="bottom"/>
            <w:hideMark/>
          </w:tcPr>
          <w:p w14:paraId="527C5A9C"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0.962</w:t>
            </w:r>
          </w:p>
        </w:tc>
      </w:tr>
      <w:tr w:rsidR="003F712E" w:rsidRPr="000D76DD" w14:paraId="5797808C" w14:textId="77777777" w:rsidTr="003F712E">
        <w:trPr>
          <w:trHeight w:val="221"/>
        </w:trPr>
        <w:tc>
          <w:tcPr>
            <w:tcW w:w="1413" w:type="dxa"/>
            <w:vMerge/>
            <w:tcBorders>
              <w:top w:val="nil"/>
              <w:bottom w:val="nil"/>
            </w:tcBorders>
          </w:tcPr>
          <w:p w14:paraId="140220D6"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auto"/>
            <w:noWrap/>
            <w:vAlign w:val="bottom"/>
            <w:hideMark/>
          </w:tcPr>
          <w:p w14:paraId="30B2757B"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Calibri"/>
                <w:b/>
                <w:color w:val="000000"/>
                <w:sz w:val="18"/>
                <w:szCs w:val="18"/>
              </w:rPr>
              <w:t>Centroid size</w:t>
            </w:r>
          </w:p>
        </w:tc>
        <w:tc>
          <w:tcPr>
            <w:tcW w:w="1324" w:type="dxa"/>
            <w:tcBorders>
              <w:top w:val="nil"/>
              <w:bottom w:val="nil"/>
            </w:tcBorders>
            <w:shd w:val="clear" w:color="auto" w:fill="auto"/>
            <w:noWrap/>
            <w:vAlign w:val="bottom"/>
            <w:hideMark/>
          </w:tcPr>
          <w:p w14:paraId="4951AAF4"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1</w:t>
            </w:r>
            <w:r>
              <w:rPr>
                <w:rFonts w:ascii="Arial Narrow" w:hAnsi="Arial Narrow" w:cs="Calibri"/>
                <w:color w:val="000000"/>
                <w:sz w:val="18"/>
                <w:szCs w:val="18"/>
              </w:rPr>
              <w:t>3.252</w:t>
            </w:r>
          </w:p>
        </w:tc>
        <w:tc>
          <w:tcPr>
            <w:tcW w:w="1652" w:type="dxa"/>
            <w:tcBorders>
              <w:top w:val="nil"/>
              <w:bottom w:val="nil"/>
            </w:tcBorders>
            <w:shd w:val="clear" w:color="auto" w:fill="auto"/>
            <w:noWrap/>
            <w:hideMark/>
          </w:tcPr>
          <w:p w14:paraId="5D18201D"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3, 1318</w:t>
            </w:r>
          </w:p>
        </w:tc>
        <w:tc>
          <w:tcPr>
            <w:tcW w:w="1134" w:type="dxa"/>
            <w:tcBorders>
              <w:top w:val="nil"/>
              <w:bottom w:val="nil"/>
            </w:tcBorders>
            <w:shd w:val="clear" w:color="auto" w:fill="auto"/>
            <w:noWrap/>
            <w:hideMark/>
          </w:tcPr>
          <w:p w14:paraId="0194F1B3"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b/>
                <w:color w:val="000000"/>
                <w:sz w:val="18"/>
                <w:szCs w:val="18"/>
              </w:rPr>
              <w:t>&lt;</w:t>
            </w:r>
            <w:r>
              <w:rPr>
                <w:rFonts w:ascii="Arial Narrow" w:hAnsi="Arial Narrow" w:cs="Calibri"/>
                <w:b/>
                <w:color w:val="000000"/>
                <w:sz w:val="18"/>
                <w:szCs w:val="18"/>
              </w:rPr>
              <w:t xml:space="preserve"> </w:t>
            </w:r>
            <w:r w:rsidRPr="00365BDE">
              <w:rPr>
                <w:rFonts w:ascii="Arial Narrow" w:hAnsi="Arial Narrow" w:cs="Calibri"/>
                <w:b/>
                <w:color w:val="000000"/>
                <w:sz w:val="18"/>
                <w:szCs w:val="18"/>
              </w:rPr>
              <w:t>0.001</w:t>
            </w:r>
          </w:p>
        </w:tc>
        <w:tc>
          <w:tcPr>
            <w:tcW w:w="1417" w:type="dxa"/>
            <w:tcBorders>
              <w:top w:val="nil"/>
              <w:bottom w:val="nil"/>
            </w:tcBorders>
            <w:shd w:val="clear" w:color="auto" w:fill="auto"/>
            <w:noWrap/>
            <w:vAlign w:val="bottom"/>
            <w:hideMark/>
          </w:tcPr>
          <w:p w14:paraId="4A09087D"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0.0</w:t>
            </w:r>
            <w:r>
              <w:rPr>
                <w:rFonts w:ascii="Arial Narrow" w:hAnsi="Arial Narrow" w:cs="Calibri"/>
                <w:color w:val="000000"/>
                <w:sz w:val="18"/>
                <w:szCs w:val="18"/>
              </w:rPr>
              <w:t>29</w:t>
            </w:r>
          </w:p>
        </w:tc>
      </w:tr>
      <w:tr w:rsidR="003F712E" w:rsidRPr="000D76DD" w14:paraId="1F1FA3DA" w14:textId="77777777" w:rsidTr="003F712E">
        <w:trPr>
          <w:trHeight w:val="125"/>
        </w:trPr>
        <w:tc>
          <w:tcPr>
            <w:tcW w:w="1413" w:type="dxa"/>
            <w:vMerge/>
            <w:tcBorders>
              <w:top w:val="nil"/>
              <w:bottom w:val="nil"/>
            </w:tcBorders>
          </w:tcPr>
          <w:p w14:paraId="6A2B57B1"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F2F2F2" w:themeFill="background1" w:themeFillShade="F2"/>
            <w:noWrap/>
            <w:vAlign w:val="bottom"/>
            <w:hideMark/>
          </w:tcPr>
          <w:p w14:paraId="1BD02387"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Calibri"/>
                <w:b/>
                <w:color w:val="000000"/>
                <w:sz w:val="18"/>
                <w:szCs w:val="18"/>
              </w:rPr>
              <w:t>Year</w:t>
            </w:r>
          </w:p>
        </w:tc>
        <w:tc>
          <w:tcPr>
            <w:tcW w:w="1324" w:type="dxa"/>
            <w:tcBorders>
              <w:top w:val="nil"/>
              <w:bottom w:val="nil"/>
            </w:tcBorders>
            <w:shd w:val="clear" w:color="auto" w:fill="F2F2F2" w:themeFill="background1" w:themeFillShade="F2"/>
            <w:noWrap/>
            <w:vAlign w:val="bottom"/>
            <w:hideMark/>
          </w:tcPr>
          <w:p w14:paraId="1AEFC00C"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2</w:t>
            </w:r>
            <w:r>
              <w:rPr>
                <w:rFonts w:ascii="Arial Narrow" w:hAnsi="Arial Narrow" w:cs="Calibri"/>
                <w:color w:val="000000"/>
                <w:sz w:val="18"/>
                <w:szCs w:val="18"/>
              </w:rPr>
              <w:t>1.908</w:t>
            </w:r>
          </w:p>
        </w:tc>
        <w:tc>
          <w:tcPr>
            <w:tcW w:w="1652" w:type="dxa"/>
            <w:tcBorders>
              <w:top w:val="nil"/>
              <w:bottom w:val="nil"/>
            </w:tcBorders>
            <w:shd w:val="clear" w:color="auto" w:fill="F2F2F2" w:themeFill="background1" w:themeFillShade="F2"/>
            <w:noWrap/>
            <w:hideMark/>
          </w:tcPr>
          <w:p w14:paraId="7AA74334"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3, 1318</w:t>
            </w:r>
          </w:p>
        </w:tc>
        <w:tc>
          <w:tcPr>
            <w:tcW w:w="1134" w:type="dxa"/>
            <w:tcBorders>
              <w:top w:val="nil"/>
              <w:bottom w:val="nil"/>
            </w:tcBorders>
            <w:shd w:val="clear" w:color="auto" w:fill="F2F2F2" w:themeFill="background1" w:themeFillShade="F2"/>
            <w:noWrap/>
            <w:hideMark/>
          </w:tcPr>
          <w:p w14:paraId="7DCA2097"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b/>
                <w:color w:val="000000"/>
                <w:sz w:val="18"/>
                <w:szCs w:val="18"/>
              </w:rPr>
              <w:t>&lt;</w:t>
            </w:r>
            <w:r>
              <w:rPr>
                <w:rFonts w:ascii="Arial Narrow" w:hAnsi="Arial Narrow" w:cs="Calibri"/>
                <w:b/>
                <w:color w:val="000000"/>
                <w:sz w:val="18"/>
                <w:szCs w:val="18"/>
              </w:rPr>
              <w:t xml:space="preserve"> </w:t>
            </w:r>
            <w:r w:rsidRPr="00365BDE">
              <w:rPr>
                <w:rFonts w:ascii="Arial Narrow" w:hAnsi="Arial Narrow" w:cs="Calibri"/>
                <w:b/>
                <w:color w:val="000000"/>
                <w:sz w:val="18"/>
                <w:szCs w:val="18"/>
              </w:rPr>
              <w:t>0.001</w:t>
            </w:r>
          </w:p>
        </w:tc>
        <w:tc>
          <w:tcPr>
            <w:tcW w:w="1417" w:type="dxa"/>
            <w:tcBorders>
              <w:top w:val="nil"/>
              <w:bottom w:val="nil"/>
            </w:tcBorders>
            <w:shd w:val="clear" w:color="auto" w:fill="F2F2F2" w:themeFill="background1" w:themeFillShade="F2"/>
            <w:noWrap/>
            <w:vAlign w:val="bottom"/>
            <w:hideMark/>
          </w:tcPr>
          <w:p w14:paraId="4E51470D"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0.04</w:t>
            </w:r>
            <w:r>
              <w:rPr>
                <w:rFonts w:ascii="Arial Narrow" w:hAnsi="Arial Narrow" w:cs="Calibri"/>
                <w:color w:val="000000"/>
                <w:sz w:val="18"/>
                <w:szCs w:val="18"/>
              </w:rPr>
              <w:t>7</w:t>
            </w:r>
          </w:p>
        </w:tc>
      </w:tr>
      <w:tr w:rsidR="003F712E" w:rsidRPr="000D76DD" w14:paraId="1557D39C" w14:textId="77777777" w:rsidTr="003F712E">
        <w:trPr>
          <w:trHeight w:val="171"/>
        </w:trPr>
        <w:tc>
          <w:tcPr>
            <w:tcW w:w="1413" w:type="dxa"/>
            <w:vMerge/>
            <w:tcBorders>
              <w:top w:val="nil"/>
              <w:bottom w:val="nil"/>
            </w:tcBorders>
          </w:tcPr>
          <w:p w14:paraId="1BDDABC7"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auto"/>
            <w:noWrap/>
            <w:vAlign w:val="bottom"/>
            <w:hideMark/>
          </w:tcPr>
          <w:p w14:paraId="2213B302"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Calibri"/>
                <w:b/>
                <w:color w:val="000000"/>
                <w:sz w:val="18"/>
                <w:szCs w:val="18"/>
              </w:rPr>
              <w:t>EPC1</w:t>
            </w:r>
          </w:p>
        </w:tc>
        <w:tc>
          <w:tcPr>
            <w:tcW w:w="1324" w:type="dxa"/>
            <w:tcBorders>
              <w:top w:val="nil"/>
              <w:bottom w:val="nil"/>
            </w:tcBorders>
            <w:shd w:val="clear" w:color="auto" w:fill="auto"/>
            <w:noWrap/>
            <w:vAlign w:val="bottom"/>
            <w:hideMark/>
          </w:tcPr>
          <w:p w14:paraId="68C712AA"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Calibri"/>
                <w:color w:val="000000"/>
                <w:sz w:val="18"/>
                <w:szCs w:val="18"/>
              </w:rPr>
              <w:t>6.465</w:t>
            </w:r>
          </w:p>
        </w:tc>
        <w:tc>
          <w:tcPr>
            <w:tcW w:w="1652" w:type="dxa"/>
            <w:tcBorders>
              <w:top w:val="nil"/>
              <w:bottom w:val="nil"/>
            </w:tcBorders>
            <w:shd w:val="clear" w:color="auto" w:fill="auto"/>
            <w:noWrap/>
            <w:hideMark/>
          </w:tcPr>
          <w:p w14:paraId="3823F3C7"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3, 1318</w:t>
            </w:r>
          </w:p>
        </w:tc>
        <w:tc>
          <w:tcPr>
            <w:tcW w:w="1134" w:type="dxa"/>
            <w:tcBorders>
              <w:top w:val="nil"/>
              <w:bottom w:val="nil"/>
            </w:tcBorders>
            <w:shd w:val="clear" w:color="auto" w:fill="auto"/>
            <w:noWrap/>
            <w:vAlign w:val="bottom"/>
            <w:hideMark/>
          </w:tcPr>
          <w:p w14:paraId="564BE1F9"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Pr>
                <w:rFonts w:ascii="Arial Narrow" w:hAnsi="Arial Narrow" w:cs="Calibri"/>
                <w:b/>
                <w:color w:val="000000"/>
                <w:sz w:val="18"/>
                <w:szCs w:val="18"/>
              </w:rPr>
              <w:t xml:space="preserve">&lt; </w:t>
            </w:r>
            <w:r w:rsidRPr="00365BDE">
              <w:rPr>
                <w:rFonts w:ascii="Arial Narrow" w:hAnsi="Arial Narrow" w:cs="Calibri"/>
                <w:b/>
                <w:color w:val="000000"/>
                <w:sz w:val="18"/>
                <w:szCs w:val="18"/>
              </w:rPr>
              <w:t>0.00</w:t>
            </w:r>
            <w:r>
              <w:rPr>
                <w:rFonts w:ascii="Arial Narrow" w:hAnsi="Arial Narrow" w:cs="Calibri"/>
                <w:b/>
                <w:color w:val="000000"/>
                <w:sz w:val="18"/>
                <w:szCs w:val="18"/>
              </w:rPr>
              <w:t>1</w:t>
            </w:r>
          </w:p>
        </w:tc>
        <w:tc>
          <w:tcPr>
            <w:tcW w:w="1417" w:type="dxa"/>
            <w:tcBorders>
              <w:top w:val="nil"/>
              <w:bottom w:val="nil"/>
            </w:tcBorders>
            <w:shd w:val="clear" w:color="auto" w:fill="auto"/>
            <w:noWrap/>
            <w:vAlign w:val="bottom"/>
            <w:hideMark/>
          </w:tcPr>
          <w:p w14:paraId="3828EEA4"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0.01</w:t>
            </w:r>
            <w:r>
              <w:rPr>
                <w:rFonts w:ascii="Arial Narrow" w:hAnsi="Arial Narrow" w:cs="Calibri"/>
                <w:color w:val="000000"/>
                <w:sz w:val="18"/>
                <w:szCs w:val="18"/>
              </w:rPr>
              <w:t>5</w:t>
            </w:r>
          </w:p>
        </w:tc>
      </w:tr>
      <w:tr w:rsidR="003F712E" w:rsidRPr="000D76DD" w14:paraId="33E85369" w14:textId="77777777" w:rsidTr="003F712E">
        <w:trPr>
          <w:trHeight w:val="217"/>
        </w:trPr>
        <w:tc>
          <w:tcPr>
            <w:tcW w:w="1413" w:type="dxa"/>
            <w:vMerge/>
            <w:tcBorders>
              <w:top w:val="nil"/>
              <w:bottom w:val="nil"/>
            </w:tcBorders>
          </w:tcPr>
          <w:p w14:paraId="655DCCD4"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F2F2F2" w:themeFill="background1" w:themeFillShade="F2"/>
            <w:noWrap/>
            <w:vAlign w:val="bottom"/>
            <w:hideMark/>
          </w:tcPr>
          <w:p w14:paraId="5A87D3F4" w14:textId="77777777" w:rsidR="003F712E" w:rsidRPr="00977E5A" w:rsidRDefault="003F712E" w:rsidP="003F712E">
            <w:pPr>
              <w:spacing w:line="276" w:lineRule="auto"/>
              <w:ind w:firstLine="177"/>
              <w:rPr>
                <w:rFonts w:ascii="Arial Narrow" w:hAnsi="Arial Narrow" w:cs="Calibri"/>
                <w:color w:val="000000"/>
                <w:sz w:val="18"/>
                <w:szCs w:val="18"/>
              </w:rPr>
            </w:pPr>
            <w:r w:rsidRPr="00977E5A">
              <w:rPr>
                <w:rFonts w:ascii="Arial Narrow" w:hAnsi="Arial Narrow" w:cs="Calibri"/>
                <w:color w:val="000000"/>
                <w:sz w:val="18"/>
                <w:szCs w:val="18"/>
              </w:rPr>
              <w:t>EPC2</w:t>
            </w:r>
          </w:p>
        </w:tc>
        <w:tc>
          <w:tcPr>
            <w:tcW w:w="1324" w:type="dxa"/>
            <w:tcBorders>
              <w:top w:val="nil"/>
              <w:bottom w:val="nil"/>
            </w:tcBorders>
            <w:shd w:val="clear" w:color="auto" w:fill="F2F2F2" w:themeFill="background1" w:themeFillShade="F2"/>
            <w:noWrap/>
            <w:vAlign w:val="bottom"/>
            <w:hideMark/>
          </w:tcPr>
          <w:p w14:paraId="27DB29E8" w14:textId="77777777" w:rsidR="003F712E" w:rsidRPr="000B216D" w:rsidRDefault="003F712E" w:rsidP="003F712E">
            <w:pPr>
              <w:spacing w:line="276" w:lineRule="auto"/>
              <w:ind w:firstLine="177"/>
              <w:jc w:val="center"/>
              <w:rPr>
                <w:rFonts w:ascii="Arial Narrow" w:hAnsi="Arial Narrow" w:cs="Calibri"/>
                <w:color w:val="000000"/>
                <w:sz w:val="18"/>
                <w:szCs w:val="18"/>
              </w:rPr>
            </w:pPr>
            <w:r w:rsidRPr="000B216D">
              <w:rPr>
                <w:rFonts w:ascii="Arial Narrow" w:hAnsi="Arial Narrow" w:cs="Calibri"/>
                <w:color w:val="000000"/>
                <w:sz w:val="18"/>
                <w:szCs w:val="18"/>
              </w:rPr>
              <w:t>1.616</w:t>
            </w:r>
          </w:p>
        </w:tc>
        <w:tc>
          <w:tcPr>
            <w:tcW w:w="1652" w:type="dxa"/>
            <w:tcBorders>
              <w:top w:val="nil"/>
              <w:bottom w:val="nil"/>
            </w:tcBorders>
            <w:shd w:val="clear" w:color="auto" w:fill="F2F2F2" w:themeFill="background1" w:themeFillShade="F2"/>
            <w:noWrap/>
            <w:hideMark/>
          </w:tcPr>
          <w:p w14:paraId="1DE38333" w14:textId="77777777" w:rsidR="003F712E" w:rsidRPr="000B216D" w:rsidRDefault="003F712E" w:rsidP="003F712E">
            <w:pPr>
              <w:spacing w:line="276" w:lineRule="auto"/>
              <w:ind w:firstLine="177"/>
              <w:jc w:val="center"/>
              <w:rPr>
                <w:rFonts w:ascii="Arial Narrow" w:hAnsi="Arial Narrow" w:cs="Calibri"/>
                <w:color w:val="000000"/>
                <w:sz w:val="18"/>
                <w:szCs w:val="18"/>
              </w:rPr>
            </w:pPr>
            <w:r w:rsidRPr="000B216D">
              <w:rPr>
                <w:rFonts w:ascii="Arial Narrow" w:hAnsi="Arial Narrow" w:cs="Calibri"/>
                <w:color w:val="000000"/>
                <w:sz w:val="18"/>
                <w:szCs w:val="18"/>
              </w:rPr>
              <w:t>3, 1318</w:t>
            </w:r>
          </w:p>
        </w:tc>
        <w:tc>
          <w:tcPr>
            <w:tcW w:w="1134" w:type="dxa"/>
            <w:tcBorders>
              <w:top w:val="nil"/>
              <w:bottom w:val="nil"/>
            </w:tcBorders>
            <w:shd w:val="clear" w:color="auto" w:fill="F2F2F2" w:themeFill="background1" w:themeFillShade="F2"/>
            <w:noWrap/>
            <w:hideMark/>
          </w:tcPr>
          <w:p w14:paraId="3C2CEDCE" w14:textId="77777777" w:rsidR="003F712E" w:rsidRPr="00977E5A" w:rsidRDefault="003F712E" w:rsidP="003F712E">
            <w:pPr>
              <w:spacing w:line="276" w:lineRule="auto"/>
              <w:ind w:firstLine="177"/>
              <w:jc w:val="center"/>
              <w:rPr>
                <w:rFonts w:ascii="Arial Narrow" w:hAnsi="Arial Narrow" w:cs="Calibri"/>
                <w:color w:val="000000"/>
                <w:sz w:val="18"/>
                <w:szCs w:val="18"/>
              </w:rPr>
            </w:pPr>
            <w:r w:rsidRPr="00977E5A">
              <w:rPr>
                <w:rFonts w:ascii="Arial Narrow" w:hAnsi="Arial Narrow" w:cs="Calibri"/>
                <w:color w:val="000000"/>
                <w:sz w:val="18"/>
                <w:szCs w:val="18"/>
              </w:rPr>
              <w:t>0.184</w:t>
            </w:r>
          </w:p>
        </w:tc>
        <w:tc>
          <w:tcPr>
            <w:tcW w:w="1417" w:type="dxa"/>
            <w:tcBorders>
              <w:top w:val="nil"/>
              <w:bottom w:val="nil"/>
            </w:tcBorders>
            <w:shd w:val="clear" w:color="auto" w:fill="F2F2F2" w:themeFill="background1" w:themeFillShade="F2"/>
            <w:noWrap/>
            <w:vAlign w:val="bottom"/>
            <w:hideMark/>
          </w:tcPr>
          <w:p w14:paraId="22ABCD1B" w14:textId="77777777" w:rsidR="003F712E" w:rsidRPr="000B216D" w:rsidRDefault="003F712E" w:rsidP="003F712E">
            <w:pPr>
              <w:spacing w:line="276" w:lineRule="auto"/>
              <w:ind w:firstLine="177"/>
              <w:jc w:val="center"/>
              <w:rPr>
                <w:rFonts w:ascii="Arial Narrow" w:hAnsi="Arial Narrow" w:cs="Calibri"/>
                <w:color w:val="000000"/>
                <w:sz w:val="18"/>
                <w:szCs w:val="18"/>
              </w:rPr>
            </w:pPr>
            <w:r w:rsidRPr="000B216D">
              <w:rPr>
                <w:rFonts w:ascii="Arial Narrow" w:hAnsi="Arial Narrow" w:cs="Calibri"/>
                <w:color w:val="000000"/>
                <w:sz w:val="18"/>
                <w:szCs w:val="18"/>
              </w:rPr>
              <w:t>0.0</w:t>
            </w:r>
            <w:r>
              <w:rPr>
                <w:rFonts w:ascii="Arial Narrow" w:hAnsi="Arial Narrow" w:cs="Calibri"/>
                <w:color w:val="000000"/>
                <w:sz w:val="18"/>
                <w:szCs w:val="18"/>
              </w:rPr>
              <w:t>04</w:t>
            </w:r>
          </w:p>
        </w:tc>
      </w:tr>
      <w:tr w:rsidR="003F712E" w:rsidRPr="000D76DD" w14:paraId="45A6AFED" w14:textId="77777777" w:rsidTr="003F712E">
        <w:trPr>
          <w:trHeight w:val="121"/>
        </w:trPr>
        <w:tc>
          <w:tcPr>
            <w:tcW w:w="1413" w:type="dxa"/>
            <w:vMerge/>
            <w:tcBorders>
              <w:top w:val="nil"/>
              <w:bottom w:val="nil"/>
            </w:tcBorders>
          </w:tcPr>
          <w:p w14:paraId="72D4AB5F"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auto"/>
            <w:noWrap/>
            <w:vAlign w:val="bottom"/>
            <w:hideMark/>
          </w:tcPr>
          <w:p w14:paraId="63BF5F9C"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Calibri"/>
                <w:b/>
                <w:color w:val="000000"/>
                <w:sz w:val="18"/>
                <w:szCs w:val="18"/>
              </w:rPr>
              <w:t>EPC3</w:t>
            </w:r>
          </w:p>
        </w:tc>
        <w:tc>
          <w:tcPr>
            <w:tcW w:w="1324" w:type="dxa"/>
            <w:tcBorders>
              <w:top w:val="nil"/>
              <w:bottom w:val="nil"/>
            </w:tcBorders>
            <w:shd w:val="clear" w:color="auto" w:fill="auto"/>
            <w:noWrap/>
            <w:vAlign w:val="bottom"/>
            <w:hideMark/>
          </w:tcPr>
          <w:p w14:paraId="3FC3C681"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Calibri"/>
                <w:color w:val="000000"/>
                <w:sz w:val="18"/>
                <w:szCs w:val="18"/>
              </w:rPr>
              <w:t>9.957</w:t>
            </w:r>
          </w:p>
        </w:tc>
        <w:tc>
          <w:tcPr>
            <w:tcW w:w="1652" w:type="dxa"/>
            <w:tcBorders>
              <w:top w:val="nil"/>
              <w:bottom w:val="nil"/>
            </w:tcBorders>
            <w:shd w:val="clear" w:color="auto" w:fill="auto"/>
            <w:noWrap/>
            <w:hideMark/>
          </w:tcPr>
          <w:p w14:paraId="54A30CBE"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3, 1318</w:t>
            </w:r>
          </w:p>
        </w:tc>
        <w:tc>
          <w:tcPr>
            <w:tcW w:w="1134" w:type="dxa"/>
            <w:tcBorders>
              <w:top w:val="nil"/>
              <w:bottom w:val="nil"/>
            </w:tcBorders>
            <w:shd w:val="clear" w:color="auto" w:fill="auto"/>
            <w:noWrap/>
            <w:hideMark/>
          </w:tcPr>
          <w:p w14:paraId="0E2CB29D"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Calibri"/>
                <w:b/>
                <w:color w:val="000000"/>
                <w:sz w:val="18"/>
                <w:szCs w:val="18"/>
              </w:rPr>
              <w:t>&lt;</w:t>
            </w:r>
            <w:r>
              <w:rPr>
                <w:rFonts w:ascii="Arial Narrow" w:hAnsi="Arial Narrow" w:cs="Calibri"/>
                <w:b/>
                <w:color w:val="000000"/>
                <w:sz w:val="18"/>
                <w:szCs w:val="18"/>
              </w:rPr>
              <w:t xml:space="preserve"> </w:t>
            </w:r>
            <w:r w:rsidRPr="00365BDE">
              <w:rPr>
                <w:rFonts w:ascii="Arial Narrow" w:hAnsi="Arial Narrow" w:cs="Calibri"/>
                <w:b/>
                <w:color w:val="000000"/>
                <w:sz w:val="18"/>
                <w:szCs w:val="18"/>
              </w:rPr>
              <w:t>0.001</w:t>
            </w:r>
          </w:p>
        </w:tc>
        <w:tc>
          <w:tcPr>
            <w:tcW w:w="1417" w:type="dxa"/>
            <w:tcBorders>
              <w:top w:val="nil"/>
              <w:bottom w:val="nil"/>
            </w:tcBorders>
            <w:shd w:val="clear" w:color="auto" w:fill="auto"/>
            <w:noWrap/>
            <w:vAlign w:val="bottom"/>
            <w:hideMark/>
          </w:tcPr>
          <w:p w14:paraId="63CCDF7D"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0.0</w:t>
            </w:r>
            <w:r>
              <w:rPr>
                <w:rFonts w:ascii="Arial Narrow" w:hAnsi="Arial Narrow" w:cs="Calibri"/>
                <w:color w:val="000000"/>
                <w:sz w:val="18"/>
                <w:szCs w:val="18"/>
              </w:rPr>
              <w:t>22</w:t>
            </w:r>
          </w:p>
        </w:tc>
      </w:tr>
      <w:tr w:rsidR="003F712E" w:rsidRPr="000D76DD" w14:paraId="00EFDE5C" w14:textId="77777777" w:rsidTr="003F712E">
        <w:trPr>
          <w:trHeight w:val="167"/>
        </w:trPr>
        <w:tc>
          <w:tcPr>
            <w:tcW w:w="1413" w:type="dxa"/>
            <w:vMerge/>
            <w:tcBorders>
              <w:top w:val="nil"/>
              <w:bottom w:val="nil"/>
            </w:tcBorders>
          </w:tcPr>
          <w:p w14:paraId="26B7F80F"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F2F2F2" w:themeFill="background1" w:themeFillShade="F2"/>
            <w:noWrap/>
            <w:vAlign w:val="bottom"/>
            <w:hideMark/>
          </w:tcPr>
          <w:p w14:paraId="7AB40C92"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Calibri"/>
                <w:b/>
                <w:color w:val="000000"/>
                <w:sz w:val="18"/>
                <w:szCs w:val="18"/>
              </w:rPr>
              <w:t xml:space="preserve">Sex </w:t>
            </w:r>
            <w:r w:rsidRPr="00503250">
              <w:rPr>
                <w:rFonts w:ascii="Arial Narrow" w:hAnsi="Arial Narrow"/>
                <w:b/>
                <w:color w:val="000000"/>
                <w:sz w:val="18"/>
                <w:szCs w:val="18"/>
              </w:rPr>
              <w:t>×</w:t>
            </w:r>
            <w:r w:rsidRPr="00503250">
              <w:rPr>
                <w:rFonts w:ascii="Arial Narrow" w:hAnsi="Arial Narrow" w:cs="Calibri"/>
                <w:b/>
                <w:color w:val="000000"/>
                <w:sz w:val="18"/>
                <w:szCs w:val="18"/>
              </w:rPr>
              <w:t xml:space="preserve"> EPC1</w:t>
            </w:r>
          </w:p>
        </w:tc>
        <w:tc>
          <w:tcPr>
            <w:tcW w:w="1324" w:type="dxa"/>
            <w:tcBorders>
              <w:top w:val="nil"/>
              <w:bottom w:val="nil"/>
            </w:tcBorders>
            <w:shd w:val="clear" w:color="auto" w:fill="F2F2F2" w:themeFill="background1" w:themeFillShade="F2"/>
            <w:noWrap/>
            <w:vAlign w:val="bottom"/>
            <w:hideMark/>
          </w:tcPr>
          <w:p w14:paraId="685334EC"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Calibri"/>
                <w:color w:val="000000"/>
                <w:sz w:val="18"/>
                <w:szCs w:val="18"/>
              </w:rPr>
              <w:t>3.437</w:t>
            </w:r>
          </w:p>
        </w:tc>
        <w:tc>
          <w:tcPr>
            <w:tcW w:w="1652" w:type="dxa"/>
            <w:tcBorders>
              <w:top w:val="nil"/>
              <w:bottom w:val="nil"/>
            </w:tcBorders>
            <w:shd w:val="clear" w:color="auto" w:fill="F2F2F2" w:themeFill="background1" w:themeFillShade="F2"/>
            <w:noWrap/>
            <w:hideMark/>
          </w:tcPr>
          <w:p w14:paraId="5B22338D"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3, 1318</w:t>
            </w:r>
          </w:p>
        </w:tc>
        <w:tc>
          <w:tcPr>
            <w:tcW w:w="1134" w:type="dxa"/>
            <w:tcBorders>
              <w:top w:val="nil"/>
              <w:bottom w:val="nil"/>
            </w:tcBorders>
            <w:shd w:val="clear" w:color="auto" w:fill="F2F2F2" w:themeFill="background1" w:themeFillShade="F2"/>
            <w:noWrap/>
            <w:vAlign w:val="bottom"/>
            <w:hideMark/>
          </w:tcPr>
          <w:p w14:paraId="4A207EB1"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Calibri"/>
                <w:b/>
                <w:color w:val="000000"/>
                <w:sz w:val="18"/>
                <w:szCs w:val="18"/>
              </w:rPr>
              <w:t>0.0</w:t>
            </w:r>
            <w:r>
              <w:rPr>
                <w:rFonts w:ascii="Arial Narrow" w:hAnsi="Arial Narrow" w:cs="Calibri"/>
                <w:b/>
                <w:color w:val="000000"/>
                <w:sz w:val="18"/>
                <w:szCs w:val="18"/>
              </w:rPr>
              <w:t>16</w:t>
            </w:r>
          </w:p>
        </w:tc>
        <w:tc>
          <w:tcPr>
            <w:tcW w:w="1417" w:type="dxa"/>
            <w:tcBorders>
              <w:top w:val="nil"/>
              <w:bottom w:val="nil"/>
            </w:tcBorders>
            <w:shd w:val="clear" w:color="auto" w:fill="F2F2F2" w:themeFill="background1" w:themeFillShade="F2"/>
            <w:noWrap/>
            <w:vAlign w:val="bottom"/>
            <w:hideMark/>
          </w:tcPr>
          <w:p w14:paraId="5BA9174D"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0.00</w:t>
            </w:r>
            <w:r>
              <w:rPr>
                <w:rFonts w:ascii="Arial Narrow" w:hAnsi="Arial Narrow" w:cs="Calibri"/>
                <w:color w:val="000000"/>
                <w:sz w:val="18"/>
                <w:szCs w:val="18"/>
              </w:rPr>
              <w:t>8</w:t>
            </w:r>
          </w:p>
        </w:tc>
      </w:tr>
      <w:tr w:rsidR="003F712E" w:rsidRPr="000D76DD" w14:paraId="4D5BB07D" w14:textId="77777777" w:rsidTr="003F712E">
        <w:trPr>
          <w:trHeight w:val="199"/>
        </w:trPr>
        <w:tc>
          <w:tcPr>
            <w:tcW w:w="1413" w:type="dxa"/>
            <w:vMerge/>
            <w:tcBorders>
              <w:top w:val="nil"/>
              <w:bottom w:val="nil"/>
            </w:tcBorders>
          </w:tcPr>
          <w:p w14:paraId="0D322CCB"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auto"/>
            <w:noWrap/>
            <w:vAlign w:val="bottom"/>
            <w:hideMark/>
          </w:tcPr>
          <w:p w14:paraId="58ED1228" w14:textId="77777777" w:rsidR="003F712E" w:rsidRPr="00977E5A" w:rsidRDefault="003F712E" w:rsidP="003F712E">
            <w:pPr>
              <w:spacing w:line="276" w:lineRule="auto"/>
              <w:ind w:firstLine="177"/>
              <w:rPr>
                <w:rFonts w:ascii="Arial Narrow" w:hAnsi="Arial Narrow" w:cs="Calibri"/>
                <w:color w:val="000000"/>
                <w:sz w:val="18"/>
                <w:szCs w:val="18"/>
              </w:rPr>
            </w:pPr>
            <w:r w:rsidRPr="00977E5A">
              <w:rPr>
                <w:rFonts w:ascii="Arial Narrow" w:hAnsi="Arial Narrow" w:cs="Calibri"/>
                <w:color w:val="000000"/>
                <w:sz w:val="18"/>
                <w:szCs w:val="18"/>
              </w:rPr>
              <w:t xml:space="preserve">Sex </w:t>
            </w:r>
            <w:r w:rsidRPr="00977E5A">
              <w:rPr>
                <w:rFonts w:ascii="Arial Narrow" w:hAnsi="Arial Narrow"/>
                <w:color w:val="000000"/>
                <w:sz w:val="18"/>
                <w:szCs w:val="18"/>
              </w:rPr>
              <w:t>×</w:t>
            </w:r>
            <w:r w:rsidRPr="00977E5A">
              <w:rPr>
                <w:rFonts w:ascii="Arial Narrow" w:hAnsi="Arial Narrow" w:cs="Calibri"/>
                <w:color w:val="000000"/>
                <w:sz w:val="18"/>
                <w:szCs w:val="18"/>
              </w:rPr>
              <w:t xml:space="preserve"> EPC3</w:t>
            </w:r>
          </w:p>
        </w:tc>
        <w:tc>
          <w:tcPr>
            <w:tcW w:w="1324" w:type="dxa"/>
            <w:tcBorders>
              <w:top w:val="nil"/>
              <w:bottom w:val="nil"/>
            </w:tcBorders>
            <w:shd w:val="clear" w:color="auto" w:fill="auto"/>
            <w:noWrap/>
            <w:vAlign w:val="bottom"/>
            <w:hideMark/>
          </w:tcPr>
          <w:p w14:paraId="19DE6688"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2.</w:t>
            </w:r>
            <w:r>
              <w:rPr>
                <w:rFonts w:ascii="Arial Narrow" w:hAnsi="Arial Narrow" w:cs="Calibri"/>
                <w:color w:val="000000"/>
                <w:sz w:val="18"/>
                <w:szCs w:val="18"/>
              </w:rPr>
              <w:t>125</w:t>
            </w:r>
          </w:p>
        </w:tc>
        <w:tc>
          <w:tcPr>
            <w:tcW w:w="1652" w:type="dxa"/>
            <w:tcBorders>
              <w:top w:val="nil"/>
              <w:bottom w:val="nil"/>
            </w:tcBorders>
            <w:shd w:val="clear" w:color="auto" w:fill="auto"/>
            <w:noWrap/>
            <w:hideMark/>
          </w:tcPr>
          <w:p w14:paraId="0410310C"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3, 1318</w:t>
            </w:r>
          </w:p>
        </w:tc>
        <w:tc>
          <w:tcPr>
            <w:tcW w:w="1134" w:type="dxa"/>
            <w:tcBorders>
              <w:top w:val="nil"/>
              <w:bottom w:val="nil"/>
            </w:tcBorders>
            <w:shd w:val="clear" w:color="auto" w:fill="auto"/>
            <w:noWrap/>
            <w:vAlign w:val="bottom"/>
            <w:hideMark/>
          </w:tcPr>
          <w:p w14:paraId="7C365154" w14:textId="77777777" w:rsidR="003F712E" w:rsidRPr="00977E5A" w:rsidRDefault="003F712E" w:rsidP="003F712E">
            <w:pPr>
              <w:spacing w:line="276" w:lineRule="auto"/>
              <w:ind w:firstLine="177"/>
              <w:jc w:val="center"/>
              <w:rPr>
                <w:rFonts w:ascii="Arial Narrow" w:hAnsi="Arial Narrow" w:cs="Calibri"/>
                <w:color w:val="000000"/>
                <w:sz w:val="18"/>
                <w:szCs w:val="18"/>
              </w:rPr>
            </w:pPr>
            <w:r w:rsidRPr="00977E5A">
              <w:rPr>
                <w:rFonts w:ascii="Arial Narrow" w:hAnsi="Arial Narrow" w:cs="Calibri"/>
                <w:color w:val="000000"/>
                <w:sz w:val="18"/>
                <w:szCs w:val="18"/>
              </w:rPr>
              <w:t>0.095</w:t>
            </w:r>
          </w:p>
        </w:tc>
        <w:tc>
          <w:tcPr>
            <w:tcW w:w="1417" w:type="dxa"/>
            <w:tcBorders>
              <w:top w:val="nil"/>
              <w:bottom w:val="nil"/>
            </w:tcBorders>
            <w:shd w:val="clear" w:color="auto" w:fill="auto"/>
            <w:noWrap/>
            <w:vAlign w:val="bottom"/>
            <w:hideMark/>
          </w:tcPr>
          <w:p w14:paraId="4ADAF7A7"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0.00</w:t>
            </w:r>
            <w:r>
              <w:rPr>
                <w:rFonts w:ascii="Arial Narrow" w:hAnsi="Arial Narrow" w:cs="Calibri"/>
                <w:color w:val="000000"/>
                <w:sz w:val="18"/>
                <w:szCs w:val="18"/>
              </w:rPr>
              <w:t>5</w:t>
            </w:r>
          </w:p>
        </w:tc>
      </w:tr>
      <w:tr w:rsidR="003F712E" w:rsidRPr="000D76DD" w14:paraId="23962F8A" w14:textId="77777777" w:rsidTr="003F712E">
        <w:trPr>
          <w:trHeight w:val="103"/>
        </w:trPr>
        <w:tc>
          <w:tcPr>
            <w:tcW w:w="1413" w:type="dxa"/>
            <w:vMerge/>
            <w:tcBorders>
              <w:top w:val="nil"/>
              <w:bottom w:val="nil"/>
            </w:tcBorders>
          </w:tcPr>
          <w:p w14:paraId="518E77B0"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F2F2F2" w:themeFill="background1" w:themeFillShade="F2"/>
            <w:noWrap/>
            <w:vAlign w:val="bottom"/>
            <w:hideMark/>
          </w:tcPr>
          <w:p w14:paraId="61927154"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Calibri"/>
                <w:b/>
                <w:color w:val="000000"/>
                <w:sz w:val="18"/>
                <w:szCs w:val="18"/>
              </w:rPr>
              <w:t xml:space="preserve">Year </w:t>
            </w:r>
            <w:r w:rsidRPr="00503250">
              <w:rPr>
                <w:rFonts w:ascii="Arial Narrow" w:hAnsi="Arial Narrow"/>
                <w:b/>
                <w:color w:val="000000"/>
                <w:sz w:val="18"/>
                <w:szCs w:val="18"/>
              </w:rPr>
              <w:t>×</w:t>
            </w:r>
            <w:r w:rsidRPr="00503250">
              <w:rPr>
                <w:rFonts w:ascii="Arial Narrow" w:hAnsi="Arial Narrow" w:cs="Calibri"/>
                <w:b/>
                <w:color w:val="000000"/>
                <w:sz w:val="18"/>
                <w:szCs w:val="18"/>
              </w:rPr>
              <w:t xml:space="preserve"> EPC1</w:t>
            </w:r>
          </w:p>
        </w:tc>
        <w:tc>
          <w:tcPr>
            <w:tcW w:w="1324" w:type="dxa"/>
            <w:tcBorders>
              <w:top w:val="nil"/>
              <w:bottom w:val="nil"/>
            </w:tcBorders>
            <w:shd w:val="clear" w:color="auto" w:fill="F2F2F2" w:themeFill="background1" w:themeFillShade="F2"/>
            <w:noWrap/>
            <w:vAlign w:val="bottom"/>
            <w:hideMark/>
          </w:tcPr>
          <w:p w14:paraId="4A128DEA"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1</w:t>
            </w:r>
            <w:r>
              <w:rPr>
                <w:rFonts w:ascii="Arial Narrow" w:hAnsi="Arial Narrow" w:cs="Calibri"/>
                <w:color w:val="000000"/>
                <w:sz w:val="18"/>
                <w:szCs w:val="18"/>
              </w:rPr>
              <w:t>0.337</w:t>
            </w:r>
          </w:p>
        </w:tc>
        <w:tc>
          <w:tcPr>
            <w:tcW w:w="1652" w:type="dxa"/>
            <w:tcBorders>
              <w:top w:val="nil"/>
              <w:bottom w:val="nil"/>
            </w:tcBorders>
            <w:shd w:val="clear" w:color="auto" w:fill="F2F2F2" w:themeFill="background1" w:themeFillShade="F2"/>
            <w:noWrap/>
            <w:hideMark/>
          </w:tcPr>
          <w:p w14:paraId="44DB2126"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3, 1318</w:t>
            </w:r>
          </w:p>
        </w:tc>
        <w:tc>
          <w:tcPr>
            <w:tcW w:w="1134" w:type="dxa"/>
            <w:tcBorders>
              <w:top w:val="nil"/>
              <w:bottom w:val="nil"/>
            </w:tcBorders>
            <w:shd w:val="clear" w:color="auto" w:fill="F2F2F2" w:themeFill="background1" w:themeFillShade="F2"/>
            <w:noWrap/>
            <w:vAlign w:val="bottom"/>
            <w:hideMark/>
          </w:tcPr>
          <w:p w14:paraId="25939229"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Calibri"/>
                <w:b/>
                <w:color w:val="000000"/>
                <w:sz w:val="18"/>
                <w:szCs w:val="18"/>
              </w:rPr>
              <w:t>&lt;</w:t>
            </w:r>
            <w:r>
              <w:rPr>
                <w:rFonts w:ascii="Arial Narrow" w:hAnsi="Arial Narrow" w:cs="Calibri"/>
                <w:b/>
                <w:color w:val="000000"/>
                <w:sz w:val="18"/>
                <w:szCs w:val="18"/>
              </w:rPr>
              <w:t xml:space="preserve"> </w:t>
            </w:r>
            <w:r w:rsidRPr="00365BDE">
              <w:rPr>
                <w:rFonts w:ascii="Arial Narrow" w:hAnsi="Arial Narrow" w:cs="Calibri"/>
                <w:b/>
                <w:color w:val="000000"/>
                <w:sz w:val="18"/>
                <w:szCs w:val="18"/>
              </w:rPr>
              <w:t>0.001</w:t>
            </w:r>
          </w:p>
        </w:tc>
        <w:tc>
          <w:tcPr>
            <w:tcW w:w="1417" w:type="dxa"/>
            <w:tcBorders>
              <w:top w:val="nil"/>
              <w:bottom w:val="nil"/>
            </w:tcBorders>
            <w:shd w:val="clear" w:color="auto" w:fill="F2F2F2" w:themeFill="background1" w:themeFillShade="F2"/>
            <w:noWrap/>
            <w:vAlign w:val="bottom"/>
            <w:hideMark/>
          </w:tcPr>
          <w:p w14:paraId="295B0331"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0.0</w:t>
            </w:r>
            <w:r>
              <w:rPr>
                <w:rFonts w:ascii="Arial Narrow" w:hAnsi="Arial Narrow" w:cs="Calibri"/>
                <w:color w:val="000000"/>
                <w:sz w:val="18"/>
                <w:szCs w:val="18"/>
              </w:rPr>
              <w:t>23</w:t>
            </w:r>
          </w:p>
        </w:tc>
      </w:tr>
      <w:tr w:rsidR="003F712E" w:rsidRPr="000D76DD" w14:paraId="022B75C6" w14:textId="77777777" w:rsidTr="003F712E">
        <w:trPr>
          <w:trHeight w:val="149"/>
        </w:trPr>
        <w:tc>
          <w:tcPr>
            <w:tcW w:w="1413" w:type="dxa"/>
            <w:vMerge/>
            <w:tcBorders>
              <w:top w:val="nil"/>
              <w:bottom w:val="single" w:sz="4" w:space="0" w:color="auto"/>
            </w:tcBorders>
          </w:tcPr>
          <w:p w14:paraId="53AA9893"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single" w:sz="4" w:space="0" w:color="auto"/>
            </w:tcBorders>
            <w:shd w:val="clear" w:color="auto" w:fill="auto"/>
            <w:noWrap/>
            <w:vAlign w:val="bottom"/>
            <w:hideMark/>
          </w:tcPr>
          <w:p w14:paraId="52AC1844"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Calibri"/>
                <w:b/>
                <w:color w:val="000000"/>
                <w:sz w:val="18"/>
                <w:szCs w:val="18"/>
              </w:rPr>
              <w:t xml:space="preserve">Year </w:t>
            </w:r>
            <w:r w:rsidRPr="00503250">
              <w:rPr>
                <w:rFonts w:ascii="Arial Narrow" w:hAnsi="Arial Narrow"/>
                <w:b/>
                <w:color w:val="000000"/>
                <w:sz w:val="18"/>
                <w:szCs w:val="18"/>
              </w:rPr>
              <w:t>×</w:t>
            </w:r>
            <w:r w:rsidRPr="00503250">
              <w:rPr>
                <w:rFonts w:ascii="Arial Narrow" w:hAnsi="Arial Narrow" w:cs="Calibri"/>
                <w:b/>
                <w:color w:val="000000"/>
                <w:sz w:val="18"/>
                <w:szCs w:val="18"/>
              </w:rPr>
              <w:t xml:space="preserve"> EPC</w:t>
            </w:r>
            <w:r>
              <w:rPr>
                <w:rFonts w:ascii="Arial Narrow" w:hAnsi="Arial Narrow" w:cs="Calibri"/>
                <w:b/>
                <w:color w:val="000000"/>
                <w:sz w:val="18"/>
                <w:szCs w:val="18"/>
              </w:rPr>
              <w:t>3</w:t>
            </w:r>
          </w:p>
        </w:tc>
        <w:tc>
          <w:tcPr>
            <w:tcW w:w="1324" w:type="dxa"/>
            <w:tcBorders>
              <w:top w:val="nil"/>
              <w:bottom w:val="single" w:sz="4" w:space="0" w:color="auto"/>
            </w:tcBorders>
            <w:shd w:val="clear" w:color="auto" w:fill="auto"/>
            <w:noWrap/>
            <w:vAlign w:val="bottom"/>
            <w:hideMark/>
          </w:tcPr>
          <w:p w14:paraId="2F2BD2E1"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Calibri"/>
                <w:color w:val="000000"/>
                <w:sz w:val="18"/>
                <w:szCs w:val="18"/>
              </w:rPr>
              <w:t>8.324</w:t>
            </w:r>
          </w:p>
        </w:tc>
        <w:tc>
          <w:tcPr>
            <w:tcW w:w="1652" w:type="dxa"/>
            <w:tcBorders>
              <w:top w:val="nil"/>
              <w:bottom w:val="single" w:sz="4" w:space="0" w:color="auto"/>
            </w:tcBorders>
            <w:shd w:val="clear" w:color="auto" w:fill="auto"/>
            <w:noWrap/>
            <w:hideMark/>
          </w:tcPr>
          <w:p w14:paraId="3F45C3FA"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3, 1318</w:t>
            </w:r>
          </w:p>
        </w:tc>
        <w:tc>
          <w:tcPr>
            <w:tcW w:w="1134" w:type="dxa"/>
            <w:tcBorders>
              <w:top w:val="nil"/>
              <w:bottom w:val="single" w:sz="4" w:space="0" w:color="auto"/>
            </w:tcBorders>
            <w:shd w:val="clear" w:color="auto" w:fill="auto"/>
            <w:noWrap/>
            <w:vAlign w:val="bottom"/>
            <w:hideMark/>
          </w:tcPr>
          <w:p w14:paraId="727C172C"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Pr>
                <w:rFonts w:ascii="Arial Narrow" w:hAnsi="Arial Narrow" w:cs="Calibri"/>
                <w:b/>
                <w:color w:val="000000"/>
                <w:sz w:val="18"/>
                <w:szCs w:val="18"/>
              </w:rPr>
              <w:t xml:space="preserve">&lt; </w:t>
            </w:r>
            <w:r w:rsidRPr="00365BDE">
              <w:rPr>
                <w:rFonts w:ascii="Arial Narrow" w:hAnsi="Arial Narrow" w:cs="Calibri"/>
                <w:b/>
                <w:color w:val="000000"/>
                <w:sz w:val="18"/>
                <w:szCs w:val="18"/>
              </w:rPr>
              <w:t>0.0</w:t>
            </w:r>
            <w:r>
              <w:rPr>
                <w:rFonts w:ascii="Arial Narrow" w:hAnsi="Arial Narrow" w:cs="Calibri"/>
                <w:b/>
                <w:color w:val="000000"/>
                <w:sz w:val="18"/>
                <w:szCs w:val="18"/>
              </w:rPr>
              <w:t>0</w:t>
            </w:r>
            <w:r w:rsidRPr="00365BDE">
              <w:rPr>
                <w:rFonts w:ascii="Arial Narrow" w:hAnsi="Arial Narrow" w:cs="Calibri"/>
                <w:b/>
                <w:color w:val="000000"/>
                <w:sz w:val="18"/>
                <w:szCs w:val="18"/>
              </w:rPr>
              <w:t>1</w:t>
            </w:r>
          </w:p>
        </w:tc>
        <w:tc>
          <w:tcPr>
            <w:tcW w:w="1417" w:type="dxa"/>
            <w:tcBorders>
              <w:top w:val="nil"/>
              <w:bottom w:val="single" w:sz="4" w:space="0" w:color="auto"/>
            </w:tcBorders>
            <w:shd w:val="clear" w:color="auto" w:fill="auto"/>
            <w:noWrap/>
            <w:vAlign w:val="bottom"/>
            <w:hideMark/>
          </w:tcPr>
          <w:p w14:paraId="1D91EC85"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Calibri"/>
                <w:color w:val="000000"/>
                <w:sz w:val="18"/>
                <w:szCs w:val="18"/>
              </w:rPr>
              <w:t>0.0</w:t>
            </w:r>
            <w:r>
              <w:rPr>
                <w:rFonts w:ascii="Arial Narrow" w:hAnsi="Arial Narrow" w:cs="Calibri"/>
                <w:color w:val="000000"/>
                <w:sz w:val="18"/>
                <w:szCs w:val="18"/>
              </w:rPr>
              <w:t>19</w:t>
            </w:r>
          </w:p>
        </w:tc>
      </w:tr>
      <w:tr w:rsidR="003F712E" w:rsidRPr="000D76DD" w14:paraId="186AF1BC" w14:textId="77777777" w:rsidTr="003F712E">
        <w:trPr>
          <w:trHeight w:val="186"/>
        </w:trPr>
        <w:tc>
          <w:tcPr>
            <w:tcW w:w="1413" w:type="dxa"/>
            <w:vMerge w:val="restart"/>
            <w:tcBorders>
              <w:top w:val="single" w:sz="4" w:space="0" w:color="auto"/>
              <w:left w:val="single" w:sz="4" w:space="0" w:color="auto"/>
              <w:bottom w:val="nil"/>
            </w:tcBorders>
            <w:vAlign w:val="center"/>
          </w:tcPr>
          <w:p w14:paraId="5851DD08" w14:textId="77777777" w:rsidR="003F712E" w:rsidRPr="00461183" w:rsidRDefault="003F712E" w:rsidP="003F712E">
            <w:pPr>
              <w:spacing w:line="276" w:lineRule="auto"/>
              <w:ind w:firstLine="177"/>
              <w:jc w:val="center"/>
              <w:rPr>
                <w:rFonts w:ascii="Arial Narrow" w:hAnsi="Arial Narrow" w:cstheme="minorHAnsi"/>
              </w:rPr>
            </w:pPr>
            <w:r w:rsidRPr="00461183">
              <w:rPr>
                <w:rFonts w:ascii="Arial Narrow" w:hAnsi="Arial Narrow" w:cstheme="minorHAnsi"/>
              </w:rPr>
              <w:t>(</w:t>
            </w:r>
            <w:r>
              <w:rPr>
                <w:rFonts w:ascii="Arial Narrow" w:hAnsi="Arial Narrow" w:cstheme="minorHAnsi"/>
                <w:i/>
              </w:rPr>
              <w:t>b</w:t>
            </w:r>
            <w:r w:rsidRPr="00461183">
              <w:rPr>
                <w:rFonts w:ascii="Arial Narrow" w:hAnsi="Arial Narrow" w:cstheme="minorHAnsi"/>
              </w:rPr>
              <w:t xml:space="preserve">) </w:t>
            </w:r>
            <w:r>
              <w:rPr>
                <w:rFonts w:ascii="Arial Narrow" w:hAnsi="Arial Narrow" w:cstheme="minorHAnsi"/>
              </w:rPr>
              <w:t>M</w:t>
            </w:r>
            <w:r w:rsidRPr="00461183">
              <w:rPr>
                <w:rFonts w:ascii="Arial Narrow" w:hAnsi="Arial Narrow" w:cstheme="minorHAnsi"/>
              </w:rPr>
              <w:t>ale life-history traits</w:t>
            </w:r>
          </w:p>
        </w:tc>
        <w:tc>
          <w:tcPr>
            <w:tcW w:w="1956" w:type="dxa"/>
            <w:tcBorders>
              <w:top w:val="single" w:sz="4" w:space="0" w:color="auto"/>
              <w:bottom w:val="nil"/>
            </w:tcBorders>
            <w:shd w:val="clear" w:color="auto" w:fill="F2F2F2" w:themeFill="background1" w:themeFillShade="F2"/>
            <w:noWrap/>
            <w:vAlign w:val="bottom"/>
          </w:tcPr>
          <w:p w14:paraId="57996D46" w14:textId="77777777" w:rsidR="003F712E" w:rsidRPr="00503250" w:rsidRDefault="003F712E" w:rsidP="003F712E">
            <w:pPr>
              <w:spacing w:line="276" w:lineRule="auto"/>
              <w:ind w:firstLine="177"/>
              <w:rPr>
                <w:rFonts w:ascii="Arial Narrow" w:hAnsi="Arial Narrow" w:cstheme="minorHAnsi"/>
                <w:b/>
                <w:sz w:val="18"/>
                <w:szCs w:val="18"/>
              </w:rPr>
            </w:pPr>
            <w:r>
              <w:rPr>
                <w:rFonts w:ascii="Arial Narrow" w:hAnsi="Arial Narrow" w:cstheme="minorHAnsi"/>
                <w:b/>
                <w:sz w:val="18"/>
                <w:szCs w:val="18"/>
              </w:rPr>
              <w:t>SL</w:t>
            </w:r>
          </w:p>
        </w:tc>
        <w:tc>
          <w:tcPr>
            <w:tcW w:w="1324" w:type="dxa"/>
            <w:tcBorders>
              <w:top w:val="single" w:sz="4" w:space="0" w:color="auto"/>
              <w:bottom w:val="nil"/>
            </w:tcBorders>
            <w:shd w:val="clear" w:color="auto" w:fill="F2F2F2" w:themeFill="background1" w:themeFillShade="F2"/>
            <w:noWrap/>
            <w:vAlign w:val="bottom"/>
          </w:tcPr>
          <w:p w14:paraId="34020074"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1,048.004</w:t>
            </w:r>
          </w:p>
        </w:tc>
        <w:tc>
          <w:tcPr>
            <w:tcW w:w="1652" w:type="dxa"/>
            <w:tcBorders>
              <w:top w:val="single" w:sz="4" w:space="0" w:color="auto"/>
              <w:bottom w:val="nil"/>
            </w:tcBorders>
            <w:shd w:val="clear" w:color="auto" w:fill="F2F2F2" w:themeFill="background1" w:themeFillShade="F2"/>
            <w:noWrap/>
            <w:vAlign w:val="bottom"/>
          </w:tcPr>
          <w:p w14:paraId="4BD83CCE"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3, 610</w:t>
            </w:r>
          </w:p>
        </w:tc>
        <w:tc>
          <w:tcPr>
            <w:tcW w:w="1134" w:type="dxa"/>
            <w:tcBorders>
              <w:top w:val="single" w:sz="4" w:space="0" w:color="auto"/>
              <w:bottom w:val="nil"/>
            </w:tcBorders>
            <w:shd w:val="clear" w:color="auto" w:fill="F2F2F2" w:themeFill="background1" w:themeFillShade="F2"/>
            <w:noWrap/>
            <w:vAlign w:val="bottom"/>
          </w:tcPr>
          <w:p w14:paraId="41A17C6F" w14:textId="77777777" w:rsidR="003F712E" w:rsidRPr="00365BDE" w:rsidRDefault="003F712E" w:rsidP="003F712E">
            <w:pPr>
              <w:spacing w:line="276" w:lineRule="auto"/>
              <w:ind w:firstLine="177"/>
              <w:jc w:val="center"/>
              <w:rPr>
                <w:rFonts w:ascii="Arial Narrow" w:hAnsi="Arial Narrow" w:cstheme="minorHAnsi"/>
                <w:b/>
                <w:sz w:val="18"/>
                <w:szCs w:val="18"/>
              </w:rPr>
            </w:pPr>
            <w:r>
              <w:rPr>
                <w:rFonts w:ascii="Arial Narrow" w:hAnsi="Arial Narrow" w:cstheme="minorHAnsi"/>
                <w:b/>
                <w:sz w:val="18"/>
                <w:szCs w:val="18"/>
              </w:rPr>
              <w:t>&lt; 0.001</w:t>
            </w:r>
          </w:p>
        </w:tc>
        <w:tc>
          <w:tcPr>
            <w:tcW w:w="1417" w:type="dxa"/>
            <w:tcBorders>
              <w:top w:val="single" w:sz="4" w:space="0" w:color="auto"/>
              <w:bottom w:val="nil"/>
              <w:right w:val="single" w:sz="4" w:space="0" w:color="auto"/>
            </w:tcBorders>
            <w:shd w:val="clear" w:color="auto" w:fill="F2F2F2" w:themeFill="background1" w:themeFillShade="F2"/>
            <w:noWrap/>
            <w:vAlign w:val="bottom"/>
          </w:tcPr>
          <w:p w14:paraId="6B2F80BE"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0.838</w:t>
            </w:r>
          </w:p>
        </w:tc>
      </w:tr>
      <w:tr w:rsidR="003F712E" w:rsidRPr="000D76DD" w14:paraId="70E10935" w14:textId="77777777" w:rsidTr="003F712E">
        <w:trPr>
          <w:trHeight w:val="99"/>
        </w:trPr>
        <w:tc>
          <w:tcPr>
            <w:tcW w:w="1413" w:type="dxa"/>
            <w:vMerge/>
            <w:tcBorders>
              <w:top w:val="nil"/>
              <w:left w:val="single" w:sz="4" w:space="0" w:color="auto"/>
              <w:bottom w:val="nil"/>
            </w:tcBorders>
            <w:vAlign w:val="center"/>
          </w:tcPr>
          <w:p w14:paraId="59C884C0" w14:textId="77777777" w:rsidR="003F712E" w:rsidRDefault="003F712E" w:rsidP="003F712E">
            <w:pPr>
              <w:spacing w:line="276" w:lineRule="auto"/>
              <w:ind w:firstLine="177"/>
              <w:jc w:val="center"/>
              <w:rPr>
                <w:rFonts w:ascii="Arial Narrow" w:hAnsi="Arial Narrow" w:cstheme="minorHAnsi"/>
                <w:i/>
              </w:rPr>
            </w:pPr>
          </w:p>
        </w:tc>
        <w:tc>
          <w:tcPr>
            <w:tcW w:w="1956" w:type="dxa"/>
            <w:tcBorders>
              <w:top w:val="nil"/>
              <w:bottom w:val="nil"/>
            </w:tcBorders>
            <w:shd w:val="clear" w:color="auto" w:fill="auto"/>
            <w:noWrap/>
            <w:vAlign w:val="bottom"/>
          </w:tcPr>
          <w:p w14:paraId="7C999037" w14:textId="77777777" w:rsidR="003F712E" w:rsidRPr="00503250" w:rsidRDefault="003F712E" w:rsidP="003F712E">
            <w:pPr>
              <w:spacing w:line="276" w:lineRule="auto"/>
              <w:ind w:firstLine="177"/>
              <w:rPr>
                <w:rFonts w:ascii="Arial Narrow" w:hAnsi="Arial Narrow" w:cstheme="minorHAnsi"/>
                <w:b/>
                <w:sz w:val="18"/>
                <w:szCs w:val="18"/>
              </w:rPr>
            </w:pPr>
            <w:r>
              <w:rPr>
                <w:rFonts w:ascii="Arial Narrow" w:hAnsi="Arial Narrow" w:cstheme="minorHAnsi"/>
                <w:b/>
                <w:sz w:val="18"/>
                <w:szCs w:val="18"/>
              </w:rPr>
              <w:t>Year</w:t>
            </w:r>
          </w:p>
        </w:tc>
        <w:tc>
          <w:tcPr>
            <w:tcW w:w="1324" w:type="dxa"/>
            <w:tcBorders>
              <w:top w:val="nil"/>
              <w:bottom w:val="nil"/>
            </w:tcBorders>
            <w:shd w:val="clear" w:color="auto" w:fill="auto"/>
            <w:noWrap/>
            <w:vAlign w:val="bottom"/>
          </w:tcPr>
          <w:p w14:paraId="2A3E7F59"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70.811</w:t>
            </w:r>
          </w:p>
        </w:tc>
        <w:tc>
          <w:tcPr>
            <w:tcW w:w="1652" w:type="dxa"/>
            <w:tcBorders>
              <w:top w:val="nil"/>
              <w:bottom w:val="nil"/>
            </w:tcBorders>
            <w:shd w:val="clear" w:color="auto" w:fill="auto"/>
            <w:noWrap/>
            <w:vAlign w:val="bottom"/>
          </w:tcPr>
          <w:p w14:paraId="3AA84C6E"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3, 610</w:t>
            </w:r>
          </w:p>
        </w:tc>
        <w:tc>
          <w:tcPr>
            <w:tcW w:w="1134" w:type="dxa"/>
            <w:tcBorders>
              <w:top w:val="nil"/>
              <w:bottom w:val="nil"/>
            </w:tcBorders>
            <w:shd w:val="clear" w:color="auto" w:fill="auto"/>
            <w:noWrap/>
            <w:vAlign w:val="bottom"/>
          </w:tcPr>
          <w:p w14:paraId="6588DC4B" w14:textId="77777777" w:rsidR="003F712E" w:rsidRPr="00365BDE" w:rsidRDefault="003F712E" w:rsidP="003F712E">
            <w:pPr>
              <w:spacing w:line="276" w:lineRule="auto"/>
              <w:ind w:firstLine="177"/>
              <w:jc w:val="center"/>
              <w:rPr>
                <w:rFonts w:ascii="Arial Narrow" w:hAnsi="Arial Narrow" w:cstheme="minorHAnsi"/>
                <w:b/>
                <w:sz w:val="18"/>
                <w:szCs w:val="18"/>
              </w:rPr>
            </w:pPr>
            <w:r>
              <w:rPr>
                <w:rFonts w:ascii="Arial Narrow" w:hAnsi="Arial Narrow" w:cstheme="minorHAnsi"/>
                <w:b/>
                <w:sz w:val="18"/>
                <w:szCs w:val="18"/>
              </w:rPr>
              <w:t>&lt; 0.001</w:t>
            </w:r>
          </w:p>
        </w:tc>
        <w:tc>
          <w:tcPr>
            <w:tcW w:w="1417" w:type="dxa"/>
            <w:tcBorders>
              <w:top w:val="nil"/>
              <w:bottom w:val="nil"/>
              <w:right w:val="single" w:sz="4" w:space="0" w:color="auto"/>
            </w:tcBorders>
            <w:shd w:val="clear" w:color="auto" w:fill="auto"/>
            <w:noWrap/>
            <w:vAlign w:val="bottom"/>
          </w:tcPr>
          <w:p w14:paraId="4E781C43"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0.258</w:t>
            </w:r>
          </w:p>
        </w:tc>
      </w:tr>
      <w:tr w:rsidR="003F712E" w:rsidRPr="000D76DD" w14:paraId="0919243E" w14:textId="77777777" w:rsidTr="003F712E">
        <w:trPr>
          <w:trHeight w:val="145"/>
        </w:trPr>
        <w:tc>
          <w:tcPr>
            <w:tcW w:w="1413" w:type="dxa"/>
            <w:vMerge/>
            <w:tcBorders>
              <w:top w:val="nil"/>
              <w:left w:val="single" w:sz="4" w:space="0" w:color="auto"/>
              <w:bottom w:val="nil"/>
            </w:tcBorders>
            <w:vAlign w:val="center"/>
          </w:tcPr>
          <w:p w14:paraId="042B326A" w14:textId="77777777" w:rsidR="003F712E" w:rsidRDefault="003F712E" w:rsidP="003F712E">
            <w:pPr>
              <w:spacing w:line="276" w:lineRule="auto"/>
              <w:ind w:firstLine="177"/>
              <w:jc w:val="center"/>
              <w:rPr>
                <w:rFonts w:ascii="Arial Narrow" w:hAnsi="Arial Narrow" w:cstheme="minorHAnsi"/>
                <w:i/>
              </w:rPr>
            </w:pPr>
          </w:p>
        </w:tc>
        <w:tc>
          <w:tcPr>
            <w:tcW w:w="1956" w:type="dxa"/>
            <w:tcBorders>
              <w:top w:val="nil"/>
              <w:bottom w:val="nil"/>
            </w:tcBorders>
            <w:shd w:val="clear" w:color="auto" w:fill="F2F2F2" w:themeFill="background1" w:themeFillShade="F2"/>
            <w:noWrap/>
            <w:vAlign w:val="bottom"/>
          </w:tcPr>
          <w:p w14:paraId="0839BF3D" w14:textId="77777777" w:rsidR="003F712E" w:rsidRPr="00503250" w:rsidRDefault="003F712E" w:rsidP="003F712E">
            <w:pPr>
              <w:spacing w:line="276" w:lineRule="auto"/>
              <w:ind w:firstLine="177"/>
              <w:rPr>
                <w:rFonts w:ascii="Arial Narrow" w:hAnsi="Arial Narrow" w:cstheme="minorHAnsi"/>
                <w:b/>
                <w:sz w:val="18"/>
                <w:szCs w:val="18"/>
              </w:rPr>
            </w:pPr>
            <w:r>
              <w:rPr>
                <w:rFonts w:ascii="Arial Narrow" w:hAnsi="Arial Narrow" w:cstheme="minorHAnsi"/>
                <w:b/>
                <w:sz w:val="18"/>
                <w:szCs w:val="18"/>
              </w:rPr>
              <w:t>EPC1</w:t>
            </w:r>
          </w:p>
        </w:tc>
        <w:tc>
          <w:tcPr>
            <w:tcW w:w="1324" w:type="dxa"/>
            <w:tcBorders>
              <w:top w:val="nil"/>
              <w:bottom w:val="nil"/>
            </w:tcBorders>
            <w:shd w:val="clear" w:color="auto" w:fill="F2F2F2" w:themeFill="background1" w:themeFillShade="F2"/>
            <w:noWrap/>
            <w:vAlign w:val="bottom"/>
          </w:tcPr>
          <w:p w14:paraId="2A6A3983"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21.536</w:t>
            </w:r>
          </w:p>
        </w:tc>
        <w:tc>
          <w:tcPr>
            <w:tcW w:w="1652" w:type="dxa"/>
            <w:tcBorders>
              <w:top w:val="nil"/>
              <w:bottom w:val="nil"/>
            </w:tcBorders>
            <w:shd w:val="clear" w:color="auto" w:fill="F2F2F2" w:themeFill="background1" w:themeFillShade="F2"/>
            <w:noWrap/>
            <w:vAlign w:val="bottom"/>
          </w:tcPr>
          <w:p w14:paraId="482D32D4"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3, 610</w:t>
            </w:r>
          </w:p>
        </w:tc>
        <w:tc>
          <w:tcPr>
            <w:tcW w:w="1134" w:type="dxa"/>
            <w:tcBorders>
              <w:top w:val="nil"/>
              <w:bottom w:val="nil"/>
            </w:tcBorders>
            <w:shd w:val="clear" w:color="auto" w:fill="F2F2F2" w:themeFill="background1" w:themeFillShade="F2"/>
            <w:noWrap/>
            <w:vAlign w:val="bottom"/>
          </w:tcPr>
          <w:p w14:paraId="0903B97F" w14:textId="77777777" w:rsidR="003F712E" w:rsidRPr="00365BDE" w:rsidRDefault="003F712E" w:rsidP="003F712E">
            <w:pPr>
              <w:spacing w:line="276" w:lineRule="auto"/>
              <w:ind w:firstLine="177"/>
              <w:jc w:val="center"/>
              <w:rPr>
                <w:rFonts w:ascii="Arial Narrow" w:hAnsi="Arial Narrow" w:cstheme="minorHAnsi"/>
                <w:b/>
                <w:sz w:val="18"/>
                <w:szCs w:val="18"/>
              </w:rPr>
            </w:pPr>
            <w:r>
              <w:rPr>
                <w:rFonts w:ascii="Arial Narrow" w:hAnsi="Arial Narrow" w:cstheme="minorHAnsi"/>
                <w:b/>
                <w:sz w:val="18"/>
                <w:szCs w:val="18"/>
              </w:rPr>
              <w:t>&lt; 0.001</w:t>
            </w:r>
          </w:p>
        </w:tc>
        <w:tc>
          <w:tcPr>
            <w:tcW w:w="1417" w:type="dxa"/>
            <w:tcBorders>
              <w:top w:val="nil"/>
              <w:bottom w:val="nil"/>
              <w:right w:val="single" w:sz="4" w:space="0" w:color="auto"/>
            </w:tcBorders>
            <w:shd w:val="clear" w:color="auto" w:fill="F2F2F2" w:themeFill="background1" w:themeFillShade="F2"/>
            <w:noWrap/>
            <w:vAlign w:val="bottom"/>
          </w:tcPr>
          <w:p w14:paraId="6EF005BD"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0.096</w:t>
            </w:r>
          </w:p>
        </w:tc>
      </w:tr>
      <w:tr w:rsidR="003F712E" w:rsidRPr="000D76DD" w14:paraId="25E29206" w14:textId="77777777" w:rsidTr="003F712E">
        <w:trPr>
          <w:trHeight w:val="93"/>
        </w:trPr>
        <w:tc>
          <w:tcPr>
            <w:tcW w:w="1413" w:type="dxa"/>
            <w:vMerge/>
            <w:tcBorders>
              <w:top w:val="nil"/>
              <w:left w:val="single" w:sz="4" w:space="0" w:color="auto"/>
              <w:bottom w:val="nil"/>
            </w:tcBorders>
            <w:vAlign w:val="center"/>
          </w:tcPr>
          <w:p w14:paraId="24900650" w14:textId="77777777" w:rsidR="003F712E" w:rsidRDefault="003F712E" w:rsidP="003F712E">
            <w:pPr>
              <w:spacing w:line="276" w:lineRule="auto"/>
              <w:ind w:firstLine="177"/>
              <w:jc w:val="center"/>
              <w:rPr>
                <w:rFonts w:ascii="Arial Narrow" w:hAnsi="Arial Narrow" w:cstheme="minorHAnsi"/>
                <w:i/>
              </w:rPr>
            </w:pPr>
          </w:p>
        </w:tc>
        <w:tc>
          <w:tcPr>
            <w:tcW w:w="1956" w:type="dxa"/>
            <w:tcBorders>
              <w:top w:val="nil"/>
              <w:bottom w:val="nil"/>
            </w:tcBorders>
            <w:shd w:val="clear" w:color="auto" w:fill="auto"/>
            <w:noWrap/>
            <w:vAlign w:val="bottom"/>
          </w:tcPr>
          <w:p w14:paraId="444EEFD9" w14:textId="77777777" w:rsidR="003F712E" w:rsidRPr="00977E5A" w:rsidRDefault="003F712E" w:rsidP="003F712E">
            <w:pPr>
              <w:spacing w:line="276" w:lineRule="auto"/>
              <w:ind w:firstLine="177"/>
              <w:rPr>
                <w:rFonts w:ascii="Arial Narrow" w:hAnsi="Arial Narrow" w:cstheme="minorHAnsi"/>
                <w:sz w:val="18"/>
                <w:szCs w:val="18"/>
              </w:rPr>
            </w:pPr>
            <w:r w:rsidRPr="00977E5A">
              <w:rPr>
                <w:rFonts w:ascii="Arial Narrow" w:hAnsi="Arial Narrow" w:cstheme="minorHAnsi"/>
                <w:sz w:val="18"/>
                <w:szCs w:val="18"/>
              </w:rPr>
              <w:t>EPC2</w:t>
            </w:r>
          </w:p>
        </w:tc>
        <w:tc>
          <w:tcPr>
            <w:tcW w:w="1324" w:type="dxa"/>
            <w:tcBorders>
              <w:top w:val="nil"/>
              <w:bottom w:val="nil"/>
            </w:tcBorders>
            <w:shd w:val="clear" w:color="auto" w:fill="auto"/>
            <w:noWrap/>
            <w:vAlign w:val="bottom"/>
          </w:tcPr>
          <w:p w14:paraId="235427EF"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1.149</w:t>
            </w:r>
          </w:p>
        </w:tc>
        <w:tc>
          <w:tcPr>
            <w:tcW w:w="1652" w:type="dxa"/>
            <w:tcBorders>
              <w:top w:val="nil"/>
              <w:bottom w:val="nil"/>
            </w:tcBorders>
            <w:shd w:val="clear" w:color="auto" w:fill="auto"/>
            <w:noWrap/>
            <w:vAlign w:val="bottom"/>
          </w:tcPr>
          <w:p w14:paraId="6E8CB5F7"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3, 610</w:t>
            </w:r>
          </w:p>
        </w:tc>
        <w:tc>
          <w:tcPr>
            <w:tcW w:w="1134" w:type="dxa"/>
            <w:tcBorders>
              <w:top w:val="nil"/>
              <w:bottom w:val="nil"/>
            </w:tcBorders>
            <w:shd w:val="clear" w:color="auto" w:fill="auto"/>
            <w:noWrap/>
            <w:vAlign w:val="bottom"/>
          </w:tcPr>
          <w:p w14:paraId="272DC323" w14:textId="77777777" w:rsidR="003F712E" w:rsidRPr="00C077FC" w:rsidRDefault="003F712E" w:rsidP="003F712E">
            <w:pPr>
              <w:spacing w:line="276" w:lineRule="auto"/>
              <w:ind w:firstLine="177"/>
              <w:jc w:val="center"/>
              <w:rPr>
                <w:rFonts w:ascii="Arial Narrow" w:hAnsi="Arial Narrow" w:cstheme="minorHAnsi"/>
                <w:sz w:val="18"/>
                <w:szCs w:val="18"/>
              </w:rPr>
            </w:pPr>
            <w:r w:rsidRPr="00C077FC">
              <w:rPr>
                <w:rFonts w:ascii="Arial Narrow" w:hAnsi="Arial Narrow" w:cstheme="minorHAnsi"/>
                <w:sz w:val="18"/>
                <w:szCs w:val="18"/>
              </w:rPr>
              <w:t>0.329</w:t>
            </w:r>
          </w:p>
        </w:tc>
        <w:tc>
          <w:tcPr>
            <w:tcW w:w="1417" w:type="dxa"/>
            <w:tcBorders>
              <w:top w:val="nil"/>
              <w:bottom w:val="nil"/>
              <w:right w:val="single" w:sz="4" w:space="0" w:color="auto"/>
            </w:tcBorders>
            <w:shd w:val="clear" w:color="auto" w:fill="auto"/>
            <w:noWrap/>
            <w:vAlign w:val="bottom"/>
          </w:tcPr>
          <w:p w14:paraId="21A3D9AD"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0.006</w:t>
            </w:r>
          </w:p>
        </w:tc>
      </w:tr>
      <w:tr w:rsidR="003F712E" w:rsidRPr="000D76DD" w14:paraId="70ED24AA" w14:textId="77777777" w:rsidTr="003F712E">
        <w:trPr>
          <w:trHeight w:val="95"/>
        </w:trPr>
        <w:tc>
          <w:tcPr>
            <w:tcW w:w="1413" w:type="dxa"/>
            <w:vMerge/>
            <w:tcBorders>
              <w:top w:val="nil"/>
              <w:left w:val="single" w:sz="4" w:space="0" w:color="auto"/>
              <w:bottom w:val="nil"/>
            </w:tcBorders>
            <w:vAlign w:val="center"/>
          </w:tcPr>
          <w:p w14:paraId="0008B14C" w14:textId="77777777" w:rsidR="003F712E" w:rsidRDefault="003F712E" w:rsidP="003F712E">
            <w:pPr>
              <w:spacing w:line="276" w:lineRule="auto"/>
              <w:ind w:firstLine="177"/>
              <w:jc w:val="center"/>
              <w:rPr>
                <w:rFonts w:ascii="Arial Narrow" w:hAnsi="Arial Narrow" w:cstheme="minorHAnsi"/>
                <w:i/>
              </w:rPr>
            </w:pPr>
          </w:p>
        </w:tc>
        <w:tc>
          <w:tcPr>
            <w:tcW w:w="1956" w:type="dxa"/>
            <w:tcBorders>
              <w:top w:val="nil"/>
              <w:bottom w:val="nil"/>
            </w:tcBorders>
            <w:shd w:val="clear" w:color="auto" w:fill="F2F2F2" w:themeFill="background1" w:themeFillShade="F2"/>
            <w:noWrap/>
            <w:vAlign w:val="bottom"/>
          </w:tcPr>
          <w:p w14:paraId="68865E2A" w14:textId="77777777" w:rsidR="003F712E" w:rsidRPr="00977E5A" w:rsidRDefault="003F712E" w:rsidP="003F712E">
            <w:pPr>
              <w:spacing w:line="276" w:lineRule="auto"/>
              <w:ind w:firstLine="177"/>
              <w:rPr>
                <w:rFonts w:ascii="Arial Narrow" w:hAnsi="Arial Narrow" w:cstheme="minorHAnsi"/>
                <w:b/>
                <w:sz w:val="18"/>
                <w:szCs w:val="18"/>
              </w:rPr>
            </w:pPr>
            <w:r w:rsidRPr="00977E5A">
              <w:rPr>
                <w:rFonts w:ascii="Arial Narrow" w:hAnsi="Arial Narrow" w:cstheme="minorHAnsi"/>
                <w:b/>
                <w:sz w:val="18"/>
                <w:szCs w:val="18"/>
              </w:rPr>
              <w:t>EPC3</w:t>
            </w:r>
          </w:p>
        </w:tc>
        <w:tc>
          <w:tcPr>
            <w:tcW w:w="1324" w:type="dxa"/>
            <w:tcBorders>
              <w:top w:val="nil"/>
              <w:bottom w:val="nil"/>
            </w:tcBorders>
            <w:shd w:val="clear" w:color="auto" w:fill="F2F2F2" w:themeFill="background1" w:themeFillShade="F2"/>
            <w:noWrap/>
            <w:vAlign w:val="bottom"/>
          </w:tcPr>
          <w:p w14:paraId="05D75BE3"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5.057</w:t>
            </w:r>
          </w:p>
        </w:tc>
        <w:tc>
          <w:tcPr>
            <w:tcW w:w="1652" w:type="dxa"/>
            <w:tcBorders>
              <w:top w:val="nil"/>
              <w:bottom w:val="nil"/>
            </w:tcBorders>
            <w:shd w:val="clear" w:color="auto" w:fill="F2F2F2" w:themeFill="background1" w:themeFillShade="F2"/>
            <w:noWrap/>
            <w:vAlign w:val="bottom"/>
          </w:tcPr>
          <w:p w14:paraId="31ECC06C"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3, 610</w:t>
            </w:r>
          </w:p>
        </w:tc>
        <w:tc>
          <w:tcPr>
            <w:tcW w:w="1134" w:type="dxa"/>
            <w:tcBorders>
              <w:top w:val="nil"/>
              <w:bottom w:val="nil"/>
            </w:tcBorders>
            <w:shd w:val="clear" w:color="auto" w:fill="F2F2F2" w:themeFill="background1" w:themeFillShade="F2"/>
            <w:noWrap/>
            <w:vAlign w:val="bottom"/>
          </w:tcPr>
          <w:p w14:paraId="629EC879" w14:textId="77777777" w:rsidR="003F712E" w:rsidRPr="00C077FC" w:rsidRDefault="003F712E" w:rsidP="003F712E">
            <w:pPr>
              <w:spacing w:line="276" w:lineRule="auto"/>
              <w:ind w:firstLine="177"/>
              <w:jc w:val="center"/>
              <w:rPr>
                <w:rFonts w:ascii="Arial Narrow" w:hAnsi="Arial Narrow" w:cstheme="minorHAnsi"/>
                <w:b/>
                <w:sz w:val="18"/>
                <w:szCs w:val="18"/>
              </w:rPr>
            </w:pPr>
            <w:r w:rsidRPr="00C077FC">
              <w:rPr>
                <w:rFonts w:ascii="Arial Narrow" w:hAnsi="Arial Narrow" w:cstheme="minorHAnsi"/>
                <w:b/>
                <w:sz w:val="18"/>
                <w:szCs w:val="18"/>
              </w:rPr>
              <w:t>0.002</w:t>
            </w:r>
          </w:p>
        </w:tc>
        <w:tc>
          <w:tcPr>
            <w:tcW w:w="1417" w:type="dxa"/>
            <w:tcBorders>
              <w:top w:val="nil"/>
              <w:bottom w:val="nil"/>
              <w:right w:val="single" w:sz="4" w:space="0" w:color="auto"/>
            </w:tcBorders>
            <w:shd w:val="clear" w:color="auto" w:fill="F2F2F2" w:themeFill="background1" w:themeFillShade="F2"/>
            <w:noWrap/>
            <w:vAlign w:val="bottom"/>
          </w:tcPr>
          <w:p w14:paraId="007DB09D"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0.024</w:t>
            </w:r>
          </w:p>
        </w:tc>
      </w:tr>
      <w:tr w:rsidR="003F712E" w:rsidRPr="000D76DD" w14:paraId="3C331F0A" w14:textId="77777777" w:rsidTr="003F712E">
        <w:trPr>
          <w:trHeight w:val="142"/>
        </w:trPr>
        <w:tc>
          <w:tcPr>
            <w:tcW w:w="1413" w:type="dxa"/>
            <w:vMerge/>
            <w:tcBorders>
              <w:top w:val="nil"/>
              <w:left w:val="single" w:sz="4" w:space="0" w:color="auto"/>
              <w:bottom w:val="nil"/>
            </w:tcBorders>
            <w:vAlign w:val="center"/>
          </w:tcPr>
          <w:p w14:paraId="54A47F59" w14:textId="77777777" w:rsidR="003F712E" w:rsidRDefault="003F712E" w:rsidP="003F712E">
            <w:pPr>
              <w:spacing w:line="276" w:lineRule="auto"/>
              <w:ind w:firstLine="177"/>
              <w:jc w:val="center"/>
              <w:rPr>
                <w:rFonts w:ascii="Arial Narrow" w:hAnsi="Arial Narrow" w:cstheme="minorHAnsi"/>
                <w:i/>
              </w:rPr>
            </w:pPr>
          </w:p>
        </w:tc>
        <w:tc>
          <w:tcPr>
            <w:tcW w:w="1956" w:type="dxa"/>
            <w:tcBorders>
              <w:top w:val="nil"/>
              <w:bottom w:val="nil"/>
            </w:tcBorders>
            <w:shd w:val="clear" w:color="auto" w:fill="auto"/>
            <w:noWrap/>
            <w:vAlign w:val="bottom"/>
          </w:tcPr>
          <w:p w14:paraId="45B66CCC" w14:textId="77777777" w:rsidR="003F712E" w:rsidRPr="00461183" w:rsidRDefault="003F712E" w:rsidP="003F712E">
            <w:pPr>
              <w:spacing w:line="276" w:lineRule="auto"/>
              <w:ind w:firstLine="177"/>
              <w:rPr>
                <w:rFonts w:ascii="Arial Narrow" w:hAnsi="Arial Narrow" w:cstheme="minorHAnsi"/>
                <w:sz w:val="18"/>
                <w:szCs w:val="18"/>
              </w:rPr>
            </w:pPr>
            <w:r>
              <w:rPr>
                <w:rFonts w:ascii="Arial Narrow" w:hAnsi="Arial Narrow" w:cstheme="minorHAnsi"/>
                <w:sz w:val="18"/>
                <w:szCs w:val="18"/>
              </w:rPr>
              <w:t xml:space="preserve">SL </w:t>
            </w:r>
            <w:r w:rsidRPr="00977E5A">
              <w:rPr>
                <w:rFonts w:ascii="Arial Narrow" w:hAnsi="Arial Narrow"/>
                <w:color w:val="000000"/>
                <w:sz w:val="18"/>
                <w:szCs w:val="18"/>
              </w:rPr>
              <w:t>× EPC3</w:t>
            </w:r>
          </w:p>
        </w:tc>
        <w:tc>
          <w:tcPr>
            <w:tcW w:w="1324" w:type="dxa"/>
            <w:tcBorders>
              <w:top w:val="nil"/>
              <w:bottom w:val="nil"/>
            </w:tcBorders>
            <w:shd w:val="clear" w:color="auto" w:fill="auto"/>
            <w:noWrap/>
            <w:vAlign w:val="bottom"/>
          </w:tcPr>
          <w:p w14:paraId="0278A46E" w14:textId="77777777" w:rsidR="003F712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2.142</w:t>
            </w:r>
          </w:p>
        </w:tc>
        <w:tc>
          <w:tcPr>
            <w:tcW w:w="1652" w:type="dxa"/>
            <w:tcBorders>
              <w:top w:val="nil"/>
              <w:bottom w:val="nil"/>
            </w:tcBorders>
            <w:shd w:val="clear" w:color="auto" w:fill="auto"/>
            <w:noWrap/>
            <w:vAlign w:val="bottom"/>
          </w:tcPr>
          <w:p w14:paraId="6948CD06" w14:textId="77777777" w:rsidR="003F712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3, 610</w:t>
            </w:r>
          </w:p>
        </w:tc>
        <w:tc>
          <w:tcPr>
            <w:tcW w:w="1134" w:type="dxa"/>
            <w:tcBorders>
              <w:top w:val="nil"/>
              <w:bottom w:val="nil"/>
            </w:tcBorders>
            <w:shd w:val="clear" w:color="auto" w:fill="auto"/>
            <w:noWrap/>
            <w:vAlign w:val="bottom"/>
          </w:tcPr>
          <w:p w14:paraId="28EE60CF" w14:textId="77777777" w:rsidR="003F712E" w:rsidRPr="00461183"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0.094</w:t>
            </w:r>
          </w:p>
        </w:tc>
        <w:tc>
          <w:tcPr>
            <w:tcW w:w="1417" w:type="dxa"/>
            <w:tcBorders>
              <w:top w:val="nil"/>
              <w:bottom w:val="nil"/>
              <w:right w:val="single" w:sz="4" w:space="0" w:color="auto"/>
            </w:tcBorders>
            <w:shd w:val="clear" w:color="auto" w:fill="auto"/>
            <w:noWrap/>
            <w:vAlign w:val="bottom"/>
          </w:tcPr>
          <w:p w14:paraId="5C04B8D1" w14:textId="77777777" w:rsidR="003F712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0.010</w:t>
            </w:r>
          </w:p>
        </w:tc>
      </w:tr>
      <w:tr w:rsidR="003F712E" w:rsidRPr="000D76DD" w14:paraId="0898983D" w14:textId="77777777" w:rsidTr="003F712E">
        <w:trPr>
          <w:trHeight w:val="187"/>
        </w:trPr>
        <w:tc>
          <w:tcPr>
            <w:tcW w:w="1413" w:type="dxa"/>
            <w:vMerge/>
            <w:tcBorders>
              <w:top w:val="nil"/>
              <w:left w:val="single" w:sz="4" w:space="0" w:color="auto"/>
              <w:bottom w:val="single" w:sz="4" w:space="0" w:color="auto"/>
            </w:tcBorders>
            <w:vAlign w:val="center"/>
          </w:tcPr>
          <w:p w14:paraId="103A98CE" w14:textId="77777777" w:rsidR="003F712E" w:rsidRDefault="003F712E" w:rsidP="003F712E">
            <w:pPr>
              <w:spacing w:line="276" w:lineRule="auto"/>
              <w:ind w:firstLine="177"/>
              <w:jc w:val="center"/>
              <w:rPr>
                <w:rFonts w:ascii="Arial Narrow" w:hAnsi="Arial Narrow" w:cstheme="minorHAnsi"/>
                <w:i/>
              </w:rPr>
            </w:pPr>
          </w:p>
        </w:tc>
        <w:tc>
          <w:tcPr>
            <w:tcW w:w="1956" w:type="dxa"/>
            <w:tcBorders>
              <w:top w:val="nil"/>
              <w:bottom w:val="single" w:sz="4" w:space="0" w:color="auto"/>
            </w:tcBorders>
            <w:shd w:val="clear" w:color="auto" w:fill="F2F2F2" w:themeFill="background1" w:themeFillShade="F2"/>
            <w:noWrap/>
            <w:vAlign w:val="bottom"/>
          </w:tcPr>
          <w:p w14:paraId="3304C5F8" w14:textId="77777777" w:rsidR="003F712E" w:rsidRPr="00503250" w:rsidRDefault="003F712E" w:rsidP="003F712E">
            <w:pPr>
              <w:spacing w:line="276" w:lineRule="auto"/>
              <w:ind w:firstLine="177"/>
              <w:rPr>
                <w:rFonts w:ascii="Arial Narrow" w:hAnsi="Arial Narrow" w:cstheme="minorHAnsi"/>
                <w:b/>
                <w:sz w:val="18"/>
                <w:szCs w:val="18"/>
              </w:rPr>
            </w:pPr>
            <w:r>
              <w:rPr>
                <w:rFonts w:ascii="Arial Narrow" w:hAnsi="Arial Narrow" w:cstheme="minorHAnsi"/>
                <w:b/>
                <w:sz w:val="18"/>
                <w:szCs w:val="18"/>
              </w:rPr>
              <w:t xml:space="preserve">Year </w:t>
            </w:r>
            <w:r w:rsidRPr="00503250">
              <w:rPr>
                <w:rFonts w:ascii="Arial Narrow" w:hAnsi="Arial Narrow"/>
                <w:b/>
                <w:color w:val="000000"/>
                <w:sz w:val="18"/>
                <w:szCs w:val="18"/>
              </w:rPr>
              <w:t>×</w:t>
            </w:r>
            <w:r>
              <w:rPr>
                <w:rFonts w:ascii="Arial Narrow" w:hAnsi="Arial Narrow" w:cstheme="minorHAnsi"/>
                <w:b/>
                <w:sz w:val="18"/>
                <w:szCs w:val="18"/>
              </w:rPr>
              <w:t xml:space="preserve"> EPC1</w:t>
            </w:r>
          </w:p>
        </w:tc>
        <w:tc>
          <w:tcPr>
            <w:tcW w:w="1324" w:type="dxa"/>
            <w:tcBorders>
              <w:top w:val="nil"/>
              <w:bottom w:val="single" w:sz="4" w:space="0" w:color="auto"/>
            </w:tcBorders>
            <w:shd w:val="clear" w:color="auto" w:fill="F2F2F2" w:themeFill="background1" w:themeFillShade="F2"/>
            <w:noWrap/>
            <w:vAlign w:val="bottom"/>
          </w:tcPr>
          <w:p w14:paraId="592B783C"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2.754</w:t>
            </w:r>
          </w:p>
        </w:tc>
        <w:tc>
          <w:tcPr>
            <w:tcW w:w="1652" w:type="dxa"/>
            <w:tcBorders>
              <w:top w:val="nil"/>
              <w:bottom w:val="single" w:sz="4" w:space="0" w:color="auto"/>
            </w:tcBorders>
            <w:shd w:val="clear" w:color="auto" w:fill="F2F2F2" w:themeFill="background1" w:themeFillShade="F2"/>
            <w:noWrap/>
            <w:vAlign w:val="bottom"/>
          </w:tcPr>
          <w:p w14:paraId="73B07806"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3, 610</w:t>
            </w:r>
          </w:p>
        </w:tc>
        <w:tc>
          <w:tcPr>
            <w:tcW w:w="1134" w:type="dxa"/>
            <w:tcBorders>
              <w:top w:val="nil"/>
              <w:bottom w:val="single" w:sz="4" w:space="0" w:color="auto"/>
            </w:tcBorders>
            <w:shd w:val="clear" w:color="auto" w:fill="F2F2F2" w:themeFill="background1" w:themeFillShade="F2"/>
            <w:noWrap/>
            <w:vAlign w:val="bottom"/>
          </w:tcPr>
          <w:p w14:paraId="53F98367" w14:textId="77777777" w:rsidR="003F712E" w:rsidRPr="00365BDE" w:rsidRDefault="003F712E" w:rsidP="003F712E">
            <w:pPr>
              <w:spacing w:line="276" w:lineRule="auto"/>
              <w:ind w:firstLine="177"/>
              <w:jc w:val="center"/>
              <w:rPr>
                <w:rFonts w:ascii="Arial Narrow" w:hAnsi="Arial Narrow" w:cstheme="minorHAnsi"/>
                <w:b/>
                <w:sz w:val="18"/>
                <w:szCs w:val="18"/>
              </w:rPr>
            </w:pPr>
            <w:r>
              <w:rPr>
                <w:rFonts w:ascii="Arial Narrow" w:hAnsi="Arial Narrow" w:cstheme="minorHAnsi"/>
                <w:b/>
                <w:sz w:val="18"/>
                <w:szCs w:val="18"/>
              </w:rPr>
              <w:t>0.042</w:t>
            </w:r>
          </w:p>
        </w:tc>
        <w:tc>
          <w:tcPr>
            <w:tcW w:w="1417" w:type="dxa"/>
            <w:tcBorders>
              <w:top w:val="nil"/>
              <w:bottom w:val="single" w:sz="4" w:space="0" w:color="auto"/>
              <w:right w:val="single" w:sz="4" w:space="0" w:color="auto"/>
            </w:tcBorders>
            <w:shd w:val="clear" w:color="auto" w:fill="F2F2F2" w:themeFill="background1" w:themeFillShade="F2"/>
            <w:noWrap/>
            <w:vAlign w:val="bottom"/>
          </w:tcPr>
          <w:p w14:paraId="2632DEC3" w14:textId="77777777" w:rsidR="003F712E" w:rsidRPr="00365BDE" w:rsidRDefault="003F712E" w:rsidP="003F712E">
            <w:pPr>
              <w:spacing w:line="276" w:lineRule="auto"/>
              <w:ind w:firstLine="177"/>
              <w:jc w:val="center"/>
              <w:rPr>
                <w:rFonts w:ascii="Arial Narrow" w:hAnsi="Arial Narrow" w:cstheme="minorHAnsi"/>
                <w:sz w:val="18"/>
                <w:szCs w:val="18"/>
              </w:rPr>
            </w:pPr>
            <w:r>
              <w:rPr>
                <w:rFonts w:ascii="Arial Narrow" w:hAnsi="Arial Narrow" w:cstheme="minorHAnsi"/>
                <w:sz w:val="18"/>
                <w:szCs w:val="18"/>
              </w:rPr>
              <w:t>0.013</w:t>
            </w:r>
          </w:p>
        </w:tc>
      </w:tr>
      <w:tr w:rsidR="003F712E" w:rsidRPr="000D76DD" w14:paraId="0E2A0829" w14:textId="77777777" w:rsidTr="003F712E">
        <w:trPr>
          <w:trHeight w:val="224"/>
        </w:trPr>
        <w:tc>
          <w:tcPr>
            <w:tcW w:w="1413" w:type="dxa"/>
            <w:vMerge w:val="restart"/>
            <w:tcBorders>
              <w:top w:val="single" w:sz="4" w:space="0" w:color="auto"/>
              <w:bottom w:val="nil"/>
            </w:tcBorders>
            <w:vAlign w:val="center"/>
          </w:tcPr>
          <w:p w14:paraId="611514E1" w14:textId="77777777" w:rsidR="003F712E" w:rsidRPr="000D76DD" w:rsidRDefault="003F712E" w:rsidP="003F712E">
            <w:pPr>
              <w:spacing w:line="276" w:lineRule="auto"/>
              <w:ind w:firstLine="177"/>
              <w:jc w:val="center"/>
              <w:rPr>
                <w:rFonts w:ascii="Arial Narrow" w:hAnsi="Arial Narrow" w:cs="Calibri"/>
                <w:color w:val="000000"/>
              </w:rPr>
            </w:pPr>
            <w:r>
              <w:rPr>
                <w:rFonts w:ascii="Arial Narrow" w:hAnsi="Arial Narrow" w:cstheme="minorHAnsi"/>
                <w:i/>
              </w:rPr>
              <w:t>(c</w:t>
            </w:r>
            <w:r w:rsidRPr="004B2198">
              <w:rPr>
                <w:rFonts w:ascii="Arial Narrow" w:hAnsi="Arial Narrow" w:cstheme="minorHAnsi"/>
              </w:rPr>
              <w:t xml:space="preserve">) </w:t>
            </w:r>
            <w:r>
              <w:rPr>
                <w:rFonts w:ascii="Arial Narrow" w:hAnsi="Arial Narrow" w:cstheme="minorHAnsi"/>
              </w:rPr>
              <w:t>F</w:t>
            </w:r>
            <w:r w:rsidRPr="004B2198">
              <w:rPr>
                <w:rFonts w:ascii="Arial Narrow" w:hAnsi="Arial Narrow" w:cstheme="minorHAnsi"/>
              </w:rPr>
              <w:t>emale</w:t>
            </w:r>
            <w:r>
              <w:rPr>
                <w:rFonts w:ascii="Arial Narrow" w:hAnsi="Arial Narrow" w:cstheme="minorHAnsi"/>
              </w:rPr>
              <w:t xml:space="preserve"> life-history traits</w:t>
            </w:r>
          </w:p>
        </w:tc>
        <w:tc>
          <w:tcPr>
            <w:tcW w:w="1956" w:type="dxa"/>
            <w:tcBorders>
              <w:top w:val="single" w:sz="4" w:space="0" w:color="auto"/>
              <w:bottom w:val="nil"/>
            </w:tcBorders>
            <w:shd w:val="clear" w:color="auto" w:fill="auto"/>
            <w:noWrap/>
            <w:vAlign w:val="bottom"/>
          </w:tcPr>
          <w:p w14:paraId="00CEE8D7"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theme="minorHAnsi"/>
                <w:b/>
                <w:sz w:val="18"/>
                <w:szCs w:val="18"/>
              </w:rPr>
              <w:t>SL</w:t>
            </w:r>
          </w:p>
        </w:tc>
        <w:tc>
          <w:tcPr>
            <w:tcW w:w="1324" w:type="dxa"/>
            <w:tcBorders>
              <w:top w:val="single" w:sz="4" w:space="0" w:color="auto"/>
              <w:bottom w:val="nil"/>
            </w:tcBorders>
            <w:shd w:val="clear" w:color="auto" w:fill="auto"/>
            <w:noWrap/>
            <w:vAlign w:val="bottom"/>
          </w:tcPr>
          <w:p w14:paraId="1CC71F34"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1</w:t>
            </w:r>
            <w:r>
              <w:rPr>
                <w:rFonts w:ascii="Arial Narrow" w:hAnsi="Arial Narrow" w:cstheme="minorHAnsi"/>
                <w:sz w:val="18"/>
                <w:szCs w:val="18"/>
              </w:rPr>
              <w:t>,725.397</w:t>
            </w:r>
          </w:p>
        </w:tc>
        <w:tc>
          <w:tcPr>
            <w:tcW w:w="1652" w:type="dxa"/>
            <w:tcBorders>
              <w:top w:val="single" w:sz="4" w:space="0" w:color="auto"/>
              <w:bottom w:val="nil"/>
            </w:tcBorders>
            <w:shd w:val="clear" w:color="auto" w:fill="auto"/>
            <w:noWrap/>
            <w:vAlign w:val="bottom"/>
          </w:tcPr>
          <w:p w14:paraId="1E04CFFB"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single" w:sz="4" w:space="0" w:color="auto"/>
              <w:bottom w:val="nil"/>
            </w:tcBorders>
            <w:shd w:val="clear" w:color="auto" w:fill="auto"/>
            <w:noWrap/>
            <w:vAlign w:val="bottom"/>
          </w:tcPr>
          <w:p w14:paraId="39AB971B"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single" w:sz="4" w:space="0" w:color="auto"/>
              <w:bottom w:val="nil"/>
            </w:tcBorders>
            <w:shd w:val="clear" w:color="auto" w:fill="auto"/>
            <w:noWrap/>
            <w:vAlign w:val="bottom"/>
          </w:tcPr>
          <w:p w14:paraId="06D0AA83"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0.93</w:t>
            </w:r>
            <w:r>
              <w:rPr>
                <w:rFonts w:ascii="Arial Narrow" w:hAnsi="Arial Narrow" w:cstheme="minorHAnsi"/>
                <w:sz w:val="18"/>
                <w:szCs w:val="18"/>
              </w:rPr>
              <w:t>7</w:t>
            </w:r>
          </w:p>
        </w:tc>
      </w:tr>
      <w:tr w:rsidR="003F712E" w:rsidRPr="000D76DD" w14:paraId="761773C9" w14:textId="77777777" w:rsidTr="003F712E">
        <w:trPr>
          <w:trHeight w:val="123"/>
        </w:trPr>
        <w:tc>
          <w:tcPr>
            <w:tcW w:w="1413" w:type="dxa"/>
            <w:vMerge/>
            <w:tcBorders>
              <w:top w:val="nil"/>
              <w:bottom w:val="nil"/>
            </w:tcBorders>
            <w:vAlign w:val="center"/>
          </w:tcPr>
          <w:p w14:paraId="7D87B294"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F2F2F2" w:themeFill="background1" w:themeFillShade="F2"/>
            <w:noWrap/>
            <w:vAlign w:val="bottom"/>
          </w:tcPr>
          <w:p w14:paraId="59DAE5FA"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theme="minorHAnsi"/>
                <w:b/>
                <w:sz w:val="18"/>
                <w:szCs w:val="18"/>
              </w:rPr>
              <w:t>Embryo stage</w:t>
            </w:r>
          </w:p>
        </w:tc>
        <w:tc>
          <w:tcPr>
            <w:tcW w:w="1324" w:type="dxa"/>
            <w:tcBorders>
              <w:top w:val="nil"/>
              <w:bottom w:val="nil"/>
            </w:tcBorders>
            <w:shd w:val="clear" w:color="auto" w:fill="F2F2F2" w:themeFill="background1" w:themeFillShade="F2"/>
            <w:noWrap/>
            <w:vAlign w:val="bottom"/>
          </w:tcPr>
          <w:p w14:paraId="3DB59EBB"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1</w:t>
            </w:r>
            <w:r>
              <w:rPr>
                <w:rFonts w:ascii="Arial Narrow" w:hAnsi="Arial Narrow" w:cstheme="minorHAnsi"/>
                <w:sz w:val="18"/>
                <w:szCs w:val="18"/>
              </w:rPr>
              <w:t>9.386</w:t>
            </w:r>
          </w:p>
        </w:tc>
        <w:tc>
          <w:tcPr>
            <w:tcW w:w="1652" w:type="dxa"/>
            <w:tcBorders>
              <w:top w:val="nil"/>
              <w:bottom w:val="nil"/>
            </w:tcBorders>
            <w:shd w:val="clear" w:color="auto" w:fill="F2F2F2" w:themeFill="background1" w:themeFillShade="F2"/>
            <w:noWrap/>
          </w:tcPr>
          <w:p w14:paraId="7B974FE2"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F2F2F2" w:themeFill="background1" w:themeFillShade="F2"/>
            <w:noWrap/>
            <w:vAlign w:val="bottom"/>
          </w:tcPr>
          <w:p w14:paraId="76E09D24"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nil"/>
              <w:bottom w:val="nil"/>
            </w:tcBorders>
            <w:shd w:val="clear" w:color="auto" w:fill="F2F2F2" w:themeFill="background1" w:themeFillShade="F2"/>
            <w:noWrap/>
            <w:vAlign w:val="bottom"/>
          </w:tcPr>
          <w:p w14:paraId="21F95AA7"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0.1</w:t>
            </w:r>
            <w:r>
              <w:rPr>
                <w:rFonts w:ascii="Arial Narrow" w:hAnsi="Arial Narrow" w:cstheme="minorHAnsi"/>
                <w:sz w:val="18"/>
                <w:szCs w:val="18"/>
              </w:rPr>
              <w:t>44</w:t>
            </w:r>
          </w:p>
        </w:tc>
      </w:tr>
      <w:tr w:rsidR="003F712E" w:rsidRPr="000D76DD" w14:paraId="329B34F8" w14:textId="77777777" w:rsidTr="003F712E">
        <w:trPr>
          <w:trHeight w:val="169"/>
        </w:trPr>
        <w:tc>
          <w:tcPr>
            <w:tcW w:w="1413" w:type="dxa"/>
            <w:vMerge/>
            <w:tcBorders>
              <w:top w:val="nil"/>
              <w:bottom w:val="nil"/>
            </w:tcBorders>
            <w:vAlign w:val="center"/>
          </w:tcPr>
          <w:p w14:paraId="7CC1CBEB"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auto"/>
            <w:noWrap/>
            <w:vAlign w:val="bottom"/>
          </w:tcPr>
          <w:p w14:paraId="31B8F7C6"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theme="minorHAnsi"/>
                <w:b/>
                <w:sz w:val="18"/>
                <w:szCs w:val="18"/>
              </w:rPr>
              <w:t>Year</w:t>
            </w:r>
          </w:p>
        </w:tc>
        <w:tc>
          <w:tcPr>
            <w:tcW w:w="1324" w:type="dxa"/>
            <w:tcBorders>
              <w:top w:val="nil"/>
              <w:bottom w:val="nil"/>
            </w:tcBorders>
            <w:shd w:val="clear" w:color="auto" w:fill="auto"/>
            <w:noWrap/>
            <w:vAlign w:val="bottom"/>
          </w:tcPr>
          <w:p w14:paraId="20063515"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16.</w:t>
            </w:r>
            <w:r>
              <w:rPr>
                <w:rFonts w:ascii="Arial Narrow" w:hAnsi="Arial Narrow" w:cstheme="minorHAnsi"/>
                <w:sz w:val="18"/>
                <w:szCs w:val="18"/>
              </w:rPr>
              <w:t>597</w:t>
            </w:r>
          </w:p>
        </w:tc>
        <w:tc>
          <w:tcPr>
            <w:tcW w:w="1652" w:type="dxa"/>
            <w:tcBorders>
              <w:top w:val="nil"/>
              <w:bottom w:val="nil"/>
            </w:tcBorders>
            <w:shd w:val="clear" w:color="auto" w:fill="auto"/>
            <w:noWrap/>
          </w:tcPr>
          <w:p w14:paraId="292F2B6A"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auto"/>
            <w:noWrap/>
            <w:vAlign w:val="bottom"/>
          </w:tcPr>
          <w:p w14:paraId="11A1519C"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nil"/>
              <w:bottom w:val="nil"/>
            </w:tcBorders>
            <w:shd w:val="clear" w:color="auto" w:fill="auto"/>
            <w:noWrap/>
            <w:vAlign w:val="bottom"/>
          </w:tcPr>
          <w:p w14:paraId="74C487D0"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0.126</w:t>
            </w:r>
          </w:p>
        </w:tc>
      </w:tr>
      <w:tr w:rsidR="003F712E" w:rsidRPr="000D76DD" w14:paraId="4ED5CCCE" w14:textId="77777777" w:rsidTr="003F712E">
        <w:trPr>
          <w:trHeight w:val="215"/>
        </w:trPr>
        <w:tc>
          <w:tcPr>
            <w:tcW w:w="1413" w:type="dxa"/>
            <w:vMerge/>
            <w:tcBorders>
              <w:top w:val="nil"/>
              <w:bottom w:val="nil"/>
            </w:tcBorders>
            <w:vAlign w:val="center"/>
          </w:tcPr>
          <w:p w14:paraId="074BD20F"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F2F2F2" w:themeFill="background1" w:themeFillShade="F2"/>
            <w:noWrap/>
            <w:vAlign w:val="bottom"/>
          </w:tcPr>
          <w:p w14:paraId="02C63343"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theme="minorHAnsi"/>
                <w:b/>
                <w:sz w:val="18"/>
                <w:szCs w:val="18"/>
              </w:rPr>
              <w:t>EPC1</w:t>
            </w:r>
          </w:p>
        </w:tc>
        <w:tc>
          <w:tcPr>
            <w:tcW w:w="1324" w:type="dxa"/>
            <w:tcBorders>
              <w:top w:val="nil"/>
              <w:bottom w:val="nil"/>
            </w:tcBorders>
            <w:shd w:val="clear" w:color="auto" w:fill="F2F2F2" w:themeFill="background1" w:themeFillShade="F2"/>
            <w:noWrap/>
            <w:vAlign w:val="bottom"/>
          </w:tcPr>
          <w:p w14:paraId="08A95275"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theme="minorHAnsi"/>
                <w:sz w:val="18"/>
                <w:szCs w:val="18"/>
              </w:rPr>
              <w:t>11.674</w:t>
            </w:r>
          </w:p>
        </w:tc>
        <w:tc>
          <w:tcPr>
            <w:tcW w:w="1652" w:type="dxa"/>
            <w:tcBorders>
              <w:top w:val="nil"/>
              <w:bottom w:val="nil"/>
            </w:tcBorders>
            <w:shd w:val="clear" w:color="auto" w:fill="F2F2F2" w:themeFill="background1" w:themeFillShade="F2"/>
            <w:noWrap/>
          </w:tcPr>
          <w:p w14:paraId="62CD0010"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F2F2F2" w:themeFill="background1" w:themeFillShade="F2"/>
            <w:noWrap/>
            <w:vAlign w:val="bottom"/>
          </w:tcPr>
          <w:p w14:paraId="6D884110"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nil"/>
              <w:bottom w:val="nil"/>
            </w:tcBorders>
            <w:shd w:val="clear" w:color="auto" w:fill="F2F2F2" w:themeFill="background1" w:themeFillShade="F2"/>
            <w:noWrap/>
            <w:vAlign w:val="bottom"/>
          </w:tcPr>
          <w:p w14:paraId="1F34FCDF"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0.0</w:t>
            </w:r>
            <w:r>
              <w:rPr>
                <w:rFonts w:ascii="Arial Narrow" w:hAnsi="Arial Narrow" w:cstheme="minorHAnsi"/>
                <w:sz w:val="18"/>
                <w:szCs w:val="18"/>
              </w:rPr>
              <w:t>92</w:t>
            </w:r>
          </w:p>
        </w:tc>
      </w:tr>
      <w:tr w:rsidR="003F712E" w:rsidRPr="000D76DD" w14:paraId="553FF2CF" w14:textId="77777777" w:rsidTr="003F712E">
        <w:trPr>
          <w:trHeight w:val="119"/>
        </w:trPr>
        <w:tc>
          <w:tcPr>
            <w:tcW w:w="1413" w:type="dxa"/>
            <w:vMerge/>
            <w:tcBorders>
              <w:top w:val="nil"/>
              <w:bottom w:val="nil"/>
            </w:tcBorders>
            <w:vAlign w:val="center"/>
          </w:tcPr>
          <w:p w14:paraId="7B1ED3D9"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auto"/>
            <w:noWrap/>
            <w:vAlign w:val="bottom"/>
          </w:tcPr>
          <w:p w14:paraId="68B223F1"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theme="minorHAnsi"/>
                <w:b/>
                <w:sz w:val="18"/>
                <w:szCs w:val="18"/>
              </w:rPr>
              <w:t>EPC2</w:t>
            </w:r>
          </w:p>
        </w:tc>
        <w:tc>
          <w:tcPr>
            <w:tcW w:w="1324" w:type="dxa"/>
            <w:tcBorders>
              <w:top w:val="nil"/>
              <w:bottom w:val="nil"/>
            </w:tcBorders>
            <w:shd w:val="clear" w:color="auto" w:fill="auto"/>
            <w:noWrap/>
            <w:vAlign w:val="bottom"/>
          </w:tcPr>
          <w:p w14:paraId="1519B4FD"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theme="minorHAnsi"/>
                <w:sz w:val="18"/>
                <w:szCs w:val="18"/>
              </w:rPr>
              <w:t>6.211</w:t>
            </w:r>
          </w:p>
        </w:tc>
        <w:tc>
          <w:tcPr>
            <w:tcW w:w="1652" w:type="dxa"/>
            <w:tcBorders>
              <w:top w:val="nil"/>
              <w:bottom w:val="nil"/>
            </w:tcBorders>
            <w:shd w:val="clear" w:color="auto" w:fill="auto"/>
            <w:noWrap/>
          </w:tcPr>
          <w:p w14:paraId="1640F89F"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auto"/>
            <w:noWrap/>
            <w:vAlign w:val="bottom"/>
          </w:tcPr>
          <w:p w14:paraId="558EB3C4"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nil"/>
              <w:bottom w:val="nil"/>
            </w:tcBorders>
            <w:shd w:val="clear" w:color="auto" w:fill="auto"/>
            <w:noWrap/>
            <w:vAlign w:val="bottom"/>
          </w:tcPr>
          <w:p w14:paraId="5E935565"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w:t>
            </w:r>
            <w:r>
              <w:rPr>
                <w:rFonts w:ascii="Arial Narrow" w:hAnsi="Arial Narrow" w:cstheme="minorHAnsi"/>
                <w:sz w:val="18"/>
                <w:szCs w:val="18"/>
              </w:rPr>
              <w:t>051</w:t>
            </w:r>
          </w:p>
        </w:tc>
      </w:tr>
      <w:tr w:rsidR="003F712E" w:rsidRPr="000D76DD" w14:paraId="5EF3E777" w14:textId="77777777" w:rsidTr="003F712E">
        <w:trPr>
          <w:trHeight w:val="166"/>
        </w:trPr>
        <w:tc>
          <w:tcPr>
            <w:tcW w:w="1413" w:type="dxa"/>
            <w:vMerge/>
            <w:tcBorders>
              <w:top w:val="nil"/>
              <w:bottom w:val="nil"/>
            </w:tcBorders>
            <w:vAlign w:val="center"/>
          </w:tcPr>
          <w:p w14:paraId="1152D75A"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F2F2F2" w:themeFill="background1" w:themeFillShade="F2"/>
            <w:noWrap/>
            <w:vAlign w:val="bottom"/>
          </w:tcPr>
          <w:p w14:paraId="321C5D9B" w14:textId="77777777" w:rsidR="003F712E" w:rsidRPr="00503250" w:rsidRDefault="003F712E" w:rsidP="003F712E">
            <w:pPr>
              <w:spacing w:line="276" w:lineRule="auto"/>
              <w:ind w:firstLine="177"/>
              <w:rPr>
                <w:rFonts w:ascii="Arial Narrow" w:hAnsi="Arial Narrow" w:cs="Calibri"/>
                <w:b/>
                <w:color w:val="000000"/>
                <w:sz w:val="18"/>
                <w:szCs w:val="18"/>
              </w:rPr>
            </w:pPr>
            <w:r w:rsidRPr="00503250">
              <w:rPr>
                <w:rFonts w:ascii="Arial Narrow" w:hAnsi="Arial Narrow" w:cstheme="minorHAnsi"/>
                <w:b/>
                <w:sz w:val="18"/>
                <w:szCs w:val="18"/>
              </w:rPr>
              <w:t>EPC3</w:t>
            </w:r>
          </w:p>
        </w:tc>
        <w:tc>
          <w:tcPr>
            <w:tcW w:w="1324" w:type="dxa"/>
            <w:tcBorders>
              <w:top w:val="nil"/>
              <w:bottom w:val="nil"/>
            </w:tcBorders>
            <w:shd w:val="clear" w:color="auto" w:fill="F2F2F2" w:themeFill="background1" w:themeFillShade="F2"/>
            <w:noWrap/>
            <w:vAlign w:val="bottom"/>
          </w:tcPr>
          <w:p w14:paraId="053FC8D9"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theme="minorHAnsi"/>
                <w:sz w:val="18"/>
                <w:szCs w:val="18"/>
              </w:rPr>
              <w:t>18</w:t>
            </w:r>
            <w:r w:rsidRPr="00365BDE">
              <w:rPr>
                <w:rFonts w:ascii="Arial Narrow" w:hAnsi="Arial Narrow" w:cstheme="minorHAnsi"/>
                <w:sz w:val="18"/>
                <w:szCs w:val="18"/>
              </w:rPr>
              <w:t>.</w:t>
            </w:r>
            <w:r>
              <w:rPr>
                <w:rFonts w:ascii="Arial Narrow" w:hAnsi="Arial Narrow" w:cstheme="minorHAnsi"/>
                <w:sz w:val="18"/>
                <w:szCs w:val="18"/>
              </w:rPr>
              <w:t>416</w:t>
            </w:r>
          </w:p>
        </w:tc>
        <w:tc>
          <w:tcPr>
            <w:tcW w:w="1652" w:type="dxa"/>
            <w:tcBorders>
              <w:top w:val="nil"/>
              <w:bottom w:val="nil"/>
            </w:tcBorders>
            <w:shd w:val="clear" w:color="auto" w:fill="F2F2F2" w:themeFill="background1" w:themeFillShade="F2"/>
            <w:noWrap/>
          </w:tcPr>
          <w:p w14:paraId="7B08CF85"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F2F2F2" w:themeFill="background1" w:themeFillShade="F2"/>
            <w:noWrap/>
            <w:vAlign w:val="bottom"/>
          </w:tcPr>
          <w:p w14:paraId="1C0E2558"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Pr>
                <w:rFonts w:ascii="Arial Narrow" w:hAnsi="Arial Narrow" w:cstheme="minorHAnsi"/>
                <w:b/>
                <w:sz w:val="18"/>
                <w:szCs w:val="18"/>
              </w:rPr>
              <w:t xml:space="preserve">&lt; </w:t>
            </w:r>
            <w:r w:rsidRPr="00365BDE">
              <w:rPr>
                <w:rFonts w:ascii="Arial Narrow" w:hAnsi="Arial Narrow" w:cstheme="minorHAnsi"/>
                <w:b/>
                <w:sz w:val="18"/>
                <w:szCs w:val="18"/>
              </w:rPr>
              <w:t>0.001</w:t>
            </w:r>
          </w:p>
        </w:tc>
        <w:tc>
          <w:tcPr>
            <w:tcW w:w="1417" w:type="dxa"/>
            <w:tcBorders>
              <w:top w:val="nil"/>
              <w:bottom w:val="nil"/>
            </w:tcBorders>
            <w:shd w:val="clear" w:color="auto" w:fill="F2F2F2" w:themeFill="background1" w:themeFillShade="F2"/>
            <w:noWrap/>
            <w:vAlign w:val="bottom"/>
          </w:tcPr>
          <w:p w14:paraId="65BB568A"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w:t>
            </w:r>
            <w:r>
              <w:rPr>
                <w:rFonts w:ascii="Arial Narrow" w:hAnsi="Arial Narrow" w:cstheme="minorHAnsi"/>
                <w:sz w:val="18"/>
                <w:szCs w:val="18"/>
              </w:rPr>
              <w:t>138</w:t>
            </w:r>
          </w:p>
        </w:tc>
      </w:tr>
      <w:tr w:rsidR="003F712E" w:rsidRPr="000D76DD" w14:paraId="4F3282BC" w14:textId="77777777" w:rsidTr="003F712E">
        <w:trPr>
          <w:trHeight w:val="211"/>
        </w:trPr>
        <w:tc>
          <w:tcPr>
            <w:tcW w:w="1413" w:type="dxa"/>
            <w:vMerge/>
            <w:tcBorders>
              <w:top w:val="nil"/>
              <w:bottom w:val="nil"/>
            </w:tcBorders>
            <w:vAlign w:val="center"/>
          </w:tcPr>
          <w:p w14:paraId="4E039952"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auto"/>
            <w:noWrap/>
            <w:vAlign w:val="bottom"/>
          </w:tcPr>
          <w:p w14:paraId="7B1DB780" w14:textId="77777777" w:rsidR="003F712E" w:rsidRPr="00503250" w:rsidRDefault="003F712E" w:rsidP="003F712E">
            <w:pPr>
              <w:spacing w:line="276" w:lineRule="auto"/>
              <w:ind w:firstLine="177"/>
              <w:rPr>
                <w:rFonts w:ascii="Arial Narrow" w:hAnsi="Arial Narrow" w:cs="Calibri"/>
                <w:b/>
                <w:color w:val="000000"/>
                <w:sz w:val="18"/>
                <w:szCs w:val="18"/>
              </w:rPr>
            </w:pPr>
            <w:r>
              <w:rPr>
                <w:rFonts w:ascii="Arial Narrow" w:hAnsi="Arial Narrow" w:cstheme="minorHAnsi"/>
                <w:b/>
                <w:sz w:val="18"/>
                <w:szCs w:val="18"/>
              </w:rPr>
              <w:t>SL</w:t>
            </w:r>
            <w:r w:rsidRPr="00503250">
              <w:rPr>
                <w:rFonts w:ascii="Arial Narrow" w:hAnsi="Arial Narrow"/>
                <w:b/>
                <w:color w:val="000000"/>
                <w:sz w:val="18"/>
                <w:szCs w:val="18"/>
              </w:rPr>
              <w:t>× EPC1</w:t>
            </w:r>
          </w:p>
        </w:tc>
        <w:tc>
          <w:tcPr>
            <w:tcW w:w="1324" w:type="dxa"/>
            <w:tcBorders>
              <w:top w:val="nil"/>
              <w:bottom w:val="nil"/>
            </w:tcBorders>
            <w:shd w:val="clear" w:color="auto" w:fill="auto"/>
            <w:noWrap/>
            <w:vAlign w:val="bottom"/>
          </w:tcPr>
          <w:p w14:paraId="3E15AC1A"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theme="minorHAnsi"/>
                <w:sz w:val="18"/>
                <w:szCs w:val="18"/>
              </w:rPr>
              <w:t>5.541</w:t>
            </w:r>
          </w:p>
        </w:tc>
        <w:tc>
          <w:tcPr>
            <w:tcW w:w="1652" w:type="dxa"/>
            <w:tcBorders>
              <w:top w:val="nil"/>
              <w:bottom w:val="nil"/>
            </w:tcBorders>
            <w:shd w:val="clear" w:color="auto" w:fill="auto"/>
            <w:noWrap/>
          </w:tcPr>
          <w:p w14:paraId="60782BFF"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auto"/>
            <w:noWrap/>
            <w:vAlign w:val="bottom"/>
          </w:tcPr>
          <w:p w14:paraId="7D3CCB92"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nil"/>
              <w:bottom w:val="nil"/>
            </w:tcBorders>
            <w:shd w:val="clear" w:color="auto" w:fill="auto"/>
            <w:noWrap/>
            <w:vAlign w:val="bottom"/>
          </w:tcPr>
          <w:p w14:paraId="205A9C7F"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0.0</w:t>
            </w:r>
            <w:r>
              <w:rPr>
                <w:rFonts w:ascii="Arial Narrow" w:hAnsi="Arial Narrow" w:cstheme="minorHAnsi"/>
                <w:sz w:val="18"/>
                <w:szCs w:val="18"/>
              </w:rPr>
              <w:t>46</w:t>
            </w:r>
          </w:p>
        </w:tc>
      </w:tr>
      <w:tr w:rsidR="003F712E" w:rsidRPr="000D76DD" w14:paraId="7EB6A672" w14:textId="77777777" w:rsidTr="003F712E">
        <w:trPr>
          <w:trHeight w:val="115"/>
        </w:trPr>
        <w:tc>
          <w:tcPr>
            <w:tcW w:w="1413" w:type="dxa"/>
            <w:vMerge/>
            <w:tcBorders>
              <w:top w:val="nil"/>
              <w:bottom w:val="nil"/>
            </w:tcBorders>
            <w:vAlign w:val="center"/>
          </w:tcPr>
          <w:p w14:paraId="5FCE54E4"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F2F2F2" w:themeFill="background1" w:themeFillShade="F2"/>
            <w:noWrap/>
            <w:vAlign w:val="bottom"/>
          </w:tcPr>
          <w:p w14:paraId="099B8C91" w14:textId="77777777" w:rsidR="003F712E" w:rsidRPr="00503250" w:rsidRDefault="003F712E" w:rsidP="003F712E">
            <w:pPr>
              <w:spacing w:line="276" w:lineRule="auto"/>
              <w:ind w:firstLine="177"/>
              <w:rPr>
                <w:rFonts w:ascii="Arial Narrow" w:hAnsi="Arial Narrow" w:cs="Calibri"/>
                <w:b/>
                <w:color w:val="000000"/>
                <w:sz w:val="18"/>
                <w:szCs w:val="18"/>
              </w:rPr>
            </w:pPr>
            <w:r>
              <w:rPr>
                <w:rFonts w:ascii="Arial Narrow" w:hAnsi="Arial Narrow" w:cstheme="minorHAnsi"/>
                <w:b/>
                <w:sz w:val="18"/>
                <w:szCs w:val="18"/>
              </w:rPr>
              <w:t>SL</w:t>
            </w:r>
            <w:r w:rsidRPr="00503250">
              <w:rPr>
                <w:rFonts w:ascii="Arial Narrow" w:hAnsi="Arial Narrow" w:cstheme="minorHAnsi"/>
                <w:b/>
                <w:sz w:val="18"/>
                <w:szCs w:val="18"/>
              </w:rPr>
              <w:t xml:space="preserve"> </w:t>
            </w:r>
            <w:r w:rsidRPr="00503250">
              <w:rPr>
                <w:rFonts w:ascii="Arial Narrow" w:hAnsi="Arial Narrow"/>
                <w:b/>
                <w:color w:val="000000"/>
                <w:sz w:val="18"/>
                <w:szCs w:val="18"/>
              </w:rPr>
              <w:t>× EPC2</w:t>
            </w:r>
          </w:p>
        </w:tc>
        <w:tc>
          <w:tcPr>
            <w:tcW w:w="1324" w:type="dxa"/>
            <w:tcBorders>
              <w:top w:val="nil"/>
              <w:bottom w:val="nil"/>
            </w:tcBorders>
            <w:shd w:val="clear" w:color="auto" w:fill="F2F2F2" w:themeFill="background1" w:themeFillShade="F2"/>
            <w:noWrap/>
            <w:vAlign w:val="bottom"/>
          </w:tcPr>
          <w:p w14:paraId="2F6C5312"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theme="minorHAnsi"/>
                <w:sz w:val="18"/>
                <w:szCs w:val="18"/>
              </w:rPr>
              <w:t>9.297</w:t>
            </w:r>
          </w:p>
        </w:tc>
        <w:tc>
          <w:tcPr>
            <w:tcW w:w="1652" w:type="dxa"/>
            <w:tcBorders>
              <w:top w:val="nil"/>
              <w:bottom w:val="nil"/>
            </w:tcBorders>
            <w:shd w:val="clear" w:color="auto" w:fill="F2F2F2" w:themeFill="background1" w:themeFillShade="F2"/>
            <w:noWrap/>
          </w:tcPr>
          <w:p w14:paraId="69BB9C73"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F2F2F2" w:themeFill="background1" w:themeFillShade="F2"/>
            <w:noWrap/>
            <w:vAlign w:val="bottom"/>
          </w:tcPr>
          <w:p w14:paraId="5D6DC97B"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nil"/>
              <w:bottom w:val="nil"/>
            </w:tcBorders>
            <w:shd w:val="clear" w:color="auto" w:fill="F2F2F2" w:themeFill="background1" w:themeFillShade="F2"/>
            <w:noWrap/>
            <w:vAlign w:val="bottom"/>
          </w:tcPr>
          <w:p w14:paraId="57D76E7D"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0.0</w:t>
            </w:r>
            <w:r>
              <w:rPr>
                <w:rFonts w:ascii="Arial Narrow" w:hAnsi="Arial Narrow" w:cstheme="minorHAnsi"/>
                <w:sz w:val="18"/>
                <w:szCs w:val="18"/>
              </w:rPr>
              <w:t>74</w:t>
            </w:r>
          </w:p>
        </w:tc>
      </w:tr>
      <w:tr w:rsidR="003F712E" w:rsidRPr="000D76DD" w14:paraId="2B82CFA6" w14:textId="77777777" w:rsidTr="003F712E">
        <w:trPr>
          <w:trHeight w:val="161"/>
        </w:trPr>
        <w:tc>
          <w:tcPr>
            <w:tcW w:w="1413" w:type="dxa"/>
            <w:vMerge/>
            <w:tcBorders>
              <w:top w:val="nil"/>
              <w:bottom w:val="nil"/>
            </w:tcBorders>
            <w:vAlign w:val="center"/>
          </w:tcPr>
          <w:p w14:paraId="401C58FA"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auto"/>
            <w:noWrap/>
            <w:vAlign w:val="bottom"/>
          </w:tcPr>
          <w:p w14:paraId="1A8E4883" w14:textId="77777777" w:rsidR="003F712E" w:rsidRPr="00503250" w:rsidRDefault="003F712E" w:rsidP="003F712E">
            <w:pPr>
              <w:spacing w:line="276" w:lineRule="auto"/>
              <w:ind w:firstLine="177"/>
              <w:rPr>
                <w:rFonts w:ascii="Arial Narrow" w:hAnsi="Arial Narrow" w:cs="Calibri"/>
                <w:b/>
                <w:color w:val="000000"/>
                <w:sz w:val="18"/>
                <w:szCs w:val="18"/>
              </w:rPr>
            </w:pPr>
            <w:r>
              <w:rPr>
                <w:rFonts w:ascii="Arial Narrow" w:hAnsi="Arial Narrow" w:cstheme="minorHAnsi"/>
                <w:b/>
                <w:sz w:val="18"/>
                <w:szCs w:val="18"/>
              </w:rPr>
              <w:t>SL</w:t>
            </w:r>
            <w:r w:rsidRPr="00503250">
              <w:rPr>
                <w:rFonts w:ascii="Arial Narrow" w:hAnsi="Arial Narrow" w:cstheme="minorHAnsi"/>
                <w:b/>
                <w:sz w:val="18"/>
                <w:szCs w:val="18"/>
              </w:rPr>
              <w:t xml:space="preserve"> </w:t>
            </w:r>
            <w:r w:rsidRPr="00503250">
              <w:rPr>
                <w:rFonts w:ascii="Arial Narrow" w:hAnsi="Arial Narrow"/>
                <w:b/>
                <w:color w:val="000000"/>
                <w:sz w:val="18"/>
                <w:szCs w:val="18"/>
              </w:rPr>
              <w:t>× EPC3</w:t>
            </w:r>
          </w:p>
        </w:tc>
        <w:tc>
          <w:tcPr>
            <w:tcW w:w="1324" w:type="dxa"/>
            <w:tcBorders>
              <w:top w:val="nil"/>
              <w:bottom w:val="nil"/>
            </w:tcBorders>
            <w:shd w:val="clear" w:color="auto" w:fill="auto"/>
            <w:noWrap/>
            <w:vAlign w:val="bottom"/>
          </w:tcPr>
          <w:p w14:paraId="5F808D53"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theme="minorHAnsi"/>
                <w:sz w:val="18"/>
                <w:szCs w:val="18"/>
              </w:rPr>
              <w:t>8.725</w:t>
            </w:r>
          </w:p>
        </w:tc>
        <w:tc>
          <w:tcPr>
            <w:tcW w:w="1652" w:type="dxa"/>
            <w:tcBorders>
              <w:top w:val="nil"/>
              <w:bottom w:val="nil"/>
            </w:tcBorders>
            <w:shd w:val="clear" w:color="auto" w:fill="auto"/>
            <w:noWrap/>
          </w:tcPr>
          <w:p w14:paraId="61BA8AC8"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auto"/>
            <w:noWrap/>
            <w:vAlign w:val="bottom"/>
          </w:tcPr>
          <w:p w14:paraId="4C6B0E7F"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Pr>
                <w:rFonts w:ascii="Arial Narrow" w:hAnsi="Arial Narrow" w:cstheme="minorHAnsi"/>
                <w:b/>
                <w:sz w:val="18"/>
                <w:szCs w:val="18"/>
              </w:rPr>
              <w:t xml:space="preserve">&lt; </w:t>
            </w:r>
            <w:r w:rsidRPr="00365BDE">
              <w:rPr>
                <w:rFonts w:ascii="Arial Narrow" w:hAnsi="Arial Narrow" w:cstheme="minorHAnsi"/>
                <w:b/>
                <w:sz w:val="18"/>
                <w:szCs w:val="18"/>
              </w:rPr>
              <w:t>0.00</w:t>
            </w:r>
            <w:r>
              <w:rPr>
                <w:rFonts w:ascii="Arial Narrow" w:hAnsi="Arial Narrow" w:cstheme="minorHAnsi"/>
                <w:b/>
                <w:sz w:val="18"/>
                <w:szCs w:val="18"/>
              </w:rPr>
              <w:t>1</w:t>
            </w:r>
          </w:p>
        </w:tc>
        <w:tc>
          <w:tcPr>
            <w:tcW w:w="1417" w:type="dxa"/>
            <w:tcBorders>
              <w:top w:val="nil"/>
              <w:bottom w:val="nil"/>
            </w:tcBorders>
            <w:shd w:val="clear" w:color="auto" w:fill="auto"/>
            <w:noWrap/>
            <w:vAlign w:val="bottom"/>
          </w:tcPr>
          <w:p w14:paraId="4217F0EF"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0.0</w:t>
            </w:r>
            <w:r>
              <w:rPr>
                <w:rFonts w:ascii="Arial Narrow" w:hAnsi="Arial Narrow" w:cstheme="minorHAnsi"/>
                <w:sz w:val="18"/>
                <w:szCs w:val="18"/>
              </w:rPr>
              <w:t>70</w:t>
            </w:r>
          </w:p>
        </w:tc>
      </w:tr>
      <w:tr w:rsidR="003F712E" w:rsidRPr="000D76DD" w14:paraId="422647CE" w14:textId="77777777" w:rsidTr="003F712E">
        <w:trPr>
          <w:trHeight w:val="93"/>
        </w:trPr>
        <w:tc>
          <w:tcPr>
            <w:tcW w:w="1413" w:type="dxa"/>
            <w:vMerge/>
            <w:tcBorders>
              <w:top w:val="nil"/>
              <w:bottom w:val="nil"/>
            </w:tcBorders>
            <w:vAlign w:val="center"/>
          </w:tcPr>
          <w:p w14:paraId="5464F071"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F2F2F2" w:themeFill="background1" w:themeFillShade="F2"/>
            <w:noWrap/>
            <w:vAlign w:val="bottom"/>
          </w:tcPr>
          <w:p w14:paraId="3F68F06C" w14:textId="77777777" w:rsidR="003F712E" w:rsidRPr="00503250" w:rsidRDefault="003F712E" w:rsidP="003F712E">
            <w:pPr>
              <w:spacing w:line="276" w:lineRule="auto"/>
              <w:ind w:firstLine="177"/>
              <w:rPr>
                <w:rFonts w:ascii="Arial Narrow" w:hAnsi="Arial Narrow" w:cs="Calibri"/>
                <w:b/>
                <w:color w:val="000000"/>
                <w:sz w:val="18"/>
                <w:szCs w:val="18"/>
              </w:rPr>
            </w:pPr>
            <w:r>
              <w:rPr>
                <w:rFonts w:ascii="Arial Narrow" w:hAnsi="Arial Narrow" w:cstheme="minorHAnsi"/>
                <w:b/>
                <w:sz w:val="18"/>
                <w:szCs w:val="18"/>
              </w:rPr>
              <w:t>Year</w:t>
            </w:r>
            <w:r w:rsidRPr="00503250">
              <w:rPr>
                <w:rFonts w:ascii="Arial Narrow" w:hAnsi="Arial Narrow" w:cstheme="minorHAnsi"/>
                <w:b/>
                <w:sz w:val="18"/>
                <w:szCs w:val="18"/>
              </w:rPr>
              <w:t xml:space="preserve"> </w:t>
            </w:r>
            <w:r w:rsidRPr="00503250">
              <w:rPr>
                <w:rFonts w:ascii="Arial Narrow" w:hAnsi="Arial Narrow"/>
                <w:b/>
                <w:color w:val="000000"/>
                <w:sz w:val="18"/>
                <w:szCs w:val="18"/>
              </w:rPr>
              <w:t>× EPC1</w:t>
            </w:r>
          </w:p>
        </w:tc>
        <w:tc>
          <w:tcPr>
            <w:tcW w:w="1324" w:type="dxa"/>
            <w:tcBorders>
              <w:top w:val="nil"/>
              <w:bottom w:val="nil"/>
            </w:tcBorders>
            <w:shd w:val="clear" w:color="auto" w:fill="F2F2F2" w:themeFill="background1" w:themeFillShade="F2"/>
            <w:noWrap/>
            <w:vAlign w:val="bottom"/>
          </w:tcPr>
          <w:p w14:paraId="37DC431D"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w:t>
            </w:r>
            <w:r>
              <w:rPr>
                <w:rFonts w:ascii="Arial Narrow" w:hAnsi="Arial Narrow" w:cstheme="minorHAnsi"/>
                <w:sz w:val="18"/>
                <w:szCs w:val="18"/>
              </w:rPr>
              <w:t>205</w:t>
            </w:r>
          </w:p>
        </w:tc>
        <w:tc>
          <w:tcPr>
            <w:tcW w:w="1652" w:type="dxa"/>
            <w:tcBorders>
              <w:top w:val="nil"/>
              <w:bottom w:val="nil"/>
            </w:tcBorders>
            <w:shd w:val="clear" w:color="auto" w:fill="F2F2F2" w:themeFill="background1" w:themeFillShade="F2"/>
            <w:noWrap/>
          </w:tcPr>
          <w:p w14:paraId="18078E3F"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F2F2F2" w:themeFill="background1" w:themeFillShade="F2"/>
            <w:noWrap/>
            <w:vAlign w:val="bottom"/>
          </w:tcPr>
          <w:p w14:paraId="74E8D123"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nil"/>
              <w:bottom w:val="nil"/>
            </w:tcBorders>
            <w:shd w:val="clear" w:color="auto" w:fill="F2F2F2" w:themeFill="background1" w:themeFillShade="F2"/>
            <w:noWrap/>
            <w:vAlign w:val="bottom"/>
          </w:tcPr>
          <w:p w14:paraId="22AC2C25"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0.05</w:t>
            </w:r>
            <w:r>
              <w:rPr>
                <w:rFonts w:ascii="Arial Narrow" w:hAnsi="Arial Narrow" w:cstheme="minorHAnsi"/>
                <w:sz w:val="18"/>
                <w:szCs w:val="18"/>
              </w:rPr>
              <w:t>1</w:t>
            </w:r>
          </w:p>
        </w:tc>
      </w:tr>
      <w:tr w:rsidR="003F712E" w:rsidRPr="000D76DD" w14:paraId="1A49B676" w14:textId="77777777" w:rsidTr="003F712E">
        <w:trPr>
          <w:trHeight w:val="111"/>
        </w:trPr>
        <w:tc>
          <w:tcPr>
            <w:tcW w:w="1413" w:type="dxa"/>
            <w:vMerge/>
            <w:tcBorders>
              <w:top w:val="nil"/>
              <w:bottom w:val="nil"/>
            </w:tcBorders>
            <w:vAlign w:val="center"/>
          </w:tcPr>
          <w:p w14:paraId="519D84CC"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nil"/>
            </w:tcBorders>
            <w:shd w:val="clear" w:color="auto" w:fill="auto"/>
            <w:noWrap/>
            <w:vAlign w:val="bottom"/>
          </w:tcPr>
          <w:p w14:paraId="22FC7395" w14:textId="77777777" w:rsidR="003F712E" w:rsidRPr="00503250" w:rsidRDefault="003F712E" w:rsidP="003F712E">
            <w:pPr>
              <w:spacing w:line="276" w:lineRule="auto"/>
              <w:ind w:firstLine="177"/>
              <w:rPr>
                <w:rFonts w:ascii="Arial Narrow" w:hAnsi="Arial Narrow" w:cs="Calibri"/>
                <w:b/>
                <w:color w:val="000000"/>
                <w:sz w:val="18"/>
                <w:szCs w:val="18"/>
              </w:rPr>
            </w:pPr>
            <w:r>
              <w:rPr>
                <w:rFonts w:ascii="Arial Narrow" w:hAnsi="Arial Narrow" w:cstheme="minorHAnsi"/>
                <w:b/>
                <w:sz w:val="18"/>
                <w:szCs w:val="18"/>
              </w:rPr>
              <w:t>Year</w:t>
            </w:r>
            <w:r w:rsidRPr="00503250">
              <w:rPr>
                <w:rFonts w:ascii="Arial Narrow" w:hAnsi="Arial Narrow" w:cstheme="minorHAnsi"/>
                <w:b/>
                <w:sz w:val="18"/>
                <w:szCs w:val="18"/>
              </w:rPr>
              <w:t xml:space="preserve"> </w:t>
            </w:r>
            <w:r w:rsidRPr="00503250">
              <w:rPr>
                <w:rFonts w:ascii="Arial Narrow" w:hAnsi="Arial Narrow"/>
                <w:b/>
                <w:color w:val="000000"/>
                <w:sz w:val="18"/>
                <w:szCs w:val="18"/>
              </w:rPr>
              <w:t>× EPC2</w:t>
            </w:r>
          </w:p>
        </w:tc>
        <w:tc>
          <w:tcPr>
            <w:tcW w:w="1324" w:type="dxa"/>
            <w:tcBorders>
              <w:top w:val="nil"/>
              <w:bottom w:val="nil"/>
            </w:tcBorders>
            <w:shd w:val="clear" w:color="auto" w:fill="auto"/>
            <w:noWrap/>
            <w:vAlign w:val="bottom"/>
          </w:tcPr>
          <w:p w14:paraId="49EADD11"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theme="minorHAnsi"/>
                <w:sz w:val="18"/>
                <w:szCs w:val="18"/>
              </w:rPr>
              <w:t>7.593</w:t>
            </w:r>
          </w:p>
        </w:tc>
        <w:tc>
          <w:tcPr>
            <w:tcW w:w="1652" w:type="dxa"/>
            <w:tcBorders>
              <w:top w:val="nil"/>
              <w:bottom w:val="nil"/>
            </w:tcBorders>
            <w:shd w:val="clear" w:color="auto" w:fill="auto"/>
            <w:noWrap/>
          </w:tcPr>
          <w:p w14:paraId="522FA905"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nil"/>
            </w:tcBorders>
            <w:shd w:val="clear" w:color="auto" w:fill="auto"/>
            <w:noWrap/>
            <w:vAlign w:val="bottom"/>
          </w:tcPr>
          <w:p w14:paraId="0974087A"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nil"/>
              <w:bottom w:val="nil"/>
            </w:tcBorders>
            <w:shd w:val="clear" w:color="auto" w:fill="auto"/>
            <w:noWrap/>
            <w:vAlign w:val="bottom"/>
          </w:tcPr>
          <w:p w14:paraId="4375D3C3"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0.0</w:t>
            </w:r>
            <w:r>
              <w:rPr>
                <w:rFonts w:ascii="Arial Narrow" w:hAnsi="Arial Narrow" w:cstheme="minorHAnsi"/>
                <w:sz w:val="18"/>
                <w:szCs w:val="18"/>
              </w:rPr>
              <w:t>62</w:t>
            </w:r>
          </w:p>
        </w:tc>
      </w:tr>
      <w:tr w:rsidR="003F712E" w:rsidRPr="000D76DD" w14:paraId="5BA9EEDB" w14:textId="77777777" w:rsidTr="003F712E">
        <w:trPr>
          <w:trHeight w:val="93"/>
        </w:trPr>
        <w:tc>
          <w:tcPr>
            <w:tcW w:w="1413" w:type="dxa"/>
            <w:vMerge/>
            <w:tcBorders>
              <w:top w:val="nil"/>
              <w:bottom w:val="single" w:sz="4" w:space="0" w:color="auto"/>
            </w:tcBorders>
            <w:vAlign w:val="center"/>
          </w:tcPr>
          <w:p w14:paraId="18E97F72" w14:textId="77777777" w:rsidR="003F712E" w:rsidRPr="000D76DD" w:rsidRDefault="003F712E" w:rsidP="003F712E">
            <w:pPr>
              <w:spacing w:line="276" w:lineRule="auto"/>
              <w:ind w:firstLine="177"/>
              <w:rPr>
                <w:rFonts w:ascii="Arial Narrow" w:hAnsi="Arial Narrow" w:cs="Calibri"/>
                <w:color w:val="000000"/>
              </w:rPr>
            </w:pPr>
          </w:p>
        </w:tc>
        <w:tc>
          <w:tcPr>
            <w:tcW w:w="1956" w:type="dxa"/>
            <w:tcBorders>
              <w:top w:val="nil"/>
              <w:bottom w:val="single" w:sz="4" w:space="0" w:color="auto"/>
            </w:tcBorders>
            <w:shd w:val="clear" w:color="auto" w:fill="F2F2F2" w:themeFill="background1" w:themeFillShade="F2"/>
            <w:noWrap/>
            <w:vAlign w:val="bottom"/>
          </w:tcPr>
          <w:p w14:paraId="50CB0331" w14:textId="77777777" w:rsidR="003F712E" w:rsidRPr="00503250" w:rsidRDefault="003F712E" w:rsidP="003F712E">
            <w:pPr>
              <w:spacing w:line="276" w:lineRule="auto"/>
              <w:ind w:firstLine="177"/>
              <w:rPr>
                <w:rFonts w:ascii="Arial Narrow" w:hAnsi="Arial Narrow" w:cs="Calibri"/>
                <w:b/>
                <w:color w:val="000000"/>
                <w:sz w:val="18"/>
                <w:szCs w:val="18"/>
              </w:rPr>
            </w:pPr>
            <w:r>
              <w:rPr>
                <w:rFonts w:ascii="Arial Narrow" w:hAnsi="Arial Narrow" w:cstheme="minorHAnsi"/>
                <w:b/>
                <w:sz w:val="18"/>
                <w:szCs w:val="18"/>
              </w:rPr>
              <w:t>Year</w:t>
            </w:r>
            <w:r w:rsidRPr="00503250">
              <w:rPr>
                <w:rFonts w:ascii="Arial Narrow" w:hAnsi="Arial Narrow" w:cstheme="minorHAnsi"/>
                <w:b/>
                <w:sz w:val="18"/>
                <w:szCs w:val="18"/>
              </w:rPr>
              <w:t xml:space="preserve"> </w:t>
            </w:r>
            <w:r w:rsidRPr="00503250">
              <w:rPr>
                <w:rFonts w:ascii="Arial Narrow" w:hAnsi="Arial Narrow"/>
                <w:b/>
                <w:color w:val="000000"/>
                <w:sz w:val="18"/>
                <w:szCs w:val="18"/>
              </w:rPr>
              <w:t>× EPC3</w:t>
            </w:r>
          </w:p>
        </w:tc>
        <w:tc>
          <w:tcPr>
            <w:tcW w:w="1324" w:type="dxa"/>
            <w:tcBorders>
              <w:top w:val="nil"/>
              <w:bottom w:val="single" w:sz="4" w:space="0" w:color="auto"/>
            </w:tcBorders>
            <w:shd w:val="clear" w:color="auto" w:fill="F2F2F2" w:themeFill="background1" w:themeFillShade="F2"/>
            <w:noWrap/>
            <w:vAlign w:val="bottom"/>
          </w:tcPr>
          <w:p w14:paraId="17465348" w14:textId="77777777" w:rsidR="003F712E" w:rsidRPr="00365BDE" w:rsidRDefault="003F712E" w:rsidP="003F712E">
            <w:pPr>
              <w:spacing w:line="276" w:lineRule="auto"/>
              <w:ind w:firstLine="177"/>
              <w:jc w:val="center"/>
              <w:rPr>
                <w:rFonts w:ascii="Arial Narrow" w:hAnsi="Arial Narrow" w:cs="Calibri"/>
                <w:color w:val="000000"/>
                <w:sz w:val="18"/>
                <w:szCs w:val="18"/>
              </w:rPr>
            </w:pPr>
            <w:r>
              <w:rPr>
                <w:rFonts w:ascii="Arial Narrow" w:hAnsi="Arial Narrow" w:cstheme="minorHAnsi"/>
                <w:sz w:val="18"/>
                <w:szCs w:val="18"/>
              </w:rPr>
              <w:t>17.469</w:t>
            </w:r>
          </w:p>
        </w:tc>
        <w:tc>
          <w:tcPr>
            <w:tcW w:w="1652" w:type="dxa"/>
            <w:tcBorders>
              <w:top w:val="nil"/>
              <w:bottom w:val="single" w:sz="4" w:space="0" w:color="auto"/>
            </w:tcBorders>
            <w:shd w:val="clear" w:color="auto" w:fill="F2F2F2" w:themeFill="background1" w:themeFillShade="F2"/>
            <w:noWrap/>
          </w:tcPr>
          <w:p w14:paraId="7FF5BAE2"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6, 693</w:t>
            </w:r>
          </w:p>
        </w:tc>
        <w:tc>
          <w:tcPr>
            <w:tcW w:w="1134" w:type="dxa"/>
            <w:tcBorders>
              <w:top w:val="nil"/>
              <w:bottom w:val="single" w:sz="4" w:space="0" w:color="auto"/>
            </w:tcBorders>
            <w:shd w:val="clear" w:color="auto" w:fill="F2F2F2" w:themeFill="background1" w:themeFillShade="F2"/>
            <w:noWrap/>
            <w:vAlign w:val="bottom"/>
          </w:tcPr>
          <w:p w14:paraId="110F661E" w14:textId="77777777" w:rsidR="003F712E" w:rsidRPr="00365BDE" w:rsidRDefault="003F712E" w:rsidP="003F712E">
            <w:pPr>
              <w:spacing w:line="276" w:lineRule="auto"/>
              <w:ind w:firstLine="177"/>
              <w:jc w:val="center"/>
              <w:rPr>
                <w:rFonts w:ascii="Arial Narrow" w:hAnsi="Arial Narrow" w:cs="Calibri"/>
                <w:b/>
                <w:color w:val="000000"/>
                <w:sz w:val="18"/>
                <w:szCs w:val="18"/>
              </w:rPr>
            </w:pPr>
            <w:r w:rsidRPr="00365BDE">
              <w:rPr>
                <w:rFonts w:ascii="Arial Narrow" w:hAnsi="Arial Narrow" w:cstheme="minorHAnsi"/>
                <w:b/>
                <w:sz w:val="18"/>
                <w:szCs w:val="18"/>
              </w:rPr>
              <w:t>&lt;</w:t>
            </w:r>
            <w:r>
              <w:rPr>
                <w:rFonts w:ascii="Arial Narrow" w:hAnsi="Arial Narrow" w:cstheme="minorHAnsi"/>
                <w:b/>
                <w:sz w:val="18"/>
                <w:szCs w:val="18"/>
              </w:rPr>
              <w:t xml:space="preserve"> </w:t>
            </w:r>
            <w:r w:rsidRPr="00365BDE">
              <w:rPr>
                <w:rFonts w:ascii="Arial Narrow" w:hAnsi="Arial Narrow" w:cstheme="minorHAnsi"/>
                <w:b/>
                <w:sz w:val="18"/>
                <w:szCs w:val="18"/>
              </w:rPr>
              <w:t>0.001</w:t>
            </w:r>
          </w:p>
        </w:tc>
        <w:tc>
          <w:tcPr>
            <w:tcW w:w="1417" w:type="dxa"/>
            <w:tcBorders>
              <w:top w:val="nil"/>
              <w:bottom w:val="single" w:sz="4" w:space="0" w:color="auto"/>
            </w:tcBorders>
            <w:shd w:val="clear" w:color="auto" w:fill="F2F2F2" w:themeFill="background1" w:themeFillShade="F2"/>
            <w:noWrap/>
            <w:vAlign w:val="bottom"/>
          </w:tcPr>
          <w:p w14:paraId="16CD43AD" w14:textId="77777777" w:rsidR="003F712E" w:rsidRPr="00365BDE" w:rsidRDefault="003F712E" w:rsidP="003F712E">
            <w:pPr>
              <w:spacing w:line="276" w:lineRule="auto"/>
              <w:ind w:firstLine="177"/>
              <w:jc w:val="center"/>
              <w:rPr>
                <w:rFonts w:ascii="Arial Narrow" w:hAnsi="Arial Narrow" w:cs="Calibri"/>
                <w:color w:val="000000"/>
                <w:sz w:val="18"/>
                <w:szCs w:val="18"/>
              </w:rPr>
            </w:pPr>
            <w:r w:rsidRPr="00365BDE">
              <w:rPr>
                <w:rFonts w:ascii="Arial Narrow" w:hAnsi="Arial Narrow" w:cstheme="minorHAnsi"/>
                <w:sz w:val="18"/>
                <w:szCs w:val="18"/>
              </w:rPr>
              <w:t>0.</w:t>
            </w:r>
            <w:r>
              <w:rPr>
                <w:rFonts w:ascii="Arial Narrow" w:hAnsi="Arial Narrow" w:cstheme="minorHAnsi"/>
                <w:sz w:val="18"/>
                <w:szCs w:val="18"/>
              </w:rPr>
              <w:t>131</w:t>
            </w:r>
          </w:p>
        </w:tc>
      </w:tr>
    </w:tbl>
    <w:p w14:paraId="467600E8" w14:textId="77777777" w:rsidR="003F712E" w:rsidRDefault="003F712E">
      <w:pPr>
        <w:rPr>
          <w:rFonts w:ascii="Arial Narrow" w:hAnsi="Arial Narrow"/>
        </w:rPr>
      </w:pPr>
      <w:r>
        <w:rPr>
          <w:rFonts w:ascii="Arial Narrow" w:hAnsi="Arial Narrow"/>
        </w:rPr>
        <w:br w:type="page"/>
      </w:r>
    </w:p>
    <w:p w14:paraId="32369B90" w14:textId="77777777" w:rsidR="00AF0283" w:rsidRDefault="00AF0283" w:rsidP="00AF0283">
      <w:pPr>
        <w:rPr>
          <w:rFonts w:ascii="Arial Narrow" w:hAnsi="Arial Narrow"/>
        </w:rPr>
      </w:pPr>
      <w:bookmarkStart w:id="0" w:name="_GoBack"/>
      <w:r w:rsidRPr="00025E8F">
        <w:rPr>
          <w:rFonts w:ascii="Arial Narrow" w:hAnsi="Arial Narrow"/>
          <w:b/>
        </w:rPr>
        <w:lastRenderedPageBreak/>
        <w:t>Table</w:t>
      </w:r>
      <w:r>
        <w:rPr>
          <w:rFonts w:ascii="Arial Narrow" w:hAnsi="Arial Narrow"/>
          <w:b/>
        </w:rPr>
        <w:t xml:space="preserve"> 2</w:t>
      </w:r>
      <w:bookmarkEnd w:id="0"/>
      <w:r w:rsidRPr="00615E05">
        <w:rPr>
          <w:rFonts w:ascii="Arial Narrow" w:hAnsi="Arial Narrow"/>
        </w:rPr>
        <w:t xml:space="preserve">. </w:t>
      </w:r>
      <w:r w:rsidRPr="00025E8F">
        <w:rPr>
          <w:rFonts w:ascii="Arial Narrow" w:hAnsi="Arial Narrow"/>
          <w:i/>
        </w:rPr>
        <w:t>Post-hoc</w:t>
      </w:r>
      <w:r w:rsidRPr="00615E05">
        <w:rPr>
          <w:rFonts w:ascii="Arial Narrow" w:hAnsi="Arial Narrow"/>
        </w:rPr>
        <w:t xml:space="preserve"> AN</w:t>
      </w:r>
      <w:r>
        <w:rPr>
          <w:rFonts w:ascii="Arial Narrow" w:hAnsi="Arial Narrow"/>
        </w:rPr>
        <w:t>C</w:t>
      </w:r>
      <w:r w:rsidRPr="00615E05">
        <w:rPr>
          <w:rFonts w:ascii="Arial Narrow" w:hAnsi="Arial Narrow"/>
        </w:rPr>
        <w:t>OVAs on</w:t>
      </w:r>
      <w:r>
        <w:rPr>
          <w:rFonts w:ascii="Arial Narrow" w:hAnsi="Arial Narrow"/>
        </w:rPr>
        <w:t xml:space="preserve"> body-shape variation. Alpha-levels were corrected for multiple comparisons, such that </w:t>
      </w:r>
      <w:r w:rsidRPr="009D50B2">
        <w:rPr>
          <w:rFonts w:ascii="Arial Narrow" w:hAnsi="Arial Narrow"/>
          <w:i/>
        </w:rPr>
        <w:sym w:font="Symbol" w:char="F061"/>
      </w:r>
      <w:r w:rsidRPr="00A4250B">
        <w:rPr>
          <w:rFonts w:ascii="Arial Narrow" w:hAnsi="Arial Narrow"/>
        </w:rPr>
        <w:t>’</w:t>
      </w:r>
      <w:r>
        <w:rPr>
          <w:rFonts w:ascii="Arial Narrow" w:hAnsi="Arial Narrow"/>
          <w:i/>
        </w:rPr>
        <w:t xml:space="preserve"> </w:t>
      </w:r>
      <w:r>
        <w:rPr>
          <w:rFonts w:ascii="Arial Narrow" w:hAnsi="Arial Narrow"/>
        </w:rPr>
        <w:t>= 0.017. Significant effects are highlighted in bold.</w:t>
      </w:r>
    </w:p>
    <w:tbl>
      <w:tblPr>
        <w:tblW w:w="0" w:type="auto"/>
        <w:tblLook w:val="04A0" w:firstRow="1" w:lastRow="0" w:firstColumn="1" w:lastColumn="0" w:noHBand="0" w:noVBand="1"/>
      </w:tblPr>
      <w:tblGrid>
        <w:gridCol w:w="1501"/>
        <w:gridCol w:w="1501"/>
        <w:gridCol w:w="1502"/>
        <w:gridCol w:w="1502"/>
        <w:gridCol w:w="1502"/>
        <w:gridCol w:w="1502"/>
      </w:tblGrid>
      <w:tr w:rsidR="00AF0283" w:rsidRPr="00636A4A" w14:paraId="7002F54C" w14:textId="77777777" w:rsidTr="00D85C2A">
        <w:tc>
          <w:tcPr>
            <w:tcW w:w="1501" w:type="dxa"/>
            <w:tcBorders>
              <w:top w:val="single" w:sz="4" w:space="0" w:color="auto"/>
              <w:left w:val="single" w:sz="4" w:space="0" w:color="auto"/>
              <w:bottom w:val="single" w:sz="4" w:space="0" w:color="auto"/>
            </w:tcBorders>
            <w:shd w:val="clear" w:color="auto" w:fill="auto"/>
            <w:vAlign w:val="center"/>
          </w:tcPr>
          <w:p w14:paraId="73FAA0AD" w14:textId="77777777" w:rsidR="00AF0283" w:rsidRPr="00B9197C" w:rsidRDefault="00AF0283" w:rsidP="00D85C2A">
            <w:pPr>
              <w:jc w:val="center"/>
              <w:rPr>
                <w:rFonts w:ascii="Arial Narrow" w:hAnsi="Arial Narrow"/>
              </w:rPr>
            </w:pPr>
            <w:r w:rsidRPr="00B9197C">
              <w:rPr>
                <w:rFonts w:ascii="Arial Narrow" w:hAnsi="Arial Narrow"/>
              </w:rPr>
              <w:t>Dependent variable</w:t>
            </w:r>
          </w:p>
        </w:tc>
        <w:tc>
          <w:tcPr>
            <w:tcW w:w="1501" w:type="dxa"/>
            <w:tcBorders>
              <w:top w:val="single" w:sz="4" w:space="0" w:color="auto"/>
              <w:bottom w:val="single" w:sz="4" w:space="0" w:color="auto"/>
            </w:tcBorders>
            <w:shd w:val="clear" w:color="auto" w:fill="auto"/>
            <w:vAlign w:val="center"/>
          </w:tcPr>
          <w:p w14:paraId="70F303FB" w14:textId="77777777" w:rsidR="00AF0283" w:rsidRPr="003F5D4B" w:rsidRDefault="00AF0283" w:rsidP="00D85C2A">
            <w:pPr>
              <w:jc w:val="center"/>
              <w:rPr>
                <w:rFonts w:ascii="Arial Narrow" w:hAnsi="Arial Narrow"/>
              </w:rPr>
            </w:pPr>
            <w:r w:rsidRPr="003F5D4B">
              <w:rPr>
                <w:rFonts w:ascii="Arial Narrow" w:hAnsi="Arial Narrow"/>
              </w:rPr>
              <w:t>Factor</w:t>
            </w:r>
          </w:p>
        </w:tc>
        <w:tc>
          <w:tcPr>
            <w:tcW w:w="1502" w:type="dxa"/>
            <w:tcBorders>
              <w:top w:val="single" w:sz="4" w:space="0" w:color="auto"/>
              <w:bottom w:val="single" w:sz="4" w:space="0" w:color="auto"/>
            </w:tcBorders>
            <w:shd w:val="clear" w:color="auto" w:fill="auto"/>
            <w:vAlign w:val="center"/>
          </w:tcPr>
          <w:p w14:paraId="35ECAD32" w14:textId="77777777" w:rsidR="00AF0283" w:rsidRPr="00636A4A" w:rsidRDefault="00AF0283" w:rsidP="00D85C2A">
            <w:pPr>
              <w:jc w:val="center"/>
              <w:rPr>
                <w:rFonts w:ascii="Arial Narrow" w:hAnsi="Arial Narrow"/>
                <w:i/>
              </w:rPr>
            </w:pPr>
            <w:r w:rsidRPr="00636A4A">
              <w:rPr>
                <w:rFonts w:ascii="Arial Narrow" w:hAnsi="Arial Narrow"/>
                <w:i/>
              </w:rPr>
              <w:t>F</w:t>
            </w:r>
          </w:p>
        </w:tc>
        <w:tc>
          <w:tcPr>
            <w:tcW w:w="1502" w:type="dxa"/>
            <w:tcBorders>
              <w:top w:val="single" w:sz="4" w:space="0" w:color="auto"/>
              <w:bottom w:val="single" w:sz="4" w:space="0" w:color="auto"/>
            </w:tcBorders>
            <w:shd w:val="clear" w:color="auto" w:fill="auto"/>
            <w:vAlign w:val="center"/>
          </w:tcPr>
          <w:p w14:paraId="53BD1820" w14:textId="77777777" w:rsidR="00AF0283" w:rsidRPr="003F5D4B" w:rsidRDefault="00AF0283" w:rsidP="00D85C2A">
            <w:pPr>
              <w:jc w:val="center"/>
              <w:rPr>
                <w:rFonts w:ascii="Arial Narrow" w:hAnsi="Arial Narrow"/>
              </w:rPr>
            </w:pPr>
            <w:r w:rsidRPr="00B9197C">
              <w:rPr>
                <w:rFonts w:ascii="Arial Narrow" w:hAnsi="Arial Narrow"/>
              </w:rPr>
              <w:t xml:space="preserve">Degrees of </w:t>
            </w:r>
            <w:r w:rsidRPr="003F5D4B">
              <w:rPr>
                <w:rFonts w:ascii="Arial Narrow" w:hAnsi="Arial Narrow"/>
              </w:rPr>
              <w:t>freedom</w:t>
            </w:r>
          </w:p>
        </w:tc>
        <w:tc>
          <w:tcPr>
            <w:tcW w:w="1502" w:type="dxa"/>
            <w:tcBorders>
              <w:top w:val="single" w:sz="4" w:space="0" w:color="auto"/>
              <w:bottom w:val="single" w:sz="4" w:space="0" w:color="auto"/>
            </w:tcBorders>
            <w:shd w:val="clear" w:color="auto" w:fill="auto"/>
            <w:vAlign w:val="center"/>
          </w:tcPr>
          <w:p w14:paraId="18536FF9" w14:textId="77777777" w:rsidR="00AF0283" w:rsidRPr="00636A4A" w:rsidRDefault="00AF0283" w:rsidP="00D85C2A">
            <w:pPr>
              <w:jc w:val="center"/>
              <w:rPr>
                <w:rFonts w:ascii="Arial Narrow" w:hAnsi="Arial Narrow"/>
                <w:i/>
              </w:rPr>
            </w:pPr>
            <w:r w:rsidRPr="00636A4A">
              <w:rPr>
                <w:rFonts w:ascii="Arial Narrow" w:hAnsi="Arial Narrow"/>
                <w:i/>
              </w:rPr>
              <w:t>P</w:t>
            </w:r>
          </w:p>
        </w:tc>
        <w:tc>
          <w:tcPr>
            <w:tcW w:w="1502" w:type="dxa"/>
            <w:tcBorders>
              <w:top w:val="single" w:sz="4" w:space="0" w:color="auto"/>
              <w:bottom w:val="single" w:sz="4" w:space="0" w:color="auto"/>
              <w:right w:val="single" w:sz="4" w:space="0" w:color="auto"/>
            </w:tcBorders>
            <w:shd w:val="clear" w:color="auto" w:fill="auto"/>
            <w:vAlign w:val="center"/>
          </w:tcPr>
          <w:p w14:paraId="53FB6FF5" w14:textId="77777777" w:rsidR="00AF0283" w:rsidRPr="00B9197C" w:rsidRDefault="00AF0283" w:rsidP="00D85C2A">
            <w:pPr>
              <w:jc w:val="center"/>
              <w:rPr>
                <w:rFonts w:ascii="Arial Narrow" w:hAnsi="Arial Narrow"/>
              </w:rPr>
            </w:pPr>
            <w:r w:rsidRPr="00B9197C">
              <w:rPr>
                <w:rFonts w:ascii="Arial Narrow" w:hAnsi="Arial Narrow"/>
              </w:rPr>
              <w:t>Partial</w:t>
            </w:r>
            <w:r>
              <w:rPr>
                <w:rFonts w:ascii="Arial Narrow" w:hAnsi="Arial Narrow"/>
              </w:rPr>
              <w:t xml:space="preserve"> </w:t>
            </w:r>
            <w:r w:rsidRPr="009D50B2">
              <w:rPr>
                <w:rFonts w:ascii="Arial" w:hAnsi="Arial" w:cs="Arial"/>
                <w:i/>
                <w:color w:val="222222"/>
                <w:shd w:val="clear" w:color="auto" w:fill="FFFFFF"/>
              </w:rPr>
              <w:t>η</w:t>
            </w:r>
            <w:r w:rsidRPr="00A4250B">
              <w:rPr>
                <w:rFonts w:ascii="Arial Narrow" w:hAnsi="Arial Narrow" w:cstheme="minorHAnsi"/>
                <w:vertAlign w:val="superscript"/>
              </w:rPr>
              <w:t>2</w:t>
            </w:r>
          </w:p>
        </w:tc>
      </w:tr>
      <w:tr w:rsidR="00AF0283" w:rsidRPr="00636A4A" w14:paraId="12BFCC86" w14:textId="77777777" w:rsidTr="00D85C2A">
        <w:tc>
          <w:tcPr>
            <w:tcW w:w="1501" w:type="dxa"/>
            <w:vMerge w:val="restart"/>
            <w:tcBorders>
              <w:top w:val="single" w:sz="4" w:space="0" w:color="auto"/>
              <w:left w:val="single" w:sz="4" w:space="0" w:color="auto"/>
            </w:tcBorders>
            <w:shd w:val="clear" w:color="auto" w:fill="F2F2F2" w:themeFill="background1" w:themeFillShade="F2"/>
            <w:vAlign w:val="center"/>
          </w:tcPr>
          <w:p w14:paraId="3C896902" w14:textId="77777777" w:rsidR="00AF0283" w:rsidRPr="00636A4A" w:rsidRDefault="00AF0283" w:rsidP="00D85C2A">
            <w:pPr>
              <w:jc w:val="center"/>
              <w:rPr>
                <w:rFonts w:ascii="Arial Narrow" w:hAnsi="Arial Narrow"/>
              </w:rPr>
            </w:pPr>
            <w:r w:rsidRPr="00636A4A">
              <w:rPr>
                <w:rFonts w:ascii="Arial Narrow" w:hAnsi="Arial Narrow"/>
              </w:rPr>
              <w:t>RW1</w:t>
            </w:r>
          </w:p>
        </w:tc>
        <w:tc>
          <w:tcPr>
            <w:tcW w:w="1501" w:type="dxa"/>
            <w:tcBorders>
              <w:top w:val="single" w:sz="4" w:space="0" w:color="auto"/>
            </w:tcBorders>
            <w:shd w:val="clear" w:color="auto" w:fill="F2F2F2" w:themeFill="background1" w:themeFillShade="F2"/>
            <w:vAlign w:val="center"/>
          </w:tcPr>
          <w:p w14:paraId="7E8E4A10"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Sex</w:t>
            </w:r>
          </w:p>
        </w:tc>
        <w:tc>
          <w:tcPr>
            <w:tcW w:w="1502" w:type="dxa"/>
            <w:tcBorders>
              <w:top w:val="single" w:sz="4" w:space="0" w:color="auto"/>
            </w:tcBorders>
            <w:shd w:val="clear" w:color="auto" w:fill="F2F2F2" w:themeFill="background1" w:themeFillShade="F2"/>
            <w:vAlign w:val="center"/>
          </w:tcPr>
          <w:p w14:paraId="33BC4DEF"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285,444.920</w:t>
            </w:r>
          </w:p>
        </w:tc>
        <w:tc>
          <w:tcPr>
            <w:tcW w:w="1502" w:type="dxa"/>
            <w:tcBorders>
              <w:top w:val="single" w:sz="4" w:space="0" w:color="auto"/>
            </w:tcBorders>
            <w:shd w:val="clear" w:color="auto" w:fill="F2F2F2" w:themeFill="background1" w:themeFillShade="F2"/>
            <w:vAlign w:val="center"/>
          </w:tcPr>
          <w:p w14:paraId="5A06A90F"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tcBorders>
              <w:top w:val="single" w:sz="4" w:space="0" w:color="auto"/>
            </w:tcBorders>
            <w:shd w:val="clear" w:color="auto" w:fill="F2F2F2" w:themeFill="background1" w:themeFillShade="F2"/>
            <w:vAlign w:val="center"/>
          </w:tcPr>
          <w:p w14:paraId="4C90791E"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&lt; 0.001</w:t>
            </w:r>
          </w:p>
        </w:tc>
        <w:tc>
          <w:tcPr>
            <w:tcW w:w="1502" w:type="dxa"/>
            <w:tcBorders>
              <w:top w:val="single" w:sz="4" w:space="0" w:color="auto"/>
              <w:right w:val="single" w:sz="4" w:space="0" w:color="auto"/>
            </w:tcBorders>
            <w:shd w:val="clear" w:color="auto" w:fill="F2F2F2" w:themeFill="background1" w:themeFillShade="F2"/>
            <w:vAlign w:val="center"/>
          </w:tcPr>
          <w:p w14:paraId="5D83577A"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0.956</w:t>
            </w:r>
          </w:p>
        </w:tc>
      </w:tr>
      <w:tr w:rsidR="00AF0283" w:rsidRPr="00636A4A" w14:paraId="501AB1F3" w14:textId="77777777" w:rsidTr="00D85C2A">
        <w:tc>
          <w:tcPr>
            <w:tcW w:w="1501" w:type="dxa"/>
            <w:vMerge/>
            <w:tcBorders>
              <w:left w:val="single" w:sz="4" w:space="0" w:color="auto"/>
            </w:tcBorders>
            <w:shd w:val="clear" w:color="auto" w:fill="F2F2F2" w:themeFill="background1" w:themeFillShade="F2"/>
            <w:vAlign w:val="center"/>
          </w:tcPr>
          <w:p w14:paraId="6315E50E"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5A0122A6"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Centroid size</w:t>
            </w:r>
          </w:p>
        </w:tc>
        <w:tc>
          <w:tcPr>
            <w:tcW w:w="1502" w:type="dxa"/>
            <w:shd w:val="clear" w:color="auto" w:fill="F2F2F2" w:themeFill="background1" w:themeFillShade="F2"/>
            <w:vAlign w:val="center"/>
          </w:tcPr>
          <w:p w14:paraId="789B2EF7"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10.837</w:t>
            </w:r>
          </w:p>
        </w:tc>
        <w:tc>
          <w:tcPr>
            <w:tcW w:w="1502" w:type="dxa"/>
            <w:shd w:val="clear" w:color="auto" w:fill="F2F2F2" w:themeFill="background1" w:themeFillShade="F2"/>
            <w:vAlign w:val="center"/>
          </w:tcPr>
          <w:p w14:paraId="7465B2D0"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7C89C3C7"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0.001</w:t>
            </w:r>
          </w:p>
        </w:tc>
        <w:tc>
          <w:tcPr>
            <w:tcW w:w="1502" w:type="dxa"/>
            <w:tcBorders>
              <w:right w:val="single" w:sz="4" w:space="0" w:color="auto"/>
            </w:tcBorders>
            <w:shd w:val="clear" w:color="auto" w:fill="F2F2F2" w:themeFill="background1" w:themeFillShade="F2"/>
            <w:vAlign w:val="center"/>
          </w:tcPr>
          <w:p w14:paraId="4C28B0FD"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0.008</w:t>
            </w:r>
          </w:p>
        </w:tc>
      </w:tr>
      <w:tr w:rsidR="00AF0283" w:rsidRPr="00636A4A" w14:paraId="4026B5BE" w14:textId="77777777" w:rsidTr="00D85C2A">
        <w:tc>
          <w:tcPr>
            <w:tcW w:w="1501" w:type="dxa"/>
            <w:vMerge/>
            <w:tcBorders>
              <w:left w:val="single" w:sz="4" w:space="0" w:color="auto"/>
            </w:tcBorders>
            <w:shd w:val="clear" w:color="auto" w:fill="F2F2F2" w:themeFill="background1" w:themeFillShade="F2"/>
            <w:vAlign w:val="center"/>
          </w:tcPr>
          <w:p w14:paraId="2B29A187"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7726813F"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Year</w:t>
            </w:r>
          </w:p>
        </w:tc>
        <w:tc>
          <w:tcPr>
            <w:tcW w:w="1502" w:type="dxa"/>
            <w:shd w:val="clear" w:color="auto" w:fill="F2F2F2" w:themeFill="background1" w:themeFillShade="F2"/>
            <w:vAlign w:val="center"/>
          </w:tcPr>
          <w:p w14:paraId="1B39397C"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34.036</w:t>
            </w:r>
          </w:p>
        </w:tc>
        <w:tc>
          <w:tcPr>
            <w:tcW w:w="1502" w:type="dxa"/>
            <w:shd w:val="clear" w:color="auto" w:fill="F2F2F2" w:themeFill="background1" w:themeFillShade="F2"/>
            <w:vAlign w:val="center"/>
          </w:tcPr>
          <w:p w14:paraId="7D5F1D97"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44FF1800"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&lt; 0.001</w:t>
            </w:r>
          </w:p>
        </w:tc>
        <w:tc>
          <w:tcPr>
            <w:tcW w:w="1502" w:type="dxa"/>
            <w:tcBorders>
              <w:right w:val="single" w:sz="4" w:space="0" w:color="auto"/>
            </w:tcBorders>
            <w:shd w:val="clear" w:color="auto" w:fill="F2F2F2" w:themeFill="background1" w:themeFillShade="F2"/>
            <w:vAlign w:val="center"/>
          </w:tcPr>
          <w:p w14:paraId="09489271"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0.025</w:t>
            </w:r>
          </w:p>
        </w:tc>
      </w:tr>
      <w:tr w:rsidR="00AF0283" w:rsidRPr="00636A4A" w14:paraId="7F621305" w14:textId="77777777" w:rsidTr="00D85C2A">
        <w:tc>
          <w:tcPr>
            <w:tcW w:w="1501" w:type="dxa"/>
            <w:vMerge/>
            <w:tcBorders>
              <w:left w:val="single" w:sz="4" w:space="0" w:color="auto"/>
            </w:tcBorders>
            <w:shd w:val="clear" w:color="auto" w:fill="F2F2F2" w:themeFill="background1" w:themeFillShade="F2"/>
            <w:vAlign w:val="center"/>
          </w:tcPr>
          <w:p w14:paraId="281718CF"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191F8E6D"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EPC1</w:t>
            </w:r>
          </w:p>
        </w:tc>
        <w:tc>
          <w:tcPr>
            <w:tcW w:w="1502" w:type="dxa"/>
            <w:shd w:val="clear" w:color="auto" w:fill="F2F2F2" w:themeFill="background1" w:themeFillShade="F2"/>
            <w:vAlign w:val="center"/>
          </w:tcPr>
          <w:p w14:paraId="6AA79B2D"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10.746</w:t>
            </w:r>
          </w:p>
        </w:tc>
        <w:tc>
          <w:tcPr>
            <w:tcW w:w="1502" w:type="dxa"/>
            <w:shd w:val="clear" w:color="auto" w:fill="F2F2F2" w:themeFill="background1" w:themeFillShade="F2"/>
            <w:vAlign w:val="center"/>
          </w:tcPr>
          <w:p w14:paraId="3AF8F44D"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7BC0F779"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0.001</w:t>
            </w:r>
          </w:p>
        </w:tc>
        <w:tc>
          <w:tcPr>
            <w:tcW w:w="1502" w:type="dxa"/>
            <w:tcBorders>
              <w:right w:val="single" w:sz="4" w:space="0" w:color="auto"/>
            </w:tcBorders>
            <w:shd w:val="clear" w:color="auto" w:fill="F2F2F2" w:themeFill="background1" w:themeFillShade="F2"/>
            <w:vAlign w:val="center"/>
          </w:tcPr>
          <w:p w14:paraId="34E2E46E"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0.008</w:t>
            </w:r>
          </w:p>
        </w:tc>
      </w:tr>
      <w:tr w:rsidR="00AF0283" w:rsidRPr="00636A4A" w14:paraId="4836C2A7" w14:textId="77777777" w:rsidTr="00D85C2A">
        <w:tc>
          <w:tcPr>
            <w:tcW w:w="1501" w:type="dxa"/>
            <w:vMerge/>
            <w:tcBorders>
              <w:left w:val="single" w:sz="4" w:space="0" w:color="auto"/>
            </w:tcBorders>
            <w:shd w:val="clear" w:color="auto" w:fill="F2F2F2" w:themeFill="background1" w:themeFillShade="F2"/>
            <w:vAlign w:val="center"/>
          </w:tcPr>
          <w:p w14:paraId="70809675"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1018F939" w14:textId="77777777" w:rsidR="00AF0283" w:rsidRPr="002E339E" w:rsidRDefault="00AF0283" w:rsidP="00D85C2A">
            <w:pPr>
              <w:jc w:val="center"/>
              <w:rPr>
                <w:rFonts w:ascii="Arial Narrow" w:hAnsi="Arial Narrow"/>
                <w:sz w:val="20"/>
                <w:szCs w:val="20"/>
              </w:rPr>
            </w:pPr>
            <w:r w:rsidRPr="002E339E">
              <w:rPr>
                <w:rFonts w:ascii="Arial Narrow" w:hAnsi="Arial Narrow"/>
                <w:sz w:val="20"/>
                <w:szCs w:val="20"/>
              </w:rPr>
              <w:t>EPC2</w:t>
            </w:r>
          </w:p>
        </w:tc>
        <w:tc>
          <w:tcPr>
            <w:tcW w:w="1502" w:type="dxa"/>
            <w:shd w:val="clear" w:color="auto" w:fill="F2F2F2" w:themeFill="background1" w:themeFillShade="F2"/>
            <w:vAlign w:val="center"/>
          </w:tcPr>
          <w:p w14:paraId="291DB6C8"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1.174</w:t>
            </w:r>
          </w:p>
        </w:tc>
        <w:tc>
          <w:tcPr>
            <w:tcW w:w="1502" w:type="dxa"/>
            <w:shd w:val="clear" w:color="auto" w:fill="F2F2F2" w:themeFill="background1" w:themeFillShade="F2"/>
            <w:vAlign w:val="center"/>
          </w:tcPr>
          <w:p w14:paraId="73F9DD89"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53B4CA87"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0.279</w:t>
            </w:r>
          </w:p>
        </w:tc>
        <w:tc>
          <w:tcPr>
            <w:tcW w:w="1502" w:type="dxa"/>
            <w:tcBorders>
              <w:right w:val="single" w:sz="4" w:space="0" w:color="auto"/>
            </w:tcBorders>
            <w:shd w:val="clear" w:color="auto" w:fill="F2F2F2" w:themeFill="background1" w:themeFillShade="F2"/>
            <w:vAlign w:val="center"/>
          </w:tcPr>
          <w:p w14:paraId="59CA7D53"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0.001</w:t>
            </w:r>
          </w:p>
        </w:tc>
      </w:tr>
      <w:tr w:rsidR="00AF0283" w:rsidRPr="00636A4A" w14:paraId="2D036A1D" w14:textId="77777777" w:rsidTr="00D85C2A">
        <w:tc>
          <w:tcPr>
            <w:tcW w:w="1501" w:type="dxa"/>
            <w:vMerge/>
            <w:tcBorders>
              <w:left w:val="single" w:sz="4" w:space="0" w:color="auto"/>
            </w:tcBorders>
            <w:shd w:val="clear" w:color="auto" w:fill="F2F2F2" w:themeFill="background1" w:themeFillShade="F2"/>
            <w:vAlign w:val="center"/>
          </w:tcPr>
          <w:p w14:paraId="77D650EA"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73EB0F73"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EPC3</w:t>
            </w:r>
          </w:p>
        </w:tc>
        <w:tc>
          <w:tcPr>
            <w:tcW w:w="1502" w:type="dxa"/>
            <w:shd w:val="clear" w:color="auto" w:fill="F2F2F2" w:themeFill="background1" w:themeFillShade="F2"/>
            <w:vAlign w:val="center"/>
          </w:tcPr>
          <w:p w14:paraId="1BBCA517"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10.800</w:t>
            </w:r>
          </w:p>
        </w:tc>
        <w:tc>
          <w:tcPr>
            <w:tcW w:w="1502" w:type="dxa"/>
            <w:shd w:val="clear" w:color="auto" w:fill="F2F2F2" w:themeFill="background1" w:themeFillShade="F2"/>
            <w:vAlign w:val="center"/>
          </w:tcPr>
          <w:p w14:paraId="2F163601"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02228541"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0.001</w:t>
            </w:r>
          </w:p>
        </w:tc>
        <w:tc>
          <w:tcPr>
            <w:tcW w:w="1502" w:type="dxa"/>
            <w:tcBorders>
              <w:right w:val="single" w:sz="4" w:space="0" w:color="auto"/>
            </w:tcBorders>
            <w:shd w:val="clear" w:color="auto" w:fill="F2F2F2" w:themeFill="background1" w:themeFillShade="F2"/>
            <w:vAlign w:val="center"/>
          </w:tcPr>
          <w:p w14:paraId="015ECDA2"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0.008</w:t>
            </w:r>
          </w:p>
        </w:tc>
      </w:tr>
      <w:tr w:rsidR="00AF0283" w:rsidRPr="00636A4A" w14:paraId="3B310E5E" w14:textId="77777777" w:rsidTr="00D85C2A">
        <w:tc>
          <w:tcPr>
            <w:tcW w:w="1501" w:type="dxa"/>
            <w:vMerge/>
            <w:tcBorders>
              <w:left w:val="single" w:sz="4" w:space="0" w:color="auto"/>
            </w:tcBorders>
            <w:shd w:val="clear" w:color="auto" w:fill="F2F2F2" w:themeFill="background1" w:themeFillShade="F2"/>
            <w:vAlign w:val="center"/>
          </w:tcPr>
          <w:p w14:paraId="770AB617"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70F87C10" w14:textId="77777777" w:rsidR="00AF0283" w:rsidRPr="002E339E" w:rsidRDefault="00AF0283" w:rsidP="00D85C2A">
            <w:pPr>
              <w:jc w:val="center"/>
              <w:rPr>
                <w:rFonts w:ascii="Arial Narrow" w:hAnsi="Arial Narrow"/>
                <w:sz w:val="20"/>
                <w:szCs w:val="20"/>
              </w:rPr>
            </w:pPr>
            <w:r w:rsidRPr="002E339E">
              <w:rPr>
                <w:rFonts w:ascii="Arial Narrow" w:hAnsi="Arial Narrow" w:cs="Calibri"/>
                <w:color w:val="000000"/>
                <w:sz w:val="20"/>
                <w:szCs w:val="20"/>
              </w:rPr>
              <w:t xml:space="preserve">Sex </w:t>
            </w:r>
            <w:r w:rsidRPr="002E339E">
              <w:rPr>
                <w:rFonts w:ascii="Arial Narrow" w:hAnsi="Arial Narrow"/>
                <w:color w:val="000000"/>
                <w:sz w:val="20"/>
                <w:szCs w:val="20"/>
              </w:rPr>
              <w:t>×</w:t>
            </w:r>
            <w:r w:rsidRPr="002E339E">
              <w:rPr>
                <w:rFonts w:ascii="Arial Narrow" w:hAnsi="Arial Narrow" w:cs="Calibri"/>
                <w:color w:val="000000"/>
                <w:sz w:val="20"/>
                <w:szCs w:val="20"/>
              </w:rPr>
              <w:t xml:space="preserve"> EPC1</w:t>
            </w:r>
          </w:p>
        </w:tc>
        <w:tc>
          <w:tcPr>
            <w:tcW w:w="1502" w:type="dxa"/>
            <w:shd w:val="clear" w:color="auto" w:fill="F2F2F2" w:themeFill="background1" w:themeFillShade="F2"/>
            <w:vAlign w:val="center"/>
          </w:tcPr>
          <w:p w14:paraId="07BC6308" w14:textId="77777777" w:rsidR="00AF0283" w:rsidRPr="00B9197C"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0.</w:t>
            </w:r>
            <w:r>
              <w:rPr>
                <w:rFonts w:ascii="Arial Narrow" w:hAnsi="Arial Narrow" w:cs="Calibri"/>
                <w:color w:val="000000"/>
                <w:sz w:val="20"/>
                <w:szCs w:val="20"/>
              </w:rPr>
              <w:t>046</w:t>
            </w:r>
          </w:p>
        </w:tc>
        <w:tc>
          <w:tcPr>
            <w:tcW w:w="1502" w:type="dxa"/>
            <w:shd w:val="clear" w:color="auto" w:fill="F2F2F2" w:themeFill="background1" w:themeFillShade="F2"/>
          </w:tcPr>
          <w:p w14:paraId="612FEF10" w14:textId="77777777" w:rsidR="00AF0283" w:rsidRPr="00B9197C"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F2F2F2" w:themeFill="background1" w:themeFillShade="F2"/>
            <w:vAlign w:val="center"/>
          </w:tcPr>
          <w:p w14:paraId="06F32BC2" w14:textId="77777777" w:rsidR="00AF0283" w:rsidRPr="00B9197C"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0.</w:t>
            </w:r>
            <w:r>
              <w:rPr>
                <w:rFonts w:ascii="Arial Narrow" w:hAnsi="Arial Narrow" w:cs="Calibri"/>
                <w:color w:val="000000"/>
                <w:sz w:val="20"/>
                <w:szCs w:val="20"/>
              </w:rPr>
              <w:t>831</w:t>
            </w:r>
          </w:p>
        </w:tc>
        <w:tc>
          <w:tcPr>
            <w:tcW w:w="1502" w:type="dxa"/>
            <w:tcBorders>
              <w:right w:val="single" w:sz="4" w:space="0" w:color="auto"/>
            </w:tcBorders>
            <w:shd w:val="clear" w:color="auto" w:fill="F2F2F2" w:themeFill="background1" w:themeFillShade="F2"/>
          </w:tcPr>
          <w:p w14:paraId="39E25704" w14:textId="77777777" w:rsidR="00AF0283" w:rsidRPr="00B9197C" w:rsidRDefault="00AF0283" w:rsidP="00D85C2A">
            <w:pPr>
              <w:jc w:val="center"/>
              <w:rPr>
                <w:rFonts w:ascii="Arial Narrow" w:hAnsi="Arial Narrow" w:cs="Calibri"/>
                <w:color w:val="000000"/>
                <w:sz w:val="20"/>
                <w:szCs w:val="20"/>
              </w:rPr>
            </w:pPr>
            <w:r w:rsidRPr="003971A9">
              <w:rPr>
                <w:rFonts w:ascii="Arial Narrow" w:hAnsi="Arial Narrow" w:cs="Calibri"/>
                <w:color w:val="000000"/>
                <w:sz w:val="20"/>
                <w:szCs w:val="20"/>
              </w:rPr>
              <w:t>&lt; 0.001</w:t>
            </w:r>
          </w:p>
        </w:tc>
      </w:tr>
      <w:tr w:rsidR="00AF0283" w:rsidRPr="00636A4A" w14:paraId="4BEF2B7B" w14:textId="77777777" w:rsidTr="00D85C2A">
        <w:tc>
          <w:tcPr>
            <w:tcW w:w="1501" w:type="dxa"/>
            <w:vMerge/>
            <w:tcBorders>
              <w:left w:val="single" w:sz="4" w:space="0" w:color="auto"/>
            </w:tcBorders>
            <w:shd w:val="clear" w:color="auto" w:fill="F2F2F2" w:themeFill="background1" w:themeFillShade="F2"/>
            <w:vAlign w:val="center"/>
          </w:tcPr>
          <w:p w14:paraId="640104C9"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16218EA7" w14:textId="77777777" w:rsidR="00AF0283" w:rsidRPr="002E339E" w:rsidRDefault="00AF0283" w:rsidP="00D85C2A">
            <w:pPr>
              <w:jc w:val="center"/>
              <w:rPr>
                <w:rFonts w:ascii="Arial Narrow" w:hAnsi="Arial Narrow"/>
                <w:sz w:val="20"/>
                <w:szCs w:val="20"/>
              </w:rPr>
            </w:pPr>
            <w:r w:rsidRPr="002E339E">
              <w:rPr>
                <w:rFonts w:ascii="Arial Narrow" w:hAnsi="Arial Narrow" w:cs="Calibri"/>
                <w:color w:val="000000"/>
                <w:sz w:val="20"/>
                <w:szCs w:val="20"/>
              </w:rPr>
              <w:t xml:space="preserve">Sex </w:t>
            </w:r>
            <w:r w:rsidRPr="002E339E">
              <w:rPr>
                <w:rFonts w:ascii="Arial Narrow" w:hAnsi="Arial Narrow"/>
                <w:color w:val="000000"/>
                <w:sz w:val="20"/>
                <w:szCs w:val="20"/>
              </w:rPr>
              <w:t>×</w:t>
            </w:r>
            <w:r w:rsidRPr="002E339E">
              <w:rPr>
                <w:rFonts w:ascii="Arial Narrow" w:hAnsi="Arial Narrow" w:cs="Calibri"/>
                <w:color w:val="000000"/>
                <w:sz w:val="20"/>
                <w:szCs w:val="20"/>
              </w:rPr>
              <w:t xml:space="preserve"> EPC3</w:t>
            </w:r>
          </w:p>
        </w:tc>
        <w:tc>
          <w:tcPr>
            <w:tcW w:w="1502" w:type="dxa"/>
            <w:shd w:val="clear" w:color="auto" w:fill="F2F2F2" w:themeFill="background1" w:themeFillShade="F2"/>
            <w:vAlign w:val="center"/>
          </w:tcPr>
          <w:p w14:paraId="206A6B45" w14:textId="77777777" w:rsidR="00AF0283" w:rsidRPr="00B9197C" w:rsidRDefault="00AF0283" w:rsidP="00D85C2A">
            <w:pPr>
              <w:jc w:val="center"/>
              <w:rPr>
                <w:rFonts w:ascii="Arial Narrow" w:hAnsi="Arial Narrow" w:cs="Calibri"/>
                <w:color w:val="000000"/>
                <w:sz w:val="20"/>
                <w:szCs w:val="20"/>
              </w:rPr>
            </w:pPr>
            <w:r>
              <w:rPr>
                <w:rFonts w:ascii="Arial Narrow" w:hAnsi="Arial Narrow" w:cs="Calibri"/>
                <w:color w:val="000000"/>
                <w:sz w:val="20"/>
                <w:szCs w:val="20"/>
              </w:rPr>
              <w:t>0.432</w:t>
            </w:r>
          </w:p>
        </w:tc>
        <w:tc>
          <w:tcPr>
            <w:tcW w:w="1502" w:type="dxa"/>
            <w:shd w:val="clear" w:color="auto" w:fill="F2F2F2" w:themeFill="background1" w:themeFillShade="F2"/>
          </w:tcPr>
          <w:p w14:paraId="2DA1FE4C"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F2F2F2" w:themeFill="background1" w:themeFillShade="F2"/>
            <w:vAlign w:val="center"/>
          </w:tcPr>
          <w:p w14:paraId="3AA58758" w14:textId="77777777" w:rsidR="00AF0283" w:rsidRPr="003F5D4B"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0.</w:t>
            </w:r>
            <w:r>
              <w:rPr>
                <w:rFonts w:ascii="Arial Narrow" w:hAnsi="Arial Narrow" w:cs="Calibri"/>
                <w:color w:val="000000"/>
                <w:sz w:val="20"/>
                <w:szCs w:val="20"/>
              </w:rPr>
              <w:t>511</w:t>
            </w:r>
          </w:p>
        </w:tc>
        <w:tc>
          <w:tcPr>
            <w:tcW w:w="1502" w:type="dxa"/>
            <w:tcBorders>
              <w:right w:val="single" w:sz="4" w:space="0" w:color="auto"/>
            </w:tcBorders>
            <w:shd w:val="clear" w:color="auto" w:fill="F2F2F2" w:themeFill="background1" w:themeFillShade="F2"/>
          </w:tcPr>
          <w:p w14:paraId="7B461DB9" w14:textId="77777777" w:rsidR="00AF0283" w:rsidRPr="00B9197C" w:rsidRDefault="00AF0283" w:rsidP="00D85C2A">
            <w:pPr>
              <w:jc w:val="center"/>
              <w:rPr>
                <w:rFonts w:ascii="Arial Narrow" w:hAnsi="Arial Narrow" w:cs="Calibri"/>
                <w:color w:val="000000"/>
                <w:sz w:val="20"/>
                <w:szCs w:val="20"/>
              </w:rPr>
            </w:pPr>
            <w:r>
              <w:rPr>
                <w:rFonts w:ascii="Arial Narrow" w:hAnsi="Arial Narrow" w:cs="Calibri"/>
                <w:color w:val="000000"/>
                <w:sz w:val="20"/>
                <w:szCs w:val="20"/>
              </w:rPr>
              <w:t xml:space="preserve">&lt; </w:t>
            </w:r>
            <w:r w:rsidRPr="0060553C">
              <w:rPr>
                <w:rFonts w:ascii="Arial Narrow" w:hAnsi="Arial Narrow" w:cs="Calibri"/>
                <w:color w:val="000000"/>
                <w:sz w:val="20"/>
                <w:szCs w:val="20"/>
              </w:rPr>
              <w:t>0.001</w:t>
            </w:r>
          </w:p>
        </w:tc>
      </w:tr>
      <w:tr w:rsidR="00AF0283" w:rsidRPr="00636A4A" w14:paraId="31E714B5" w14:textId="77777777" w:rsidTr="00D85C2A">
        <w:tc>
          <w:tcPr>
            <w:tcW w:w="1501" w:type="dxa"/>
            <w:vMerge/>
            <w:tcBorders>
              <w:left w:val="single" w:sz="4" w:space="0" w:color="auto"/>
            </w:tcBorders>
            <w:shd w:val="clear" w:color="auto" w:fill="F2F2F2" w:themeFill="background1" w:themeFillShade="F2"/>
            <w:vAlign w:val="center"/>
          </w:tcPr>
          <w:p w14:paraId="3163EF77"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61E683A4" w14:textId="77777777" w:rsidR="00AF0283" w:rsidRPr="002E339E" w:rsidRDefault="00AF0283" w:rsidP="00D85C2A">
            <w:pPr>
              <w:jc w:val="center"/>
              <w:rPr>
                <w:rFonts w:ascii="Arial Narrow" w:hAnsi="Arial Narrow"/>
                <w:b/>
                <w:sz w:val="20"/>
                <w:szCs w:val="20"/>
              </w:rPr>
            </w:pPr>
            <w:r w:rsidRPr="002E339E">
              <w:rPr>
                <w:rFonts w:ascii="Arial Narrow" w:hAnsi="Arial Narrow" w:cs="Calibri"/>
                <w:b/>
                <w:color w:val="000000"/>
                <w:sz w:val="20"/>
                <w:szCs w:val="20"/>
              </w:rPr>
              <w:t xml:space="preserve">Year </w:t>
            </w:r>
            <w:r w:rsidRPr="002E339E">
              <w:rPr>
                <w:rFonts w:ascii="Arial Narrow" w:hAnsi="Arial Narrow"/>
                <w:b/>
                <w:color w:val="000000"/>
                <w:sz w:val="20"/>
                <w:szCs w:val="20"/>
              </w:rPr>
              <w:t>×</w:t>
            </w:r>
            <w:r w:rsidRPr="002E339E">
              <w:rPr>
                <w:rFonts w:ascii="Arial Narrow" w:hAnsi="Arial Narrow" w:cs="Calibri"/>
                <w:b/>
                <w:color w:val="000000"/>
                <w:sz w:val="20"/>
                <w:szCs w:val="20"/>
              </w:rPr>
              <w:t xml:space="preserve"> EPC1</w:t>
            </w:r>
          </w:p>
        </w:tc>
        <w:tc>
          <w:tcPr>
            <w:tcW w:w="1502" w:type="dxa"/>
            <w:shd w:val="clear" w:color="auto" w:fill="F2F2F2" w:themeFill="background1" w:themeFillShade="F2"/>
            <w:vAlign w:val="center"/>
          </w:tcPr>
          <w:p w14:paraId="63551B7E" w14:textId="77777777" w:rsidR="00AF0283" w:rsidRPr="00B9197C"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1</w:t>
            </w:r>
            <w:r>
              <w:rPr>
                <w:rFonts w:ascii="Arial Narrow" w:hAnsi="Arial Narrow" w:cs="Calibri"/>
                <w:color w:val="000000"/>
                <w:sz w:val="20"/>
                <w:szCs w:val="20"/>
              </w:rPr>
              <w:t>8.598</w:t>
            </w:r>
          </w:p>
        </w:tc>
        <w:tc>
          <w:tcPr>
            <w:tcW w:w="1502" w:type="dxa"/>
            <w:shd w:val="clear" w:color="auto" w:fill="F2F2F2" w:themeFill="background1" w:themeFillShade="F2"/>
          </w:tcPr>
          <w:p w14:paraId="530CA6B6"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F2F2F2" w:themeFill="background1" w:themeFillShade="F2"/>
          </w:tcPr>
          <w:p w14:paraId="27646A36" w14:textId="77777777" w:rsidR="00AF0283" w:rsidRPr="003F5D4B" w:rsidRDefault="00AF0283" w:rsidP="00D85C2A">
            <w:pPr>
              <w:jc w:val="center"/>
              <w:rPr>
                <w:rFonts w:ascii="Arial Narrow" w:hAnsi="Arial Narrow" w:cs="Calibri"/>
                <w:color w:val="000000"/>
                <w:sz w:val="20"/>
                <w:szCs w:val="20"/>
              </w:rPr>
            </w:pPr>
            <w:r w:rsidRPr="00615E05">
              <w:rPr>
                <w:rFonts w:ascii="Arial Narrow" w:hAnsi="Arial Narrow" w:cs="Calibri"/>
                <w:b/>
                <w:color w:val="000000"/>
                <w:sz w:val="20"/>
                <w:szCs w:val="20"/>
              </w:rPr>
              <w:t>&lt;</w:t>
            </w:r>
            <w:r>
              <w:rPr>
                <w:rFonts w:ascii="Arial Narrow" w:hAnsi="Arial Narrow" w:cs="Calibri"/>
                <w:b/>
                <w:color w:val="000000"/>
                <w:sz w:val="20"/>
                <w:szCs w:val="20"/>
              </w:rPr>
              <w:t xml:space="preserve"> </w:t>
            </w:r>
            <w:r w:rsidRPr="00615E05">
              <w:rPr>
                <w:rFonts w:ascii="Arial Narrow" w:hAnsi="Arial Narrow" w:cs="Calibri"/>
                <w:b/>
                <w:color w:val="000000"/>
                <w:sz w:val="20"/>
                <w:szCs w:val="20"/>
              </w:rPr>
              <w:t>0.001</w:t>
            </w:r>
          </w:p>
        </w:tc>
        <w:tc>
          <w:tcPr>
            <w:tcW w:w="1502" w:type="dxa"/>
            <w:tcBorders>
              <w:right w:val="single" w:sz="4" w:space="0" w:color="auto"/>
            </w:tcBorders>
            <w:shd w:val="clear" w:color="auto" w:fill="F2F2F2" w:themeFill="background1" w:themeFillShade="F2"/>
          </w:tcPr>
          <w:p w14:paraId="524B6824" w14:textId="77777777" w:rsidR="00AF0283" w:rsidRPr="00B9197C" w:rsidRDefault="00AF0283" w:rsidP="00D85C2A">
            <w:pPr>
              <w:jc w:val="center"/>
              <w:rPr>
                <w:rFonts w:ascii="Arial Narrow" w:hAnsi="Arial Narrow" w:cs="Calibri"/>
                <w:color w:val="000000"/>
                <w:sz w:val="20"/>
                <w:szCs w:val="20"/>
              </w:rPr>
            </w:pPr>
            <w:r w:rsidRPr="0060553C">
              <w:rPr>
                <w:rFonts w:ascii="Arial Narrow" w:hAnsi="Arial Narrow" w:cs="Calibri"/>
                <w:color w:val="000000"/>
                <w:sz w:val="20"/>
                <w:szCs w:val="20"/>
              </w:rPr>
              <w:t>0.01</w:t>
            </w:r>
            <w:r>
              <w:rPr>
                <w:rFonts w:ascii="Arial Narrow" w:hAnsi="Arial Narrow" w:cs="Calibri"/>
                <w:color w:val="000000"/>
                <w:sz w:val="20"/>
                <w:szCs w:val="20"/>
              </w:rPr>
              <w:t>4</w:t>
            </w:r>
          </w:p>
        </w:tc>
      </w:tr>
      <w:tr w:rsidR="00AF0283" w:rsidRPr="00636A4A" w14:paraId="48D04D46" w14:textId="77777777" w:rsidTr="00D85C2A">
        <w:tc>
          <w:tcPr>
            <w:tcW w:w="1501" w:type="dxa"/>
            <w:vMerge/>
            <w:tcBorders>
              <w:left w:val="single" w:sz="4" w:space="0" w:color="auto"/>
            </w:tcBorders>
            <w:shd w:val="clear" w:color="auto" w:fill="F2F2F2" w:themeFill="background1" w:themeFillShade="F2"/>
            <w:vAlign w:val="center"/>
          </w:tcPr>
          <w:p w14:paraId="09121F40"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17459645" w14:textId="77777777" w:rsidR="00AF0283" w:rsidRPr="002E339E" w:rsidRDefault="00AF0283" w:rsidP="00D85C2A">
            <w:pPr>
              <w:jc w:val="center"/>
              <w:rPr>
                <w:rFonts w:ascii="Arial Narrow" w:hAnsi="Arial Narrow"/>
                <w:b/>
                <w:sz w:val="20"/>
                <w:szCs w:val="20"/>
              </w:rPr>
            </w:pPr>
            <w:r w:rsidRPr="002E339E">
              <w:rPr>
                <w:rFonts w:ascii="Arial Narrow" w:hAnsi="Arial Narrow" w:cs="Calibri"/>
                <w:b/>
                <w:color w:val="000000"/>
                <w:sz w:val="20"/>
                <w:szCs w:val="20"/>
              </w:rPr>
              <w:t xml:space="preserve">Year </w:t>
            </w:r>
            <w:r w:rsidRPr="002E339E">
              <w:rPr>
                <w:rFonts w:ascii="Arial Narrow" w:hAnsi="Arial Narrow"/>
                <w:b/>
                <w:color w:val="000000"/>
                <w:sz w:val="20"/>
                <w:szCs w:val="20"/>
              </w:rPr>
              <w:t>×</w:t>
            </w:r>
            <w:r w:rsidRPr="002E339E">
              <w:rPr>
                <w:rFonts w:ascii="Arial Narrow" w:hAnsi="Arial Narrow" w:cs="Calibri"/>
                <w:b/>
                <w:color w:val="000000"/>
                <w:sz w:val="20"/>
                <w:szCs w:val="20"/>
              </w:rPr>
              <w:t xml:space="preserve"> EPC3</w:t>
            </w:r>
          </w:p>
        </w:tc>
        <w:tc>
          <w:tcPr>
            <w:tcW w:w="1502" w:type="dxa"/>
            <w:shd w:val="clear" w:color="auto" w:fill="F2F2F2" w:themeFill="background1" w:themeFillShade="F2"/>
            <w:vAlign w:val="center"/>
          </w:tcPr>
          <w:p w14:paraId="63A29B7F" w14:textId="77777777" w:rsidR="00AF0283" w:rsidRPr="00B9197C" w:rsidRDefault="00AF0283" w:rsidP="00D85C2A">
            <w:pPr>
              <w:jc w:val="center"/>
              <w:rPr>
                <w:rFonts w:ascii="Arial Narrow" w:hAnsi="Arial Narrow" w:cs="Calibri"/>
                <w:color w:val="000000"/>
                <w:sz w:val="20"/>
                <w:szCs w:val="20"/>
              </w:rPr>
            </w:pPr>
            <w:r>
              <w:rPr>
                <w:rFonts w:ascii="Arial Narrow" w:hAnsi="Arial Narrow" w:cs="Calibri"/>
                <w:color w:val="000000"/>
                <w:sz w:val="20"/>
                <w:szCs w:val="20"/>
              </w:rPr>
              <w:t>1</w:t>
            </w:r>
            <w:r w:rsidRPr="00615E05">
              <w:rPr>
                <w:rFonts w:ascii="Arial Narrow" w:hAnsi="Arial Narrow" w:cs="Calibri"/>
                <w:color w:val="000000"/>
                <w:sz w:val="20"/>
                <w:szCs w:val="20"/>
              </w:rPr>
              <w:t>2.</w:t>
            </w:r>
            <w:r>
              <w:rPr>
                <w:rFonts w:ascii="Arial Narrow" w:hAnsi="Arial Narrow" w:cs="Calibri"/>
                <w:color w:val="000000"/>
                <w:sz w:val="20"/>
                <w:szCs w:val="20"/>
              </w:rPr>
              <w:t>870</w:t>
            </w:r>
          </w:p>
        </w:tc>
        <w:tc>
          <w:tcPr>
            <w:tcW w:w="1502" w:type="dxa"/>
            <w:shd w:val="clear" w:color="auto" w:fill="F2F2F2" w:themeFill="background1" w:themeFillShade="F2"/>
          </w:tcPr>
          <w:p w14:paraId="70344D72"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F2F2F2" w:themeFill="background1" w:themeFillShade="F2"/>
            <w:vAlign w:val="center"/>
          </w:tcPr>
          <w:p w14:paraId="218C075A" w14:textId="77777777" w:rsidR="00AF0283" w:rsidRPr="003F5D4B" w:rsidRDefault="00AF0283" w:rsidP="00D85C2A">
            <w:pPr>
              <w:jc w:val="center"/>
              <w:rPr>
                <w:rFonts w:ascii="Arial Narrow" w:hAnsi="Arial Narrow" w:cs="Calibri"/>
                <w:color w:val="000000"/>
                <w:sz w:val="20"/>
                <w:szCs w:val="20"/>
              </w:rPr>
            </w:pPr>
            <w:r w:rsidRPr="00977E5A">
              <w:rPr>
                <w:rFonts w:ascii="Arial Narrow" w:hAnsi="Arial Narrow" w:cs="Calibri"/>
                <w:b/>
                <w:color w:val="000000"/>
                <w:sz w:val="20"/>
                <w:szCs w:val="20"/>
              </w:rPr>
              <w:t>&lt; 0.001</w:t>
            </w:r>
          </w:p>
        </w:tc>
        <w:tc>
          <w:tcPr>
            <w:tcW w:w="1502" w:type="dxa"/>
            <w:tcBorders>
              <w:right w:val="single" w:sz="4" w:space="0" w:color="auto"/>
            </w:tcBorders>
            <w:shd w:val="clear" w:color="auto" w:fill="F2F2F2" w:themeFill="background1" w:themeFillShade="F2"/>
          </w:tcPr>
          <w:p w14:paraId="1402C1C5" w14:textId="77777777" w:rsidR="00AF0283" w:rsidRPr="00B9197C" w:rsidRDefault="00AF0283" w:rsidP="00D85C2A">
            <w:pPr>
              <w:jc w:val="center"/>
              <w:rPr>
                <w:rFonts w:ascii="Arial Narrow" w:hAnsi="Arial Narrow" w:cs="Calibri"/>
                <w:color w:val="000000"/>
                <w:sz w:val="20"/>
                <w:szCs w:val="20"/>
              </w:rPr>
            </w:pPr>
            <w:r w:rsidRPr="0060553C">
              <w:rPr>
                <w:rFonts w:ascii="Arial Narrow" w:hAnsi="Arial Narrow" w:cs="Calibri"/>
                <w:color w:val="000000"/>
                <w:sz w:val="20"/>
                <w:szCs w:val="20"/>
              </w:rPr>
              <w:t>0.0</w:t>
            </w:r>
            <w:r>
              <w:rPr>
                <w:rFonts w:ascii="Arial Narrow" w:hAnsi="Arial Narrow" w:cs="Calibri"/>
                <w:color w:val="000000"/>
                <w:sz w:val="20"/>
                <w:szCs w:val="20"/>
              </w:rPr>
              <w:t>10</w:t>
            </w:r>
          </w:p>
        </w:tc>
      </w:tr>
      <w:tr w:rsidR="00AF0283" w:rsidRPr="00636A4A" w14:paraId="74776D3C" w14:textId="77777777" w:rsidTr="00D85C2A">
        <w:tc>
          <w:tcPr>
            <w:tcW w:w="1501" w:type="dxa"/>
            <w:vMerge w:val="restart"/>
            <w:tcBorders>
              <w:left w:val="single" w:sz="4" w:space="0" w:color="auto"/>
            </w:tcBorders>
            <w:shd w:val="clear" w:color="auto" w:fill="auto"/>
            <w:vAlign w:val="center"/>
          </w:tcPr>
          <w:p w14:paraId="7A3164CC" w14:textId="77777777" w:rsidR="00AF0283" w:rsidRPr="00636A4A" w:rsidRDefault="00AF0283" w:rsidP="00D85C2A">
            <w:pPr>
              <w:jc w:val="center"/>
              <w:rPr>
                <w:rFonts w:ascii="Arial Narrow" w:hAnsi="Arial Narrow"/>
              </w:rPr>
            </w:pPr>
            <w:r w:rsidRPr="00636A4A">
              <w:rPr>
                <w:rFonts w:ascii="Arial Narrow" w:hAnsi="Arial Narrow"/>
              </w:rPr>
              <w:t>RW2</w:t>
            </w:r>
          </w:p>
        </w:tc>
        <w:tc>
          <w:tcPr>
            <w:tcW w:w="1501" w:type="dxa"/>
            <w:shd w:val="clear" w:color="auto" w:fill="auto"/>
            <w:vAlign w:val="center"/>
          </w:tcPr>
          <w:p w14:paraId="53F4D54D"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Sex</w:t>
            </w:r>
          </w:p>
        </w:tc>
        <w:tc>
          <w:tcPr>
            <w:tcW w:w="1502" w:type="dxa"/>
            <w:shd w:val="clear" w:color="auto" w:fill="auto"/>
            <w:vAlign w:val="center"/>
          </w:tcPr>
          <w:p w14:paraId="72A7DA17"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14.104</w:t>
            </w:r>
          </w:p>
        </w:tc>
        <w:tc>
          <w:tcPr>
            <w:tcW w:w="1502" w:type="dxa"/>
            <w:shd w:val="clear" w:color="auto" w:fill="auto"/>
            <w:vAlign w:val="center"/>
          </w:tcPr>
          <w:p w14:paraId="2C668C82"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auto"/>
            <w:vAlign w:val="center"/>
          </w:tcPr>
          <w:p w14:paraId="75291D48"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&lt; 0.001</w:t>
            </w:r>
          </w:p>
        </w:tc>
        <w:tc>
          <w:tcPr>
            <w:tcW w:w="1502" w:type="dxa"/>
            <w:tcBorders>
              <w:right w:val="single" w:sz="4" w:space="0" w:color="auto"/>
            </w:tcBorders>
            <w:shd w:val="clear" w:color="auto" w:fill="auto"/>
            <w:vAlign w:val="center"/>
          </w:tcPr>
          <w:p w14:paraId="45554CFD"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0.011</w:t>
            </w:r>
          </w:p>
        </w:tc>
      </w:tr>
      <w:tr w:rsidR="00AF0283" w:rsidRPr="00636A4A" w14:paraId="36196421" w14:textId="77777777" w:rsidTr="00D85C2A">
        <w:tc>
          <w:tcPr>
            <w:tcW w:w="1501" w:type="dxa"/>
            <w:vMerge/>
            <w:tcBorders>
              <w:left w:val="single" w:sz="4" w:space="0" w:color="auto"/>
            </w:tcBorders>
            <w:shd w:val="clear" w:color="auto" w:fill="auto"/>
            <w:vAlign w:val="center"/>
          </w:tcPr>
          <w:p w14:paraId="24A68325" w14:textId="77777777" w:rsidR="00AF0283" w:rsidRPr="00636A4A" w:rsidRDefault="00AF0283" w:rsidP="00D85C2A">
            <w:pPr>
              <w:jc w:val="center"/>
              <w:rPr>
                <w:rFonts w:ascii="Arial Narrow" w:hAnsi="Arial Narrow"/>
              </w:rPr>
            </w:pPr>
          </w:p>
        </w:tc>
        <w:tc>
          <w:tcPr>
            <w:tcW w:w="1501" w:type="dxa"/>
            <w:shd w:val="clear" w:color="auto" w:fill="auto"/>
            <w:vAlign w:val="center"/>
          </w:tcPr>
          <w:p w14:paraId="2301EF18"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Centroid size</w:t>
            </w:r>
          </w:p>
        </w:tc>
        <w:tc>
          <w:tcPr>
            <w:tcW w:w="1502" w:type="dxa"/>
            <w:shd w:val="clear" w:color="auto" w:fill="auto"/>
            <w:vAlign w:val="center"/>
          </w:tcPr>
          <w:p w14:paraId="1C3E3E98"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23.295</w:t>
            </w:r>
          </w:p>
        </w:tc>
        <w:tc>
          <w:tcPr>
            <w:tcW w:w="1502" w:type="dxa"/>
            <w:shd w:val="clear" w:color="auto" w:fill="auto"/>
            <w:vAlign w:val="center"/>
          </w:tcPr>
          <w:p w14:paraId="1AF3FCA7"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auto"/>
            <w:vAlign w:val="center"/>
          </w:tcPr>
          <w:p w14:paraId="1D304552"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&lt; 0.001</w:t>
            </w:r>
          </w:p>
        </w:tc>
        <w:tc>
          <w:tcPr>
            <w:tcW w:w="1502" w:type="dxa"/>
            <w:tcBorders>
              <w:right w:val="single" w:sz="4" w:space="0" w:color="auto"/>
            </w:tcBorders>
            <w:shd w:val="clear" w:color="auto" w:fill="auto"/>
            <w:vAlign w:val="center"/>
          </w:tcPr>
          <w:p w14:paraId="5FE02C89"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0.017</w:t>
            </w:r>
          </w:p>
        </w:tc>
      </w:tr>
      <w:tr w:rsidR="00AF0283" w:rsidRPr="00636A4A" w14:paraId="6A3BC383" w14:textId="77777777" w:rsidTr="00D85C2A">
        <w:tc>
          <w:tcPr>
            <w:tcW w:w="1501" w:type="dxa"/>
            <w:vMerge/>
            <w:tcBorders>
              <w:left w:val="single" w:sz="4" w:space="0" w:color="auto"/>
            </w:tcBorders>
            <w:shd w:val="clear" w:color="auto" w:fill="auto"/>
            <w:vAlign w:val="center"/>
          </w:tcPr>
          <w:p w14:paraId="07231019" w14:textId="77777777" w:rsidR="00AF0283" w:rsidRPr="00636A4A" w:rsidRDefault="00AF0283" w:rsidP="00D85C2A">
            <w:pPr>
              <w:jc w:val="center"/>
              <w:rPr>
                <w:rFonts w:ascii="Arial Narrow" w:hAnsi="Arial Narrow"/>
              </w:rPr>
            </w:pPr>
          </w:p>
        </w:tc>
        <w:tc>
          <w:tcPr>
            <w:tcW w:w="1501" w:type="dxa"/>
            <w:shd w:val="clear" w:color="auto" w:fill="auto"/>
            <w:vAlign w:val="center"/>
          </w:tcPr>
          <w:p w14:paraId="672D34D8" w14:textId="77777777" w:rsidR="00AF0283" w:rsidRPr="002E339E" w:rsidRDefault="00AF0283" w:rsidP="00D85C2A">
            <w:pPr>
              <w:jc w:val="center"/>
              <w:rPr>
                <w:rFonts w:ascii="Arial Narrow" w:hAnsi="Arial Narrow"/>
                <w:sz w:val="20"/>
                <w:szCs w:val="20"/>
              </w:rPr>
            </w:pPr>
            <w:r w:rsidRPr="002E339E">
              <w:rPr>
                <w:rFonts w:ascii="Arial Narrow" w:hAnsi="Arial Narrow"/>
                <w:sz w:val="20"/>
                <w:szCs w:val="20"/>
              </w:rPr>
              <w:t>Year</w:t>
            </w:r>
          </w:p>
        </w:tc>
        <w:tc>
          <w:tcPr>
            <w:tcW w:w="1502" w:type="dxa"/>
            <w:shd w:val="clear" w:color="auto" w:fill="auto"/>
            <w:vAlign w:val="center"/>
          </w:tcPr>
          <w:p w14:paraId="4C51314A"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0.563</w:t>
            </w:r>
          </w:p>
        </w:tc>
        <w:tc>
          <w:tcPr>
            <w:tcW w:w="1502" w:type="dxa"/>
            <w:shd w:val="clear" w:color="auto" w:fill="auto"/>
            <w:vAlign w:val="center"/>
          </w:tcPr>
          <w:p w14:paraId="61DCB028"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auto"/>
            <w:vAlign w:val="center"/>
          </w:tcPr>
          <w:p w14:paraId="6A5EEB49"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0.453</w:t>
            </w:r>
          </w:p>
        </w:tc>
        <w:tc>
          <w:tcPr>
            <w:tcW w:w="1502" w:type="dxa"/>
            <w:tcBorders>
              <w:right w:val="single" w:sz="4" w:space="0" w:color="auto"/>
            </w:tcBorders>
            <w:shd w:val="clear" w:color="auto" w:fill="auto"/>
            <w:vAlign w:val="center"/>
          </w:tcPr>
          <w:p w14:paraId="567539EB"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&lt; 0.001</w:t>
            </w:r>
          </w:p>
        </w:tc>
      </w:tr>
      <w:tr w:rsidR="00AF0283" w:rsidRPr="00636A4A" w14:paraId="35D38859" w14:textId="77777777" w:rsidTr="00D85C2A">
        <w:tc>
          <w:tcPr>
            <w:tcW w:w="1501" w:type="dxa"/>
            <w:vMerge/>
            <w:tcBorders>
              <w:left w:val="single" w:sz="4" w:space="0" w:color="auto"/>
            </w:tcBorders>
            <w:shd w:val="clear" w:color="auto" w:fill="auto"/>
            <w:vAlign w:val="center"/>
          </w:tcPr>
          <w:p w14:paraId="11C85BF3" w14:textId="77777777" w:rsidR="00AF0283" w:rsidRPr="00636A4A" w:rsidRDefault="00AF0283" w:rsidP="00D85C2A">
            <w:pPr>
              <w:jc w:val="center"/>
              <w:rPr>
                <w:rFonts w:ascii="Arial Narrow" w:hAnsi="Arial Narrow"/>
              </w:rPr>
            </w:pPr>
          </w:p>
        </w:tc>
        <w:tc>
          <w:tcPr>
            <w:tcW w:w="1501" w:type="dxa"/>
            <w:shd w:val="clear" w:color="auto" w:fill="auto"/>
            <w:vAlign w:val="center"/>
          </w:tcPr>
          <w:p w14:paraId="4E7C2735" w14:textId="77777777" w:rsidR="00AF0283" w:rsidRPr="002E339E" w:rsidRDefault="00AF0283" w:rsidP="00D85C2A">
            <w:pPr>
              <w:jc w:val="center"/>
              <w:rPr>
                <w:rFonts w:ascii="Arial Narrow" w:hAnsi="Arial Narrow"/>
                <w:sz w:val="20"/>
                <w:szCs w:val="20"/>
              </w:rPr>
            </w:pPr>
            <w:r w:rsidRPr="002E339E">
              <w:rPr>
                <w:rFonts w:ascii="Arial Narrow" w:hAnsi="Arial Narrow"/>
                <w:sz w:val="20"/>
                <w:szCs w:val="20"/>
              </w:rPr>
              <w:t>EPC1</w:t>
            </w:r>
          </w:p>
        </w:tc>
        <w:tc>
          <w:tcPr>
            <w:tcW w:w="1502" w:type="dxa"/>
            <w:shd w:val="clear" w:color="auto" w:fill="auto"/>
            <w:vAlign w:val="center"/>
          </w:tcPr>
          <w:p w14:paraId="0BF9035C"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0.474</w:t>
            </w:r>
          </w:p>
        </w:tc>
        <w:tc>
          <w:tcPr>
            <w:tcW w:w="1502" w:type="dxa"/>
            <w:shd w:val="clear" w:color="auto" w:fill="auto"/>
            <w:vAlign w:val="center"/>
          </w:tcPr>
          <w:p w14:paraId="6B02917F"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auto"/>
            <w:vAlign w:val="center"/>
          </w:tcPr>
          <w:p w14:paraId="5C94B45D"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0.491</w:t>
            </w:r>
          </w:p>
        </w:tc>
        <w:tc>
          <w:tcPr>
            <w:tcW w:w="1502" w:type="dxa"/>
            <w:tcBorders>
              <w:right w:val="single" w:sz="4" w:space="0" w:color="auto"/>
            </w:tcBorders>
            <w:shd w:val="clear" w:color="auto" w:fill="auto"/>
            <w:vAlign w:val="center"/>
          </w:tcPr>
          <w:p w14:paraId="4FD83E1C"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&lt; 0.001</w:t>
            </w:r>
          </w:p>
        </w:tc>
      </w:tr>
      <w:tr w:rsidR="00AF0283" w:rsidRPr="00636A4A" w14:paraId="3A1BD8BE" w14:textId="77777777" w:rsidTr="00D85C2A">
        <w:tc>
          <w:tcPr>
            <w:tcW w:w="1501" w:type="dxa"/>
            <w:vMerge/>
            <w:tcBorders>
              <w:left w:val="single" w:sz="4" w:space="0" w:color="auto"/>
            </w:tcBorders>
            <w:shd w:val="clear" w:color="auto" w:fill="auto"/>
            <w:vAlign w:val="center"/>
          </w:tcPr>
          <w:p w14:paraId="0F227F73" w14:textId="77777777" w:rsidR="00AF0283" w:rsidRPr="00636A4A" w:rsidRDefault="00AF0283" w:rsidP="00D85C2A">
            <w:pPr>
              <w:jc w:val="center"/>
              <w:rPr>
                <w:rFonts w:ascii="Arial Narrow" w:hAnsi="Arial Narrow"/>
              </w:rPr>
            </w:pPr>
          </w:p>
        </w:tc>
        <w:tc>
          <w:tcPr>
            <w:tcW w:w="1501" w:type="dxa"/>
            <w:shd w:val="clear" w:color="auto" w:fill="auto"/>
            <w:vAlign w:val="center"/>
          </w:tcPr>
          <w:p w14:paraId="39800C56" w14:textId="77777777" w:rsidR="00AF0283" w:rsidRPr="002E339E" w:rsidRDefault="00AF0283" w:rsidP="00D85C2A">
            <w:pPr>
              <w:jc w:val="center"/>
              <w:rPr>
                <w:rFonts w:ascii="Arial Narrow" w:hAnsi="Arial Narrow"/>
                <w:sz w:val="20"/>
                <w:szCs w:val="20"/>
              </w:rPr>
            </w:pPr>
            <w:r w:rsidRPr="002E339E">
              <w:rPr>
                <w:rFonts w:ascii="Arial Narrow" w:hAnsi="Arial Narrow"/>
                <w:sz w:val="20"/>
                <w:szCs w:val="20"/>
              </w:rPr>
              <w:t>EPC2</w:t>
            </w:r>
          </w:p>
        </w:tc>
        <w:tc>
          <w:tcPr>
            <w:tcW w:w="1502" w:type="dxa"/>
            <w:shd w:val="clear" w:color="auto" w:fill="auto"/>
            <w:vAlign w:val="center"/>
          </w:tcPr>
          <w:p w14:paraId="00660382"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4.713</w:t>
            </w:r>
          </w:p>
        </w:tc>
        <w:tc>
          <w:tcPr>
            <w:tcW w:w="1502" w:type="dxa"/>
            <w:shd w:val="clear" w:color="auto" w:fill="auto"/>
            <w:vAlign w:val="center"/>
          </w:tcPr>
          <w:p w14:paraId="64A1318B"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auto"/>
            <w:vAlign w:val="center"/>
          </w:tcPr>
          <w:p w14:paraId="16F69EDB"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0.030</w:t>
            </w:r>
          </w:p>
        </w:tc>
        <w:tc>
          <w:tcPr>
            <w:tcW w:w="1502" w:type="dxa"/>
            <w:tcBorders>
              <w:right w:val="single" w:sz="4" w:space="0" w:color="auto"/>
            </w:tcBorders>
            <w:shd w:val="clear" w:color="auto" w:fill="auto"/>
            <w:vAlign w:val="center"/>
          </w:tcPr>
          <w:p w14:paraId="0E38F501"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0.04</w:t>
            </w:r>
          </w:p>
        </w:tc>
      </w:tr>
      <w:tr w:rsidR="00AF0283" w:rsidRPr="00636A4A" w14:paraId="5B904FF0" w14:textId="77777777" w:rsidTr="00D85C2A">
        <w:tc>
          <w:tcPr>
            <w:tcW w:w="1501" w:type="dxa"/>
            <w:vMerge/>
            <w:tcBorders>
              <w:left w:val="single" w:sz="4" w:space="0" w:color="auto"/>
            </w:tcBorders>
            <w:shd w:val="clear" w:color="auto" w:fill="auto"/>
            <w:vAlign w:val="center"/>
          </w:tcPr>
          <w:p w14:paraId="5956BF66" w14:textId="77777777" w:rsidR="00AF0283" w:rsidRPr="00636A4A" w:rsidRDefault="00AF0283" w:rsidP="00D85C2A">
            <w:pPr>
              <w:jc w:val="center"/>
              <w:rPr>
                <w:rFonts w:ascii="Arial Narrow" w:hAnsi="Arial Narrow"/>
              </w:rPr>
            </w:pPr>
          </w:p>
        </w:tc>
        <w:tc>
          <w:tcPr>
            <w:tcW w:w="1501" w:type="dxa"/>
            <w:shd w:val="clear" w:color="auto" w:fill="auto"/>
            <w:vAlign w:val="center"/>
          </w:tcPr>
          <w:p w14:paraId="6FF985BE"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EPC3</w:t>
            </w:r>
          </w:p>
        </w:tc>
        <w:tc>
          <w:tcPr>
            <w:tcW w:w="1502" w:type="dxa"/>
            <w:shd w:val="clear" w:color="auto" w:fill="auto"/>
            <w:vAlign w:val="center"/>
          </w:tcPr>
          <w:p w14:paraId="528CB41F"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6.523</w:t>
            </w:r>
          </w:p>
        </w:tc>
        <w:tc>
          <w:tcPr>
            <w:tcW w:w="1502" w:type="dxa"/>
            <w:shd w:val="clear" w:color="auto" w:fill="auto"/>
            <w:vAlign w:val="center"/>
          </w:tcPr>
          <w:p w14:paraId="7AE6EAE4"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auto"/>
            <w:vAlign w:val="center"/>
          </w:tcPr>
          <w:p w14:paraId="07CE20AC"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0.011</w:t>
            </w:r>
          </w:p>
        </w:tc>
        <w:tc>
          <w:tcPr>
            <w:tcW w:w="1502" w:type="dxa"/>
            <w:tcBorders>
              <w:right w:val="single" w:sz="4" w:space="0" w:color="auto"/>
            </w:tcBorders>
            <w:shd w:val="clear" w:color="auto" w:fill="auto"/>
            <w:vAlign w:val="center"/>
          </w:tcPr>
          <w:p w14:paraId="09C81312"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0.005</w:t>
            </w:r>
          </w:p>
        </w:tc>
      </w:tr>
      <w:tr w:rsidR="00AF0283" w:rsidRPr="00636A4A" w14:paraId="79F0F2AD" w14:textId="77777777" w:rsidTr="00D85C2A">
        <w:tc>
          <w:tcPr>
            <w:tcW w:w="1501" w:type="dxa"/>
            <w:vMerge/>
            <w:tcBorders>
              <w:left w:val="single" w:sz="4" w:space="0" w:color="auto"/>
            </w:tcBorders>
            <w:shd w:val="clear" w:color="auto" w:fill="auto"/>
            <w:vAlign w:val="center"/>
          </w:tcPr>
          <w:p w14:paraId="4A577F15" w14:textId="77777777" w:rsidR="00AF0283" w:rsidRPr="00636A4A" w:rsidRDefault="00AF0283" w:rsidP="00D85C2A">
            <w:pPr>
              <w:jc w:val="center"/>
              <w:rPr>
                <w:rFonts w:ascii="Arial Narrow" w:hAnsi="Arial Narrow"/>
              </w:rPr>
            </w:pPr>
          </w:p>
        </w:tc>
        <w:tc>
          <w:tcPr>
            <w:tcW w:w="1501" w:type="dxa"/>
            <w:shd w:val="clear" w:color="auto" w:fill="auto"/>
            <w:vAlign w:val="center"/>
          </w:tcPr>
          <w:p w14:paraId="19B31AC1" w14:textId="77777777" w:rsidR="00AF0283" w:rsidRPr="002E339E" w:rsidRDefault="00AF0283" w:rsidP="00D85C2A">
            <w:pPr>
              <w:jc w:val="center"/>
              <w:rPr>
                <w:rFonts w:ascii="Arial Narrow" w:hAnsi="Arial Narrow"/>
                <w:sz w:val="20"/>
                <w:szCs w:val="20"/>
              </w:rPr>
            </w:pPr>
            <w:r w:rsidRPr="002E339E">
              <w:rPr>
                <w:rFonts w:ascii="Arial Narrow" w:hAnsi="Arial Narrow" w:cs="Calibri"/>
                <w:color w:val="000000"/>
                <w:sz w:val="20"/>
                <w:szCs w:val="20"/>
              </w:rPr>
              <w:t xml:space="preserve">Sex </w:t>
            </w:r>
            <w:r w:rsidRPr="002E339E">
              <w:rPr>
                <w:rFonts w:ascii="Arial Narrow" w:hAnsi="Arial Narrow"/>
                <w:color w:val="000000"/>
                <w:sz w:val="20"/>
                <w:szCs w:val="20"/>
              </w:rPr>
              <w:t>×</w:t>
            </w:r>
            <w:r w:rsidRPr="002E339E">
              <w:rPr>
                <w:rFonts w:ascii="Arial Narrow" w:hAnsi="Arial Narrow" w:cs="Calibri"/>
                <w:color w:val="000000"/>
                <w:sz w:val="20"/>
                <w:szCs w:val="20"/>
              </w:rPr>
              <w:t xml:space="preserve"> EPC1</w:t>
            </w:r>
          </w:p>
        </w:tc>
        <w:tc>
          <w:tcPr>
            <w:tcW w:w="1502" w:type="dxa"/>
            <w:shd w:val="clear" w:color="auto" w:fill="auto"/>
            <w:vAlign w:val="center"/>
          </w:tcPr>
          <w:p w14:paraId="07161497" w14:textId="77777777" w:rsidR="00AF0283" w:rsidRPr="00B9197C"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0.</w:t>
            </w:r>
            <w:r>
              <w:rPr>
                <w:rFonts w:ascii="Arial Narrow" w:hAnsi="Arial Narrow" w:cs="Calibri"/>
                <w:color w:val="000000"/>
                <w:sz w:val="20"/>
                <w:szCs w:val="20"/>
              </w:rPr>
              <w:t>261</w:t>
            </w:r>
          </w:p>
        </w:tc>
        <w:tc>
          <w:tcPr>
            <w:tcW w:w="1502" w:type="dxa"/>
            <w:shd w:val="clear" w:color="auto" w:fill="auto"/>
          </w:tcPr>
          <w:p w14:paraId="75209A5A"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auto"/>
            <w:vAlign w:val="center"/>
          </w:tcPr>
          <w:p w14:paraId="7ECE630E" w14:textId="77777777" w:rsidR="00AF0283" w:rsidRPr="003F5D4B"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0.</w:t>
            </w:r>
            <w:r>
              <w:rPr>
                <w:rFonts w:ascii="Arial Narrow" w:hAnsi="Arial Narrow" w:cs="Calibri"/>
                <w:color w:val="000000"/>
                <w:sz w:val="20"/>
                <w:szCs w:val="20"/>
              </w:rPr>
              <w:t>609</w:t>
            </w:r>
          </w:p>
        </w:tc>
        <w:tc>
          <w:tcPr>
            <w:tcW w:w="1502" w:type="dxa"/>
            <w:tcBorders>
              <w:right w:val="single" w:sz="4" w:space="0" w:color="auto"/>
            </w:tcBorders>
            <w:shd w:val="clear" w:color="auto" w:fill="auto"/>
          </w:tcPr>
          <w:p w14:paraId="4EBB13BC" w14:textId="77777777" w:rsidR="00AF0283" w:rsidRPr="00B9197C" w:rsidRDefault="00AF0283" w:rsidP="00D85C2A">
            <w:pPr>
              <w:jc w:val="center"/>
              <w:rPr>
                <w:rFonts w:ascii="Arial Narrow" w:hAnsi="Arial Narrow" w:cs="Calibri"/>
                <w:color w:val="000000"/>
                <w:sz w:val="20"/>
                <w:szCs w:val="20"/>
              </w:rPr>
            </w:pPr>
            <w:r w:rsidRPr="003971A9">
              <w:rPr>
                <w:rFonts w:ascii="Arial Narrow" w:hAnsi="Arial Narrow" w:cs="Calibri"/>
                <w:color w:val="000000"/>
                <w:sz w:val="20"/>
                <w:szCs w:val="20"/>
              </w:rPr>
              <w:t>&lt; 0.001</w:t>
            </w:r>
          </w:p>
        </w:tc>
      </w:tr>
      <w:tr w:rsidR="00AF0283" w:rsidRPr="00636A4A" w14:paraId="07C874E3" w14:textId="77777777" w:rsidTr="00D85C2A">
        <w:tc>
          <w:tcPr>
            <w:tcW w:w="1501" w:type="dxa"/>
            <w:vMerge/>
            <w:tcBorders>
              <w:left w:val="single" w:sz="4" w:space="0" w:color="auto"/>
            </w:tcBorders>
            <w:shd w:val="clear" w:color="auto" w:fill="auto"/>
            <w:vAlign w:val="center"/>
          </w:tcPr>
          <w:p w14:paraId="2B9ADFD1" w14:textId="77777777" w:rsidR="00AF0283" w:rsidRPr="00636A4A" w:rsidRDefault="00AF0283" w:rsidP="00D85C2A">
            <w:pPr>
              <w:jc w:val="center"/>
              <w:rPr>
                <w:rFonts w:ascii="Arial Narrow" w:hAnsi="Arial Narrow"/>
              </w:rPr>
            </w:pPr>
          </w:p>
        </w:tc>
        <w:tc>
          <w:tcPr>
            <w:tcW w:w="1501" w:type="dxa"/>
            <w:shd w:val="clear" w:color="auto" w:fill="auto"/>
            <w:vAlign w:val="center"/>
          </w:tcPr>
          <w:p w14:paraId="6F893043" w14:textId="77777777" w:rsidR="00AF0283" w:rsidRPr="002E339E" w:rsidRDefault="00AF0283" w:rsidP="00D85C2A">
            <w:pPr>
              <w:jc w:val="center"/>
              <w:rPr>
                <w:rFonts w:ascii="Arial Narrow" w:hAnsi="Arial Narrow"/>
                <w:sz w:val="20"/>
                <w:szCs w:val="20"/>
              </w:rPr>
            </w:pPr>
            <w:r w:rsidRPr="002E339E">
              <w:rPr>
                <w:rFonts w:ascii="Arial Narrow" w:hAnsi="Arial Narrow" w:cs="Calibri"/>
                <w:color w:val="000000"/>
                <w:sz w:val="20"/>
                <w:szCs w:val="20"/>
              </w:rPr>
              <w:t xml:space="preserve">Sex </w:t>
            </w:r>
            <w:r w:rsidRPr="002E339E">
              <w:rPr>
                <w:rFonts w:ascii="Arial Narrow" w:hAnsi="Arial Narrow"/>
                <w:color w:val="000000"/>
                <w:sz w:val="20"/>
                <w:szCs w:val="20"/>
              </w:rPr>
              <w:t>×</w:t>
            </w:r>
            <w:r w:rsidRPr="002E339E">
              <w:rPr>
                <w:rFonts w:ascii="Arial Narrow" w:hAnsi="Arial Narrow" w:cs="Calibri"/>
                <w:color w:val="000000"/>
                <w:sz w:val="20"/>
                <w:szCs w:val="20"/>
              </w:rPr>
              <w:t xml:space="preserve"> EPC3</w:t>
            </w:r>
          </w:p>
        </w:tc>
        <w:tc>
          <w:tcPr>
            <w:tcW w:w="1502" w:type="dxa"/>
            <w:shd w:val="clear" w:color="auto" w:fill="auto"/>
            <w:vAlign w:val="center"/>
          </w:tcPr>
          <w:p w14:paraId="7D0D6449" w14:textId="77777777" w:rsidR="00AF0283" w:rsidRPr="00B9197C" w:rsidRDefault="00AF0283" w:rsidP="00D85C2A">
            <w:pPr>
              <w:jc w:val="center"/>
              <w:rPr>
                <w:rFonts w:ascii="Arial Narrow" w:hAnsi="Arial Narrow" w:cs="Calibri"/>
                <w:color w:val="000000"/>
                <w:sz w:val="20"/>
                <w:szCs w:val="20"/>
              </w:rPr>
            </w:pPr>
            <w:r>
              <w:rPr>
                <w:rFonts w:ascii="Arial Narrow" w:hAnsi="Arial Narrow" w:cs="Calibri"/>
                <w:color w:val="000000"/>
                <w:sz w:val="20"/>
                <w:szCs w:val="20"/>
              </w:rPr>
              <w:t>4.437</w:t>
            </w:r>
          </w:p>
        </w:tc>
        <w:tc>
          <w:tcPr>
            <w:tcW w:w="1502" w:type="dxa"/>
            <w:shd w:val="clear" w:color="auto" w:fill="auto"/>
          </w:tcPr>
          <w:p w14:paraId="05CD3EBB" w14:textId="77777777" w:rsidR="00AF0283" w:rsidRPr="003F5D4B" w:rsidRDefault="00AF0283" w:rsidP="00D85C2A">
            <w:pPr>
              <w:jc w:val="center"/>
              <w:rPr>
                <w:rFonts w:ascii="Arial Narrow" w:hAnsi="Arial Narrow" w:cs="Calibri"/>
                <w:color w:val="000000"/>
                <w:sz w:val="20"/>
                <w:szCs w:val="20"/>
              </w:rPr>
            </w:pPr>
            <w:r w:rsidRPr="000B216D">
              <w:rPr>
                <w:rFonts w:ascii="Arial Narrow" w:hAnsi="Arial Narrow" w:cs="Calibri"/>
                <w:color w:val="000000"/>
                <w:sz w:val="20"/>
                <w:szCs w:val="20"/>
              </w:rPr>
              <w:t>1, 1320</w:t>
            </w:r>
          </w:p>
        </w:tc>
        <w:tc>
          <w:tcPr>
            <w:tcW w:w="1502" w:type="dxa"/>
            <w:shd w:val="clear" w:color="auto" w:fill="auto"/>
            <w:vAlign w:val="center"/>
          </w:tcPr>
          <w:p w14:paraId="2DEC494D" w14:textId="77777777" w:rsidR="00AF0283" w:rsidRPr="003F5D4B" w:rsidRDefault="00AF0283" w:rsidP="00D85C2A">
            <w:pPr>
              <w:jc w:val="center"/>
              <w:rPr>
                <w:rFonts w:ascii="Arial Narrow" w:hAnsi="Arial Narrow" w:cs="Calibri"/>
                <w:color w:val="000000"/>
                <w:sz w:val="20"/>
                <w:szCs w:val="20"/>
              </w:rPr>
            </w:pPr>
            <w:r w:rsidRPr="00977E5A">
              <w:rPr>
                <w:rFonts w:ascii="Arial Narrow" w:hAnsi="Arial Narrow" w:cs="Calibri"/>
                <w:color w:val="000000"/>
                <w:sz w:val="20"/>
                <w:szCs w:val="20"/>
              </w:rPr>
              <w:t>0.0</w:t>
            </w:r>
            <w:r>
              <w:rPr>
                <w:rFonts w:ascii="Arial Narrow" w:hAnsi="Arial Narrow" w:cs="Calibri"/>
                <w:color w:val="000000"/>
                <w:sz w:val="20"/>
                <w:szCs w:val="20"/>
              </w:rPr>
              <w:t>35</w:t>
            </w:r>
          </w:p>
        </w:tc>
        <w:tc>
          <w:tcPr>
            <w:tcW w:w="1502" w:type="dxa"/>
            <w:tcBorders>
              <w:right w:val="single" w:sz="4" w:space="0" w:color="auto"/>
            </w:tcBorders>
            <w:shd w:val="clear" w:color="auto" w:fill="auto"/>
          </w:tcPr>
          <w:p w14:paraId="5CC4DFBE" w14:textId="77777777" w:rsidR="00AF0283" w:rsidRPr="00B9197C" w:rsidRDefault="00AF0283" w:rsidP="00D85C2A">
            <w:pPr>
              <w:jc w:val="center"/>
              <w:rPr>
                <w:rFonts w:ascii="Arial Narrow" w:hAnsi="Arial Narrow" w:cs="Calibri"/>
                <w:color w:val="000000"/>
                <w:sz w:val="20"/>
                <w:szCs w:val="20"/>
              </w:rPr>
            </w:pPr>
            <w:r w:rsidRPr="0060553C">
              <w:rPr>
                <w:rFonts w:ascii="Arial Narrow" w:hAnsi="Arial Narrow" w:cs="Calibri"/>
                <w:color w:val="000000"/>
                <w:sz w:val="20"/>
                <w:szCs w:val="20"/>
              </w:rPr>
              <w:t>0.00</w:t>
            </w:r>
            <w:r>
              <w:rPr>
                <w:rFonts w:ascii="Arial Narrow" w:hAnsi="Arial Narrow" w:cs="Calibri"/>
                <w:color w:val="000000"/>
                <w:sz w:val="20"/>
                <w:szCs w:val="20"/>
              </w:rPr>
              <w:t>3</w:t>
            </w:r>
          </w:p>
        </w:tc>
      </w:tr>
      <w:tr w:rsidR="00AF0283" w:rsidRPr="00636A4A" w14:paraId="74FE7B96" w14:textId="77777777" w:rsidTr="00D85C2A">
        <w:tc>
          <w:tcPr>
            <w:tcW w:w="1501" w:type="dxa"/>
            <w:vMerge/>
            <w:tcBorders>
              <w:left w:val="single" w:sz="4" w:space="0" w:color="auto"/>
            </w:tcBorders>
            <w:shd w:val="clear" w:color="auto" w:fill="auto"/>
            <w:vAlign w:val="center"/>
          </w:tcPr>
          <w:p w14:paraId="3038DB6B" w14:textId="77777777" w:rsidR="00AF0283" w:rsidRPr="00636A4A" w:rsidRDefault="00AF0283" w:rsidP="00D85C2A">
            <w:pPr>
              <w:jc w:val="center"/>
              <w:rPr>
                <w:rFonts w:ascii="Arial Narrow" w:hAnsi="Arial Narrow"/>
              </w:rPr>
            </w:pPr>
          </w:p>
        </w:tc>
        <w:tc>
          <w:tcPr>
            <w:tcW w:w="1501" w:type="dxa"/>
            <w:shd w:val="clear" w:color="auto" w:fill="auto"/>
            <w:vAlign w:val="center"/>
          </w:tcPr>
          <w:p w14:paraId="10465F22" w14:textId="77777777" w:rsidR="00AF0283" w:rsidRPr="002E339E" w:rsidRDefault="00AF0283" w:rsidP="00D85C2A">
            <w:pPr>
              <w:jc w:val="center"/>
              <w:rPr>
                <w:rFonts w:ascii="Arial Narrow" w:hAnsi="Arial Narrow"/>
                <w:b/>
                <w:sz w:val="20"/>
                <w:szCs w:val="20"/>
              </w:rPr>
            </w:pPr>
            <w:r w:rsidRPr="002E339E">
              <w:rPr>
                <w:rFonts w:ascii="Arial Narrow" w:hAnsi="Arial Narrow" w:cs="Calibri"/>
                <w:b/>
                <w:color w:val="000000"/>
                <w:sz w:val="20"/>
                <w:szCs w:val="20"/>
              </w:rPr>
              <w:t xml:space="preserve">Year </w:t>
            </w:r>
            <w:r w:rsidRPr="002E339E">
              <w:rPr>
                <w:rFonts w:ascii="Arial Narrow" w:hAnsi="Arial Narrow"/>
                <w:b/>
                <w:color w:val="000000"/>
                <w:sz w:val="20"/>
                <w:szCs w:val="20"/>
              </w:rPr>
              <w:t>×</w:t>
            </w:r>
            <w:r w:rsidRPr="002E339E">
              <w:rPr>
                <w:rFonts w:ascii="Arial Narrow" w:hAnsi="Arial Narrow" w:cs="Calibri"/>
                <w:b/>
                <w:color w:val="000000"/>
                <w:sz w:val="20"/>
                <w:szCs w:val="20"/>
              </w:rPr>
              <w:t xml:space="preserve"> EPC1</w:t>
            </w:r>
          </w:p>
        </w:tc>
        <w:tc>
          <w:tcPr>
            <w:tcW w:w="1502" w:type="dxa"/>
            <w:shd w:val="clear" w:color="auto" w:fill="auto"/>
            <w:vAlign w:val="center"/>
          </w:tcPr>
          <w:p w14:paraId="76BC44DC" w14:textId="77777777" w:rsidR="00AF0283" w:rsidRPr="00B9197C"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1</w:t>
            </w:r>
            <w:r>
              <w:rPr>
                <w:rFonts w:ascii="Arial Narrow" w:hAnsi="Arial Narrow" w:cs="Calibri"/>
                <w:color w:val="000000"/>
                <w:sz w:val="20"/>
                <w:szCs w:val="20"/>
              </w:rPr>
              <w:t>0.867</w:t>
            </w:r>
          </w:p>
        </w:tc>
        <w:tc>
          <w:tcPr>
            <w:tcW w:w="1502" w:type="dxa"/>
            <w:shd w:val="clear" w:color="auto" w:fill="auto"/>
          </w:tcPr>
          <w:p w14:paraId="2FAA9DE4"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auto"/>
          </w:tcPr>
          <w:p w14:paraId="3F77F1F2" w14:textId="77777777" w:rsidR="00AF0283" w:rsidRPr="003F5D4B" w:rsidRDefault="00AF0283" w:rsidP="00D85C2A">
            <w:pPr>
              <w:jc w:val="center"/>
              <w:rPr>
                <w:rFonts w:ascii="Arial Narrow" w:hAnsi="Arial Narrow" w:cs="Calibri"/>
                <w:color w:val="000000"/>
                <w:sz w:val="20"/>
                <w:szCs w:val="20"/>
              </w:rPr>
            </w:pPr>
            <w:r w:rsidRPr="00615E05">
              <w:rPr>
                <w:rFonts w:ascii="Arial Narrow" w:hAnsi="Arial Narrow" w:cs="Calibri"/>
                <w:b/>
                <w:color w:val="000000"/>
                <w:sz w:val="20"/>
                <w:szCs w:val="20"/>
              </w:rPr>
              <w:t>0.001</w:t>
            </w:r>
          </w:p>
        </w:tc>
        <w:tc>
          <w:tcPr>
            <w:tcW w:w="1502" w:type="dxa"/>
            <w:tcBorders>
              <w:right w:val="single" w:sz="4" w:space="0" w:color="auto"/>
            </w:tcBorders>
            <w:shd w:val="clear" w:color="auto" w:fill="auto"/>
          </w:tcPr>
          <w:p w14:paraId="77899AA4" w14:textId="77777777" w:rsidR="00AF0283" w:rsidRPr="00B9197C" w:rsidRDefault="00AF0283" w:rsidP="00D85C2A">
            <w:pPr>
              <w:jc w:val="center"/>
              <w:rPr>
                <w:rFonts w:ascii="Arial Narrow" w:hAnsi="Arial Narrow" w:cs="Calibri"/>
                <w:color w:val="000000"/>
                <w:sz w:val="20"/>
                <w:szCs w:val="20"/>
              </w:rPr>
            </w:pPr>
            <w:r w:rsidRPr="0060553C">
              <w:rPr>
                <w:rFonts w:ascii="Arial Narrow" w:hAnsi="Arial Narrow" w:cs="Calibri"/>
                <w:color w:val="000000"/>
                <w:sz w:val="20"/>
                <w:szCs w:val="20"/>
              </w:rPr>
              <w:t>0.0</w:t>
            </w:r>
            <w:r>
              <w:rPr>
                <w:rFonts w:ascii="Arial Narrow" w:hAnsi="Arial Narrow" w:cs="Calibri"/>
                <w:color w:val="000000"/>
                <w:sz w:val="20"/>
                <w:szCs w:val="20"/>
              </w:rPr>
              <w:t>08</w:t>
            </w:r>
          </w:p>
        </w:tc>
      </w:tr>
      <w:tr w:rsidR="00AF0283" w:rsidRPr="00636A4A" w14:paraId="4D410455" w14:textId="77777777" w:rsidTr="00D85C2A">
        <w:tc>
          <w:tcPr>
            <w:tcW w:w="1501" w:type="dxa"/>
            <w:vMerge/>
            <w:tcBorders>
              <w:left w:val="single" w:sz="4" w:space="0" w:color="auto"/>
            </w:tcBorders>
            <w:shd w:val="clear" w:color="auto" w:fill="auto"/>
            <w:vAlign w:val="center"/>
          </w:tcPr>
          <w:p w14:paraId="61D82CFD" w14:textId="77777777" w:rsidR="00AF0283" w:rsidRPr="00636A4A" w:rsidRDefault="00AF0283" w:rsidP="00D85C2A">
            <w:pPr>
              <w:jc w:val="center"/>
              <w:rPr>
                <w:rFonts w:ascii="Arial Narrow" w:hAnsi="Arial Narrow"/>
              </w:rPr>
            </w:pPr>
          </w:p>
        </w:tc>
        <w:tc>
          <w:tcPr>
            <w:tcW w:w="1501" w:type="dxa"/>
            <w:shd w:val="clear" w:color="auto" w:fill="auto"/>
            <w:vAlign w:val="center"/>
          </w:tcPr>
          <w:p w14:paraId="3D42DDB9" w14:textId="77777777" w:rsidR="00AF0283" w:rsidRPr="002E339E" w:rsidRDefault="00AF0283" w:rsidP="00D85C2A">
            <w:pPr>
              <w:jc w:val="center"/>
              <w:rPr>
                <w:rFonts w:ascii="Arial Narrow" w:hAnsi="Arial Narrow"/>
                <w:sz w:val="20"/>
                <w:szCs w:val="20"/>
              </w:rPr>
            </w:pPr>
            <w:r w:rsidRPr="002E339E">
              <w:rPr>
                <w:rFonts w:ascii="Arial Narrow" w:hAnsi="Arial Narrow" w:cs="Calibri"/>
                <w:color w:val="000000"/>
                <w:sz w:val="20"/>
                <w:szCs w:val="20"/>
              </w:rPr>
              <w:t xml:space="preserve">Year </w:t>
            </w:r>
            <w:r w:rsidRPr="002E339E">
              <w:rPr>
                <w:rFonts w:ascii="Arial Narrow" w:hAnsi="Arial Narrow"/>
                <w:color w:val="000000"/>
                <w:sz w:val="20"/>
                <w:szCs w:val="20"/>
              </w:rPr>
              <w:t>×</w:t>
            </w:r>
            <w:r w:rsidRPr="002E339E">
              <w:rPr>
                <w:rFonts w:ascii="Arial Narrow" w:hAnsi="Arial Narrow" w:cs="Calibri"/>
                <w:color w:val="000000"/>
                <w:sz w:val="20"/>
                <w:szCs w:val="20"/>
              </w:rPr>
              <w:t xml:space="preserve"> EPC3</w:t>
            </w:r>
          </w:p>
        </w:tc>
        <w:tc>
          <w:tcPr>
            <w:tcW w:w="1502" w:type="dxa"/>
            <w:shd w:val="clear" w:color="auto" w:fill="auto"/>
            <w:vAlign w:val="center"/>
          </w:tcPr>
          <w:p w14:paraId="4940C6B1" w14:textId="77777777" w:rsidR="00AF0283" w:rsidRPr="00B9197C"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1.</w:t>
            </w:r>
            <w:r>
              <w:rPr>
                <w:rFonts w:ascii="Arial Narrow" w:hAnsi="Arial Narrow" w:cs="Calibri"/>
                <w:color w:val="000000"/>
                <w:sz w:val="20"/>
                <w:szCs w:val="20"/>
              </w:rPr>
              <w:t>144</w:t>
            </w:r>
          </w:p>
        </w:tc>
        <w:tc>
          <w:tcPr>
            <w:tcW w:w="1502" w:type="dxa"/>
            <w:shd w:val="clear" w:color="auto" w:fill="auto"/>
          </w:tcPr>
          <w:p w14:paraId="55134EE3"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auto"/>
            <w:vAlign w:val="center"/>
          </w:tcPr>
          <w:p w14:paraId="60C64B74" w14:textId="77777777" w:rsidR="00AF0283" w:rsidRPr="003F5D4B"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0.</w:t>
            </w:r>
            <w:r>
              <w:rPr>
                <w:rFonts w:ascii="Arial Narrow" w:hAnsi="Arial Narrow" w:cs="Calibri"/>
                <w:color w:val="000000"/>
                <w:sz w:val="20"/>
                <w:szCs w:val="20"/>
              </w:rPr>
              <w:t>285</w:t>
            </w:r>
          </w:p>
        </w:tc>
        <w:tc>
          <w:tcPr>
            <w:tcW w:w="1502" w:type="dxa"/>
            <w:tcBorders>
              <w:right w:val="single" w:sz="4" w:space="0" w:color="auto"/>
            </w:tcBorders>
            <w:shd w:val="clear" w:color="auto" w:fill="auto"/>
          </w:tcPr>
          <w:p w14:paraId="32499E0C" w14:textId="77777777" w:rsidR="00AF0283" w:rsidRPr="00B9197C" w:rsidRDefault="00AF0283" w:rsidP="00D85C2A">
            <w:pPr>
              <w:jc w:val="center"/>
              <w:rPr>
                <w:rFonts w:ascii="Arial Narrow" w:hAnsi="Arial Narrow" w:cs="Calibri"/>
                <w:color w:val="000000"/>
                <w:sz w:val="20"/>
                <w:szCs w:val="20"/>
              </w:rPr>
            </w:pPr>
            <w:r w:rsidRPr="0060553C">
              <w:rPr>
                <w:rFonts w:ascii="Arial Narrow" w:hAnsi="Arial Narrow" w:cs="Calibri"/>
                <w:color w:val="000000"/>
                <w:sz w:val="20"/>
                <w:szCs w:val="20"/>
              </w:rPr>
              <w:t>0.001</w:t>
            </w:r>
          </w:p>
        </w:tc>
      </w:tr>
      <w:tr w:rsidR="00AF0283" w:rsidRPr="00636A4A" w14:paraId="3E1BFDAA" w14:textId="77777777" w:rsidTr="00D85C2A">
        <w:tc>
          <w:tcPr>
            <w:tcW w:w="1501" w:type="dxa"/>
            <w:vMerge w:val="restart"/>
            <w:tcBorders>
              <w:left w:val="single" w:sz="4" w:space="0" w:color="auto"/>
            </w:tcBorders>
            <w:shd w:val="clear" w:color="auto" w:fill="F2F2F2" w:themeFill="background1" w:themeFillShade="F2"/>
            <w:vAlign w:val="center"/>
          </w:tcPr>
          <w:p w14:paraId="524FFFC7" w14:textId="77777777" w:rsidR="00AF0283" w:rsidRPr="00636A4A" w:rsidRDefault="00AF0283" w:rsidP="00D85C2A">
            <w:pPr>
              <w:jc w:val="center"/>
              <w:rPr>
                <w:rFonts w:ascii="Arial Narrow" w:hAnsi="Arial Narrow"/>
              </w:rPr>
            </w:pPr>
            <w:r w:rsidRPr="00636A4A">
              <w:rPr>
                <w:rFonts w:ascii="Arial Narrow" w:hAnsi="Arial Narrow"/>
              </w:rPr>
              <w:t>RW3</w:t>
            </w:r>
          </w:p>
        </w:tc>
        <w:tc>
          <w:tcPr>
            <w:tcW w:w="1501" w:type="dxa"/>
            <w:shd w:val="clear" w:color="auto" w:fill="F2F2F2" w:themeFill="background1" w:themeFillShade="F2"/>
            <w:vAlign w:val="center"/>
          </w:tcPr>
          <w:p w14:paraId="62145965"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Sex</w:t>
            </w:r>
          </w:p>
        </w:tc>
        <w:tc>
          <w:tcPr>
            <w:tcW w:w="1502" w:type="dxa"/>
            <w:shd w:val="clear" w:color="auto" w:fill="F2F2F2" w:themeFill="background1" w:themeFillShade="F2"/>
            <w:vAlign w:val="center"/>
          </w:tcPr>
          <w:p w14:paraId="41B66B4E"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6.463</w:t>
            </w:r>
          </w:p>
        </w:tc>
        <w:tc>
          <w:tcPr>
            <w:tcW w:w="1502" w:type="dxa"/>
            <w:shd w:val="clear" w:color="auto" w:fill="F2F2F2" w:themeFill="background1" w:themeFillShade="F2"/>
            <w:vAlign w:val="center"/>
          </w:tcPr>
          <w:p w14:paraId="0E3F7398"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3342430B"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0.011</w:t>
            </w:r>
          </w:p>
        </w:tc>
        <w:tc>
          <w:tcPr>
            <w:tcW w:w="1502" w:type="dxa"/>
            <w:tcBorders>
              <w:right w:val="single" w:sz="4" w:space="0" w:color="auto"/>
            </w:tcBorders>
            <w:shd w:val="clear" w:color="auto" w:fill="F2F2F2" w:themeFill="background1" w:themeFillShade="F2"/>
            <w:vAlign w:val="center"/>
          </w:tcPr>
          <w:p w14:paraId="1012D903"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0.005</w:t>
            </w:r>
          </w:p>
        </w:tc>
      </w:tr>
      <w:tr w:rsidR="00AF0283" w:rsidRPr="00636A4A" w14:paraId="4C147926" w14:textId="77777777" w:rsidTr="00D85C2A">
        <w:tc>
          <w:tcPr>
            <w:tcW w:w="1501" w:type="dxa"/>
            <w:vMerge/>
            <w:tcBorders>
              <w:left w:val="single" w:sz="4" w:space="0" w:color="auto"/>
            </w:tcBorders>
            <w:shd w:val="clear" w:color="auto" w:fill="F2F2F2" w:themeFill="background1" w:themeFillShade="F2"/>
            <w:vAlign w:val="center"/>
          </w:tcPr>
          <w:p w14:paraId="52DF37BA"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5869B3A9"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Centroid size</w:t>
            </w:r>
          </w:p>
        </w:tc>
        <w:tc>
          <w:tcPr>
            <w:tcW w:w="1502" w:type="dxa"/>
            <w:shd w:val="clear" w:color="auto" w:fill="F2F2F2" w:themeFill="background1" w:themeFillShade="F2"/>
            <w:vAlign w:val="center"/>
          </w:tcPr>
          <w:p w14:paraId="6A1E331B"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16.210</w:t>
            </w:r>
          </w:p>
        </w:tc>
        <w:tc>
          <w:tcPr>
            <w:tcW w:w="1502" w:type="dxa"/>
            <w:shd w:val="clear" w:color="auto" w:fill="F2F2F2" w:themeFill="background1" w:themeFillShade="F2"/>
            <w:vAlign w:val="center"/>
          </w:tcPr>
          <w:p w14:paraId="239B9569"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22BFA7A0"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&lt; 0.001</w:t>
            </w:r>
          </w:p>
        </w:tc>
        <w:tc>
          <w:tcPr>
            <w:tcW w:w="1502" w:type="dxa"/>
            <w:tcBorders>
              <w:right w:val="single" w:sz="4" w:space="0" w:color="auto"/>
            </w:tcBorders>
            <w:shd w:val="clear" w:color="auto" w:fill="F2F2F2" w:themeFill="background1" w:themeFillShade="F2"/>
            <w:vAlign w:val="center"/>
          </w:tcPr>
          <w:p w14:paraId="2D8E6DBB"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0.012</w:t>
            </w:r>
          </w:p>
        </w:tc>
      </w:tr>
      <w:tr w:rsidR="00AF0283" w:rsidRPr="00636A4A" w14:paraId="79319043" w14:textId="77777777" w:rsidTr="00D85C2A">
        <w:tc>
          <w:tcPr>
            <w:tcW w:w="1501" w:type="dxa"/>
            <w:vMerge/>
            <w:tcBorders>
              <w:left w:val="single" w:sz="4" w:space="0" w:color="auto"/>
            </w:tcBorders>
            <w:shd w:val="clear" w:color="auto" w:fill="F2F2F2" w:themeFill="background1" w:themeFillShade="F2"/>
            <w:vAlign w:val="center"/>
          </w:tcPr>
          <w:p w14:paraId="487874F4"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502B9FCA"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Year</w:t>
            </w:r>
          </w:p>
        </w:tc>
        <w:tc>
          <w:tcPr>
            <w:tcW w:w="1502" w:type="dxa"/>
            <w:shd w:val="clear" w:color="auto" w:fill="F2F2F2" w:themeFill="background1" w:themeFillShade="F2"/>
            <w:vAlign w:val="center"/>
          </w:tcPr>
          <w:p w14:paraId="349DD87B"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30.736</w:t>
            </w:r>
          </w:p>
        </w:tc>
        <w:tc>
          <w:tcPr>
            <w:tcW w:w="1502" w:type="dxa"/>
            <w:shd w:val="clear" w:color="auto" w:fill="F2F2F2" w:themeFill="background1" w:themeFillShade="F2"/>
            <w:vAlign w:val="center"/>
          </w:tcPr>
          <w:p w14:paraId="2686C731"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1B947AD8"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&lt; 0.001</w:t>
            </w:r>
          </w:p>
        </w:tc>
        <w:tc>
          <w:tcPr>
            <w:tcW w:w="1502" w:type="dxa"/>
            <w:tcBorders>
              <w:right w:val="single" w:sz="4" w:space="0" w:color="auto"/>
            </w:tcBorders>
            <w:shd w:val="clear" w:color="auto" w:fill="F2F2F2" w:themeFill="background1" w:themeFillShade="F2"/>
            <w:vAlign w:val="center"/>
          </w:tcPr>
          <w:p w14:paraId="2A39745B"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0.023</w:t>
            </w:r>
          </w:p>
        </w:tc>
      </w:tr>
      <w:tr w:rsidR="00AF0283" w:rsidRPr="00636A4A" w14:paraId="5724B502" w14:textId="77777777" w:rsidTr="00D85C2A">
        <w:tc>
          <w:tcPr>
            <w:tcW w:w="1501" w:type="dxa"/>
            <w:vMerge/>
            <w:tcBorders>
              <w:left w:val="single" w:sz="4" w:space="0" w:color="auto"/>
            </w:tcBorders>
            <w:shd w:val="clear" w:color="auto" w:fill="F2F2F2" w:themeFill="background1" w:themeFillShade="F2"/>
            <w:vAlign w:val="center"/>
          </w:tcPr>
          <w:p w14:paraId="7D7845EF"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0A1FDBBC" w14:textId="77777777" w:rsidR="00AF0283" w:rsidRPr="002E339E" w:rsidRDefault="00AF0283" w:rsidP="00D85C2A">
            <w:pPr>
              <w:jc w:val="center"/>
              <w:rPr>
                <w:rFonts w:ascii="Arial Narrow" w:hAnsi="Arial Narrow"/>
                <w:b/>
                <w:sz w:val="20"/>
                <w:szCs w:val="20"/>
              </w:rPr>
            </w:pPr>
            <w:r w:rsidRPr="002E339E">
              <w:rPr>
                <w:rFonts w:ascii="Arial Narrow" w:hAnsi="Arial Narrow"/>
                <w:b/>
                <w:sz w:val="20"/>
                <w:szCs w:val="20"/>
              </w:rPr>
              <w:t>EPC1</w:t>
            </w:r>
          </w:p>
        </w:tc>
        <w:tc>
          <w:tcPr>
            <w:tcW w:w="1502" w:type="dxa"/>
            <w:shd w:val="clear" w:color="auto" w:fill="F2F2F2" w:themeFill="background1" w:themeFillShade="F2"/>
            <w:vAlign w:val="center"/>
          </w:tcPr>
          <w:p w14:paraId="033D8328"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6.975</w:t>
            </w:r>
          </w:p>
        </w:tc>
        <w:tc>
          <w:tcPr>
            <w:tcW w:w="1502" w:type="dxa"/>
            <w:shd w:val="clear" w:color="auto" w:fill="F2F2F2" w:themeFill="background1" w:themeFillShade="F2"/>
            <w:vAlign w:val="center"/>
          </w:tcPr>
          <w:p w14:paraId="69DD506C"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6A633698" w14:textId="77777777" w:rsidR="00AF0283" w:rsidRPr="00400AA7" w:rsidRDefault="00AF0283" w:rsidP="00D85C2A">
            <w:pPr>
              <w:jc w:val="center"/>
              <w:rPr>
                <w:rFonts w:ascii="Arial Narrow" w:hAnsi="Arial Narrow"/>
                <w:b/>
              </w:rPr>
            </w:pPr>
            <w:r w:rsidRPr="00400AA7">
              <w:rPr>
                <w:rFonts w:ascii="Arial Narrow" w:hAnsi="Arial Narrow" w:cs="Calibri"/>
                <w:b/>
                <w:color w:val="000000"/>
                <w:sz w:val="20"/>
                <w:szCs w:val="20"/>
              </w:rPr>
              <w:t>0.008</w:t>
            </w:r>
          </w:p>
        </w:tc>
        <w:tc>
          <w:tcPr>
            <w:tcW w:w="1502" w:type="dxa"/>
            <w:tcBorders>
              <w:right w:val="single" w:sz="4" w:space="0" w:color="auto"/>
            </w:tcBorders>
            <w:shd w:val="clear" w:color="auto" w:fill="F2F2F2" w:themeFill="background1" w:themeFillShade="F2"/>
            <w:vAlign w:val="center"/>
          </w:tcPr>
          <w:p w14:paraId="7B32639F" w14:textId="77777777" w:rsidR="00AF0283" w:rsidRPr="00B9197C" w:rsidRDefault="00AF0283" w:rsidP="00D85C2A">
            <w:pPr>
              <w:jc w:val="center"/>
              <w:rPr>
                <w:rFonts w:ascii="Arial Narrow" w:hAnsi="Arial Narrow"/>
              </w:rPr>
            </w:pPr>
            <w:r w:rsidRPr="00B9197C">
              <w:rPr>
                <w:rFonts w:ascii="Arial Narrow" w:hAnsi="Arial Narrow" w:cs="Calibri"/>
                <w:color w:val="000000"/>
                <w:sz w:val="20"/>
                <w:szCs w:val="20"/>
              </w:rPr>
              <w:t>0.005</w:t>
            </w:r>
          </w:p>
        </w:tc>
      </w:tr>
      <w:tr w:rsidR="00AF0283" w:rsidRPr="00636A4A" w14:paraId="759BF2B5" w14:textId="77777777" w:rsidTr="00D85C2A">
        <w:tc>
          <w:tcPr>
            <w:tcW w:w="1501" w:type="dxa"/>
            <w:vMerge/>
            <w:tcBorders>
              <w:left w:val="single" w:sz="4" w:space="0" w:color="auto"/>
            </w:tcBorders>
            <w:shd w:val="clear" w:color="auto" w:fill="F2F2F2" w:themeFill="background1" w:themeFillShade="F2"/>
            <w:vAlign w:val="center"/>
          </w:tcPr>
          <w:p w14:paraId="3640FD72"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7647D195" w14:textId="77777777" w:rsidR="00AF0283" w:rsidRPr="002E339E" w:rsidRDefault="00AF0283" w:rsidP="00D85C2A">
            <w:pPr>
              <w:jc w:val="center"/>
              <w:rPr>
                <w:rFonts w:ascii="Arial Narrow" w:hAnsi="Arial Narrow"/>
                <w:sz w:val="20"/>
                <w:szCs w:val="20"/>
              </w:rPr>
            </w:pPr>
            <w:r w:rsidRPr="002E339E">
              <w:rPr>
                <w:rFonts w:ascii="Arial Narrow" w:hAnsi="Arial Narrow"/>
                <w:sz w:val="20"/>
                <w:szCs w:val="20"/>
              </w:rPr>
              <w:t>EPC2</w:t>
            </w:r>
          </w:p>
        </w:tc>
        <w:tc>
          <w:tcPr>
            <w:tcW w:w="1502" w:type="dxa"/>
            <w:shd w:val="clear" w:color="auto" w:fill="F2F2F2" w:themeFill="background1" w:themeFillShade="F2"/>
            <w:vAlign w:val="center"/>
          </w:tcPr>
          <w:p w14:paraId="3C4032CC"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&lt; 0.001</w:t>
            </w:r>
          </w:p>
        </w:tc>
        <w:tc>
          <w:tcPr>
            <w:tcW w:w="1502" w:type="dxa"/>
            <w:shd w:val="clear" w:color="auto" w:fill="F2F2F2" w:themeFill="background1" w:themeFillShade="F2"/>
            <w:vAlign w:val="center"/>
          </w:tcPr>
          <w:p w14:paraId="05E984B8"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6A953AB1"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0.987</w:t>
            </w:r>
          </w:p>
        </w:tc>
        <w:tc>
          <w:tcPr>
            <w:tcW w:w="1502" w:type="dxa"/>
            <w:tcBorders>
              <w:right w:val="single" w:sz="4" w:space="0" w:color="auto"/>
            </w:tcBorders>
            <w:shd w:val="clear" w:color="auto" w:fill="F2F2F2" w:themeFill="background1" w:themeFillShade="F2"/>
            <w:vAlign w:val="center"/>
          </w:tcPr>
          <w:p w14:paraId="79F98CD0"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&lt; 0.001</w:t>
            </w:r>
          </w:p>
        </w:tc>
      </w:tr>
      <w:tr w:rsidR="00AF0283" w:rsidRPr="00636A4A" w14:paraId="506A67E1" w14:textId="77777777" w:rsidTr="00D85C2A">
        <w:tc>
          <w:tcPr>
            <w:tcW w:w="1501" w:type="dxa"/>
            <w:vMerge/>
            <w:tcBorders>
              <w:left w:val="single" w:sz="4" w:space="0" w:color="auto"/>
            </w:tcBorders>
            <w:shd w:val="clear" w:color="auto" w:fill="F2F2F2" w:themeFill="background1" w:themeFillShade="F2"/>
            <w:vAlign w:val="center"/>
          </w:tcPr>
          <w:p w14:paraId="7ABB005D"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7309DE4D" w14:textId="77777777" w:rsidR="00AF0283" w:rsidRPr="002E339E" w:rsidRDefault="00AF0283" w:rsidP="00D85C2A">
            <w:pPr>
              <w:jc w:val="center"/>
              <w:rPr>
                <w:rFonts w:ascii="Arial Narrow" w:hAnsi="Arial Narrow"/>
                <w:sz w:val="20"/>
                <w:szCs w:val="20"/>
              </w:rPr>
            </w:pPr>
            <w:r w:rsidRPr="002E339E">
              <w:rPr>
                <w:rFonts w:ascii="Arial Narrow" w:hAnsi="Arial Narrow"/>
                <w:sz w:val="20"/>
                <w:szCs w:val="20"/>
              </w:rPr>
              <w:t>EPC3</w:t>
            </w:r>
          </w:p>
        </w:tc>
        <w:tc>
          <w:tcPr>
            <w:tcW w:w="1502" w:type="dxa"/>
            <w:shd w:val="clear" w:color="auto" w:fill="F2F2F2" w:themeFill="background1" w:themeFillShade="F2"/>
            <w:vAlign w:val="center"/>
          </w:tcPr>
          <w:p w14:paraId="5CA22D2D"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5.654</w:t>
            </w:r>
          </w:p>
        </w:tc>
        <w:tc>
          <w:tcPr>
            <w:tcW w:w="1502" w:type="dxa"/>
            <w:shd w:val="clear" w:color="auto" w:fill="F2F2F2" w:themeFill="background1" w:themeFillShade="F2"/>
            <w:vAlign w:val="center"/>
          </w:tcPr>
          <w:p w14:paraId="54AC0544"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1, 1320</w:t>
            </w:r>
          </w:p>
        </w:tc>
        <w:tc>
          <w:tcPr>
            <w:tcW w:w="1502" w:type="dxa"/>
            <w:shd w:val="clear" w:color="auto" w:fill="F2F2F2" w:themeFill="background1" w:themeFillShade="F2"/>
            <w:vAlign w:val="center"/>
          </w:tcPr>
          <w:p w14:paraId="6652ED73"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0.018</w:t>
            </w:r>
          </w:p>
        </w:tc>
        <w:tc>
          <w:tcPr>
            <w:tcW w:w="1502" w:type="dxa"/>
            <w:tcBorders>
              <w:right w:val="single" w:sz="4" w:space="0" w:color="auto"/>
            </w:tcBorders>
            <w:shd w:val="clear" w:color="auto" w:fill="F2F2F2" w:themeFill="background1" w:themeFillShade="F2"/>
            <w:vAlign w:val="center"/>
          </w:tcPr>
          <w:p w14:paraId="166C3643" w14:textId="77777777" w:rsidR="00AF0283" w:rsidRPr="00636A4A" w:rsidRDefault="00AF0283" w:rsidP="00D85C2A">
            <w:pPr>
              <w:jc w:val="center"/>
              <w:rPr>
                <w:rFonts w:ascii="Arial Narrow" w:hAnsi="Arial Narrow"/>
              </w:rPr>
            </w:pPr>
            <w:r w:rsidRPr="00636A4A">
              <w:rPr>
                <w:rFonts w:ascii="Arial Narrow" w:hAnsi="Arial Narrow" w:cs="Calibri"/>
                <w:color w:val="000000"/>
                <w:sz w:val="20"/>
                <w:szCs w:val="20"/>
              </w:rPr>
              <w:t>0.004</w:t>
            </w:r>
          </w:p>
        </w:tc>
      </w:tr>
      <w:tr w:rsidR="00AF0283" w:rsidRPr="00636A4A" w14:paraId="5EA74572" w14:textId="77777777" w:rsidTr="00D85C2A">
        <w:tc>
          <w:tcPr>
            <w:tcW w:w="1501" w:type="dxa"/>
            <w:vMerge/>
            <w:tcBorders>
              <w:left w:val="single" w:sz="4" w:space="0" w:color="auto"/>
            </w:tcBorders>
            <w:shd w:val="clear" w:color="auto" w:fill="F2F2F2" w:themeFill="background1" w:themeFillShade="F2"/>
            <w:vAlign w:val="center"/>
          </w:tcPr>
          <w:p w14:paraId="1D1FFDC7"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6F57895E" w14:textId="77777777" w:rsidR="00AF0283" w:rsidRPr="002E339E" w:rsidRDefault="00AF0283" w:rsidP="00D85C2A">
            <w:pPr>
              <w:jc w:val="center"/>
              <w:rPr>
                <w:rFonts w:ascii="Arial Narrow" w:hAnsi="Arial Narrow"/>
                <w:b/>
                <w:sz w:val="20"/>
                <w:szCs w:val="20"/>
              </w:rPr>
            </w:pPr>
            <w:r w:rsidRPr="002E339E">
              <w:rPr>
                <w:rFonts w:ascii="Arial Narrow" w:hAnsi="Arial Narrow" w:cs="Calibri"/>
                <w:b/>
                <w:color w:val="000000"/>
                <w:sz w:val="20"/>
                <w:szCs w:val="20"/>
              </w:rPr>
              <w:t xml:space="preserve">Sex </w:t>
            </w:r>
            <w:r w:rsidRPr="002E339E">
              <w:rPr>
                <w:rFonts w:ascii="Arial Narrow" w:hAnsi="Arial Narrow"/>
                <w:b/>
                <w:color w:val="000000"/>
                <w:sz w:val="20"/>
                <w:szCs w:val="20"/>
              </w:rPr>
              <w:t>×</w:t>
            </w:r>
            <w:r w:rsidRPr="002E339E">
              <w:rPr>
                <w:rFonts w:ascii="Arial Narrow" w:hAnsi="Arial Narrow" w:cs="Calibri"/>
                <w:b/>
                <w:color w:val="000000"/>
                <w:sz w:val="20"/>
                <w:szCs w:val="20"/>
              </w:rPr>
              <w:t xml:space="preserve"> EPC1</w:t>
            </w:r>
          </w:p>
        </w:tc>
        <w:tc>
          <w:tcPr>
            <w:tcW w:w="1502" w:type="dxa"/>
            <w:shd w:val="clear" w:color="auto" w:fill="F2F2F2" w:themeFill="background1" w:themeFillShade="F2"/>
            <w:vAlign w:val="center"/>
          </w:tcPr>
          <w:p w14:paraId="0C3DBF55" w14:textId="77777777" w:rsidR="00AF0283" w:rsidRPr="00B9197C"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1</w:t>
            </w:r>
            <w:r>
              <w:rPr>
                <w:rFonts w:ascii="Arial Narrow" w:hAnsi="Arial Narrow" w:cs="Calibri"/>
                <w:color w:val="000000"/>
                <w:sz w:val="20"/>
                <w:szCs w:val="20"/>
              </w:rPr>
              <w:t>0.048</w:t>
            </w:r>
          </w:p>
        </w:tc>
        <w:tc>
          <w:tcPr>
            <w:tcW w:w="1502" w:type="dxa"/>
            <w:shd w:val="clear" w:color="auto" w:fill="F2F2F2" w:themeFill="background1" w:themeFillShade="F2"/>
          </w:tcPr>
          <w:p w14:paraId="37E1CDD0"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F2F2F2" w:themeFill="background1" w:themeFillShade="F2"/>
            <w:vAlign w:val="center"/>
          </w:tcPr>
          <w:p w14:paraId="6CA1654C" w14:textId="77777777" w:rsidR="00AF0283" w:rsidRPr="003F5D4B" w:rsidRDefault="00AF0283" w:rsidP="00D85C2A">
            <w:pPr>
              <w:jc w:val="center"/>
              <w:rPr>
                <w:rFonts w:ascii="Arial Narrow" w:hAnsi="Arial Narrow" w:cs="Calibri"/>
                <w:color w:val="000000"/>
                <w:sz w:val="20"/>
                <w:szCs w:val="20"/>
              </w:rPr>
            </w:pPr>
            <w:r w:rsidRPr="00615E05">
              <w:rPr>
                <w:rFonts w:ascii="Arial Narrow" w:hAnsi="Arial Narrow" w:cs="Calibri"/>
                <w:b/>
                <w:color w:val="000000"/>
                <w:sz w:val="20"/>
                <w:szCs w:val="20"/>
              </w:rPr>
              <w:t>0.00</w:t>
            </w:r>
            <w:r>
              <w:rPr>
                <w:rFonts w:ascii="Arial Narrow" w:hAnsi="Arial Narrow" w:cs="Calibri"/>
                <w:b/>
                <w:color w:val="000000"/>
                <w:sz w:val="20"/>
                <w:szCs w:val="20"/>
              </w:rPr>
              <w:t>2</w:t>
            </w:r>
          </w:p>
        </w:tc>
        <w:tc>
          <w:tcPr>
            <w:tcW w:w="1502" w:type="dxa"/>
            <w:tcBorders>
              <w:right w:val="single" w:sz="4" w:space="0" w:color="auto"/>
            </w:tcBorders>
            <w:shd w:val="clear" w:color="auto" w:fill="F2F2F2" w:themeFill="background1" w:themeFillShade="F2"/>
          </w:tcPr>
          <w:p w14:paraId="06B8126B" w14:textId="77777777" w:rsidR="00AF0283" w:rsidRPr="003F5D4B" w:rsidRDefault="00AF0283" w:rsidP="00D85C2A">
            <w:pPr>
              <w:jc w:val="center"/>
              <w:rPr>
                <w:rFonts w:ascii="Arial Narrow" w:hAnsi="Arial Narrow" w:cs="Calibri"/>
                <w:color w:val="000000"/>
                <w:sz w:val="20"/>
                <w:szCs w:val="20"/>
              </w:rPr>
            </w:pPr>
            <w:r w:rsidRPr="0060553C">
              <w:rPr>
                <w:rFonts w:ascii="Arial Narrow" w:hAnsi="Arial Narrow" w:cs="Calibri"/>
                <w:color w:val="000000"/>
                <w:sz w:val="20"/>
                <w:szCs w:val="20"/>
              </w:rPr>
              <w:t>0.0</w:t>
            </w:r>
            <w:r>
              <w:rPr>
                <w:rFonts w:ascii="Arial Narrow" w:hAnsi="Arial Narrow" w:cs="Calibri"/>
                <w:color w:val="000000"/>
                <w:sz w:val="20"/>
                <w:szCs w:val="20"/>
              </w:rPr>
              <w:t>08</w:t>
            </w:r>
          </w:p>
        </w:tc>
      </w:tr>
      <w:tr w:rsidR="00AF0283" w:rsidRPr="00636A4A" w14:paraId="25224EA2" w14:textId="77777777" w:rsidTr="00D85C2A">
        <w:tc>
          <w:tcPr>
            <w:tcW w:w="1501" w:type="dxa"/>
            <w:vMerge/>
            <w:tcBorders>
              <w:left w:val="single" w:sz="4" w:space="0" w:color="auto"/>
            </w:tcBorders>
            <w:shd w:val="clear" w:color="auto" w:fill="F2F2F2" w:themeFill="background1" w:themeFillShade="F2"/>
            <w:vAlign w:val="center"/>
          </w:tcPr>
          <w:p w14:paraId="5220178E"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34348711" w14:textId="77777777" w:rsidR="00AF0283" w:rsidRPr="002E339E" w:rsidRDefault="00AF0283" w:rsidP="00D85C2A">
            <w:pPr>
              <w:jc w:val="center"/>
              <w:rPr>
                <w:rFonts w:ascii="Arial Narrow" w:hAnsi="Arial Narrow"/>
                <w:sz w:val="20"/>
                <w:szCs w:val="20"/>
              </w:rPr>
            </w:pPr>
            <w:r w:rsidRPr="002E339E">
              <w:rPr>
                <w:rFonts w:ascii="Arial Narrow" w:hAnsi="Arial Narrow" w:cs="Calibri"/>
                <w:color w:val="000000"/>
                <w:sz w:val="20"/>
                <w:szCs w:val="20"/>
              </w:rPr>
              <w:t xml:space="preserve">Sex </w:t>
            </w:r>
            <w:r w:rsidRPr="002E339E">
              <w:rPr>
                <w:rFonts w:ascii="Arial Narrow" w:hAnsi="Arial Narrow"/>
                <w:color w:val="000000"/>
                <w:sz w:val="20"/>
                <w:szCs w:val="20"/>
              </w:rPr>
              <w:t>×</w:t>
            </w:r>
            <w:r w:rsidRPr="002E339E">
              <w:rPr>
                <w:rFonts w:ascii="Arial Narrow" w:hAnsi="Arial Narrow" w:cs="Calibri"/>
                <w:color w:val="000000"/>
                <w:sz w:val="20"/>
                <w:szCs w:val="20"/>
              </w:rPr>
              <w:t xml:space="preserve"> EPC3</w:t>
            </w:r>
          </w:p>
        </w:tc>
        <w:tc>
          <w:tcPr>
            <w:tcW w:w="1502" w:type="dxa"/>
            <w:shd w:val="clear" w:color="auto" w:fill="F2F2F2" w:themeFill="background1" w:themeFillShade="F2"/>
            <w:vAlign w:val="center"/>
          </w:tcPr>
          <w:p w14:paraId="5E2E60E7" w14:textId="77777777" w:rsidR="00AF0283" w:rsidRPr="00B9197C" w:rsidRDefault="00AF0283" w:rsidP="00D85C2A">
            <w:pPr>
              <w:jc w:val="center"/>
              <w:rPr>
                <w:rFonts w:ascii="Arial Narrow" w:hAnsi="Arial Narrow" w:cs="Calibri"/>
                <w:color w:val="000000"/>
                <w:sz w:val="20"/>
                <w:szCs w:val="20"/>
              </w:rPr>
            </w:pPr>
            <w:r>
              <w:rPr>
                <w:rFonts w:ascii="Arial Narrow" w:hAnsi="Arial Narrow" w:cs="Calibri"/>
                <w:color w:val="000000"/>
                <w:sz w:val="20"/>
                <w:szCs w:val="20"/>
              </w:rPr>
              <w:t>2.103</w:t>
            </w:r>
          </w:p>
        </w:tc>
        <w:tc>
          <w:tcPr>
            <w:tcW w:w="1502" w:type="dxa"/>
            <w:shd w:val="clear" w:color="auto" w:fill="F2F2F2" w:themeFill="background1" w:themeFillShade="F2"/>
          </w:tcPr>
          <w:p w14:paraId="344873EE"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F2F2F2" w:themeFill="background1" w:themeFillShade="F2"/>
            <w:vAlign w:val="center"/>
          </w:tcPr>
          <w:p w14:paraId="5A944E85" w14:textId="77777777" w:rsidR="00AF0283" w:rsidRPr="003F5D4B"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0.1</w:t>
            </w:r>
            <w:r>
              <w:rPr>
                <w:rFonts w:ascii="Arial Narrow" w:hAnsi="Arial Narrow" w:cs="Calibri"/>
                <w:color w:val="000000"/>
                <w:sz w:val="20"/>
                <w:szCs w:val="20"/>
              </w:rPr>
              <w:t>47</w:t>
            </w:r>
          </w:p>
        </w:tc>
        <w:tc>
          <w:tcPr>
            <w:tcW w:w="1502" w:type="dxa"/>
            <w:tcBorders>
              <w:right w:val="single" w:sz="4" w:space="0" w:color="auto"/>
            </w:tcBorders>
            <w:shd w:val="clear" w:color="auto" w:fill="F2F2F2" w:themeFill="background1" w:themeFillShade="F2"/>
          </w:tcPr>
          <w:p w14:paraId="06953516" w14:textId="77777777" w:rsidR="00AF0283" w:rsidRPr="003F5D4B" w:rsidRDefault="00AF0283" w:rsidP="00D85C2A">
            <w:pPr>
              <w:jc w:val="center"/>
              <w:rPr>
                <w:rFonts w:ascii="Arial Narrow" w:hAnsi="Arial Narrow" w:cs="Calibri"/>
                <w:color w:val="000000"/>
                <w:sz w:val="20"/>
                <w:szCs w:val="20"/>
              </w:rPr>
            </w:pPr>
            <w:r w:rsidRPr="0060553C">
              <w:rPr>
                <w:rFonts w:ascii="Arial Narrow" w:hAnsi="Arial Narrow" w:cs="Calibri"/>
                <w:color w:val="000000"/>
                <w:sz w:val="20"/>
                <w:szCs w:val="20"/>
              </w:rPr>
              <w:t>0.00</w:t>
            </w:r>
            <w:r>
              <w:rPr>
                <w:rFonts w:ascii="Arial Narrow" w:hAnsi="Arial Narrow" w:cs="Calibri"/>
                <w:color w:val="000000"/>
                <w:sz w:val="20"/>
                <w:szCs w:val="20"/>
              </w:rPr>
              <w:t>2</w:t>
            </w:r>
          </w:p>
        </w:tc>
      </w:tr>
      <w:tr w:rsidR="00AF0283" w:rsidRPr="00636A4A" w14:paraId="563729B7" w14:textId="77777777" w:rsidTr="00D85C2A">
        <w:tc>
          <w:tcPr>
            <w:tcW w:w="1501" w:type="dxa"/>
            <w:vMerge/>
            <w:tcBorders>
              <w:left w:val="single" w:sz="4" w:space="0" w:color="auto"/>
            </w:tcBorders>
            <w:shd w:val="clear" w:color="auto" w:fill="F2F2F2" w:themeFill="background1" w:themeFillShade="F2"/>
            <w:vAlign w:val="center"/>
          </w:tcPr>
          <w:p w14:paraId="302F54D3" w14:textId="77777777" w:rsidR="00AF0283" w:rsidRPr="00636A4A" w:rsidRDefault="00AF0283" w:rsidP="00D85C2A">
            <w:pPr>
              <w:jc w:val="center"/>
              <w:rPr>
                <w:rFonts w:ascii="Arial Narrow" w:hAnsi="Arial Narrow"/>
              </w:rPr>
            </w:pPr>
          </w:p>
        </w:tc>
        <w:tc>
          <w:tcPr>
            <w:tcW w:w="1501" w:type="dxa"/>
            <w:shd w:val="clear" w:color="auto" w:fill="F2F2F2" w:themeFill="background1" w:themeFillShade="F2"/>
            <w:vAlign w:val="center"/>
          </w:tcPr>
          <w:p w14:paraId="22D5F06E" w14:textId="77777777" w:rsidR="00AF0283" w:rsidRPr="002E339E" w:rsidRDefault="00AF0283" w:rsidP="00D85C2A">
            <w:pPr>
              <w:jc w:val="center"/>
              <w:rPr>
                <w:rFonts w:ascii="Arial Narrow" w:hAnsi="Arial Narrow"/>
                <w:b/>
                <w:sz w:val="20"/>
                <w:szCs w:val="20"/>
              </w:rPr>
            </w:pPr>
            <w:r w:rsidRPr="002E339E">
              <w:rPr>
                <w:rFonts w:ascii="Arial Narrow" w:hAnsi="Arial Narrow" w:cs="Calibri"/>
                <w:b/>
                <w:color w:val="000000"/>
                <w:sz w:val="20"/>
                <w:szCs w:val="20"/>
              </w:rPr>
              <w:t xml:space="preserve">Year </w:t>
            </w:r>
            <w:r w:rsidRPr="002E339E">
              <w:rPr>
                <w:rFonts w:ascii="Arial Narrow" w:hAnsi="Arial Narrow"/>
                <w:b/>
                <w:color w:val="000000"/>
                <w:sz w:val="20"/>
                <w:szCs w:val="20"/>
              </w:rPr>
              <w:t>×</w:t>
            </w:r>
            <w:r w:rsidRPr="002E339E">
              <w:rPr>
                <w:rFonts w:ascii="Arial Narrow" w:hAnsi="Arial Narrow" w:cs="Calibri"/>
                <w:b/>
                <w:color w:val="000000"/>
                <w:sz w:val="20"/>
                <w:szCs w:val="20"/>
              </w:rPr>
              <w:t xml:space="preserve"> EPC1</w:t>
            </w:r>
          </w:p>
        </w:tc>
        <w:tc>
          <w:tcPr>
            <w:tcW w:w="1502" w:type="dxa"/>
            <w:shd w:val="clear" w:color="auto" w:fill="F2F2F2" w:themeFill="background1" w:themeFillShade="F2"/>
            <w:vAlign w:val="center"/>
          </w:tcPr>
          <w:p w14:paraId="04757445" w14:textId="77777777" w:rsidR="00AF0283" w:rsidRPr="00B9197C" w:rsidRDefault="00AF0283" w:rsidP="00D85C2A">
            <w:pPr>
              <w:jc w:val="center"/>
              <w:rPr>
                <w:rFonts w:ascii="Arial Narrow" w:hAnsi="Arial Narrow" w:cs="Calibri"/>
                <w:color w:val="000000"/>
                <w:sz w:val="20"/>
                <w:szCs w:val="20"/>
              </w:rPr>
            </w:pPr>
            <w:r w:rsidRPr="00615E05">
              <w:rPr>
                <w:rFonts w:ascii="Arial Narrow" w:hAnsi="Arial Narrow" w:cs="Calibri"/>
                <w:color w:val="000000"/>
                <w:sz w:val="20"/>
                <w:szCs w:val="20"/>
              </w:rPr>
              <w:t>1</w:t>
            </w:r>
            <w:r>
              <w:rPr>
                <w:rFonts w:ascii="Arial Narrow" w:hAnsi="Arial Narrow" w:cs="Calibri"/>
                <w:color w:val="000000"/>
                <w:sz w:val="20"/>
                <w:szCs w:val="20"/>
              </w:rPr>
              <w:t>1.949</w:t>
            </w:r>
          </w:p>
        </w:tc>
        <w:tc>
          <w:tcPr>
            <w:tcW w:w="1502" w:type="dxa"/>
            <w:shd w:val="clear" w:color="auto" w:fill="F2F2F2" w:themeFill="background1" w:themeFillShade="F2"/>
          </w:tcPr>
          <w:p w14:paraId="28FA3969"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shd w:val="clear" w:color="auto" w:fill="F2F2F2" w:themeFill="background1" w:themeFillShade="F2"/>
          </w:tcPr>
          <w:p w14:paraId="2279296B" w14:textId="77777777" w:rsidR="00AF0283" w:rsidRPr="003F5D4B" w:rsidRDefault="00AF0283" w:rsidP="00D85C2A">
            <w:pPr>
              <w:jc w:val="center"/>
              <w:rPr>
                <w:rFonts w:ascii="Arial Narrow" w:hAnsi="Arial Narrow" w:cs="Calibri"/>
                <w:color w:val="000000"/>
                <w:sz w:val="20"/>
                <w:szCs w:val="20"/>
              </w:rPr>
            </w:pPr>
            <w:r w:rsidRPr="00615E05">
              <w:rPr>
                <w:rFonts w:ascii="Arial Narrow" w:hAnsi="Arial Narrow" w:cs="Calibri"/>
                <w:b/>
                <w:color w:val="000000"/>
                <w:sz w:val="20"/>
                <w:szCs w:val="20"/>
              </w:rPr>
              <w:t>0.001</w:t>
            </w:r>
          </w:p>
        </w:tc>
        <w:tc>
          <w:tcPr>
            <w:tcW w:w="1502" w:type="dxa"/>
            <w:tcBorders>
              <w:right w:val="single" w:sz="4" w:space="0" w:color="auto"/>
            </w:tcBorders>
            <w:shd w:val="clear" w:color="auto" w:fill="F2F2F2" w:themeFill="background1" w:themeFillShade="F2"/>
          </w:tcPr>
          <w:p w14:paraId="1D36B129" w14:textId="77777777" w:rsidR="00AF0283" w:rsidRPr="003F5D4B" w:rsidRDefault="00AF0283" w:rsidP="00D85C2A">
            <w:pPr>
              <w:jc w:val="center"/>
              <w:rPr>
                <w:rFonts w:ascii="Arial Narrow" w:hAnsi="Arial Narrow" w:cs="Calibri"/>
                <w:color w:val="000000"/>
                <w:sz w:val="20"/>
                <w:szCs w:val="20"/>
              </w:rPr>
            </w:pPr>
            <w:r w:rsidRPr="0060553C">
              <w:rPr>
                <w:rFonts w:ascii="Arial Narrow" w:hAnsi="Arial Narrow" w:cs="Calibri"/>
                <w:color w:val="000000"/>
                <w:sz w:val="20"/>
                <w:szCs w:val="20"/>
              </w:rPr>
              <w:t>0.0</w:t>
            </w:r>
            <w:r>
              <w:rPr>
                <w:rFonts w:ascii="Arial Narrow" w:hAnsi="Arial Narrow" w:cs="Calibri"/>
                <w:color w:val="000000"/>
                <w:sz w:val="20"/>
                <w:szCs w:val="20"/>
              </w:rPr>
              <w:t>09</w:t>
            </w:r>
          </w:p>
        </w:tc>
      </w:tr>
      <w:tr w:rsidR="00AF0283" w:rsidRPr="00636A4A" w14:paraId="5FAA1CE2" w14:textId="77777777" w:rsidTr="00D85C2A">
        <w:tc>
          <w:tcPr>
            <w:tcW w:w="1501" w:type="dxa"/>
            <w:vMerge/>
            <w:tcBorders>
              <w:left w:val="single" w:sz="4" w:space="0" w:color="auto"/>
              <w:bottom w:val="single" w:sz="4" w:space="0" w:color="auto"/>
            </w:tcBorders>
            <w:shd w:val="clear" w:color="auto" w:fill="F2F2F2" w:themeFill="background1" w:themeFillShade="F2"/>
            <w:vAlign w:val="center"/>
          </w:tcPr>
          <w:p w14:paraId="1D4837AF" w14:textId="77777777" w:rsidR="00AF0283" w:rsidRPr="00636A4A" w:rsidRDefault="00AF0283" w:rsidP="00D85C2A">
            <w:pPr>
              <w:jc w:val="center"/>
              <w:rPr>
                <w:rFonts w:ascii="Arial Narrow" w:hAnsi="Arial Narrow"/>
              </w:rPr>
            </w:pPr>
          </w:p>
        </w:tc>
        <w:tc>
          <w:tcPr>
            <w:tcW w:w="1501" w:type="dxa"/>
            <w:tcBorders>
              <w:bottom w:val="single" w:sz="4" w:space="0" w:color="auto"/>
            </w:tcBorders>
            <w:shd w:val="clear" w:color="auto" w:fill="F2F2F2" w:themeFill="background1" w:themeFillShade="F2"/>
            <w:vAlign w:val="center"/>
          </w:tcPr>
          <w:p w14:paraId="768D051E" w14:textId="77777777" w:rsidR="00AF0283" w:rsidRPr="002E339E" w:rsidRDefault="00AF0283" w:rsidP="00D85C2A">
            <w:pPr>
              <w:jc w:val="center"/>
              <w:rPr>
                <w:rFonts w:ascii="Arial Narrow" w:hAnsi="Arial Narrow"/>
                <w:b/>
                <w:sz w:val="20"/>
                <w:szCs w:val="20"/>
              </w:rPr>
            </w:pPr>
            <w:r w:rsidRPr="002E339E">
              <w:rPr>
                <w:rFonts w:ascii="Arial Narrow" w:hAnsi="Arial Narrow" w:cs="Calibri"/>
                <w:b/>
                <w:color w:val="000000"/>
                <w:sz w:val="20"/>
                <w:szCs w:val="20"/>
              </w:rPr>
              <w:t xml:space="preserve">Year </w:t>
            </w:r>
            <w:r w:rsidRPr="002E339E">
              <w:rPr>
                <w:rFonts w:ascii="Arial Narrow" w:hAnsi="Arial Narrow"/>
                <w:b/>
                <w:color w:val="000000"/>
                <w:sz w:val="20"/>
                <w:szCs w:val="20"/>
              </w:rPr>
              <w:t>×</w:t>
            </w:r>
            <w:r w:rsidRPr="002E339E">
              <w:rPr>
                <w:rFonts w:ascii="Arial Narrow" w:hAnsi="Arial Narrow" w:cs="Calibri"/>
                <w:b/>
                <w:color w:val="000000"/>
                <w:sz w:val="20"/>
                <w:szCs w:val="20"/>
              </w:rPr>
              <w:t xml:space="preserve"> EPC3</w:t>
            </w:r>
          </w:p>
        </w:tc>
        <w:tc>
          <w:tcPr>
            <w:tcW w:w="1502" w:type="dxa"/>
            <w:tcBorders>
              <w:bottom w:val="single" w:sz="4" w:space="0" w:color="auto"/>
            </w:tcBorders>
            <w:shd w:val="clear" w:color="auto" w:fill="F2F2F2" w:themeFill="background1" w:themeFillShade="F2"/>
            <w:vAlign w:val="center"/>
          </w:tcPr>
          <w:p w14:paraId="1B0A5A38" w14:textId="77777777" w:rsidR="00AF0283" w:rsidRPr="00B9197C" w:rsidRDefault="00AF0283" w:rsidP="00D85C2A">
            <w:pPr>
              <w:jc w:val="center"/>
              <w:rPr>
                <w:rFonts w:ascii="Arial Narrow" w:hAnsi="Arial Narrow" w:cs="Calibri"/>
                <w:color w:val="000000"/>
                <w:sz w:val="20"/>
                <w:szCs w:val="20"/>
              </w:rPr>
            </w:pPr>
            <w:r>
              <w:rPr>
                <w:rFonts w:ascii="Arial Narrow" w:hAnsi="Arial Narrow" w:cs="Calibri"/>
                <w:color w:val="000000"/>
                <w:sz w:val="20"/>
                <w:szCs w:val="20"/>
              </w:rPr>
              <w:t>1</w:t>
            </w:r>
            <w:r w:rsidRPr="00615E05">
              <w:rPr>
                <w:rFonts w:ascii="Arial Narrow" w:hAnsi="Arial Narrow" w:cs="Calibri"/>
                <w:color w:val="000000"/>
                <w:sz w:val="20"/>
                <w:szCs w:val="20"/>
              </w:rPr>
              <w:t>5.</w:t>
            </w:r>
            <w:r>
              <w:rPr>
                <w:rFonts w:ascii="Arial Narrow" w:hAnsi="Arial Narrow" w:cs="Calibri"/>
                <w:color w:val="000000"/>
                <w:sz w:val="20"/>
                <w:szCs w:val="20"/>
              </w:rPr>
              <w:t>268</w:t>
            </w:r>
          </w:p>
        </w:tc>
        <w:tc>
          <w:tcPr>
            <w:tcW w:w="1502" w:type="dxa"/>
            <w:tcBorders>
              <w:bottom w:val="single" w:sz="4" w:space="0" w:color="auto"/>
            </w:tcBorders>
            <w:shd w:val="clear" w:color="auto" w:fill="F2F2F2" w:themeFill="background1" w:themeFillShade="F2"/>
          </w:tcPr>
          <w:p w14:paraId="7733D5CE" w14:textId="77777777" w:rsidR="00AF0283" w:rsidRPr="003F5D4B" w:rsidRDefault="00AF0283" w:rsidP="00D85C2A">
            <w:pPr>
              <w:jc w:val="center"/>
              <w:rPr>
                <w:rFonts w:ascii="Arial Narrow" w:hAnsi="Arial Narrow" w:cs="Calibri"/>
                <w:color w:val="000000"/>
                <w:sz w:val="20"/>
                <w:szCs w:val="20"/>
              </w:rPr>
            </w:pPr>
            <w:r w:rsidRPr="00922B3E">
              <w:rPr>
                <w:rFonts w:ascii="Arial Narrow" w:hAnsi="Arial Narrow" w:cs="Calibri"/>
                <w:color w:val="000000"/>
                <w:sz w:val="20"/>
                <w:szCs w:val="20"/>
              </w:rPr>
              <w:t>1, 1320</w:t>
            </w:r>
          </w:p>
        </w:tc>
        <w:tc>
          <w:tcPr>
            <w:tcW w:w="1502" w:type="dxa"/>
            <w:tcBorders>
              <w:bottom w:val="single" w:sz="4" w:space="0" w:color="auto"/>
            </w:tcBorders>
            <w:shd w:val="clear" w:color="auto" w:fill="F2F2F2" w:themeFill="background1" w:themeFillShade="F2"/>
            <w:vAlign w:val="center"/>
          </w:tcPr>
          <w:p w14:paraId="1A9E3A45" w14:textId="77777777" w:rsidR="00AF0283" w:rsidRPr="003F5D4B" w:rsidRDefault="00AF0283" w:rsidP="00D85C2A">
            <w:pPr>
              <w:jc w:val="center"/>
              <w:rPr>
                <w:rFonts w:ascii="Arial Narrow" w:hAnsi="Arial Narrow" w:cs="Calibri"/>
                <w:color w:val="000000"/>
                <w:sz w:val="20"/>
                <w:szCs w:val="20"/>
              </w:rPr>
            </w:pPr>
            <w:r w:rsidRPr="00977E5A">
              <w:rPr>
                <w:rFonts w:ascii="Arial Narrow" w:hAnsi="Arial Narrow" w:cs="Calibri"/>
                <w:b/>
                <w:color w:val="000000"/>
                <w:sz w:val="20"/>
                <w:szCs w:val="20"/>
              </w:rPr>
              <w:t>&lt; 0.001</w:t>
            </w:r>
          </w:p>
        </w:tc>
        <w:tc>
          <w:tcPr>
            <w:tcW w:w="1502" w:type="dxa"/>
            <w:tcBorders>
              <w:bottom w:val="single" w:sz="4" w:space="0" w:color="auto"/>
              <w:right w:val="single" w:sz="4" w:space="0" w:color="auto"/>
            </w:tcBorders>
            <w:shd w:val="clear" w:color="auto" w:fill="F2F2F2" w:themeFill="background1" w:themeFillShade="F2"/>
          </w:tcPr>
          <w:p w14:paraId="432E3B6A" w14:textId="77777777" w:rsidR="00AF0283" w:rsidRPr="003F5D4B" w:rsidRDefault="00AF0283" w:rsidP="00D85C2A">
            <w:pPr>
              <w:jc w:val="center"/>
              <w:rPr>
                <w:rFonts w:ascii="Arial Narrow" w:hAnsi="Arial Narrow" w:cs="Calibri"/>
                <w:color w:val="000000"/>
                <w:sz w:val="20"/>
                <w:szCs w:val="20"/>
              </w:rPr>
            </w:pPr>
            <w:r w:rsidRPr="0060553C">
              <w:rPr>
                <w:rFonts w:ascii="Arial Narrow" w:hAnsi="Arial Narrow" w:cs="Calibri"/>
                <w:color w:val="000000"/>
                <w:sz w:val="20"/>
                <w:szCs w:val="20"/>
              </w:rPr>
              <w:t>0.0</w:t>
            </w:r>
            <w:r>
              <w:rPr>
                <w:rFonts w:ascii="Arial Narrow" w:hAnsi="Arial Narrow" w:cs="Calibri"/>
                <w:color w:val="000000"/>
                <w:sz w:val="20"/>
                <w:szCs w:val="20"/>
              </w:rPr>
              <w:t>11</w:t>
            </w:r>
          </w:p>
        </w:tc>
      </w:tr>
    </w:tbl>
    <w:p w14:paraId="54D54E5F" w14:textId="1969E5C6" w:rsidR="00AF0283" w:rsidRDefault="00AF0283">
      <w:pPr>
        <w:rPr>
          <w:rFonts w:ascii="Arial Narrow" w:hAnsi="Arial Narrow"/>
        </w:rPr>
      </w:pPr>
      <w:r>
        <w:rPr>
          <w:rFonts w:ascii="Arial Narrow" w:hAnsi="Arial Narrow"/>
        </w:rPr>
        <w:br w:type="page"/>
      </w:r>
    </w:p>
    <w:p w14:paraId="2681D61A" w14:textId="77777777" w:rsidR="00F15A4F" w:rsidRPr="00291BF0" w:rsidRDefault="00F15A4F" w:rsidP="00F15A4F">
      <w:pPr>
        <w:rPr>
          <w:rFonts w:ascii="Arial Narrow" w:hAnsi="Arial Narrow"/>
        </w:rPr>
      </w:pPr>
      <w:r w:rsidRPr="00025E8F">
        <w:rPr>
          <w:rFonts w:ascii="Arial Narrow" w:hAnsi="Arial Narrow"/>
          <w:b/>
        </w:rPr>
        <w:lastRenderedPageBreak/>
        <w:t xml:space="preserve">Table </w:t>
      </w:r>
      <w:r>
        <w:rPr>
          <w:rFonts w:ascii="Arial Narrow" w:hAnsi="Arial Narrow"/>
          <w:b/>
        </w:rPr>
        <w:t>3</w:t>
      </w:r>
      <w:r>
        <w:rPr>
          <w:rFonts w:ascii="Arial Narrow" w:hAnsi="Arial Narrow"/>
        </w:rPr>
        <w:t>.</w:t>
      </w:r>
      <w:r>
        <w:rPr>
          <w:rFonts w:ascii="Arial Narrow" w:hAnsi="Arial Narrow"/>
          <w:i/>
        </w:rPr>
        <w:t xml:space="preserve"> P</w:t>
      </w:r>
      <w:r w:rsidRPr="00CD1E8F">
        <w:rPr>
          <w:rFonts w:ascii="Arial Narrow" w:hAnsi="Arial Narrow"/>
          <w:i/>
        </w:rPr>
        <w:t>ost-hoc</w:t>
      </w:r>
      <w:r w:rsidRPr="004B2198">
        <w:rPr>
          <w:rFonts w:ascii="Arial Narrow" w:hAnsi="Arial Narrow"/>
        </w:rPr>
        <w:t xml:space="preserve"> </w:t>
      </w:r>
      <w:r>
        <w:rPr>
          <w:rFonts w:ascii="Arial Narrow" w:hAnsi="Arial Narrow"/>
        </w:rPr>
        <w:t xml:space="preserve">ANCOVAs on </w:t>
      </w:r>
      <w:r w:rsidRPr="004B2198">
        <w:rPr>
          <w:rFonts w:ascii="Arial Narrow" w:hAnsi="Arial Narrow"/>
        </w:rPr>
        <w:t>male life</w:t>
      </w:r>
      <w:r>
        <w:rPr>
          <w:rFonts w:ascii="Arial Narrow" w:hAnsi="Arial Narrow"/>
        </w:rPr>
        <w:t>-</w:t>
      </w:r>
      <w:r w:rsidRPr="004B2198">
        <w:rPr>
          <w:rFonts w:ascii="Arial Narrow" w:hAnsi="Arial Narrow"/>
        </w:rPr>
        <w:t xml:space="preserve">history traits. </w:t>
      </w:r>
      <w:r>
        <w:rPr>
          <w:rFonts w:ascii="Arial Narrow" w:hAnsi="Arial Narrow"/>
        </w:rPr>
        <w:t xml:space="preserve">Alpha-levels were corrected for multiple comparisons, with </w:t>
      </w:r>
      <w:r w:rsidRPr="009D50B2">
        <w:rPr>
          <w:rFonts w:ascii="Arial Narrow" w:hAnsi="Arial Narrow"/>
          <w:i/>
        </w:rPr>
        <w:sym w:font="Symbol" w:char="F061"/>
      </w:r>
      <w:r w:rsidRPr="00A4250B">
        <w:rPr>
          <w:rFonts w:ascii="Arial Narrow" w:hAnsi="Arial Narrow"/>
        </w:rPr>
        <w:t>’</w:t>
      </w:r>
      <w:r>
        <w:rPr>
          <w:rFonts w:ascii="Arial Narrow" w:hAnsi="Arial Narrow"/>
        </w:rPr>
        <w:t xml:space="preserve"> = 0.017. Significant effects are highlighted in bold.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01"/>
        <w:gridCol w:w="1501"/>
        <w:gridCol w:w="1502"/>
        <w:gridCol w:w="1502"/>
        <w:gridCol w:w="1502"/>
        <w:gridCol w:w="1502"/>
      </w:tblGrid>
      <w:tr w:rsidR="00F15A4F" w:rsidRPr="00291BF0" w14:paraId="4F0A6F4E" w14:textId="77777777" w:rsidTr="00D85C2A">
        <w:tc>
          <w:tcPr>
            <w:tcW w:w="1501" w:type="dxa"/>
            <w:tcBorders>
              <w:top w:val="single" w:sz="4" w:space="0" w:color="auto"/>
              <w:bottom w:val="single" w:sz="4" w:space="0" w:color="auto"/>
            </w:tcBorders>
            <w:vAlign w:val="center"/>
          </w:tcPr>
          <w:p w14:paraId="5DFF6B4D" w14:textId="77777777" w:rsidR="00F15A4F" w:rsidRPr="00291BF0" w:rsidRDefault="00F15A4F" w:rsidP="00D85C2A">
            <w:pPr>
              <w:jc w:val="center"/>
              <w:rPr>
                <w:rFonts w:ascii="Arial Narrow" w:hAnsi="Arial Narrow"/>
              </w:rPr>
            </w:pPr>
            <w:r w:rsidRPr="00291BF0">
              <w:rPr>
                <w:rFonts w:ascii="Arial Narrow" w:hAnsi="Arial Narrow"/>
              </w:rPr>
              <w:t>Dependent variable</w:t>
            </w:r>
          </w:p>
        </w:tc>
        <w:tc>
          <w:tcPr>
            <w:tcW w:w="1501" w:type="dxa"/>
            <w:tcBorders>
              <w:top w:val="single" w:sz="4" w:space="0" w:color="auto"/>
              <w:bottom w:val="single" w:sz="4" w:space="0" w:color="auto"/>
            </w:tcBorders>
            <w:vAlign w:val="center"/>
          </w:tcPr>
          <w:p w14:paraId="2AC44A3B" w14:textId="77777777" w:rsidR="00F15A4F" w:rsidRPr="00291BF0" w:rsidRDefault="00F15A4F" w:rsidP="00D85C2A">
            <w:pPr>
              <w:jc w:val="center"/>
              <w:rPr>
                <w:rFonts w:ascii="Arial Narrow" w:hAnsi="Arial Narrow"/>
              </w:rPr>
            </w:pPr>
            <w:r w:rsidRPr="00291BF0">
              <w:rPr>
                <w:rFonts w:ascii="Arial Narrow" w:hAnsi="Arial Narrow"/>
              </w:rPr>
              <w:t>Factor</w:t>
            </w:r>
          </w:p>
        </w:tc>
        <w:tc>
          <w:tcPr>
            <w:tcW w:w="1502" w:type="dxa"/>
            <w:tcBorders>
              <w:top w:val="single" w:sz="4" w:space="0" w:color="auto"/>
              <w:bottom w:val="single" w:sz="4" w:space="0" w:color="auto"/>
            </w:tcBorders>
            <w:vAlign w:val="center"/>
          </w:tcPr>
          <w:p w14:paraId="47608A6E" w14:textId="77777777" w:rsidR="00F15A4F" w:rsidRPr="00291BF0" w:rsidRDefault="00F15A4F" w:rsidP="00D85C2A">
            <w:pPr>
              <w:jc w:val="center"/>
              <w:rPr>
                <w:rFonts w:ascii="Arial Narrow" w:hAnsi="Arial Narrow"/>
                <w:i/>
              </w:rPr>
            </w:pPr>
            <w:r w:rsidRPr="00291BF0">
              <w:rPr>
                <w:rFonts w:ascii="Arial Narrow" w:hAnsi="Arial Narrow"/>
                <w:i/>
              </w:rPr>
              <w:t>F</w:t>
            </w:r>
          </w:p>
        </w:tc>
        <w:tc>
          <w:tcPr>
            <w:tcW w:w="1502" w:type="dxa"/>
            <w:tcBorders>
              <w:top w:val="single" w:sz="4" w:space="0" w:color="auto"/>
              <w:bottom w:val="single" w:sz="4" w:space="0" w:color="auto"/>
            </w:tcBorders>
            <w:vAlign w:val="center"/>
          </w:tcPr>
          <w:p w14:paraId="5DAB855C" w14:textId="77777777" w:rsidR="00F15A4F" w:rsidRPr="00291BF0" w:rsidRDefault="00F15A4F" w:rsidP="00D85C2A">
            <w:pPr>
              <w:jc w:val="center"/>
              <w:rPr>
                <w:rFonts w:ascii="Arial Narrow" w:hAnsi="Arial Narrow"/>
              </w:rPr>
            </w:pPr>
            <w:r w:rsidRPr="00291BF0">
              <w:rPr>
                <w:rFonts w:ascii="Arial Narrow" w:hAnsi="Arial Narrow"/>
              </w:rPr>
              <w:t>Degrees of freedom</w:t>
            </w:r>
          </w:p>
        </w:tc>
        <w:tc>
          <w:tcPr>
            <w:tcW w:w="1502" w:type="dxa"/>
            <w:tcBorders>
              <w:top w:val="single" w:sz="4" w:space="0" w:color="auto"/>
              <w:bottom w:val="single" w:sz="4" w:space="0" w:color="auto"/>
            </w:tcBorders>
            <w:vAlign w:val="center"/>
          </w:tcPr>
          <w:p w14:paraId="18280DBD" w14:textId="77777777" w:rsidR="00F15A4F" w:rsidRPr="00291BF0" w:rsidRDefault="00F15A4F" w:rsidP="00D85C2A">
            <w:pPr>
              <w:jc w:val="center"/>
              <w:rPr>
                <w:rFonts w:ascii="Arial Narrow" w:hAnsi="Arial Narrow"/>
                <w:i/>
              </w:rPr>
            </w:pPr>
            <w:r w:rsidRPr="00291BF0">
              <w:rPr>
                <w:rFonts w:ascii="Arial Narrow" w:hAnsi="Arial Narrow"/>
                <w:i/>
              </w:rPr>
              <w:t>P</w:t>
            </w:r>
          </w:p>
        </w:tc>
        <w:tc>
          <w:tcPr>
            <w:tcW w:w="1502" w:type="dxa"/>
            <w:tcBorders>
              <w:top w:val="single" w:sz="4" w:space="0" w:color="auto"/>
              <w:bottom w:val="single" w:sz="4" w:space="0" w:color="auto"/>
            </w:tcBorders>
            <w:vAlign w:val="center"/>
          </w:tcPr>
          <w:p w14:paraId="53A3D40A" w14:textId="77777777" w:rsidR="00F15A4F" w:rsidRPr="00291BF0" w:rsidRDefault="00F15A4F" w:rsidP="00D85C2A">
            <w:pPr>
              <w:jc w:val="center"/>
              <w:rPr>
                <w:rFonts w:ascii="Arial Narrow" w:hAnsi="Arial Narrow"/>
              </w:rPr>
            </w:pPr>
            <w:r w:rsidRPr="00291BF0">
              <w:rPr>
                <w:rFonts w:ascii="Arial Narrow" w:hAnsi="Arial Narrow"/>
              </w:rPr>
              <w:t xml:space="preserve">Partial </w:t>
            </w:r>
            <w:r w:rsidRPr="009D50B2">
              <w:rPr>
                <w:rFonts w:ascii="Arial" w:hAnsi="Arial" w:cs="Arial"/>
                <w:i/>
                <w:color w:val="222222"/>
                <w:shd w:val="clear" w:color="auto" w:fill="FFFFFF"/>
              </w:rPr>
              <w:t>η</w:t>
            </w:r>
            <w:r w:rsidRPr="00A4250B">
              <w:rPr>
                <w:rFonts w:ascii="Arial Narrow" w:hAnsi="Arial Narrow" w:cstheme="minorHAnsi"/>
                <w:vertAlign w:val="superscript"/>
              </w:rPr>
              <w:t>2</w:t>
            </w:r>
          </w:p>
        </w:tc>
      </w:tr>
      <w:tr w:rsidR="00F15A4F" w:rsidRPr="00291BF0" w14:paraId="6EB4F307" w14:textId="77777777" w:rsidTr="00D85C2A">
        <w:tc>
          <w:tcPr>
            <w:tcW w:w="1501" w:type="dxa"/>
            <w:vMerge w:val="restart"/>
            <w:tcBorders>
              <w:top w:val="single" w:sz="4" w:space="0" w:color="auto"/>
            </w:tcBorders>
            <w:shd w:val="clear" w:color="auto" w:fill="F2F2F2" w:themeFill="background1" w:themeFillShade="F2"/>
            <w:vAlign w:val="center"/>
          </w:tcPr>
          <w:p w14:paraId="5E5CDDD9" w14:textId="77777777" w:rsidR="00F15A4F" w:rsidRPr="00291BF0" w:rsidRDefault="00F15A4F" w:rsidP="00D85C2A">
            <w:pPr>
              <w:jc w:val="center"/>
              <w:rPr>
                <w:rFonts w:ascii="Arial Narrow" w:hAnsi="Arial Narrow"/>
              </w:rPr>
            </w:pPr>
            <w:r w:rsidRPr="00291BF0">
              <w:rPr>
                <w:rFonts w:ascii="Arial Narrow" w:hAnsi="Arial Narrow"/>
              </w:rPr>
              <w:t>Lean weight</w:t>
            </w:r>
          </w:p>
        </w:tc>
        <w:tc>
          <w:tcPr>
            <w:tcW w:w="1501" w:type="dxa"/>
            <w:tcBorders>
              <w:top w:val="single" w:sz="4" w:space="0" w:color="auto"/>
            </w:tcBorders>
            <w:shd w:val="clear" w:color="auto" w:fill="F2F2F2" w:themeFill="background1" w:themeFillShade="F2"/>
            <w:vAlign w:val="center"/>
          </w:tcPr>
          <w:p w14:paraId="2BB7B7DB"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SL</w:t>
            </w:r>
          </w:p>
        </w:tc>
        <w:tc>
          <w:tcPr>
            <w:tcW w:w="1502" w:type="dxa"/>
            <w:tcBorders>
              <w:top w:val="single" w:sz="4" w:space="0" w:color="auto"/>
            </w:tcBorders>
            <w:shd w:val="clear" w:color="auto" w:fill="F2F2F2" w:themeFill="background1" w:themeFillShade="F2"/>
            <w:vAlign w:val="bottom"/>
          </w:tcPr>
          <w:p w14:paraId="42152739"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2</w:t>
            </w:r>
            <w:r>
              <w:rPr>
                <w:rFonts w:ascii="Arial Narrow" w:hAnsi="Arial Narrow" w:cs="Calibri"/>
                <w:sz w:val="20"/>
                <w:szCs w:val="20"/>
              </w:rPr>
              <w:t>,</w:t>
            </w:r>
            <w:r w:rsidRPr="00742FB0">
              <w:rPr>
                <w:rFonts w:ascii="Arial Narrow" w:hAnsi="Arial Narrow" w:cs="Calibri"/>
                <w:sz w:val="20"/>
                <w:szCs w:val="20"/>
              </w:rPr>
              <w:t>9</w:t>
            </w:r>
            <w:r>
              <w:rPr>
                <w:rFonts w:ascii="Arial Narrow" w:hAnsi="Arial Narrow" w:cs="Calibri"/>
                <w:sz w:val="20"/>
                <w:szCs w:val="20"/>
              </w:rPr>
              <w:t>69.739</w:t>
            </w:r>
          </w:p>
        </w:tc>
        <w:tc>
          <w:tcPr>
            <w:tcW w:w="1502" w:type="dxa"/>
            <w:tcBorders>
              <w:top w:val="single" w:sz="4" w:space="0" w:color="auto"/>
            </w:tcBorders>
            <w:shd w:val="clear" w:color="auto" w:fill="F2F2F2" w:themeFill="background1" w:themeFillShade="F2"/>
            <w:vAlign w:val="bottom"/>
          </w:tcPr>
          <w:p w14:paraId="408E874E"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1, 61</w:t>
            </w:r>
            <w:r>
              <w:rPr>
                <w:rFonts w:ascii="Arial Narrow" w:hAnsi="Arial Narrow" w:cs="Calibri"/>
                <w:sz w:val="20"/>
                <w:szCs w:val="20"/>
              </w:rPr>
              <w:t>2</w:t>
            </w:r>
          </w:p>
        </w:tc>
        <w:tc>
          <w:tcPr>
            <w:tcW w:w="1502" w:type="dxa"/>
            <w:tcBorders>
              <w:top w:val="single" w:sz="4" w:space="0" w:color="auto"/>
            </w:tcBorders>
            <w:shd w:val="clear" w:color="auto" w:fill="F2F2F2" w:themeFill="background1" w:themeFillShade="F2"/>
            <w:vAlign w:val="bottom"/>
          </w:tcPr>
          <w:p w14:paraId="36E98DC2" w14:textId="77777777" w:rsidR="00F15A4F" w:rsidRPr="00291BF0" w:rsidRDefault="00F15A4F" w:rsidP="00D85C2A">
            <w:pPr>
              <w:jc w:val="center"/>
              <w:rPr>
                <w:rFonts w:ascii="Arial Narrow" w:hAnsi="Arial Narrow"/>
              </w:rPr>
            </w:pPr>
            <w:r w:rsidRPr="00742FB0">
              <w:rPr>
                <w:rFonts w:ascii="Arial Narrow" w:hAnsi="Arial Narrow" w:cs="Calibri"/>
                <w:b/>
                <w:sz w:val="20"/>
                <w:szCs w:val="20"/>
              </w:rPr>
              <w:t>&lt;</w:t>
            </w:r>
            <w:r>
              <w:rPr>
                <w:rFonts w:ascii="Arial Narrow" w:hAnsi="Arial Narrow" w:cs="Calibri"/>
                <w:b/>
                <w:sz w:val="20"/>
                <w:szCs w:val="20"/>
              </w:rPr>
              <w:t xml:space="preserve"> </w:t>
            </w:r>
            <w:r w:rsidRPr="00742FB0">
              <w:rPr>
                <w:rFonts w:ascii="Arial Narrow" w:hAnsi="Arial Narrow" w:cs="Calibri"/>
                <w:b/>
                <w:sz w:val="20"/>
                <w:szCs w:val="20"/>
              </w:rPr>
              <w:t>0.001</w:t>
            </w:r>
          </w:p>
        </w:tc>
        <w:tc>
          <w:tcPr>
            <w:tcW w:w="1502" w:type="dxa"/>
            <w:tcBorders>
              <w:top w:val="single" w:sz="4" w:space="0" w:color="auto"/>
            </w:tcBorders>
            <w:shd w:val="clear" w:color="auto" w:fill="F2F2F2" w:themeFill="background1" w:themeFillShade="F2"/>
          </w:tcPr>
          <w:p w14:paraId="38F01DD3"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0.82</w:t>
            </w:r>
            <w:r>
              <w:rPr>
                <w:rFonts w:ascii="Arial Narrow" w:hAnsi="Arial Narrow" w:cs="Calibri"/>
                <w:sz w:val="20"/>
                <w:szCs w:val="20"/>
              </w:rPr>
              <w:t>9</w:t>
            </w:r>
          </w:p>
        </w:tc>
      </w:tr>
      <w:tr w:rsidR="00F15A4F" w:rsidRPr="00291BF0" w14:paraId="68D4137D" w14:textId="77777777" w:rsidTr="00D85C2A">
        <w:tc>
          <w:tcPr>
            <w:tcW w:w="1501" w:type="dxa"/>
            <w:vMerge/>
            <w:shd w:val="clear" w:color="auto" w:fill="F2F2F2" w:themeFill="background1" w:themeFillShade="F2"/>
            <w:vAlign w:val="center"/>
          </w:tcPr>
          <w:p w14:paraId="2EDC4968"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53F8E9FB"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Year</w:t>
            </w:r>
          </w:p>
        </w:tc>
        <w:tc>
          <w:tcPr>
            <w:tcW w:w="1502" w:type="dxa"/>
            <w:shd w:val="clear" w:color="auto" w:fill="F2F2F2" w:themeFill="background1" w:themeFillShade="F2"/>
            <w:vAlign w:val="bottom"/>
          </w:tcPr>
          <w:p w14:paraId="0F351BCD" w14:textId="77777777" w:rsidR="00F15A4F" w:rsidRPr="00291BF0" w:rsidRDefault="00F15A4F" w:rsidP="00D85C2A">
            <w:pPr>
              <w:jc w:val="center"/>
              <w:rPr>
                <w:rFonts w:ascii="Arial Narrow" w:hAnsi="Arial Narrow"/>
              </w:rPr>
            </w:pPr>
            <w:r>
              <w:rPr>
                <w:rFonts w:ascii="Arial Narrow" w:hAnsi="Arial Narrow" w:cs="Calibri"/>
                <w:sz w:val="20"/>
                <w:szCs w:val="20"/>
              </w:rPr>
              <w:t>4.616</w:t>
            </w:r>
          </w:p>
        </w:tc>
        <w:tc>
          <w:tcPr>
            <w:tcW w:w="1502" w:type="dxa"/>
            <w:shd w:val="clear" w:color="auto" w:fill="F2F2F2" w:themeFill="background1" w:themeFillShade="F2"/>
          </w:tcPr>
          <w:p w14:paraId="0378443E"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shd w:val="clear" w:color="auto" w:fill="F2F2F2" w:themeFill="background1" w:themeFillShade="F2"/>
            <w:vAlign w:val="bottom"/>
          </w:tcPr>
          <w:p w14:paraId="37DEBDEA"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w:t>
            </w:r>
            <w:r>
              <w:rPr>
                <w:rFonts w:ascii="Arial Narrow" w:hAnsi="Arial Narrow" w:cs="Calibri"/>
                <w:sz w:val="20"/>
                <w:szCs w:val="20"/>
              </w:rPr>
              <w:t>032</w:t>
            </w:r>
          </w:p>
        </w:tc>
        <w:tc>
          <w:tcPr>
            <w:tcW w:w="1502" w:type="dxa"/>
            <w:shd w:val="clear" w:color="auto" w:fill="F2F2F2" w:themeFill="background1" w:themeFillShade="F2"/>
          </w:tcPr>
          <w:p w14:paraId="7728871B"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7</w:t>
            </w:r>
          </w:p>
        </w:tc>
      </w:tr>
      <w:tr w:rsidR="00F15A4F" w:rsidRPr="00291BF0" w14:paraId="1B121E24" w14:textId="77777777" w:rsidTr="00D85C2A">
        <w:tc>
          <w:tcPr>
            <w:tcW w:w="1501" w:type="dxa"/>
            <w:vMerge/>
            <w:shd w:val="clear" w:color="auto" w:fill="F2F2F2" w:themeFill="background1" w:themeFillShade="F2"/>
            <w:vAlign w:val="center"/>
          </w:tcPr>
          <w:p w14:paraId="2AFC85D7"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34A7645F"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EPC1</w:t>
            </w:r>
          </w:p>
        </w:tc>
        <w:tc>
          <w:tcPr>
            <w:tcW w:w="1502" w:type="dxa"/>
            <w:shd w:val="clear" w:color="auto" w:fill="F2F2F2" w:themeFill="background1" w:themeFillShade="F2"/>
            <w:vAlign w:val="bottom"/>
          </w:tcPr>
          <w:p w14:paraId="14C24D22" w14:textId="77777777" w:rsidR="00F15A4F" w:rsidRPr="00291BF0" w:rsidRDefault="00F15A4F" w:rsidP="00D85C2A">
            <w:pPr>
              <w:jc w:val="center"/>
              <w:rPr>
                <w:rFonts w:ascii="Arial Narrow" w:hAnsi="Arial Narrow"/>
              </w:rPr>
            </w:pPr>
            <w:r>
              <w:rPr>
                <w:rFonts w:ascii="Arial Narrow" w:hAnsi="Arial Narrow" w:cs="Calibri"/>
                <w:sz w:val="20"/>
                <w:szCs w:val="20"/>
              </w:rPr>
              <w:t>32.096</w:t>
            </w:r>
          </w:p>
        </w:tc>
        <w:tc>
          <w:tcPr>
            <w:tcW w:w="1502" w:type="dxa"/>
            <w:shd w:val="clear" w:color="auto" w:fill="F2F2F2" w:themeFill="background1" w:themeFillShade="F2"/>
          </w:tcPr>
          <w:p w14:paraId="7D15C2CD"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shd w:val="clear" w:color="auto" w:fill="F2F2F2" w:themeFill="background1" w:themeFillShade="F2"/>
            <w:vAlign w:val="bottom"/>
          </w:tcPr>
          <w:p w14:paraId="46DF2E2E" w14:textId="77777777" w:rsidR="00F15A4F" w:rsidRPr="00291BF0" w:rsidRDefault="00F15A4F" w:rsidP="00D85C2A">
            <w:pPr>
              <w:jc w:val="center"/>
              <w:rPr>
                <w:rFonts w:ascii="Arial Narrow" w:hAnsi="Arial Narrow"/>
              </w:rPr>
            </w:pPr>
            <w:r>
              <w:rPr>
                <w:rFonts w:ascii="Arial Narrow" w:hAnsi="Arial Narrow" w:cs="Calibri"/>
                <w:b/>
                <w:sz w:val="20"/>
                <w:szCs w:val="20"/>
              </w:rPr>
              <w:t xml:space="preserve">&lt; </w:t>
            </w:r>
            <w:r w:rsidRPr="00742FB0">
              <w:rPr>
                <w:rFonts w:ascii="Arial Narrow" w:hAnsi="Arial Narrow" w:cs="Calibri"/>
                <w:b/>
                <w:sz w:val="20"/>
                <w:szCs w:val="20"/>
              </w:rPr>
              <w:t>0.001</w:t>
            </w:r>
          </w:p>
        </w:tc>
        <w:tc>
          <w:tcPr>
            <w:tcW w:w="1502" w:type="dxa"/>
            <w:shd w:val="clear" w:color="auto" w:fill="F2F2F2" w:themeFill="background1" w:themeFillShade="F2"/>
          </w:tcPr>
          <w:p w14:paraId="7AFB705A"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50</w:t>
            </w:r>
          </w:p>
        </w:tc>
      </w:tr>
      <w:tr w:rsidR="00F15A4F" w:rsidRPr="00291BF0" w14:paraId="2A6244BB" w14:textId="77777777" w:rsidTr="00D85C2A">
        <w:tc>
          <w:tcPr>
            <w:tcW w:w="1501" w:type="dxa"/>
            <w:vMerge/>
            <w:shd w:val="clear" w:color="auto" w:fill="F2F2F2" w:themeFill="background1" w:themeFillShade="F2"/>
            <w:vAlign w:val="center"/>
          </w:tcPr>
          <w:p w14:paraId="211AFEDB"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23AFDEBE"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EPC2</w:t>
            </w:r>
          </w:p>
        </w:tc>
        <w:tc>
          <w:tcPr>
            <w:tcW w:w="1502" w:type="dxa"/>
            <w:shd w:val="clear" w:color="auto" w:fill="F2F2F2" w:themeFill="background1" w:themeFillShade="F2"/>
            <w:vAlign w:val="bottom"/>
          </w:tcPr>
          <w:p w14:paraId="2D00E7EE"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w:t>
            </w:r>
            <w:r>
              <w:rPr>
                <w:rFonts w:ascii="Arial Narrow" w:hAnsi="Arial Narrow" w:cs="Calibri"/>
                <w:sz w:val="20"/>
                <w:szCs w:val="20"/>
              </w:rPr>
              <w:t>618</w:t>
            </w:r>
          </w:p>
        </w:tc>
        <w:tc>
          <w:tcPr>
            <w:tcW w:w="1502" w:type="dxa"/>
            <w:shd w:val="clear" w:color="auto" w:fill="F2F2F2" w:themeFill="background1" w:themeFillShade="F2"/>
          </w:tcPr>
          <w:p w14:paraId="16CE6530"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shd w:val="clear" w:color="auto" w:fill="F2F2F2" w:themeFill="background1" w:themeFillShade="F2"/>
            <w:vAlign w:val="bottom"/>
          </w:tcPr>
          <w:p w14:paraId="070CA01B"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w:t>
            </w:r>
            <w:r>
              <w:rPr>
                <w:rFonts w:ascii="Arial Narrow" w:hAnsi="Arial Narrow" w:cs="Calibri"/>
                <w:sz w:val="20"/>
                <w:szCs w:val="20"/>
              </w:rPr>
              <w:t>432</w:t>
            </w:r>
          </w:p>
        </w:tc>
        <w:tc>
          <w:tcPr>
            <w:tcW w:w="1502" w:type="dxa"/>
            <w:shd w:val="clear" w:color="auto" w:fill="F2F2F2" w:themeFill="background1" w:themeFillShade="F2"/>
          </w:tcPr>
          <w:p w14:paraId="0A66F218"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0.001</w:t>
            </w:r>
          </w:p>
        </w:tc>
      </w:tr>
      <w:tr w:rsidR="00F15A4F" w:rsidRPr="00291BF0" w14:paraId="1F991897" w14:textId="77777777" w:rsidTr="00D85C2A">
        <w:tc>
          <w:tcPr>
            <w:tcW w:w="1501" w:type="dxa"/>
            <w:vMerge/>
            <w:shd w:val="clear" w:color="auto" w:fill="F2F2F2" w:themeFill="background1" w:themeFillShade="F2"/>
            <w:vAlign w:val="center"/>
          </w:tcPr>
          <w:p w14:paraId="16F394C0"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199E42EC"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EPC3</w:t>
            </w:r>
          </w:p>
        </w:tc>
        <w:tc>
          <w:tcPr>
            <w:tcW w:w="1502" w:type="dxa"/>
            <w:shd w:val="clear" w:color="auto" w:fill="F2F2F2" w:themeFill="background1" w:themeFillShade="F2"/>
            <w:vAlign w:val="bottom"/>
          </w:tcPr>
          <w:p w14:paraId="677A21E9" w14:textId="77777777" w:rsidR="00F15A4F" w:rsidRPr="00291BF0" w:rsidRDefault="00F15A4F" w:rsidP="00D85C2A">
            <w:pPr>
              <w:jc w:val="center"/>
              <w:rPr>
                <w:rFonts w:ascii="Arial Narrow" w:hAnsi="Arial Narrow"/>
              </w:rPr>
            </w:pPr>
            <w:r>
              <w:rPr>
                <w:rFonts w:ascii="Arial Narrow" w:hAnsi="Arial Narrow" w:cs="Calibri"/>
                <w:sz w:val="20"/>
                <w:szCs w:val="20"/>
              </w:rPr>
              <w:t>5.680</w:t>
            </w:r>
          </w:p>
        </w:tc>
        <w:tc>
          <w:tcPr>
            <w:tcW w:w="1502" w:type="dxa"/>
            <w:shd w:val="clear" w:color="auto" w:fill="F2F2F2" w:themeFill="background1" w:themeFillShade="F2"/>
          </w:tcPr>
          <w:p w14:paraId="5373E11A"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shd w:val="clear" w:color="auto" w:fill="F2F2F2" w:themeFill="background1" w:themeFillShade="F2"/>
            <w:vAlign w:val="bottom"/>
          </w:tcPr>
          <w:p w14:paraId="1F8F8D25" w14:textId="77777777" w:rsidR="00F15A4F" w:rsidRPr="00291BF0" w:rsidRDefault="00F15A4F" w:rsidP="00D85C2A">
            <w:pPr>
              <w:jc w:val="center"/>
              <w:rPr>
                <w:rFonts w:ascii="Arial Narrow" w:hAnsi="Arial Narrow"/>
              </w:rPr>
            </w:pPr>
            <w:r w:rsidRPr="008C1EB6">
              <w:rPr>
                <w:rFonts w:ascii="Arial Narrow" w:hAnsi="Arial Narrow" w:cs="Calibri"/>
                <w:b/>
                <w:sz w:val="20"/>
                <w:szCs w:val="20"/>
              </w:rPr>
              <w:t>0.017</w:t>
            </w:r>
          </w:p>
        </w:tc>
        <w:tc>
          <w:tcPr>
            <w:tcW w:w="1502" w:type="dxa"/>
            <w:shd w:val="clear" w:color="auto" w:fill="F2F2F2" w:themeFill="background1" w:themeFillShade="F2"/>
          </w:tcPr>
          <w:p w14:paraId="61269117"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9</w:t>
            </w:r>
          </w:p>
        </w:tc>
      </w:tr>
      <w:tr w:rsidR="00F15A4F" w:rsidRPr="00291BF0" w14:paraId="1F57637E" w14:textId="77777777" w:rsidTr="00D85C2A">
        <w:tc>
          <w:tcPr>
            <w:tcW w:w="1501" w:type="dxa"/>
            <w:vMerge/>
            <w:shd w:val="clear" w:color="auto" w:fill="F2F2F2" w:themeFill="background1" w:themeFillShade="F2"/>
            <w:vAlign w:val="center"/>
          </w:tcPr>
          <w:p w14:paraId="4F512EA6"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78776F51"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 xml:space="preserve">× </w:t>
            </w:r>
            <w:r w:rsidRPr="002E339E">
              <w:rPr>
                <w:rFonts w:ascii="Arial Narrow" w:hAnsi="Arial Narrow"/>
                <w:sz w:val="20"/>
                <w:szCs w:val="20"/>
              </w:rPr>
              <w:t>EPC3</w:t>
            </w:r>
          </w:p>
        </w:tc>
        <w:tc>
          <w:tcPr>
            <w:tcW w:w="1502" w:type="dxa"/>
            <w:shd w:val="clear" w:color="auto" w:fill="F2F2F2" w:themeFill="background1" w:themeFillShade="F2"/>
            <w:vAlign w:val="bottom"/>
          </w:tcPr>
          <w:p w14:paraId="18F66E8A" w14:textId="77777777" w:rsidR="00F15A4F" w:rsidRPr="00291BF0" w:rsidRDefault="00F15A4F" w:rsidP="00D85C2A">
            <w:pPr>
              <w:jc w:val="center"/>
              <w:rPr>
                <w:rFonts w:ascii="Arial Narrow" w:hAnsi="Arial Narrow"/>
              </w:rPr>
            </w:pPr>
            <w:r>
              <w:rPr>
                <w:rFonts w:ascii="Arial Narrow" w:hAnsi="Arial Narrow" w:cs="Calibri"/>
                <w:sz w:val="20"/>
                <w:szCs w:val="20"/>
              </w:rPr>
              <w:t>0.012</w:t>
            </w:r>
          </w:p>
        </w:tc>
        <w:tc>
          <w:tcPr>
            <w:tcW w:w="1502" w:type="dxa"/>
            <w:shd w:val="clear" w:color="auto" w:fill="F2F2F2" w:themeFill="background1" w:themeFillShade="F2"/>
          </w:tcPr>
          <w:p w14:paraId="40FB5E34" w14:textId="77777777" w:rsidR="00F15A4F" w:rsidRPr="00291BF0" w:rsidRDefault="00F15A4F" w:rsidP="00D85C2A">
            <w:pPr>
              <w:jc w:val="center"/>
              <w:rPr>
                <w:rFonts w:ascii="Arial Narrow" w:hAnsi="Arial Narrow"/>
              </w:rPr>
            </w:pPr>
            <w:r>
              <w:rPr>
                <w:rFonts w:ascii="Arial Narrow" w:hAnsi="Arial Narrow" w:cs="Calibri"/>
                <w:sz w:val="20"/>
                <w:szCs w:val="20"/>
              </w:rPr>
              <w:t>1, 612</w:t>
            </w:r>
          </w:p>
        </w:tc>
        <w:tc>
          <w:tcPr>
            <w:tcW w:w="1502" w:type="dxa"/>
            <w:shd w:val="clear" w:color="auto" w:fill="F2F2F2" w:themeFill="background1" w:themeFillShade="F2"/>
            <w:vAlign w:val="bottom"/>
          </w:tcPr>
          <w:p w14:paraId="0659C1F8" w14:textId="77777777" w:rsidR="00F15A4F" w:rsidRPr="00291BF0" w:rsidRDefault="00F15A4F" w:rsidP="00D85C2A">
            <w:pPr>
              <w:jc w:val="center"/>
              <w:rPr>
                <w:rFonts w:ascii="Arial Narrow" w:hAnsi="Arial Narrow"/>
              </w:rPr>
            </w:pPr>
            <w:r>
              <w:rPr>
                <w:rFonts w:ascii="Arial Narrow" w:hAnsi="Arial Narrow" w:cs="Calibri"/>
                <w:sz w:val="20"/>
                <w:szCs w:val="20"/>
              </w:rPr>
              <w:t>0.915</w:t>
            </w:r>
          </w:p>
        </w:tc>
        <w:tc>
          <w:tcPr>
            <w:tcW w:w="1502" w:type="dxa"/>
            <w:shd w:val="clear" w:color="auto" w:fill="F2F2F2" w:themeFill="background1" w:themeFillShade="F2"/>
          </w:tcPr>
          <w:p w14:paraId="3C72E8BD" w14:textId="77777777" w:rsidR="00F15A4F" w:rsidRPr="00291BF0" w:rsidRDefault="00F15A4F" w:rsidP="00D85C2A">
            <w:pPr>
              <w:jc w:val="center"/>
              <w:rPr>
                <w:rFonts w:ascii="Arial Narrow" w:hAnsi="Arial Narrow"/>
              </w:rPr>
            </w:pPr>
            <w:r>
              <w:rPr>
                <w:rFonts w:ascii="Arial Narrow" w:hAnsi="Arial Narrow" w:cs="Calibri"/>
                <w:sz w:val="20"/>
                <w:szCs w:val="20"/>
              </w:rPr>
              <w:t>&lt; 0.001</w:t>
            </w:r>
          </w:p>
        </w:tc>
      </w:tr>
      <w:tr w:rsidR="00F15A4F" w:rsidRPr="00291BF0" w14:paraId="276B951A" w14:textId="77777777" w:rsidTr="00D85C2A">
        <w:tc>
          <w:tcPr>
            <w:tcW w:w="1501" w:type="dxa"/>
            <w:vMerge/>
            <w:vAlign w:val="center"/>
          </w:tcPr>
          <w:p w14:paraId="7690A187" w14:textId="77777777" w:rsidR="00F15A4F" w:rsidRPr="00291BF0" w:rsidRDefault="00F15A4F" w:rsidP="00D85C2A">
            <w:pPr>
              <w:jc w:val="center"/>
              <w:rPr>
                <w:rFonts w:ascii="Arial Narrow" w:hAnsi="Arial Narrow"/>
              </w:rPr>
            </w:pPr>
          </w:p>
        </w:tc>
        <w:tc>
          <w:tcPr>
            <w:tcW w:w="1501" w:type="dxa"/>
            <w:vAlign w:val="center"/>
          </w:tcPr>
          <w:p w14:paraId="2591A032"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 xml:space="preserve">× </w:t>
            </w:r>
            <w:r w:rsidRPr="002E339E">
              <w:rPr>
                <w:rFonts w:ascii="Arial Narrow" w:hAnsi="Arial Narrow"/>
                <w:sz w:val="20"/>
                <w:szCs w:val="20"/>
              </w:rPr>
              <w:t>EPC3</w:t>
            </w:r>
          </w:p>
        </w:tc>
        <w:tc>
          <w:tcPr>
            <w:tcW w:w="1502" w:type="dxa"/>
            <w:vAlign w:val="bottom"/>
          </w:tcPr>
          <w:p w14:paraId="5EBB6438" w14:textId="77777777" w:rsidR="00F15A4F" w:rsidRPr="00291BF0" w:rsidRDefault="00F15A4F" w:rsidP="00D85C2A">
            <w:pPr>
              <w:jc w:val="center"/>
              <w:rPr>
                <w:rFonts w:ascii="Arial Narrow" w:hAnsi="Arial Narrow"/>
              </w:rPr>
            </w:pPr>
            <w:r>
              <w:rPr>
                <w:rFonts w:ascii="Arial Narrow" w:hAnsi="Arial Narrow" w:cs="Calibri"/>
                <w:sz w:val="20"/>
                <w:szCs w:val="20"/>
              </w:rPr>
              <w:t>5.549</w:t>
            </w:r>
          </w:p>
        </w:tc>
        <w:tc>
          <w:tcPr>
            <w:tcW w:w="1502" w:type="dxa"/>
          </w:tcPr>
          <w:p w14:paraId="5600B22D"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vAlign w:val="bottom"/>
          </w:tcPr>
          <w:p w14:paraId="73C04F85"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w:t>
            </w:r>
            <w:r>
              <w:rPr>
                <w:rFonts w:ascii="Arial Narrow" w:hAnsi="Arial Narrow" w:cs="Calibri"/>
                <w:sz w:val="20"/>
                <w:szCs w:val="20"/>
              </w:rPr>
              <w:t>019</w:t>
            </w:r>
          </w:p>
        </w:tc>
        <w:tc>
          <w:tcPr>
            <w:tcW w:w="1502" w:type="dxa"/>
          </w:tcPr>
          <w:p w14:paraId="33B7A617"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9</w:t>
            </w:r>
          </w:p>
        </w:tc>
      </w:tr>
      <w:tr w:rsidR="00F15A4F" w:rsidRPr="00291BF0" w14:paraId="752F52BC" w14:textId="77777777" w:rsidTr="00D85C2A">
        <w:tc>
          <w:tcPr>
            <w:tcW w:w="1501" w:type="dxa"/>
            <w:vMerge w:val="restart"/>
            <w:vAlign w:val="center"/>
          </w:tcPr>
          <w:p w14:paraId="6543CAA1" w14:textId="77777777" w:rsidR="00F15A4F" w:rsidRPr="00291BF0" w:rsidRDefault="00F15A4F" w:rsidP="00D85C2A">
            <w:pPr>
              <w:jc w:val="center"/>
              <w:rPr>
                <w:rFonts w:ascii="Arial Narrow" w:hAnsi="Arial Narrow"/>
              </w:rPr>
            </w:pPr>
            <w:r w:rsidRPr="00291BF0">
              <w:rPr>
                <w:rFonts w:ascii="Arial Narrow" w:hAnsi="Arial Narrow"/>
              </w:rPr>
              <w:t>Fat content</w:t>
            </w:r>
          </w:p>
        </w:tc>
        <w:tc>
          <w:tcPr>
            <w:tcW w:w="1501" w:type="dxa"/>
            <w:vAlign w:val="center"/>
          </w:tcPr>
          <w:p w14:paraId="74C16790"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SL</w:t>
            </w:r>
          </w:p>
        </w:tc>
        <w:tc>
          <w:tcPr>
            <w:tcW w:w="1502" w:type="dxa"/>
            <w:vAlign w:val="bottom"/>
          </w:tcPr>
          <w:p w14:paraId="3AAF00CA" w14:textId="77777777" w:rsidR="00F15A4F" w:rsidRPr="00291BF0" w:rsidRDefault="00F15A4F" w:rsidP="00D85C2A">
            <w:pPr>
              <w:jc w:val="center"/>
              <w:rPr>
                <w:rFonts w:ascii="Arial Narrow" w:hAnsi="Arial Narrow"/>
              </w:rPr>
            </w:pPr>
            <w:r>
              <w:rPr>
                <w:rFonts w:ascii="Arial Narrow" w:hAnsi="Arial Narrow" w:cs="Calibri"/>
                <w:sz w:val="20"/>
                <w:szCs w:val="20"/>
              </w:rPr>
              <w:t>5.874</w:t>
            </w:r>
          </w:p>
        </w:tc>
        <w:tc>
          <w:tcPr>
            <w:tcW w:w="1502" w:type="dxa"/>
          </w:tcPr>
          <w:p w14:paraId="66BE1A6D"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vAlign w:val="bottom"/>
          </w:tcPr>
          <w:p w14:paraId="2608A7A8" w14:textId="77777777" w:rsidR="00F15A4F" w:rsidRPr="00291BF0" w:rsidRDefault="00F15A4F" w:rsidP="00D85C2A">
            <w:pPr>
              <w:jc w:val="center"/>
              <w:rPr>
                <w:rFonts w:ascii="Arial Narrow" w:hAnsi="Arial Narrow"/>
              </w:rPr>
            </w:pPr>
            <w:r w:rsidRPr="00742FB0">
              <w:rPr>
                <w:rFonts w:ascii="Arial Narrow" w:hAnsi="Arial Narrow" w:cs="Calibri"/>
                <w:b/>
                <w:sz w:val="20"/>
                <w:szCs w:val="20"/>
              </w:rPr>
              <w:t>0.01</w:t>
            </w:r>
            <w:r>
              <w:rPr>
                <w:rFonts w:ascii="Arial Narrow" w:hAnsi="Arial Narrow" w:cs="Calibri"/>
                <w:b/>
                <w:sz w:val="20"/>
                <w:szCs w:val="20"/>
              </w:rPr>
              <w:t>6</w:t>
            </w:r>
          </w:p>
        </w:tc>
        <w:tc>
          <w:tcPr>
            <w:tcW w:w="1502" w:type="dxa"/>
          </w:tcPr>
          <w:p w14:paraId="3514ACA0"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0.010</w:t>
            </w:r>
          </w:p>
        </w:tc>
      </w:tr>
      <w:tr w:rsidR="00F15A4F" w:rsidRPr="00291BF0" w14:paraId="3CA936BB" w14:textId="77777777" w:rsidTr="00D85C2A">
        <w:tc>
          <w:tcPr>
            <w:tcW w:w="1501" w:type="dxa"/>
            <w:vMerge/>
            <w:vAlign w:val="center"/>
          </w:tcPr>
          <w:p w14:paraId="3385E39E" w14:textId="77777777" w:rsidR="00F15A4F" w:rsidRPr="00291BF0" w:rsidRDefault="00F15A4F" w:rsidP="00D85C2A">
            <w:pPr>
              <w:jc w:val="center"/>
              <w:rPr>
                <w:rFonts w:ascii="Arial Narrow" w:hAnsi="Arial Narrow"/>
              </w:rPr>
            </w:pPr>
          </w:p>
        </w:tc>
        <w:tc>
          <w:tcPr>
            <w:tcW w:w="1501" w:type="dxa"/>
            <w:vAlign w:val="center"/>
          </w:tcPr>
          <w:p w14:paraId="3279FED7"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Year</w:t>
            </w:r>
          </w:p>
        </w:tc>
        <w:tc>
          <w:tcPr>
            <w:tcW w:w="1502" w:type="dxa"/>
            <w:vAlign w:val="bottom"/>
          </w:tcPr>
          <w:p w14:paraId="0D323ACD" w14:textId="77777777" w:rsidR="00F15A4F" w:rsidRPr="00291BF0" w:rsidRDefault="00F15A4F" w:rsidP="00D85C2A">
            <w:pPr>
              <w:jc w:val="center"/>
              <w:rPr>
                <w:rFonts w:ascii="Arial Narrow" w:hAnsi="Arial Narrow"/>
              </w:rPr>
            </w:pPr>
            <w:r>
              <w:rPr>
                <w:rFonts w:ascii="Arial Narrow" w:hAnsi="Arial Narrow" w:cs="Calibri"/>
                <w:sz w:val="20"/>
                <w:szCs w:val="20"/>
              </w:rPr>
              <w:t>22.716</w:t>
            </w:r>
          </w:p>
        </w:tc>
        <w:tc>
          <w:tcPr>
            <w:tcW w:w="1502" w:type="dxa"/>
          </w:tcPr>
          <w:p w14:paraId="5B0682E4"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vAlign w:val="bottom"/>
          </w:tcPr>
          <w:p w14:paraId="23D85C6A" w14:textId="77777777" w:rsidR="00F15A4F" w:rsidRPr="00291BF0" w:rsidRDefault="00F15A4F" w:rsidP="00D85C2A">
            <w:pPr>
              <w:jc w:val="center"/>
              <w:rPr>
                <w:rFonts w:ascii="Arial Narrow" w:hAnsi="Arial Narrow"/>
              </w:rPr>
            </w:pPr>
            <w:r w:rsidRPr="00742FB0">
              <w:rPr>
                <w:rFonts w:ascii="Arial Narrow" w:hAnsi="Arial Narrow" w:cs="Calibri"/>
                <w:b/>
                <w:sz w:val="20"/>
                <w:szCs w:val="20"/>
              </w:rPr>
              <w:t>&lt;</w:t>
            </w:r>
            <w:r>
              <w:rPr>
                <w:rFonts w:ascii="Arial Narrow" w:hAnsi="Arial Narrow" w:cs="Calibri"/>
                <w:b/>
                <w:sz w:val="20"/>
                <w:szCs w:val="20"/>
              </w:rPr>
              <w:t xml:space="preserve"> </w:t>
            </w:r>
            <w:r w:rsidRPr="00742FB0">
              <w:rPr>
                <w:rFonts w:ascii="Arial Narrow" w:hAnsi="Arial Narrow" w:cs="Calibri"/>
                <w:b/>
                <w:sz w:val="20"/>
                <w:szCs w:val="20"/>
              </w:rPr>
              <w:t>0.001</w:t>
            </w:r>
          </w:p>
        </w:tc>
        <w:tc>
          <w:tcPr>
            <w:tcW w:w="1502" w:type="dxa"/>
          </w:tcPr>
          <w:p w14:paraId="3E5E2473"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36</w:t>
            </w:r>
          </w:p>
        </w:tc>
      </w:tr>
      <w:tr w:rsidR="00F15A4F" w:rsidRPr="00291BF0" w14:paraId="745F8EE8" w14:textId="77777777" w:rsidTr="00D85C2A">
        <w:tc>
          <w:tcPr>
            <w:tcW w:w="1501" w:type="dxa"/>
            <w:vMerge/>
            <w:vAlign w:val="center"/>
          </w:tcPr>
          <w:p w14:paraId="42A56D70" w14:textId="77777777" w:rsidR="00F15A4F" w:rsidRPr="00291BF0" w:rsidRDefault="00F15A4F" w:rsidP="00D85C2A">
            <w:pPr>
              <w:jc w:val="center"/>
              <w:rPr>
                <w:rFonts w:ascii="Arial Narrow" w:hAnsi="Arial Narrow"/>
              </w:rPr>
            </w:pPr>
          </w:p>
        </w:tc>
        <w:tc>
          <w:tcPr>
            <w:tcW w:w="1501" w:type="dxa"/>
            <w:vAlign w:val="center"/>
          </w:tcPr>
          <w:p w14:paraId="5F6442CB"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EPC1</w:t>
            </w:r>
          </w:p>
        </w:tc>
        <w:tc>
          <w:tcPr>
            <w:tcW w:w="1502" w:type="dxa"/>
            <w:vAlign w:val="bottom"/>
          </w:tcPr>
          <w:p w14:paraId="24634F2C"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w:t>
            </w:r>
            <w:r>
              <w:rPr>
                <w:rFonts w:ascii="Arial Narrow" w:hAnsi="Arial Narrow" w:cs="Calibri"/>
                <w:sz w:val="20"/>
                <w:szCs w:val="20"/>
              </w:rPr>
              <w:t>073</w:t>
            </w:r>
          </w:p>
        </w:tc>
        <w:tc>
          <w:tcPr>
            <w:tcW w:w="1502" w:type="dxa"/>
          </w:tcPr>
          <w:p w14:paraId="10E11444"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vAlign w:val="bottom"/>
          </w:tcPr>
          <w:p w14:paraId="25D340E8"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0.3</w:t>
            </w:r>
            <w:r>
              <w:rPr>
                <w:rFonts w:ascii="Arial Narrow" w:hAnsi="Arial Narrow" w:cs="Calibri"/>
                <w:sz w:val="20"/>
                <w:szCs w:val="20"/>
              </w:rPr>
              <w:t>2</w:t>
            </w:r>
            <w:r w:rsidRPr="00742FB0">
              <w:rPr>
                <w:rFonts w:ascii="Arial Narrow" w:hAnsi="Arial Narrow" w:cs="Calibri"/>
                <w:sz w:val="20"/>
                <w:szCs w:val="20"/>
              </w:rPr>
              <w:t>1</w:t>
            </w:r>
          </w:p>
        </w:tc>
        <w:tc>
          <w:tcPr>
            <w:tcW w:w="1502" w:type="dxa"/>
          </w:tcPr>
          <w:p w14:paraId="346DD3B5" w14:textId="77777777" w:rsidR="00F15A4F" w:rsidRPr="00291BF0" w:rsidRDefault="00F15A4F" w:rsidP="00D85C2A">
            <w:pPr>
              <w:jc w:val="center"/>
              <w:rPr>
                <w:rFonts w:ascii="Arial Narrow" w:hAnsi="Arial Narrow"/>
              </w:rPr>
            </w:pPr>
            <w:r>
              <w:rPr>
                <w:rFonts w:ascii="Arial Narrow" w:hAnsi="Arial Narrow" w:cs="Calibri"/>
                <w:sz w:val="20"/>
                <w:szCs w:val="20"/>
              </w:rPr>
              <w:t xml:space="preserve">&lt; </w:t>
            </w:r>
            <w:r w:rsidRPr="002B2A22">
              <w:rPr>
                <w:rFonts w:ascii="Arial Narrow" w:hAnsi="Arial Narrow" w:cs="Calibri"/>
                <w:sz w:val="20"/>
                <w:szCs w:val="20"/>
              </w:rPr>
              <w:t>0.00</w:t>
            </w:r>
            <w:r>
              <w:rPr>
                <w:rFonts w:ascii="Arial Narrow" w:hAnsi="Arial Narrow" w:cs="Calibri"/>
                <w:sz w:val="20"/>
                <w:szCs w:val="20"/>
              </w:rPr>
              <w:t>1</w:t>
            </w:r>
          </w:p>
        </w:tc>
      </w:tr>
      <w:tr w:rsidR="00F15A4F" w:rsidRPr="00291BF0" w14:paraId="714EBDFB" w14:textId="77777777" w:rsidTr="00D85C2A">
        <w:tc>
          <w:tcPr>
            <w:tcW w:w="1501" w:type="dxa"/>
            <w:vMerge/>
            <w:vAlign w:val="center"/>
          </w:tcPr>
          <w:p w14:paraId="10FA576A" w14:textId="77777777" w:rsidR="00F15A4F" w:rsidRPr="00291BF0" w:rsidRDefault="00F15A4F" w:rsidP="00D85C2A">
            <w:pPr>
              <w:jc w:val="center"/>
              <w:rPr>
                <w:rFonts w:ascii="Arial Narrow" w:hAnsi="Arial Narrow"/>
              </w:rPr>
            </w:pPr>
          </w:p>
        </w:tc>
        <w:tc>
          <w:tcPr>
            <w:tcW w:w="1501" w:type="dxa"/>
            <w:vAlign w:val="center"/>
          </w:tcPr>
          <w:p w14:paraId="6EF83E2B"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EPC2</w:t>
            </w:r>
          </w:p>
        </w:tc>
        <w:tc>
          <w:tcPr>
            <w:tcW w:w="1502" w:type="dxa"/>
            <w:vAlign w:val="bottom"/>
          </w:tcPr>
          <w:p w14:paraId="4475EE75" w14:textId="77777777" w:rsidR="00F15A4F" w:rsidRPr="00291BF0" w:rsidRDefault="00F15A4F" w:rsidP="00D85C2A">
            <w:pPr>
              <w:jc w:val="center"/>
              <w:rPr>
                <w:rFonts w:ascii="Arial Narrow" w:hAnsi="Arial Narrow"/>
              </w:rPr>
            </w:pPr>
            <w:r w:rsidRPr="00977E5A">
              <w:rPr>
                <w:rFonts w:ascii="Arial Narrow" w:hAnsi="Arial Narrow" w:cs="Calibri"/>
                <w:sz w:val="20"/>
                <w:szCs w:val="20"/>
              </w:rPr>
              <w:t>1.334</w:t>
            </w:r>
          </w:p>
        </w:tc>
        <w:tc>
          <w:tcPr>
            <w:tcW w:w="1502" w:type="dxa"/>
          </w:tcPr>
          <w:p w14:paraId="7B49DBA3" w14:textId="77777777" w:rsidR="00F15A4F" w:rsidRPr="00291BF0" w:rsidRDefault="00F15A4F" w:rsidP="00D85C2A">
            <w:pPr>
              <w:jc w:val="center"/>
              <w:rPr>
                <w:rFonts w:ascii="Arial Narrow" w:hAnsi="Arial Narrow"/>
              </w:rPr>
            </w:pPr>
            <w:r w:rsidRPr="00977E5A">
              <w:rPr>
                <w:rFonts w:ascii="Arial Narrow" w:hAnsi="Arial Narrow" w:cs="Calibri"/>
                <w:sz w:val="20"/>
                <w:szCs w:val="20"/>
              </w:rPr>
              <w:t>1, 612</w:t>
            </w:r>
          </w:p>
        </w:tc>
        <w:tc>
          <w:tcPr>
            <w:tcW w:w="1502" w:type="dxa"/>
            <w:vAlign w:val="bottom"/>
          </w:tcPr>
          <w:p w14:paraId="5B7BF3F3" w14:textId="77777777" w:rsidR="00F15A4F" w:rsidRPr="00291BF0" w:rsidRDefault="00F15A4F" w:rsidP="00D85C2A">
            <w:pPr>
              <w:jc w:val="center"/>
              <w:rPr>
                <w:rFonts w:ascii="Arial Narrow" w:hAnsi="Arial Narrow"/>
              </w:rPr>
            </w:pPr>
            <w:r w:rsidRPr="008C1EB6">
              <w:rPr>
                <w:rFonts w:ascii="Arial Narrow" w:hAnsi="Arial Narrow" w:cs="Calibri"/>
                <w:sz w:val="20"/>
                <w:szCs w:val="20"/>
              </w:rPr>
              <w:t>0.248</w:t>
            </w:r>
          </w:p>
        </w:tc>
        <w:tc>
          <w:tcPr>
            <w:tcW w:w="1502" w:type="dxa"/>
          </w:tcPr>
          <w:p w14:paraId="3D4A954F"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02</w:t>
            </w:r>
          </w:p>
        </w:tc>
      </w:tr>
      <w:tr w:rsidR="00F15A4F" w:rsidRPr="00291BF0" w14:paraId="1F1CC113" w14:textId="77777777" w:rsidTr="00D85C2A">
        <w:tc>
          <w:tcPr>
            <w:tcW w:w="1501" w:type="dxa"/>
            <w:vMerge/>
            <w:vAlign w:val="center"/>
          </w:tcPr>
          <w:p w14:paraId="74DB2E8E" w14:textId="77777777" w:rsidR="00F15A4F" w:rsidRPr="00291BF0" w:rsidRDefault="00F15A4F" w:rsidP="00D85C2A">
            <w:pPr>
              <w:jc w:val="center"/>
              <w:rPr>
                <w:rFonts w:ascii="Arial Narrow" w:hAnsi="Arial Narrow"/>
              </w:rPr>
            </w:pPr>
          </w:p>
        </w:tc>
        <w:tc>
          <w:tcPr>
            <w:tcW w:w="1501" w:type="dxa"/>
            <w:vAlign w:val="center"/>
          </w:tcPr>
          <w:p w14:paraId="1795FED7"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EPC3</w:t>
            </w:r>
          </w:p>
        </w:tc>
        <w:tc>
          <w:tcPr>
            <w:tcW w:w="1502" w:type="dxa"/>
            <w:vAlign w:val="bottom"/>
          </w:tcPr>
          <w:p w14:paraId="705E3E51" w14:textId="77777777" w:rsidR="00F15A4F" w:rsidRPr="00291BF0" w:rsidRDefault="00F15A4F" w:rsidP="00D85C2A">
            <w:pPr>
              <w:jc w:val="center"/>
              <w:rPr>
                <w:rFonts w:ascii="Arial Narrow" w:hAnsi="Arial Narrow"/>
              </w:rPr>
            </w:pPr>
            <w:r>
              <w:rPr>
                <w:rFonts w:ascii="Arial Narrow" w:hAnsi="Arial Narrow" w:cs="Calibri"/>
                <w:sz w:val="20"/>
                <w:szCs w:val="20"/>
              </w:rPr>
              <w:t>8.061</w:t>
            </w:r>
          </w:p>
        </w:tc>
        <w:tc>
          <w:tcPr>
            <w:tcW w:w="1502" w:type="dxa"/>
          </w:tcPr>
          <w:p w14:paraId="6A899CD0"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vAlign w:val="bottom"/>
          </w:tcPr>
          <w:p w14:paraId="3C51CD47" w14:textId="77777777" w:rsidR="00F15A4F" w:rsidRPr="00291BF0" w:rsidRDefault="00F15A4F" w:rsidP="00D85C2A">
            <w:pPr>
              <w:jc w:val="center"/>
              <w:rPr>
                <w:rFonts w:ascii="Arial Narrow" w:hAnsi="Arial Narrow"/>
              </w:rPr>
            </w:pPr>
            <w:r w:rsidRPr="008C1EB6">
              <w:rPr>
                <w:rFonts w:ascii="Arial Narrow" w:hAnsi="Arial Narrow" w:cs="Calibri"/>
                <w:b/>
                <w:sz w:val="20"/>
                <w:szCs w:val="20"/>
              </w:rPr>
              <w:t>0.005</w:t>
            </w:r>
          </w:p>
        </w:tc>
        <w:tc>
          <w:tcPr>
            <w:tcW w:w="1502" w:type="dxa"/>
          </w:tcPr>
          <w:p w14:paraId="293CDDFB"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13</w:t>
            </w:r>
          </w:p>
        </w:tc>
      </w:tr>
      <w:tr w:rsidR="00F15A4F" w:rsidRPr="00291BF0" w14:paraId="5A693CD2" w14:textId="77777777" w:rsidTr="00D85C2A">
        <w:tc>
          <w:tcPr>
            <w:tcW w:w="1501" w:type="dxa"/>
            <w:vMerge/>
            <w:vAlign w:val="center"/>
          </w:tcPr>
          <w:p w14:paraId="2D27B60B" w14:textId="77777777" w:rsidR="00F15A4F" w:rsidRPr="00291BF0" w:rsidRDefault="00F15A4F" w:rsidP="00D85C2A">
            <w:pPr>
              <w:jc w:val="center"/>
              <w:rPr>
                <w:rFonts w:ascii="Arial Narrow" w:hAnsi="Arial Narrow"/>
              </w:rPr>
            </w:pPr>
          </w:p>
        </w:tc>
        <w:tc>
          <w:tcPr>
            <w:tcW w:w="1501" w:type="dxa"/>
            <w:vAlign w:val="center"/>
          </w:tcPr>
          <w:p w14:paraId="677F8A0D"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 xml:space="preserve">× </w:t>
            </w:r>
            <w:r w:rsidRPr="002E339E">
              <w:rPr>
                <w:rFonts w:ascii="Arial Narrow" w:hAnsi="Arial Narrow"/>
                <w:sz w:val="20"/>
                <w:szCs w:val="20"/>
              </w:rPr>
              <w:t>EPC3</w:t>
            </w:r>
          </w:p>
        </w:tc>
        <w:tc>
          <w:tcPr>
            <w:tcW w:w="1502" w:type="dxa"/>
            <w:vAlign w:val="bottom"/>
          </w:tcPr>
          <w:p w14:paraId="22E00E8F" w14:textId="77777777" w:rsidR="00F15A4F" w:rsidRPr="00291BF0" w:rsidRDefault="00F15A4F" w:rsidP="00D85C2A">
            <w:pPr>
              <w:jc w:val="center"/>
              <w:rPr>
                <w:rFonts w:ascii="Arial Narrow" w:hAnsi="Arial Narrow"/>
              </w:rPr>
            </w:pPr>
            <w:r>
              <w:rPr>
                <w:rFonts w:ascii="Arial Narrow" w:hAnsi="Arial Narrow" w:cs="Calibri"/>
                <w:sz w:val="20"/>
                <w:szCs w:val="20"/>
              </w:rPr>
              <w:t>0.068</w:t>
            </w:r>
          </w:p>
        </w:tc>
        <w:tc>
          <w:tcPr>
            <w:tcW w:w="1502" w:type="dxa"/>
          </w:tcPr>
          <w:p w14:paraId="089B44C4" w14:textId="77777777" w:rsidR="00F15A4F" w:rsidRPr="00291BF0" w:rsidRDefault="00F15A4F" w:rsidP="00D85C2A">
            <w:pPr>
              <w:jc w:val="center"/>
              <w:rPr>
                <w:rFonts w:ascii="Arial Narrow" w:hAnsi="Arial Narrow"/>
              </w:rPr>
            </w:pPr>
            <w:r>
              <w:rPr>
                <w:rFonts w:ascii="Arial Narrow" w:hAnsi="Arial Narrow" w:cs="Calibri"/>
                <w:sz w:val="20"/>
                <w:szCs w:val="20"/>
              </w:rPr>
              <w:t>1, 612</w:t>
            </w:r>
          </w:p>
        </w:tc>
        <w:tc>
          <w:tcPr>
            <w:tcW w:w="1502" w:type="dxa"/>
            <w:vAlign w:val="bottom"/>
          </w:tcPr>
          <w:p w14:paraId="47A9CB40" w14:textId="77777777" w:rsidR="00F15A4F" w:rsidRPr="00291BF0" w:rsidRDefault="00F15A4F" w:rsidP="00D85C2A">
            <w:pPr>
              <w:jc w:val="center"/>
              <w:rPr>
                <w:rFonts w:ascii="Arial Narrow" w:hAnsi="Arial Narrow"/>
              </w:rPr>
            </w:pPr>
            <w:r>
              <w:rPr>
                <w:rFonts w:ascii="Arial Narrow" w:hAnsi="Arial Narrow" w:cs="Calibri"/>
                <w:sz w:val="20"/>
                <w:szCs w:val="20"/>
              </w:rPr>
              <w:t>0.794</w:t>
            </w:r>
          </w:p>
        </w:tc>
        <w:tc>
          <w:tcPr>
            <w:tcW w:w="1502" w:type="dxa"/>
          </w:tcPr>
          <w:p w14:paraId="57E72AFE" w14:textId="77777777" w:rsidR="00F15A4F" w:rsidRPr="00291BF0" w:rsidRDefault="00F15A4F" w:rsidP="00D85C2A">
            <w:pPr>
              <w:jc w:val="center"/>
              <w:rPr>
                <w:rFonts w:ascii="Arial Narrow" w:hAnsi="Arial Narrow"/>
              </w:rPr>
            </w:pPr>
            <w:r>
              <w:rPr>
                <w:rFonts w:ascii="Arial Narrow" w:hAnsi="Arial Narrow" w:cs="Calibri"/>
                <w:sz w:val="20"/>
                <w:szCs w:val="20"/>
              </w:rPr>
              <w:t>&lt; 0.001</w:t>
            </w:r>
          </w:p>
        </w:tc>
      </w:tr>
      <w:tr w:rsidR="00F15A4F" w:rsidRPr="00291BF0" w14:paraId="0DC65D13" w14:textId="77777777" w:rsidTr="00D85C2A">
        <w:tc>
          <w:tcPr>
            <w:tcW w:w="1501" w:type="dxa"/>
            <w:vMerge/>
            <w:vAlign w:val="center"/>
          </w:tcPr>
          <w:p w14:paraId="124F295F" w14:textId="77777777" w:rsidR="00F15A4F" w:rsidRPr="00291BF0" w:rsidRDefault="00F15A4F" w:rsidP="00D85C2A">
            <w:pPr>
              <w:jc w:val="center"/>
              <w:rPr>
                <w:rFonts w:ascii="Arial Narrow" w:hAnsi="Arial Narrow"/>
              </w:rPr>
            </w:pPr>
          </w:p>
        </w:tc>
        <w:tc>
          <w:tcPr>
            <w:tcW w:w="1501" w:type="dxa"/>
            <w:vAlign w:val="center"/>
          </w:tcPr>
          <w:p w14:paraId="01F2D644"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 xml:space="preserve">× </w:t>
            </w:r>
            <w:r w:rsidRPr="002E339E">
              <w:rPr>
                <w:rFonts w:ascii="Arial Narrow" w:hAnsi="Arial Narrow"/>
                <w:sz w:val="20"/>
                <w:szCs w:val="20"/>
              </w:rPr>
              <w:t>EPC3</w:t>
            </w:r>
          </w:p>
        </w:tc>
        <w:tc>
          <w:tcPr>
            <w:tcW w:w="1502" w:type="dxa"/>
            <w:vAlign w:val="bottom"/>
          </w:tcPr>
          <w:p w14:paraId="5C129D62"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w:t>
            </w:r>
            <w:r>
              <w:rPr>
                <w:rFonts w:ascii="Arial Narrow" w:hAnsi="Arial Narrow" w:cs="Calibri"/>
                <w:sz w:val="20"/>
                <w:szCs w:val="20"/>
              </w:rPr>
              <w:t>355</w:t>
            </w:r>
          </w:p>
        </w:tc>
        <w:tc>
          <w:tcPr>
            <w:tcW w:w="1502" w:type="dxa"/>
          </w:tcPr>
          <w:p w14:paraId="512C98A9"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vAlign w:val="bottom"/>
          </w:tcPr>
          <w:p w14:paraId="36E976FE"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w:t>
            </w:r>
            <w:r>
              <w:rPr>
                <w:rFonts w:ascii="Arial Narrow" w:hAnsi="Arial Narrow" w:cs="Calibri"/>
                <w:sz w:val="20"/>
                <w:szCs w:val="20"/>
              </w:rPr>
              <w:t>551</w:t>
            </w:r>
          </w:p>
        </w:tc>
        <w:tc>
          <w:tcPr>
            <w:tcW w:w="1502" w:type="dxa"/>
          </w:tcPr>
          <w:p w14:paraId="3586C1D2" w14:textId="77777777" w:rsidR="00F15A4F" w:rsidRPr="00291BF0" w:rsidRDefault="00F15A4F" w:rsidP="00D85C2A">
            <w:pPr>
              <w:jc w:val="center"/>
              <w:rPr>
                <w:rFonts w:ascii="Arial Narrow" w:hAnsi="Arial Narrow"/>
              </w:rPr>
            </w:pPr>
            <w:r>
              <w:rPr>
                <w:rFonts w:ascii="Arial Narrow" w:hAnsi="Arial Narrow" w:cs="Calibri"/>
                <w:sz w:val="20"/>
                <w:szCs w:val="20"/>
              </w:rPr>
              <w:t>0.001</w:t>
            </w:r>
          </w:p>
        </w:tc>
      </w:tr>
      <w:tr w:rsidR="00F15A4F" w:rsidRPr="00291BF0" w14:paraId="6740AFA5" w14:textId="77777777" w:rsidTr="00D85C2A">
        <w:tc>
          <w:tcPr>
            <w:tcW w:w="1501" w:type="dxa"/>
            <w:vMerge w:val="restart"/>
            <w:shd w:val="clear" w:color="auto" w:fill="F2F2F2" w:themeFill="background1" w:themeFillShade="F2"/>
            <w:vAlign w:val="center"/>
          </w:tcPr>
          <w:p w14:paraId="0DED55D5" w14:textId="77777777" w:rsidR="00F15A4F" w:rsidRPr="00291BF0" w:rsidRDefault="00F15A4F" w:rsidP="00D85C2A">
            <w:pPr>
              <w:jc w:val="center"/>
              <w:rPr>
                <w:rFonts w:ascii="Arial Narrow" w:hAnsi="Arial Narrow"/>
              </w:rPr>
            </w:pPr>
            <w:r w:rsidRPr="00291BF0">
              <w:rPr>
                <w:rFonts w:ascii="Arial Narrow" w:hAnsi="Arial Narrow"/>
              </w:rPr>
              <w:t>GSI</w:t>
            </w:r>
          </w:p>
        </w:tc>
        <w:tc>
          <w:tcPr>
            <w:tcW w:w="1501" w:type="dxa"/>
            <w:shd w:val="clear" w:color="auto" w:fill="F2F2F2" w:themeFill="background1" w:themeFillShade="F2"/>
            <w:vAlign w:val="center"/>
          </w:tcPr>
          <w:p w14:paraId="65027B22"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SL</w:t>
            </w:r>
          </w:p>
        </w:tc>
        <w:tc>
          <w:tcPr>
            <w:tcW w:w="1502" w:type="dxa"/>
            <w:shd w:val="clear" w:color="auto" w:fill="F2F2F2" w:themeFill="background1" w:themeFillShade="F2"/>
            <w:vAlign w:val="bottom"/>
          </w:tcPr>
          <w:p w14:paraId="2B3AAE61"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1</w:t>
            </w:r>
            <w:r>
              <w:rPr>
                <w:rFonts w:ascii="Arial Narrow" w:hAnsi="Arial Narrow" w:cs="Calibri"/>
                <w:sz w:val="20"/>
                <w:szCs w:val="20"/>
              </w:rPr>
              <w:t>3.938</w:t>
            </w:r>
          </w:p>
        </w:tc>
        <w:tc>
          <w:tcPr>
            <w:tcW w:w="1502" w:type="dxa"/>
            <w:shd w:val="clear" w:color="auto" w:fill="F2F2F2" w:themeFill="background1" w:themeFillShade="F2"/>
          </w:tcPr>
          <w:p w14:paraId="05408FB7"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shd w:val="clear" w:color="auto" w:fill="F2F2F2" w:themeFill="background1" w:themeFillShade="F2"/>
            <w:vAlign w:val="bottom"/>
          </w:tcPr>
          <w:p w14:paraId="18D6161B" w14:textId="77777777" w:rsidR="00F15A4F" w:rsidRPr="00291BF0" w:rsidRDefault="00F15A4F" w:rsidP="00D85C2A">
            <w:pPr>
              <w:jc w:val="center"/>
              <w:rPr>
                <w:rFonts w:ascii="Arial Narrow" w:hAnsi="Arial Narrow"/>
              </w:rPr>
            </w:pPr>
            <w:r>
              <w:rPr>
                <w:rFonts w:ascii="Arial Narrow" w:hAnsi="Arial Narrow" w:cs="Calibri"/>
                <w:b/>
                <w:sz w:val="20"/>
                <w:szCs w:val="20"/>
              </w:rPr>
              <w:t xml:space="preserve">&lt; </w:t>
            </w:r>
            <w:r w:rsidRPr="00742FB0">
              <w:rPr>
                <w:rFonts w:ascii="Arial Narrow" w:hAnsi="Arial Narrow" w:cs="Calibri"/>
                <w:b/>
                <w:sz w:val="20"/>
                <w:szCs w:val="20"/>
              </w:rPr>
              <w:t>0.001</w:t>
            </w:r>
          </w:p>
        </w:tc>
        <w:tc>
          <w:tcPr>
            <w:tcW w:w="1502" w:type="dxa"/>
            <w:shd w:val="clear" w:color="auto" w:fill="F2F2F2" w:themeFill="background1" w:themeFillShade="F2"/>
          </w:tcPr>
          <w:p w14:paraId="681ACD3E"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22</w:t>
            </w:r>
          </w:p>
        </w:tc>
      </w:tr>
      <w:tr w:rsidR="00F15A4F" w:rsidRPr="00291BF0" w14:paraId="613D9A58" w14:textId="77777777" w:rsidTr="00D85C2A">
        <w:tc>
          <w:tcPr>
            <w:tcW w:w="1501" w:type="dxa"/>
            <w:vMerge/>
            <w:shd w:val="clear" w:color="auto" w:fill="F2F2F2" w:themeFill="background1" w:themeFillShade="F2"/>
            <w:vAlign w:val="center"/>
          </w:tcPr>
          <w:p w14:paraId="379F2AE7"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703DB136"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Year</w:t>
            </w:r>
          </w:p>
        </w:tc>
        <w:tc>
          <w:tcPr>
            <w:tcW w:w="1502" w:type="dxa"/>
            <w:shd w:val="clear" w:color="auto" w:fill="F2F2F2" w:themeFill="background1" w:themeFillShade="F2"/>
            <w:vAlign w:val="bottom"/>
          </w:tcPr>
          <w:p w14:paraId="09C467E5"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1</w:t>
            </w:r>
            <w:r>
              <w:rPr>
                <w:rFonts w:ascii="Arial Narrow" w:hAnsi="Arial Narrow" w:cs="Calibri"/>
                <w:sz w:val="20"/>
                <w:szCs w:val="20"/>
              </w:rPr>
              <w:t>82.258</w:t>
            </w:r>
          </w:p>
        </w:tc>
        <w:tc>
          <w:tcPr>
            <w:tcW w:w="1502" w:type="dxa"/>
            <w:shd w:val="clear" w:color="auto" w:fill="F2F2F2" w:themeFill="background1" w:themeFillShade="F2"/>
          </w:tcPr>
          <w:p w14:paraId="4ED278A8"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shd w:val="clear" w:color="auto" w:fill="F2F2F2" w:themeFill="background1" w:themeFillShade="F2"/>
            <w:vAlign w:val="bottom"/>
          </w:tcPr>
          <w:p w14:paraId="7B6BB545" w14:textId="77777777" w:rsidR="00F15A4F" w:rsidRPr="00291BF0" w:rsidRDefault="00F15A4F" w:rsidP="00D85C2A">
            <w:pPr>
              <w:jc w:val="center"/>
              <w:rPr>
                <w:rFonts w:ascii="Arial Narrow" w:hAnsi="Arial Narrow"/>
              </w:rPr>
            </w:pPr>
            <w:r w:rsidRPr="00742FB0">
              <w:rPr>
                <w:rFonts w:ascii="Arial Narrow" w:hAnsi="Arial Narrow" w:cs="Calibri"/>
                <w:b/>
                <w:sz w:val="20"/>
                <w:szCs w:val="20"/>
              </w:rPr>
              <w:t>&lt;</w:t>
            </w:r>
            <w:r>
              <w:rPr>
                <w:rFonts w:ascii="Arial Narrow" w:hAnsi="Arial Narrow" w:cs="Calibri"/>
                <w:b/>
                <w:sz w:val="20"/>
                <w:szCs w:val="20"/>
              </w:rPr>
              <w:t xml:space="preserve"> </w:t>
            </w:r>
            <w:r w:rsidRPr="00742FB0">
              <w:rPr>
                <w:rFonts w:ascii="Arial Narrow" w:hAnsi="Arial Narrow" w:cs="Calibri"/>
                <w:b/>
                <w:sz w:val="20"/>
                <w:szCs w:val="20"/>
              </w:rPr>
              <w:t>0.001</w:t>
            </w:r>
          </w:p>
        </w:tc>
        <w:tc>
          <w:tcPr>
            <w:tcW w:w="1502" w:type="dxa"/>
            <w:shd w:val="clear" w:color="auto" w:fill="F2F2F2" w:themeFill="background1" w:themeFillShade="F2"/>
          </w:tcPr>
          <w:p w14:paraId="6E161C03"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0.22</w:t>
            </w:r>
            <w:r>
              <w:rPr>
                <w:rFonts w:ascii="Arial Narrow" w:hAnsi="Arial Narrow" w:cs="Calibri"/>
                <w:sz w:val="20"/>
                <w:szCs w:val="20"/>
              </w:rPr>
              <w:t>9</w:t>
            </w:r>
          </w:p>
        </w:tc>
      </w:tr>
      <w:tr w:rsidR="00F15A4F" w:rsidRPr="00291BF0" w14:paraId="21B08ECA" w14:textId="77777777" w:rsidTr="00D85C2A">
        <w:tc>
          <w:tcPr>
            <w:tcW w:w="1501" w:type="dxa"/>
            <w:vMerge/>
            <w:shd w:val="clear" w:color="auto" w:fill="F2F2F2" w:themeFill="background1" w:themeFillShade="F2"/>
            <w:vAlign w:val="center"/>
          </w:tcPr>
          <w:p w14:paraId="13571A88"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0FA190DA"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EPC1</w:t>
            </w:r>
          </w:p>
        </w:tc>
        <w:tc>
          <w:tcPr>
            <w:tcW w:w="1502" w:type="dxa"/>
            <w:shd w:val="clear" w:color="auto" w:fill="F2F2F2" w:themeFill="background1" w:themeFillShade="F2"/>
            <w:vAlign w:val="bottom"/>
          </w:tcPr>
          <w:p w14:paraId="443EAC93" w14:textId="77777777" w:rsidR="00F15A4F" w:rsidRPr="00291BF0" w:rsidRDefault="00F15A4F" w:rsidP="00D85C2A">
            <w:pPr>
              <w:jc w:val="center"/>
              <w:rPr>
                <w:rFonts w:ascii="Arial Narrow" w:hAnsi="Arial Narrow"/>
              </w:rPr>
            </w:pPr>
            <w:r>
              <w:rPr>
                <w:rFonts w:ascii="Arial Narrow" w:hAnsi="Arial Narrow" w:cs="Calibri"/>
                <w:sz w:val="20"/>
                <w:szCs w:val="20"/>
              </w:rPr>
              <w:t>41.060</w:t>
            </w:r>
          </w:p>
        </w:tc>
        <w:tc>
          <w:tcPr>
            <w:tcW w:w="1502" w:type="dxa"/>
            <w:shd w:val="clear" w:color="auto" w:fill="F2F2F2" w:themeFill="background1" w:themeFillShade="F2"/>
          </w:tcPr>
          <w:p w14:paraId="336F51C7"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shd w:val="clear" w:color="auto" w:fill="F2F2F2" w:themeFill="background1" w:themeFillShade="F2"/>
            <w:vAlign w:val="bottom"/>
          </w:tcPr>
          <w:p w14:paraId="50A118FB" w14:textId="77777777" w:rsidR="00F15A4F" w:rsidRPr="00291BF0" w:rsidRDefault="00F15A4F" w:rsidP="00D85C2A">
            <w:pPr>
              <w:jc w:val="center"/>
              <w:rPr>
                <w:rFonts w:ascii="Arial Narrow" w:hAnsi="Arial Narrow"/>
              </w:rPr>
            </w:pPr>
            <w:r>
              <w:rPr>
                <w:rFonts w:ascii="Arial Narrow" w:hAnsi="Arial Narrow" w:cs="Calibri"/>
                <w:b/>
                <w:sz w:val="20"/>
                <w:szCs w:val="20"/>
              </w:rPr>
              <w:t xml:space="preserve">&lt; </w:t>
            </w:r>
            <w:r w:rsidRPr="00742FB0">
              <w:rPr>
                <w:rFonts w:ascii="Arial Narrow" w:hAnsi="Arial Narrow" w:cs="Calibri"/>
                <w:b/>
                <w:sz w:val="20"/>
                <w:szCs w:val="20"/>
              </w:rPr>
              <w:t>0.001</w:t>
            </w:r>
          </w:p>
        </w:tc>
        <w:tc>
          <w:tcPr>
            <w:tcW w:w="1502" w:type="dxa"/>
            <w:shd w:val="clear" w:color="auto" w:fill="F2F2F2" w:themeFill="background1" w:themeFillShade="F2"/>
          </w:tcPr>
          <w:p w14:paraId="4F483F48"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63</w:t>
            </w:r>
          </w:p>
        </w:tc>
      </w:tr>
      <w:tr w:rsidR="00F15A4F" w:rsidRPr="00291BF0" w14:paraId="5A389B37" w14:textId="77777777" w:rsidTr="00D85C2A">
        <w:tc>
          <w:tcPr>
            <w:tcW w:w="1501" w:type="dxa"/>
            <w:vMerge/>
            <w:shd w:val="clear" w:color="auto" w:fill="F2F2F2" w:themeFill="background1" w:themeFillShade="F2"/>
            <w:vAlign w:val="center"/>
          </w:tcPr>
          <w:p w14:paraId="0D62A8DD"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1CF4D2B8"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EPC2</w:t>
            </w:r>
          </w:p>
        </w:tc>
        <w:tc>
          <w:tcPr>
            <w:tcW w:w="1502" w:type="dxa"/>
            <w:shd w:val="clear" w:color="auto" w:fill="F2F2F2" w:themeFill="background1" w:themeFillShade="F2"/>
            <w:vAlign w:val="bottom"/>
          </w:tcPr>
          <w:p w14:paraId="7744ABAA" w14:textId="77777777" w:rsidR="00F15A4F" w:rsidRPr="00291BF0" w:rsidRDefault="00F15A4F" w:rsidP="00D85C2A">
            <w:pPr>
              <w:jc w:val="center"/>
              <w:rPr>
                <w:rFonts w:ascii="Arial Narrow" w:hAnsi="Arial Narrow"/>
              </w:rPr>
            </w:pPr>
            <w:r>
              <w:rPr>
                <w:rFonts w:ascii="Arial Narrow" w:hAnsi="Arial Narrow" w:cs="Calibri"/>
                <w:sz w:val="20"/>
                <w:szCs w:val="20"/>
              </w:rPr>
              <w:t>1.454</w:t>
            </w:r>
          </w:p>
        </w:tc>
        <w:tc>
          <w:tcPr>
            <w:tcW w:w="1502" w:type="dxa"/>
            <w:shd w:val="clear" w:color="auto" w:fill="F2F2F2" w:themeFill="background1" w:themeFillShade="F2"/>
          </w:tcPr>
          <w:p w14:paraId="207A9C42"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shd w:val="clear" w:color="auto" w:fill="F2F2F2" w:themeFill="background1" w:themeFillShade="F2"/>
            <w:vAlign w:val="bottom"/>
          </w:tcPr>
          <w:p w14:paraId="1AC9616D"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w:t>
            </w:r>
            <w:r>
              <w:rPr>
                <w:rFonts w:ascii="Arial Narrow" w:hAnsi="Arial Narrow" w:cs="Calibri"/>
                <w:sz w:val="20"/>
                <w:szCs w:val="20"/>
              </w:rPr>
              <w:t>228</w:t>
            </w:r>
          </w:p>
        </w:tc>
        <w:tc>
          <w:tcPr>
            <w:tcW w:w="1502" w:type="dxa"/>
            <w:shd w:val="clear" w:color="auto" w:fill="F2F2F2" w:themeFill="background1" w:themeFillShade="F2"/>
          </w:tcPr>
          <w:p w14:paraId="3AAB5715"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2</w:t>
            </w:r>
          </w:p>
        </w:tc>
      </w:tr>
      <w:tr w:rsidR="00F15A4F" w:rsidRPr="00291BF0" w14:paraId="1ADCA27C" w14:textId="77777777" w:rsidTr="00D85C2A">
        <w:tc>
          <w:tcPr>
            <w:tcW w:w="1501" w:type="dxa"/>
            <w:vMerge/>
            <w:shd w:val="clear" w:color="auto" w:fill="F2F2F2" w:themeFill="background1" w:themeFillShade="F2"/>
            <w:vAlign w:val="center"/>
          </w:tcPr>
          <w:p w14:paraId="48A77DF9"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5C988FFF"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EPC3</w:t>
            </w:r>
          </w:p>
        </w:tc>
        <w:tc>
          <w:tcPr>
            <w:tcW w:w="1502" w:type="dxa"/>
            <w:shd w:val="clear" w:color="auto" w:fill="F2F2F2" w:themeFill="background1" w:themeFillShade="F2"/>
            <w:vAlign w:val="bottom"/>
          </w:tcPr>
          <w:p w14:paraId="63D921F8" w14:textId="77777777" w:rsidR="00F15A4F" w:rsidRPr="00291BF0" w:rsidRDefault="00F15A4F" w:rsidP="00D85C2A">
            <w:pPr>
              <w:jc w:val="center"/>
              <w:rPr>
                <w:rFonts w:ascii="Arial Narrow" w:hAnsi="Arial Narrow"/>
              </w:rPr>
            </w:pPr>
            <w:r>
              <w:rPr>
                <w:rFonts w:ascii="Arial Narrow" w:hAnsi="Arial Narrow" w:cs="Calibri"/>
                <w:sz w:val="20"/>
                <w:szCs w:val="20"/>
              </w:rPr>
              <w:t>4.155</w:t>
            </w:r>
          </w:p>
        </w:tc>
        <w:tc>
          <w:tcPr>
            <w:tcW w:w="1502" w:type="dxa"/>
            <w:shd w:val="clear" w:color="auto" w:fill="F2F2F2" w:themeFill="background1" w:themeFillShade="F2"/>
          </w:tcPr>
          <w:p w14:paraId="1BF91C5C" w14:textId="77777777" w:rsidR="00F15A4F" w:rsidRPr="00291BF0" w:rsidRDefault="00F15A4F" w:rsidP="00D85C2A">
            <w:pPr>
              <w:jc w:val="center"/>
              <w:rPr>
                <w:rFonts w:ascii="Arial Narrow" w:hAnsi="Arial Narrow"/>
              </w:rPr>
            </w:pPr>
            <w:r w:rsidRPr="00241403">
              <w:rPr>
                <w:rFonts w:ascii="Arial Narrow" w:hAnsi="Arial Narrow" w:cs="Calibri"/>
                <w:sz w:val="20"/>
                <w:szCs w:val="20"/>
              </w:rPr>
              <w:t>1, 61</w:t>
            </w:r>
            <w:r>
              <w:rPr>
                <w:rFonts w:ascii="Arial Narrow" w:hAnsi="Arial Narrow" w:cs="Calibri"/>
                <w:sz w:val="20"/>
                <w:szCs w:val="20"/>
              </w:rPr>
              <w:t>2</w:t>
            </w:r>
          </w:p>
        </w:tc>
        <w:tc>
          <w:tcPr>
            <w:tcW w:w="1502" w:type="dxa"/>
            <w:shd w:val="clear" w:color="auto" w:fill="F2F2F2" w:themeFill="background1" w:themeFillShade="F2"/>
            <w:vAlign w:val="bottom"/>
          </w:tcPr>
          <w:p w14:paraId="3EC1B32A" w14:textId="77777777" w:rsidR="00F15A4F" w:rsidRPr="00291BF0" w:rsidRDefault="00F15A4F" w:rsidP="00D85C2A">
            <w:pPr>
              <w:jc w:val="center"/>
              <w:rPr>
                <w:rFonts w:ascii="Arial Narrow" w:hAnsi="Arial Narrow"/>
              </w:rPr>
            </w:pPr>
            <w:r w:rsidRPr="00742FB0">
              <w:rPr>
                <w:rFonts w:ascii="Arial Narrow" w:hAnsi="Arial Narrow" w:cs="Calibri"/>
                <w:sz w:val="20"/>
                <w:szCs w:val="20"/>
              </w:rPr>
              <w:t>0.</w:t>
            </w:r>
            <w:r>
              <w:rPr>
                <w:rFonts w:ascii="Arial Narrow" w:hAnsi="Arial Narrow" w:cs="Calibri"/>
                <w:sz w:val="20"/>
                <w:szCs w:val="20"/>
              </w:rPr>
              <w:t>042</w:t>
            </w:r>
          </w:p>
        </w:tc>
        <w:tc>
          <w:tcPr>
            <w:tcW w:w="1502" w:type="dxa"/>
            <w:shd w:val="clear" w:color="auto" w:fill="F2F2F2" w:themeFill="background1" w:themeFillShade="F2"/>
          </w:tcPr>
          <w:p w14:paraId="28031F83" w14:textId="77777777" w:rsidR="00F15A4F" w:rsidRPr="00291BF0" w:rsidRDefault="00F15A4F"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7</w:t>
            </w:r>
          </w:p>
        </w:tc>
      </w:tr>
      <w:tr w:rsidR="00F15A4F" w:rsidRPr="00291BF0" w14:paraId="27451A51" w14:textId="77777777" w:rsidTr="00D85C2A">
        <w:tc>
          <w:tcPr>
            <w:tcW w:w="1501" w:type="dxa"/>
            <w:vMerge/>
            <w:shd w:val="clear" w:color="auto" w:fill="F2F2F2" w:themeFill="background1" w:themeFillShade="F2"/>
            <w:vAlign w:val="center"/>
          </w:tcPr>
          <w:p w14:paraId="1D5223E0"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7336FE05" w14:textId="77777777" w:rsidR="00F15A4F" w:rsidRPr="002E339E" w:rsidRDefault="00F15A4F" w:rsidP="00D85C2A">
            <w:pPr>
              <w:jc w:val="center"/>
              <w:rPr>
                <w:rFonts w:ascii="Arial Narrow" w:hAnsi="Arial Narrow"/>
                <w:b/>
                <w:sz w:val="20"/>
                <w:szCs w:val="20"/>
              </w:rPr>
            </w:pPr>
            <w:r w:rsidRPr="002E339E">
              <w:rPr>
                <w:rFonts w:ascii="Arial Narrow" w:hAnsi="Arial Narrow"/>
                <w:b/>
                <w:sz w:val="20"/>
                <w:szCs w:val="20"/>
              </w:rPr>
              <w:t xml:space="preserve">SL </w:t>
            </w:r>
            <w:r w:rsidRPr="002E339E">
              <w:rPr>
                <w:rFonts w:ascii="Arial Narrow" w:hAnsi="Arial Narrow"/>
                <w:b/>
                <w:color w:val="000000"/>
                <w:sz w:val="20"/>
                <w:szCs w:val="20"/>
              </w:rPr>
              <w:t xml:space="preserve">× </w:t>
            </w:r>
            <w:r w:rsidRPr="002E339E">
              <w:rPr>
                <w:rFonts w:ascii="Arial Narrow" w:hAnsi="Arial Narrow"/>
                <w:b/>
                <w:sz w:val="20"/>
                <w:szCs w:val="20"/>
              </w:rPr>
              <w:t>EPC3</w:t>
            </w:r>
          </w:p>
        </w:tc>
        <w:tc>
          <w:tcPr>
            <w:tcW w:w="1502" w:type="dxa"/>
            <w:shd w:val="clear" w:color="auto" w:fill="F2F2F2" w:themeFill="background1" w:themeFillShade="F2"/>
            <w:vAlign w:val="bottom"/>
          </w:tcPr>
          <w:p w14:paraId="1FBC081E" w14:textId="77777777" w:rsidR="00F15A4F" w:rsidRPr="00291BF0" w:rsidRDefault="00F15A4F" w:rsidP="00D85C2A">
            <w:pPr>
              <w:jc w:val="center"/>
              <w:rPr>
                <w:rFonts w:ascii="Arial Narrow" w:hAnsi="Arial Narrow"/>
              </w:rPr>
            </w:pPr>
            <w:r>
              <w:rPr>
                <w:rFonts w:ascii="Arial Narrow" w:hAnsi="Arial Narrow" w:cs="Calibri"/>
                <w:sz w:val="20"/>
                <w:szCs w:val="20"/>
              </w:rPr>
              <w:t>6.355</w:t>
            </w:r>
          </w:p>
        </w:tc>
        <w:tc>
          <w:tcPr>
            <w:tcW w:w="1502" w:type="dxa"/>
            <w:shd w:val="clear" w:color="auto" w:fill="F2F2F2" w:themeFill="background1" w:themeFillShade="F2"/>
          </w:tcPr>
          <w:p w14:paraId="0B903BF2" w14:textId="77777777" w:rsidR="00F15A4F" w:rsidRPr="00291BF0" w:rsidRDefault="00F15A4F" w:rsidP="00D85C2A">
            <w:pPr>
              <w:jc w:val="center"/>
              <w:rPr>
                <w:rFonts w:ascii="Arial Narrow" w:hAnsi="Arial Narrow"/>
              </w:rPr>
            </w:pPr>
            <w:r>
              <w:rPr>
                <w:rFonts w:ascii="Arial Narrow" w:hAnsi="Arial Narrow" w:cs="Calibri"/>
                <w:sz w:val="20"/>
                <w:szCs w:val="20"/>
              </w:rPr>
              <w:t>1, 612</w:t>
            </w:r>
          </w:p>
        </w:tc>
        <w:tc>
          <w:tcPr>
            <w:tcW w:w="1502" w:type="dxa"/>
            <w:shd w:val="clear" w:color="auto" w:fill="F2F2F2" w:themeFill="background1" w:themeFillShade="F2"/>
            <w:vAlign w:val="bottom"/>
          </w:tcPr>
          <w:p w14:paraId="37586C9C" w14:textId="77777777" w:rsidR="00F15A4F" w:rsidRPr="00291BF0" w:rsidRDefault="00F15A4F" w:rsidP="00D85C2A">
            <w:pPr>
              <w:jc w:val="center"/>
              <w:rPr>
                <w:rFonts w:ascii="Arial Narrow" w:hAnsi="Arial Narrow"/>
              </w:rPr>
            </w:pPr>
            <w:r w:rsidRPr="008C1EB6">
              <w:rPr>
                <w:rFonts w:ascii="Arial Narrow" w:hAnsi="Arial Narrow" w:cs="Calibri"/>
                <w:b/>
                <w:sz w:val="20"/>
                <w:szCs w:val="20"/>
              </w:rPr>
              <w:t>0.012</w:t>
            </w:r>
          </w:p>
        </w:tc>
        <w:tc>
          <w:tcPr>
            <w:tcW w:w="1502" w:type="dxa"/>
            <w:shd w:val="clear" w:color="auto" w:fill="F2F2F2" w:themeFill="background1" w:themeFillShade="F2"/>
          </w:tcPr>
          <w:p w14:paraId="564B7144" w14:textId="77777777" w:rsidR="00F15A4F" w:rsidRPr="00291BF0" w:rsidRDefault="00F15A4F" w:rsidP="00D85C2A">
            <w:pPr>
              <w:jc w:val="center"/>
              <w:rPr>
                <w:rFonts w:ascii="Arial Narrow" w:hAnsi="Arial Narrow"/>
              </w:rPr>
            </w:pPr>
            <w:r>
              <w:rPr>
                <w:rFonts w:ascii="Arial Narrow" w:hAnsi="Arial Narrow" w:cs="Calibri"/>
                <w:sz w:val="20"/>
                <w:szCs w:val="20"/>
              </w:rPr>
              <w:t>0.010</w:t>
            </w:r>
          </w:p>
        </w:tc>
      </w:tr>
      <w:tr w:rsidR="00F15A4F" w:rsidRPr="00291BF0" w14:paraId="46A2FEF7" w14:textId="77777777" w:rsidTr="00D85C2A">
        <w:tc>
          <w:tcPr>
            <w:tcW w:w="1501" w:type="dxa"/>
            <w:vMerge/>
            <w:shd w:val="clear" w:color="auto" w:fill="F2F2F2" w:themeFill="background1" w:themeFillShade="F2"/>
            <w:vAlign w:val="center"/>
          </w:tcPr>
          <w:p w14:paraId="210F5C63" w14:textId="77777777" w:rsidR="00F15A4F" w:rsidRPr="00291BF0" w:rsidRDefault="00F15A4F" w:rsidP="00D85C2A">
            <w:pPr>
              <w:jc w:val="center"/>
              <w:rPr>
                <w:rFonts w:ascii="Arial Narrow" w:hAnsi="Arial Narrow"/>
              </w:rPr>
            </w:pPr>
          </w:p>
        </w:tc>
        <w:tc>
          <w:tcPr>
            <w:tcW w:w="1501" w:type="dxa"/>
            <w:shd w:val="clear" w:color="auto" w:fill="F2F2F2" w:themeFill="background1" w:themeFillShade="F2"/>
            <w:vAlign w:val="center"/>
          </w:tcPr>
          <w:p w14:paraId="6557F5F7" w14:textId="77777777" w:rsidR="00F15A4F" w:rsidRPr="002E339E" w:rsidRDefault="00F15A4F"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 xml:space="preserve">× </w:t>
            </w:r>
            <w:r w:rsidRPr="002E339E">
              <w:rPr>
                <w:rFonts w:ascii="Arial Narrow" w:hAnsi="Arial Narrow"/>
                <w:sz w:val="20"/>
                <w:szCs w:val="20"/>
              </w:rPr>
              <w:t>EPC3</w:t>
            </w:r>
          </w:p>
        </w:tc>
        <w:tc>
          <w:tcPr>
            <w:tcW w:w="1502" w:type="dxa"/>
            <w:shd w:val="clear" w:color="auto" w:fill="F2F2F2" w:themeFill="background1" w:themeFillShade="F2"/>
            <w:vAlign w:val="bottom"/>
          </w:tcPr>
          <w:p w14:paraId="7A83E0D0" w14:textId="77777777" w:rsidR="00F15A4F" w:rsidRPr="00291BF0" w:rsidRDefault="00F15A4F" w:rsidP="00D85C2A">
            <w:pPr>
              <w:jc w:val="center"/>
              <w:rPr>
                <w:rFonts w:ascii="Arial Narrow" w:hAnsi="Arial Narrow"/>
              </w:rPr>
            </w:pPr>
            <w:r w:rsidRPr="00977E5A">
              <w:rPr>
                <w:rFonts w:ascii="Arial Narrow" w:hAnsi="Arial Narrow" w:cs="Calibri"/>
                <w:sz w:val="20"/>
                <w:szCs w:val="20"/>
              </w:rPr>
              <w:t>3.812</w:t>
            </w:r>
          </w:p>
        </w:tc>
        <w:tc>
          <w:tcPr>
            <w:tcW w:w="1502" w:type="dxa"/>
            <w:shd w:val="clear" w:color="auto" w:fill="F2F2F2" w:themeFill="background1" w:themeFillShade="F2"/>
          </w:tcPr>
          <w:p w14:paraId="305494D5" w14:textId="77777777" w:rsidR="00F15A4F" w:rsidRPr="00291BF0" w:rsidRDefault="00F15A4F" w:rsidP="00D85C2A">
            <w:pPr>
              <w:jc w:val="center"/>
              <w:rPr>
                <w:rFonts w:ascii="Arial Narrow" w:hAnsi="Arial Narrow"/>
              </w:rPr>
            </w:pPr>
            <w:r w:rsidRPr="00977E5A">
              <w:rPr>
                <w:rFonts w:ascii="Arial Narrow" w:hAnsi="Arial Narrow" w:cs="Calibri"/>
                <w:sz w:val="20"/>
                <w:szCs w:val="20"/>
              </w:rPr>
              <w:t>1, 612</w:t>
            </w:r>
          </w:p>
        </w:tc>
        <w:tc>
          <w:tcPr>
            <w:tcW w:w="1502" w:type="dxa"/>
            <w:shd w:val="clear" w:color="auto" w:fill="F2F2F2" w:themeFill="background1" w:themeFillShade="F2"/>
            <w:vAlign w:val="bottom"/>
          </w:tcPr>
          <w:p w14:paraId="37DE803A" w14:textId="77777777" w:rsidR="00F15A4F" w:rsidRPr="00291BF0" w:rsidRDefault="00F15A4F" w:rsidP="00D85C2A">
            <w:pPr>
              <w:jc w:val="center"/>
              <w:rPr>
                <w:rFonts w:ascii="Arial Narrow" w:hAnsi="Arial Narrow"/>
              </w:rPr>
            </w:pPr>
            <w:r w:rsidRPr="008C1EB6">
              <w:rPr>
                <w:rFonts w:ascii="Arial Narrow" w:hAnsi="Arial Narrow" w:cs="Calibri"/>
                <w:sz w:val="20"/>
                <w:szCs w:val="20"/>
              </w:rPr>
              <w:t>0.051</w:t>
            </w:r>
          </w:p>
        </w:tc>
        <w:tc>
          <w:tcPr>
            <w:tcW w:w="1502" w:type="dxa"/>
            <w:shd w:val="clear" w:color="auto" w:fill="F2F2F2" w:themeFill="background1" w:themeFillShade="F2"/>
          </w:tcPr>
          <w:p w14:paraId="6DEA0A88" w14:textId="77777777" w:rsidR="00F15A4F" w:rsidRPr="00291BF0" w:rsidRDefault="00F15A4F" w:rsidP="00D85C2A">
            <w:pPr>
              <w:jc w:val="center"/>
              <w:rPr>
                <w:rFonts w:ascii="Arial Narrow" w:hAnsi="Arial Narrow"/>
              </w:rPr>
            </w:pPr>
            <w:r w:rsidRPr="00977E5A">
              <w:rPr>
                <w:rFonts w:ascii="Arial Narrow" w:hAnsi="Arial Narrow" w:cs="Calibri"/>
                <w:sz w:val="20"/>
                <w:szCs w:val="20"/>
              </w:rPr>
              <w:t>0.0</w:t>
            </w:r>
            <w:r>
              <w:rPr>
                <w:rFonts w:ascii="Arial Narrow" w:hAnsi="Arial Narrow" w:cs="Calibri"/>
                <w:sz w:val="20"/>
                <w:szCs w:val="20"/>
              </w:rPr>
              <w:t>0</w:t>
            </w:r>
            <w:r w:rsidRPr="00977E5A">
              <w:rPr>
                <w:rFonts w:ascii="Arial Narrow" w:hAnsi="Arial Narrow" w:cs="Calibri"/>
                <w:sz w:val="20"/>
                <w:szCs w:val="20"/>
              </w:rPr>
              <w:t>6</w:t>
            </w:r>
          </w:p>
        </w:tc>
      </w:tr>
    </w:tbl>
    <w:p w14:paraId="761C116F" w14:textId="77777777" w:rsidR="00F15A4F" w:rsidRDefault="00F15A4F" w:rsidP="00F15A4F">
      <w:pPr>
        <w:rPr>
          <w:rFonts w:ascii="Arial Narrow" w:hAnsi="Arial Narrow"/>
          <w:b/>
        </w:rPr>
      </w:pPr>
      <w:r>
        <w:rPr>
          <w:rFonts w:ascii="Arial Narrow" w:hAnsi="Arial Narrow"/>
          <w:b/>
        </w:rPr>
        <w:br w:type="page"/>
      </w:r>
    </w:p>
    <w:p w14:paraId="007F7C17" w14:textId="77777777" w:rsidR="00836E63" w:rsidRPr="00806A49" w:rsidRDefault="00836E63" w:rsidP="00836E63">
      <w:pPr>
        <w:rPr>
          <w:rFonts w:ascii="Arial Narrow" w:hAnsi="Arial Narrow"/>
        </w:rPr>
      </w:pPr>
      <w:r w:rsidRPr="00025E8F">
        <w:rPr>
          <w:rFonts w:ascii="Arial Narrow" w:hAnsi="Arial Narrow"/>
          <w:b/>
        </w:rPr>
        <w:lastRenderedPageBreak/>
        <w:t xml:space="preserve">Table </w:t>
      </w:r>
      <w:r>
        <w:rPr>
          <w:rFonts w:ascii="Arial Narrow" w:hAnsi="Arial Narrow"/>
          <w:b/>
        </w:rPr>
        <w:t>4</w:t>
      </w:r>
      <w:r>
        <w:rPr>
          <w:rFonts w:ascii="Arial Narrow" w:hAnsi="Arial Narrow"/>
        </w:rPr>
        <w:t>.</w:t>
      </w:r>
      <w:r>
        <w:rPr>
          <w:rFonts w:ascii="Arial Narrow" w:hAnsi="Arial Narrow"/>
          <w:i/>
        </w:rPr>
        <w:t xml:space="preserve"> P</w:t>
      </w:r>
      <w:r w:rsidRPr="00CD1E8F">
        <w:rPr>
          <w:rFonts w:ascii="Arial Narrow" w:hAnsi="Arial Narrow"/>
          <w:i/>
        </w:rPr>
        <w:t>ost-hoc</w:t>
      </w:r>
      <w:r w:rsidRPr="004B2198">
        <w:rPr>
          <w:rFonts w:ascii="Arial Narrow" w:hAnsi="Arial Narrow"/>
        </w:rPr>
        <w:t xml:space="preserve"> </w:t>
      </w:r>
      <w:r>
        <w:rPr>
          <w:rFonts w:ascii="Arial Narrow" w:hAnsi="Arial Narrow"/>
        </w:rPr>
        <w:t>ANCOVA</w:t>
      </w:r>
      <w:r w:rsidRPr="004B2198">
        <w:rPr>
          <w:rFonts w:ascii="Arial Narrow" w:hAnsi="Arial Narrow"/>
        </w:rPr>
        <w:t>s on female life</w:t>
      </w:r>
      <w:r>
        <w:rPr>
          <w:rFonts w:ascii="Arial Narrow" w:hAnsi="Arial Narrow"/>
        </w:rPr>
        <w:t>-</w:t>
      </w:r>
      <w:r w:rsidRPr="004B2198">
        <w:rPr>
          <w:rFonts w:ascii="Arial Narrow" w:hAnsi="Arial Narrow"/>
        </w:rPr>
        <w:t xml:space="preserve">history traits. </w:t>
      </w:r>
      <w:r>
        <w:rPr>
          <w:rFonts w:ascii="Arial Narrow" w:hAnsi="Arial Narrow"/>
        </w:rPr>
        <w:t xml:space="preserve">Alpha-levels were corrected for multiple comparisons, with </w:t>
      </w:r>
      <w:r w:rsidRPr="009D50B2">
        <w:rPr>
          <w:rFonts w:ascii="Arial Narrow" w:hAnsi="Arial Narrow"/>
          <w:i/>
        </w:rPr>
        <w:sym w:font="Symbol" w:char="F061"/>
      </w:r>
      <w:r w:rsidRPr="00A4250B">
        <w:rPr>
          <w:rFonts w:ascii="Arial Narrow" w:hAnsi="Arial Narrow"/>
        </w:rPr>
        <w:t>’</w:t>
      </w:r>
      <w:r>
        <w:rPr>
          <w:rFonts w:ascii="Arial Narrow" w:hAnsi="Arial Narrow"/>
          <w:i/>
        </w:rPr>
        <w:t xml:space="preserve"> </w:t>
      </w:r>
      <w:r>
        <w:rPr>
          <w:rFonts w:ascii="Arial Narrow" w:hAnsi="Arial Narrow"/>
        </w:rPr>
        <w:t>= 0.008. Significant effects are highlighted in bold.</w:t>
      </w:r>
    </w:p>
    <w:tbl>
      <w:tblPr>
        <w:tblStyle w:val="TableGrid"/>
        <w:tblW w:w="9122" w:type="dxa"/>
        <w:tblBorders>
          <w:insideH w:val="none" w:sz="0" w:space="0" w:color="auto"/>
          <w:insideV w:val="none" w:sz="0" w:space="0" w:color="auto"/>
        </w:tblBorders>
        <w:tblLook w:val="04A0" w:firstRow="1" w:lastRow="0" w:firstColumn="1" w:lastColumn="0" w:noHBand="0" w:noVBand="1"/>
      </w:tblPr>
      <w:tblGrid>
        <w:gridCol w:w="1501"/>
        <w:gridCol w:w="1613"/>
        <w:gridCol w:w="1502"/>
        <w:gridCol w:w="1502"/>
        <w:gridCol w:w="1502"/>
        <w:gridCol w:w="1502"/>
      </w:tblGrid>
      <w:tr w:rsidR="00836E63" w:rsidRPr="00291BF0" w14:paraId="239FCE4B" w14:textId="77777777" w:rsidTr="00D85C2A">
        <w:tc>
          <w:tcPr>
            <w:tcW w:w="1501" w:type="dxa"/>
            <w:tcBorders>
              <w:top w:val="single" w:sz="4" w:space="0" w:color="auto"/>
              <w:bottom w:val="single" w:sz="4" w:space="0" w:color="auto"/>
            </w:tcBorders>
            <w:vAlign w:val="center"/>
          </w:tcPr>
          <w:p w14:paraId="35C84144" w14:textId="77777777" w:rsidR="00836E63" w:rsidRPr="00291BF0" w:rsidRDefault="00836E63" w:rsidP="00D85C2A">
            <w:pPr>
              <w:jc w:val="center"/>
              <w:rPr>
                <w:rFonts w:ascii="Arial Narrow" w:hAnsi="Arial Narrow"/>
              </w:rPr>
            </w:pPr>
            <w:r w:rsidRPr="00291BF0">
              <w:rPr>
                <w:rFonts w:ascii="Arial Narrow" w:hAnsi="Arial Narrow"/>
              </w:rPr>
              <w:t>Dependent variable</w:t>
            </w:r>
          </w:p>
        </w:tc>
        <w:tc>
          <w:tcPr>
            <w:tcW w:w="1613" w:type="dxa"/>
            <w:tcBorders>
              <w:top w:val="single" w:sz="4" w:space="0" w:color="auto"/>
              <w:bottom w:val="single" w:sz="4" w:space="0" w:color="auto"/>
            </w:tcBorders>
            <w:vAlign w:val="center"/>
          </w:tcPr>
          <w:p w14:paraId="5E7CAF69" w14:textId="77777777" w:rsidR="00836E63" w:rsidRPr="00291BF0" w:rsidRDefault="00836E63" w:rsidP="00D85C2A">
            <w:pPr>
              <w:jc w:val="center"/>
              <w:rPr>
                <w:rFonts w:ascii="Arial Narrow" w:hAnsi="Arial Narrow"/>
              </w:rPr>
            </w:pPr>
            <w:r w:rsidRPr="00291BF0">
              <w:rPr>
                <w:rFonts w:ascii="Arial Narrow" w:hAnsi="Arial Narrow"/>
              </w:rPr>
              <w:t>Factor</w:t>
            </w:r>
          </w:p>
        </w:tc>
        <w:tc>
          <w:tcPr>
            <w:tcW w:w="1502" w:type="dxa"/>
            <w:tcBorders>
              <w:top w:val="single" w:sz="4" w:space="0" w:color="auto"/>
              <w:bottom w:val="single" w:sz="4" w:space="0" w:color="auto"/>
            </w:tcBorders>
            <w:vAlign w:val="center"/>
          </w:tcPr>
          <w:p w14:paraId="70622F0D" w14:textId="77777777" w:rsidR="00836E63" w:rsidRPr="00806A49" w:rsidRDefault="00836E63" w:rsidP="00D85C2A">
            <w:pPr>
              <w:jc w:val="center"/>
              <w:rPr>
                <w:rFonts w:ascii="Arial Narrow" w:hAnsi="Arial Narrow"/>
                <w:i/>
              </w:rPr>
            </w:pPr>
            <w:r w:rsidRPr="00806A49">
              <w:rPr>
                <w:rFonts w:ascii="Arial Narrow" w:hAnsi="Arial Narrow"/>
                <w:i/>
              </w:rPr>
              <w:t>F</w:t>
            </w:r>
          </w:p>
        </w:tc>
        <w:tc>
          <w:tcPr>
            <w:tcW w:w="1502" w:type="dxa"/>
            <w:tcBorders>
              <w:top w:val="single" w:sz="4" w:space="0" w:color="auto"/>
              <w:bottom w:val="single" w:sz="4" w:space="0" w:color="auto"/>
            </w:tcBorders>
            <w:vAlign w:val="center"/>
          </w:tcPr>
          <w:p w14:paraId="01B3F2BF" w14:textId="77777777" w:rsidR="00836E63" w:rsidRPr="00291BF0" w:rsidRDefault="00836E63" w:rsidP="00D85C2A">
            <w:pPr>
              <w:jc w:val="center"/>
              <w:rPr>
                <w:rFonts w:ascii="Arial Narrow" w:hAnsi="Arial Narrow"/>
              </w:rPr>
            </w:pPr>
            <w:r w:rsidRPr="00291BF0">
              <w:rPr>
                <w:rFonts w:ascii="Arial Narrow" w:hAnsi="Arial Narrow"/>
              </w:rPr>
              <w:t>Degrees of freedom</w:t>
            </w:r>
          </w:p>
        </w:tc>
        <w:tc>
          <w:tcPr>
            <w:tcW w:w="1502" w:type="dxa"/>
            <w:tcBorders>
              <w:top w:val="single" w:sz="4" w:space="0" w:color="auto"/>
              <w:bottom w:val="single" w:sz="4" w:space="0" w:color="auto"/>
            </w:tcBorders>
            <w:vAlign w:val="center"/>
          </w:tcPr>
          <w:p w14:paraId="6F7447F3" w14:textId="77777777" w:rsidR="00836E63" w:rsidRPr="00806A49" w:rsidRDefault="00836E63" w:rsidP="00D85C2A">
            <w:pPr>
              <w:jc w:val="center"/>
              <w:rPr>
                <w:rFonts w:ascii="Arial Narrow" w:hAnsi="Arial Narrow"/>
                <w:i/>
              </w:rPr>
            </w:pPr>
            <w:r w:rsidRPr="00806A49">
              <w:rPr>
                <w:rFonts w:ascii="Arial Narrow" w:hAnsi="Arial Narrow"/>
                <w:i/>
              </w:rPr>
              <w:t>P</w:t>
            </w:r>
          </w:p>
        </w:tc>
        <w:tc>
          <w:tcPr>
            <w:tcW w:w="1502" w:type="dxa"/>
            <w:tcBorders>
              <w:top w:val="single" w:sz="4" w:space="0" w:color="auto"/>
              <w:bottom w:val="single" w:sz="4" w:space="0" w:color="auto"/>
            </w:tcBorders>
            <w:vAlign w:val="center"/>
          </w:tcPr>
          <w:p w14:paraId="5AF928D1" w14:textId="77777777" w:rsidR="00836E63" w:rsidRPr="00291BF0" w:rsidRDefault="00836E63" w:rsidP="00D85C2A">
            <w:pPr>
              <w:jc w:val="center"/>
              <w:rPr>
                <w:rFonts w:ascii="Arial Narrow" w:hAnsi="Arial Narrow"/>
              </w:rPr>
            </w:pPr>
            <w:r w:rsidRPr="00291BF0">
              <w:rPr>
                <w:rFonts w:ascii="Arial Narrow" w:hAnsi="Arial Narrow"/>
              </w:rPr>
              <w:t xml:space="preserve">Partial </w:t>
            </w:r>
            <w:r w:rsidRPr="009D50B2">
              <w:rPr>
                <w:rFonts w:ascii="Arial" w:hAnsi="Arial" w:cs="Arial"/>
                <w:i/>
                <w:color w:val="222222"/>
                <w:shd w:val="clear" w:color="auto" w:fill="FFFFFF"/>
              </w:rPr>
              <w:t>η</w:t>
            </w:r>
            <w:r w:rsidRPr="00A4250B">
              <w:rPr>
                <w:rFonts w:ascii="Arial Narrow" w:hAnsi="Arial Narrow" w:cstheme="minorHAnsi"/>
                <w:vertAlign w:val="superscript"/>
              </w:rPr>
              <w:t>2</w:t>
            </w:r>
          </w:p>
        </w:tc>
      </w:tr>
      <w:tr w:rsidR="00836E63" w:rsidRPr="00291BF0" w14:paraId="20308744" w14:textId="77777777" w:rsidTr="00D85C2A">
        <w:tc>
          <w:tcPr>
            <w:tcW w:w="1501" w:type="dxa"/>
            <w:vMerge w:val="restart"/>
            <w:tcBorders>
              <w:top w:val="single" w:sz="4" w:space="0" w:color="auto"/>
            </w:tcBorders>
            <w:shd w:val="clear" w:color="auto" w:fill="F2F2F2" w:themeFill="background1" w:themeFillShade="F2"/>
            <w:vAlign w:val="center"/>
          </w:tcPr>
          <w:p w14:paraId="44B9CA18" w14:textId="77777777" w:rsidR="00836E63" w:rsidRPr="00291BF0" w:rsidRDefault="00836E63" w:rsidP="00D85C2A">
            <w:pPr>
              <w:jc w:val="center"/>
              <w:rPr>
                <w:rFonts w:ascii="Arial Narrow" w:hAnsi="Arial Narrow"/>
              </w:rPr>
            </w:pPr>
            <w:r>
              <w:rPr>
                <w:rFonts w:ascii="Arial Narrow" w:hAnsi="Arial Narrow"/>
              </w:rPr>
              <w:t>Lean weight</w:t>
            </w:r>
          </w:p>
        </w:tc>
        <w:tc>
          <w:tcPr>
            <w:tcW w:w="1613" w:type="dxa"/>
            <w:tcBorders>
              <w:top w:val="single" w:sz="4" w:space="0" w:color="auto"/>
            </w:tcBorders>
            <w:shd w:val="clear" w:color="auto" w:fill="F2F2F2" w:themeFill="background1" w:themeFillShade="F2"/>
            <w:vAlign w:val="center"/>
          </w:tcPr>
          <w:p w14:paraId="268AD310"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SL</w:t>
            </w:r>
          </w:p>
        </w:tc>
        <w:tc>
          <w:tcPr>
            <w:tcW w:w="1502" w:type="dxa"/>
            <w:tcBorders>
              <w:top w:val="single" w:sz="4" w:space="0" w:color="auto"/>
            </w:tcBorders>
            <w:shd w:val="clear" w:color="auto" w:fill="F2F2F2" w:themeFill="background1" w:themeFillShade="F2"/>
            <w:vAlign w:val="bottom"/>
          </w:tcPr>
          <w:p w14:paraId="36CFC635" w14:textId="77777777" w:rsidR="00836E63" w:rsidRPr="00291BF0" w:rsidRDefault="00836E63" w:rsidP="00D85C2A">
            <w:pPr>
              <w:jc w:val="center"/>
              <w:rPr>
                <w:rFonts w:ascii="Arial Narrow" w:hAnsi="Arial Narrow"/>
              </w:rPr>
            </w:pPr>
            <w:r>
              <w:rPr>
                <w:rFonts w:ascii="Arial Narrow" w:hAnsi="Arial Narrow" w:cs="Calibri"/>
                <w:sz w:val="20"/>
                <w:szCs w:val="20"/>
              </w:rPr>
              <w:t>9,964.501</w:t>
            </w:r>
          </w:p>
        </w:tc>
        <w:tc>
          <w:tcPr>
            <w:tcW w:w="1502" w:type="dxa"/>
            <w:tcBorders>
              <w:top w:val="single" w:sz="4" w:space="0" w:color="auto"/>
            </w:tcBorders>
            <w:shd w:val="clear" w:color="auto" w:fill="F2F2F2" w:themeFill="background1" w:themeFillShade="F2"/>
            <w:vAlign w:val="bottom"/>
          </w:tcPr>
          <w:p w14:paraId="5BF3BE56" w14:textId="77777777" w:rsidR="00836E63" w:rsidRPr="00291BF0" w:rsidRDefault="00836E63" w:rsidP="00D85C2A">
            <w:pPr>
              <w:jc w:val="center"/>
              <w:rPr>
                <w:rFonts w:ascii="Arial Narrow" w:hAnsi="Arial Narrow"/>
              </w:rPr>
            </w:pPr>
            <w:r w:rsidRPr="00404D9A">
              <w:rPr>
                <w:rFonts w:ascii="Arial Narrow" w:hAnsi="Arial Narrow" w:cs="Calibri"/>
                <w:sz w:val="20"/>
                <w:szCs w:val="20"/>
              </w:rPr>
              <w:t xml:space="preserve">1, </w:t>
            </w:r>
            <w:r>
              <w:rPr>
                <w:rFonts w:ascii="Arial Narrow" w:hAnsi="Arial Narrow" w:cs="Calibri"/>
                <w:sz w:val="20"/>
                <w:szCs w:val="20"/>
              </w:rPr>
              <w:t>698</w:t>
            </w:r>
          </w:p>
        </w:tc>
        <w:tc>
          <w:tcPr>
            <w:tcW w:w="1502" w:type="dxa"/>
            <w:tcBorders>
              <w:top w:val="single" w:sz="4" w:space="0" w:color="auto"/>
            </w:tcBorders>
            <w:shd w:val="clear" w:color="auto" w:fill="F2F2F2" w:themeFill="background1" w:themeFillShade="F2"/>
            <w:vAlign w:val="bottom"/>
          </w:tcPr>
          <w:p w14:paraId="30D9D657" w14:textId="77777777" w:rsidR="00836E63" w:rsidRPr="00291BF0" w:rsidRDefault="00836E63" w:rsidP="00D85C2A">
            <w:pPr>
              <w:jc w:val="center"/>
              <w:rPr>
                <w:rFonts w:ascii="Arial Narrow" w:hAnsi="Arial Narrow"/>
              </w:rPr>
            </w:pPr>
            <w:r w:rsidRPr="00EB3B1E">
              <w:rPr>
                <w:rFonts w:ascii="Arial Narrow" w:hAnsi="Arial Narrow" w:cs="Calibri"/>
                <w:b/>
                <w:sz w:val="20"/>
                <w:szCs w:val="20"/>
              </w:rPr>
              <w:t>&lt;</w:t>
            </w:r>
            <w:r>
              <w:rPr>
                <w:rFonts w:ascii="Arial Narrow" w:hAnsi="Arial Narrow" w:cs="Calibri"/>
                <w:b/>
                <w:sz w:val="20"/>
                <w:szCs w:val="20"/>
              </w:rPr>
              <w:t xml:space="preserve"> </w:t>
            </w:r>
            <w:r w:rsidRPr="00EB3B1E">
              <w:rPr>
                <w:rFonts w:ascii="Arial Narrow" w:hAnsi="Arial Narrow" w:cs="Calibri"/>
                <w:b/>
                <w:sz w:val="20"/>
                <w:szCs w:val="20"/>
              </w:rPr>
              <w:t>0.001</w:t>
            </w:r>
          </w:p>
        </w:tc>
        <w:tc>
          <w:tcPr>
            <w:tcW w:w="1502" w:type="dxa"/>
            <w:tcBorders>
              <w:top w:val="single" w:sz="4" w:space="0" w:color="auto"/>
            </w:tcBorders>
            <w:shd w:val="clear" w:color="auto" w:fill="F2F2F2" w:themeFill="background1" w:themeFillShade="F2"/>
          </w:tcPr>
          <w:p w14:paraId="30008D11"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0.93</w:t>
            </w:r>
            <w:r>
              <w:rPr>
                <w:rFonts w:ascii="Arial Narrow" w:hAnsi="Arial Narrow" w:cs="Calibri"/>
                <w:sz w:val="20"/>
                <w:szCs w:val="20"/>
              </w:rPr>
              <w:t>5</w:t>
            </w:r>
          </w:p>
        </w:tc>
      </w:tr>
      <w:tr w:rsidR="00836E63" w:rsidRPr="00291BF0" w14:paraId="6CD86B32" w14:textId="77777777" w:rsidTr="00D85C2A">
        <w:tc>
          <w:tcPr>
            <w:tcW w:w="1501" w:type="dxa"/>
            <w:vMerge/>
            <w:shd w:val="clear" w:color="auto" w:fill="F2F2F2" w:themeFill="background1" w:themeFillShade="F2"/>
            <w:vAlign w:val="center"/>
          </w:tcPr>
          <w:p w14:paraId="00C1F720"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2C323BAD"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Embryo stage</w:t>
            </w:r>
          </w:p>
        </w:tc>
        <w:tc>
          <w:tcPr>
            <w:tcW w:w="1502" w:type="dxa"/>
            <w:shd w:val="clear" w:color="auto" w:fill="F2F2F2" w:themeFill="background1" w:themeFillShade="F2"/>
            <w:vAlign w:val="bottom"/>
          </w:tcPr>
          <w:p w14:paraId="1E282668" w14:textId="77777777" w:rsidR="00836E63" w:rsidRPr="00291BF0" w:rsidRDefault="00836E63" w:rsidP="00D85C2A">
            <w:pPr>
              <w:jc w:val="center"/>
              <w:rPr>
                <w:rFonts w:ascii="Arial Narrow" w:hAnsi="Arial Narrow"/>
              </w:rPr>
            </w:pPr>
            <w:r>
              <w:rPr>
                <w:rFonts w:ascii="Arial Narrow" w:hAnsi="Arial Narrow" w:cs="Calibri"/>
                <w:sz w:val="20"/>
                <w:szCs w:val="20"/>
              </w:rPr>
              <w:t>1.007</w:t>
            </w:r>
          </w:p>
        </w:tc>
        <w:tc>
          <w:tcPr>
            <w:tcW w:w="1502" w:type="dxa"/>
            <w:shd w:val="clear" w:color="auto" w:fill="F2F2F2" w:themeFill="background1" w:themeFillShade="F2"/>
          </w:tcPr>
          <w:p w14:paraId="0556187F"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52F67E84" w14:textId="77777777" w:rsidR="00836E63" w:rsidRPr="00291BF0" w:rsidRDefault="00836E63" w:rsidP="00D85C2A">
            <w:pPr>
              <w:jc w:val="center"/>
              <w:rPr>
                <w:rFonts w:ascii="Arial Narrow" w:hAnsi="Arial Narrow"/>
              </w:rPr>
            </w:pPr>
            <w:r w:rsidRPr="00EB3B1E">
              <w:rPr>
                <w:rFonts w:ascii="Arial Narrow" w:hAnsi="Arial Narrow" w:cs="Calibri"/>
                <w:sz w:val="20"/>
                <w:szCs w:val="20"/>
              </w:rPr>
              <w:t>0.</w:t>
            </w:r>
            <w:r>
              <w:rPr>
                <w:rFonts w:ascii="Arial Narrow" w:hAnsi="Arial Narrow" w:cs="Calibri"/>
                <w:sz w:val="20"/>
                <w:szCs w:val="20"/>
              </w:rPr>
              <w:t>316</w:t>
            </w:r>
          </w:p>
        </w:tc>
        <w:tc>
          <w:tcPr>
            <w:tcW w:w="1502" w:type="dxa"/>
            <w:shd w:val="clear" w:color="auto" w:fill="F2F2F2" w:themeFill="background1" w:themeFillShade="F2"/>
          </w:tcPr>
          <w:p w14:paraId="55605CE4"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1</w:t>
            </w:r>
          </w:p>
        </w:tc>
      </w:tr>
      <w:tr w:rsidR="00836E63" w:rsidRPr="00291BF0" w14:paraId="1A2A8DFF" w14:textId="77777777" w:rsidTr="00D85C2A">
        <w:tc>
          <w:tcPr>
            <w:tcW w:w="1501" w:type="dxa"/>
            <w:vMerge/>
            <w:shd w:val="clear" w:color="auto" w:fill="F2F2F2" w:themeFill="background1" w:themeFillShade="F2"/>
            <w:vAlign w:val="center"/>
          </w:tcPr>
          <w:p w14:paraId="45954B3C"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0B741032"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Year</w:t>
            </w:r>
          </w:p>
        </w:tc>
        <w:tc>
          <w:tcPr>
            <w:tcW w:w="1502" w:type="dxa"/>
            <w:shd w:val="clear" w:color="auto" w:fill="F2F2F2" w:themeFill="background1" w:themeFillShade="F2"/>
            <w:vAlign w:val="bottom"/>
          </w:tcPr>
          <w:p w14:paraId="7E9E0801" w14:textId="77777777" w:rsidR="00836E63" w:rsidRPr="00291BF0" w:rsidRDefault="00836E63" w:rsidP="00D85C2A">
            <w:pPr>
              <w:jc w:val="center"/>
              <w:rPr>
                <w:rFonts w:ascii="Arial Narrow" w:hAnsi="Arial Narrow"/>
              </w:rPr>
            </w:pPr>
            <w:r>
              <w:rPr>
                <w:rFonts w:ascii="Arial Narrow" w:hAnsi="Arial Narrow" w:cs="Calibri"/>
                <w:sz w:val="20"/>
                <w:szCs w:val="20"/>
              </w:rPr>
              <w:t>25.932</w:t>
            </w:r>
          </w:p>
        </w:tc>
        <w:tc>
          <w:tcPr>
            <w:tcW w:w="1502" w:type="dxa"/>
            <w:shd w:val="clear" w:color="auto" w:fill="F2F2F2" w:themeFill="background1" w:themeFillShade="F2"/>
          </w:tcPr>
          <w:p w14:paraId="0FA61743"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71D7136B" w14:textId="77777777" w:rsidR="00836E63" w:rsidRPr="00291BF0" w:rsidRDefault="00836E63" w:rsidP="00D85C2A">
            <w:pPr>
              <w:jc w:val="center"/>
              <w:rPr>
                <w:rFonts w:ascii="Arial Narrow" w:hAnsi="Arial Narrow"/>
              </w:rPr>
            </w:pPr>
            <w:r>
              <w:rPr>
                <w:rFonts w:ascii="Arial Narrow" w:hAnsi="Arial Narrow" w:cs="Calibri"/>
                <w:b/>
                <w:sz w:val="20"/>
                <w:szCs w:val="20"/>
              </w:rPr>
              <w:t>&lt; 0.001</w:t>
            </w:r>
          </w:p>
        </w:tc>
        <w:tc>
          <w:tcPr>
            <w:tcW w:w="1502" w:type="dxa"/>
            <w:shd w:val="clear" w:color="auto" w:fill="F2F2F2" w:themeFill="background1" w:themeFillShade="F2"/>
          </w:tcPr>
          <w:p w14:paraId="6310E4E8"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0.03</w:t>
            </w:r>
            <w:r>
              <w:rPr>
                <w:rFonts w:ascii="Arial Narrow" w:hAnsi="Arial Narrow" w:cs="Calibri"/>
                <w:sz w:val="20"/>
                <w:szCs w:val="20"/>
              </w:rPr>
              <w:t>6</w:t>
            </w:r>
          </w:p>
        </w:tc>
      </w:tr>
      <w:tr w:rsidR="00836E63" w:rsidRPr="00291BF0" w14:paraId="388E1995" w14:textId="77777777" w:rsidTr="00D85C2A">
        <w:tc>
          <w:tcPr>
            <w:tcW w:w="1501" w:type="dxa"/>
            <w:vMerge/>
            <w:shd w:val="clear" w:color="auto" w:fill="F2F2F2" w:themeFill="background1" w:themeFillShade="F2"/>
            <w:vAlign w:val="center"/>
          </w:tcPr>
          <w:p w14:paraId="6D9630D2"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35DBE98B"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EPC1</w:t>
            </w:r>
          </w:p>
        </w:tc>
        <w:tc>
          <w:tcPr>
            <w:tcW w:w="1502" w:type="dxa"/>
            <w:shd w:val="clear" w:color="auto" w:fill="F2F2F2" w:themeFill="background1" w:themeFillShade="F2"/>
            <w:vAlign w:val="bottom"/>
          </w:tcPr>
          <w:p w14:paraId="509B39B5" w14:textId="77777777" w:rsidR="00836E63" w:rsidRPr="00291BF0" w:rsidRDefault="00836E63" w:rsidP="00D85C2A">
            <w:pPr>
              <w:jc w:val="center"/>
              <w:rPr>
                <w:rFonts w:ascii="Arial Narrow" w:hAnsi="Arial Narrow"/>
              </w:rPr>
            </w:pPr>
            <w:r>
              <w:rPr>
                <w:rFonts w:ascii="Arial Narrow" w:hAnsi="Arial Narrow" w:cs="Calibri"/>
                <w:sz w:val="20"/>
                <w:szCs w:val="20"/>
              </w:rPr>
              <w:t>5.130</w:t>
            </w:r>
          </w:p>
        </w:tc>
        <w:tc>
          <w:tcPr>
            <w:tcW w:w="1502" w:type="dxa"/>
            <w:shd w:val="clear" w:color="auto" w:fill="F2F2F2" w:themeFill="background1" w:themeFillShade="F2"/>
          </w:tcPr>
          <w:p w14:paraId="6E01C824"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556802CA" w14:textId="77777777" w:rsidR="00836E63" w:rsidRPr="00291BF0" w:rsidRDefault="00836E63" w:rsidP="00D85C2A">
            <w:pPr>
              <w:jc w:val="center"/>
              <w:rPr>
                <w:rFonts w:ascii="Arial Narrow" w:hAnsi="Arial Narrow"/>
              </w:rPr>
            </w:pPr>
            <w:r w:rsidRPr="008C1EB6">
              <w:rPr>
                <w:rFonts w:ascii="Arial Narrow" w:hAnsi="Arial Narrow" w:cs="Calibri"/>
                <w:sz w:val="20"/>
                <w:szCs w:val="20"/>
              </w:rPr>
              <w:t>0.024</w:t>
            </w:r>
          </w:p>
        </w:tc>
        <w:tc>
          <w:tcPr>
            <w:tcW w:w="1502" w:type="dxa"/>
            <w:shd w:val="clear" w:color="auto" w:fill="F2F2F2" w:themeFill="background1" w:themeFillShade="F2"/>
          </w:tcPr>
          <w:p w14:paraId="123FE703"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07</w:t>
            </w:r>
          </w:p>
        </w:tc>
      </w:tr>
      <w:tr w:rsidR="00836E63" w:rsidRPr="00291BF0" w14:paraId="3610A413" w14:textId="77777777" w:rsidTr="00D85C2A">
        <w:tc>
          <w:tcPr>
            <w:tcW w:w="1501" w:type="dxa"/>
            <w:vMerge/>
            <w:shd w:val="clear" w:color="auto" w:fill="F2F2F2" w:themeFill="background1" w:themeFillShade="F2"/>
            <w:vAlign w:val="center"/>
          </w:tcPr>
          <w:p w14:paraId="3E784B83"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27F5A706"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EPC2</w:t>
            </w:r>
          </w:p>
        </w:tc>
        <w:tc>
          <w:tcPr>
            <w:tcW w:w="1502" w:type="dxa"/>
            <w:shd w:val="clear" w:color="auto" w:fill="F2F2F2" w:themeFill="background1" w:themeFillShade="F2"/>
            <w:vAlign w:val="bottom"/>
          </w:tcPr>
          <w:p w14:paraId="16156122"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4.025</w:t>
            </w:r>
          </w:p>
        </w:tc>
        <w:tc>
          <w:tcPr>
            <w:tcW w:w="1502" w:type="dxa"/>
            <w:shd w:val="clear" w:color="auto" w:fill="F2F2F2" w:themeFill="background1" w:themeFillShade="F2"/>
          </w:tcPr>
          <w:p w14:paraId="4D3C018F"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shd w:val="clear" w:color="auto" w:fill="F2F2F2" w:themeFill="background1" w:themeFillShade="F2"/>
            <w:vAlign w:val="bottom"/>
          </w:tcPr>
          <w:p w14:paraId="1214AB3C"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0.045</w:t>
            </w:r>
          </w:p>
        </w:tc>
        <w:tc>
          <w:tcPr>
            <w:tcW w:w="1502" w:type="dxa"/>
            <w:shd w:val="clear" w:color="auto" w:fill="F2F2F2" w:themeFill="background1" w:themeFillShade="F2"/>
          </w:tcPr>
          <w:p w14:paraId="3DF9DFEF"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06</w:t>
            </w:r>
          </w:p>
        </w:tc>
      </w:tr>
      <w:tr w:rsidR="00836E63" w:rsidRPr="00291BF0" w14:paraId="760F6C31" w14:textId="77777777" w:rsidTr="00D85C2A">
        <w:tc>
          <w:tcPr>
            <w:tcW w:w="1501" w:type="dxa"/>
            <w:vMerge/>
            <w:shd w:val="clear" w:color="auto" w:fill="F2F2F2" w:themeFill="background1" w:themeFillShade="F2"/>
            <w:vAlign w:val="center"/>
          </w:tcPr>
          <w:p w14:paraId="377334FC"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59C47758"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EPC3</w:t>
            </w:r>
          </w:p>
        </w:tc>
        <w:tc>
          <w:tcPr>
            <w:tcW w:w="1502" w:type="dxa"/>
            <w:shd w:val="clear" w:color="auto" w:fill="F2F2F2" w:themeFill="background1" w:themeFillShade="F2"/>
            <w:vAlign w:val="bottom"/>
          </w:tcPr>
          <w:p w14:paraId="612355F7"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2.369</w:t>
            </w:r>
          </w:p>
        </w:tc>
        <w:tc>
          <w:tcPr>
            <w:tcW w:w="1502" w:type="dxa"/>
            <w:shd w:val="clear" w:color="auto" w:fill="F2F2F2" w:themeFill="background1" w:themeFillShade="F2"/>
          </w:tcPr>
          <w:p w14:paraId="23A5CD42"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shd w:val="clear" w:color="auto" w:fill="F2F2F2" w:themeFill="background1" w:themeFillShade="F2"/>
            <w:vAlign w:val="bottom"/>
          </w:tcPr>
          <w:p w14:paraId="2AC01F5D"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0.124</w:t>
            </w:r>
          </w:p>
        </w:tc>
        <w:tc>
          <w:tcPr>
            <w:tcW w:w="1502" w:type="dxa"/>
            <w:shd w:val="clear" w:color="auto" w:fill="F2F2F2" w:themeFill="background1" w:themeFillShade="F2"/>
          </w:tcPr>
          <w:p w14:paraId="27800A14"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03</w:t>
            </w:r>
          </w:p>
        </w:tc>
      </w:tr>
      <w:tr w:rsidR="00836E63" w:rsidRPr="00291BF0" w14:paraId="1FE972D5" w14:textId="77777777" w:rsidTr="00D85C2A">
        <w:tc>
          <w:tcPr>
            <w:tcW w:w="1501" w:type="dxa"/>
            <w:vMerge/>
            <w:shd w:val="clear" w:color="auto" w:fill="F2F2F2" w:themeFill="background1" w:themeFillShade="F2"/>
            <w:vAlign w:val="center"/>
          </w:tcPr>
          <w:p w14:paraId="48B68637"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1D47D3E9"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shd w:val="clear" w:color="auto" w:fill="F2F2F2" w:themeFill="background1" w:themeFillShade="F2"/>
            <w:vAlign w:val="bottom"/>
          </w:tcPr>
          <w:p w14:paraId="679942A5" w14:textId="77777777" w:rsidR="00836E63" w:rsidRPr="00291BF0" w:rsidRDefault="00836E63" w:rsidP="00D85C2A">
            <w:pPr>
              <w:jc w:val="center"/>
              <w:rPr>
                <w:rFonts w:ascii="Arial Narrow" w:hAnsi="Arial Narrow"/>
              </w:rPr>
            </w:pPr>
            <w:r>
              <w:rPr>
                <w:rFonts w:ascii="Arial Narrow" w:hAnsi="Arial Narrow" w:cs="Calibri"/>
                <w:sz w:val="20"/>
                <w:szCs w:val="20"/>
              </w:rPr>
              <w:t>6.964</w:t>
            </w:r>
          </w:p>
        </w:tc>
        <w:tc>
          <w:tcPr>
            <w:tcW w:w="1502" w:type="dxa"/>
            <w:shd w:val="clear" w:color="auto" w:fill="F2F2F2" w:themeFill="background1" w:themeFillShade="F2"/>
          </w:tcPr>
          <w:p w14:paraId="7D9EAC33"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4B410ED2" w14:textId="77777777" w:rsidR="00836E63" w:rsidRPr="00291BF0" w:rsidRDefault="00836E63" w:rsidP="00D85C2A">
            <w:pPr>
              <w:jc w:val="center"/>
              <w:rPr>
                <w:rFonts w:ascii="Arial Narrow" w:hAnsi="Arial Narrow"/>
              </w:rPr>
            </w:pPr>
            <w:r>
              <w:rPr>
                <w:rFonts w:ascii="Arial Narrow" w:hAnsi="Arial Narrow" w:cs="Calibri"/>
                <w:sz w:val="20"/>
                <w:szCs w:val="20"/>
              </w:rPr>
              <w:t>0.009</w:t>
            </w:r>
          </w:p>
        </w:tc>
        <w:tc>
          <w:tcPr>
            <w:tcW w:w="1502" w:type="dxa"/>
            <w:shd w:val="clear" w:color="auto" w:fill="F2F2F2" w:themeFill="background1" w:themeFillShade="F2"/>
          </w:tcPr>
          <w:p w14:paraId="19E27684" w14:textId="77777777" w:rsidR="00836E63" w:rsidRPr="00291BF0" w:rsidRDefault="00836E63" w:rsidP="00D85C2A">
            <w:pPr>
              <w:jc w:val="center"/>
              <w:rPr>
                <w:rFonts w:ascii="Arial Narrow" w:hAnsi="Arial Narrow"/>
              </w:rPr>
            </w:pPr>
            <w:r>
              <w:rPr>
                <w:rFonts w:ascii="Arial Narrow" w:hAnsi="Arial Narrow" w:cs="Calibri"/>
                <w:sz w:val="20"/>
                <w:szCs w:val="20"/>
              </w:rPr>
              <w:t>0.010</w:t>
            </w:r>
          </w:p>
        </w:tc>
      </w:tr>
      <w:tr w:rsidR="00836E63" w:rsidRPr="00291BF0" w14:paraId="11FC4625" w14:textId="77777777" w:rsidTr="00D85C2A">
        <w:tc>
          <w:tcPr>
            <w:tcW w:w="1501" w:type="dxa"/>
            <w:vMerge/>
            <w:shd w:val="clear" w:color="auto" w:fill="F2F2F2" w:themeFill="background1" w:themeFillShade="F2"/>
            <w:vAlign w:val="center"/>
          </w:tcPr>
          <w:p w14:paraId="59E716CA"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1162332E"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EPC2</w:t>
            </w:r>
          </w:p>
        </w:tc>
        <w:tc>
          <w:tcPr>
            <w:tcW w:w="1502" w:type="dxa"/>
            <w:shd w:val="clear" w:color="auto" w:fill="F2F2F2" w:themeFill="background1" w:themeFillShade="F2"/>
            <w:vAlign w:val="bottom"/>
          </w:tcPr>
          <w:p w14:paraId="7F521F7C"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0.285</w:t>
            </w:r>
          </w:p>
        </w:tc>
        <w:tc>
          <w:tcPr>
            <w:tcW w:w="1502" w:type="dxa"/>
            <w:shd w:val="clear" w:color="auto" w:fill="F2F2F2" w:themeFill="background1" w:themeFillShade="F2"/>
          </w:tcPr>
          <w:p w14:paraId="0C8EC598"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shd w:val="clear" w:color="auto" w:fill="F2F2F2" w:themeFill="background1" w:themeFillShade="F2"/>
            <w:vAlign w:val="bottom"/>
          </w:tcPr>
          <w:p w14:paraId="5C3F2146"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0.594</w:t>
            </w:r>
          </w:p>
        </w:tc>
        <w:tc>
          <w:tcPr>
            <w:tcW w:w="1502" w:type="dxa"/>
            <w:shd w:val="clear" w:color="auto" w:fill="F2F2F2" w:themeFill="background1" w:themeFillShade="F2"/>
          </w:tcPr>
          <w:p w14:paraId="7CEC5816" w14:textId="77777777" w:rsidR="00836E63" w:rsidRPr="00291BF0" w:rsidRDefault="00836E63" w:rsidP="00D85C2A">
            <w:pPr>
              <w:jc w:val="center"/>
              <w:rPr>
                <w:rFonts w:ascii="Arial Narrow" w:hAnsi="Arial Narrow"/>
              </w:rPr>
            </w:pPr>
            <w:r>
              <w:rPr>
                <w:rFonts w:ascii="Arial Narrow" w:hAnsi="Arial Narrow" w:cs="Calibri"/>
                <w:sz w:val="20"/>
                <w:szCs w:val="20"/>
              </w:rPr>
              <w:t xml:space="preserve">&lt; </w:t>
            </w:r>
            <w:r w:rsidRPr="002B2A22">
              <w:rPr>
                <w:rFonts w:ascii="Arial Narrow" w:hAnsi="Arial Narrow" w:cs="Calibri"/>
                <w:sz w:val="20"/>
                <w:szCs w:val="20"/>
              </w:rPr>
              <w:t>0.0</w:t>
            </w:r>
            <w:r>
              <w:rPr>
                <w:rFonts w:ascii="Arial Narrow" w:hAnsi="Arial Narrow" w:cs="Calibri"/>
                <w:sz w:val="20"/>
                <w:szCs w:val="20"/>
              </w:rPr>
              <w:t>0</w:t>
            </w:r>
            <w:r w:rsidRPr="002B2A22">
              <w:rPr>
                <w:rFonts w:ascii="Arial Narrow" w:hAnsi="Arial Narrow" w:cs="Calibri"/>
                <w:sz w:val="20"/>
                <w:szCs w:val="20"/>
              </w:rPr>
              <w:t>1</w:t>
            </w:r>
          </w:p>
        </w:tc>
      </w:tr>
      <w:tr w:rsidR="00836E63" w:rsidRPr="00291BF0" w14:paraId="625983A9" w14:textId="77777777" w:rsidTr="00D85C2A">
        <w:tc>
          <w:tcPr>
            <w:tcW w:w="1501" w:type="dxa"/>
            <w:vMerge/>
            <w:shd w:val="clear" w:color="auto" w:fill="F2F2F2" w:themeFill="background1" w:themeFillShade="F2"/>
            <w:vAlign w:val="center"/>
          </w:tcPr>
          <w:p w14:paraId="161BC08D"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41B6A329"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SL </w:t>
            </w:r>
            <w:r w:rsidRPr="002E339E">
              <w:rPr>
                <w:rFonts w:ascii="Arial Narrow" w:hAnsi="Arial Narrow"/>
                <w:b/>
                <w:color w:val="000000"/>
                <w:sz w:val="20"/>
                <w:szCs w:val="20"/>
              </w:rPr>
              <w:t>×</w:t>
            </w:r>
            <w:r w:rsidRPr="002E339E">
              <w:rPr>
                <w:rFonts w:ascii="Arial Narrow" w:hAnsi="Arial Narrow"/>
                <w:b/>
                <w:sz w:val="20"/>
                <w:szCs w:val="20"/>
              </w:rPr>
              <w:t xml:space="preserve"> EPC3</w:t>
            </w:r>
          </w:p>
        </w:tc>
        <w:tc>
          <w:tcPr>
            <w:tcW w:w="1502" w:type="dxa"/>
            <w:shd w:val="clear" w:color="auto" w:fill="F2F2F2" w:themeFill="background1" w:themeFillShade="F2"/>
            <w:vAlign w:val="bottom"/>
          </w:tcPr>
          <w:p w14:paraId="169E2FBE" w14:textId="77777777" w:rsidR="00836E63" w:rsidRPr="00291BF0" w:rsidRDefault="00836E63" w:rsidP="00D85C2A">
            <w:pPr>
              <w:jc w:val="center"/>
              <w:rPr>
                <w:rFonts w:ascii="Arial Narrow" w:hAnsi="Arial Narrow"/>
              </w:rPr>
            </w:pPr>
            <w:r>
              <w:rPr>
                <w:rFonts w:ascii="Arial Narrow" w:hAnsi="Arial Narrow" w:cs="Calibri"/>
                <w:sz w:val="20"/>
                <w:szCs w:val="20"/>
              </w:rPr>
              <w:t>11.663</w:t>
            </w:r>
          </w:p>
        </w:tc>
        <w:tc>
          <w:tcPr>
            <w:tcW w:w="1502" w:type="dxa"/>
            <w:shd w:val="clear" w:color="auto" w:fill="F2F2F2" w:themeFill="background1" w:themeFillShade="F2"/>
          </w:tcPr>
          <w:p w14:paraId="4D9A4950"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32FB723B"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0.001</w:t>
            </w:r>
          </w:p>
        </w:tc>
        <w:tc>
          <w:tcPr>
            <w:tcW w:w="1502" w:type="dxa"/>
            <w:shd w:val="clear" w:color="auto" w:fill="F2F2F2" w:themeFill="background1" w:themeFillShade="F2"/>
          </w:tcPr>
          <w:p w14:paraId="735A180C" w14:textId="77777777" w:rsidR="00836E63" w:rsidRPr="00291BF0" w:rsidRDefault="00836E63" w:rsidP="00D85C2A">
            <w:pPr>
              <w:jc w:val="center"/>
              <w:rPr>
                <w:rFonts w:ascii="Arial Narrow" w:hAnsi="Arial Narrow"/>
              </w:rPr>
            </w:pPr>
            <w:r>
              <w:rPr>
                <w:rFonts w:ascii="Arial Narrow" w:hAnsi="Arial Narrow" w:cs="Calibri"/>
                <w:sz w:val="20"/>
                <w:szCs w:val="20"/>
              </w:rPr>
              <w:t>0.016</w:t>
            </w:r>
          </w:p>
        </w:tc>
      </w:tr>
      <w:tr w:rsidR="00836E63" w:rsidRPr="00291BF0" w14:paraId="598C023D" w14:textId="77777777" w:rsidTr="00D85C2A">
        <w:tc>
          <w:tcPr>
            <w:tcW w:w="1501" w:type="dxa"/>
            <w:vMerge/>
            <w:shd w:val="clear" w:color="auto" w:fill="F2F2F2" w:themeFill="background1" w:themeFillShade="F2"/>
            <w:vAlign w:val="center"/>
          </w:tcPr>
          <w:p w14:paraId="1F1CDB9D"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3121DB1F"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shd w:val="clear" w:color="auto" w:fill="F2F2F2" w:themeFill="background1" w:themeFillShade="F2"/>
            <w:vAlign w:val="bottom"/>
          </w:tcPr>
          <w:p w14:paraId="7ADFF9DE" w14:textId="77777777" w:rsidR="00836E63" w:rsidRPr="00291BF0" w:rsidRDefault="00836E63" w:rsidP="00D85C2A">
            <w:pPr>
              <w:jc w:val="center"/>
              <w:rPr>
                <w:rFonts w:ascii="Arial Narrow" w:hAnsi="Arial Narrow"/>
              </w:rPr>
            </w:pPr>
            <w:r>
              <w:rPr>
                <w:rFonts w:ascii="Arial Narrow" w:hAnsi="Arial Narrow" w:cs="Calibri"/>
                <w:sz w:val="20"/>
                <w:szCs w:val="20"/>
              </w:rPr>
              <w:t>1.203</w:t>
            </w:r>
          </w:p>
        </w:tc>
        <w:tc>
          <w:tcPr>
            <w:tcW w:w="1502" w:type="dxa"/>
            <w:shd w:val="clear" w:color="auto" w:fill="F2F2F2" w:themeFill="background1" w:themeFillShade="F2"/>
          </w:tcPr>
          <w:p w14:paraId="7D81B008"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734B22CE" w14:textId="77777777" w:rsidR="00836E63" w:rsidRPr="00291BF0" w:rsidRDefault="00836E63" w:rsidP="00D85C2A">
            <w:pPr>
              <w:jc w:val="center"/>
              <w:rPr>
                <w:rFonts w:ascii="Arial Narrow" w:hAnsi="Arial Narrow"/>
              </w:rPr>
            </w:pPr>
            <w:r>
              <w:rPr>
                <w:rFonts w:ascii="Arial Narrow" w:hAnsi="Arial Narrow" w:cs="Calibri"/>
                <w:sz w:val="20"/>
                <w:szCs w:val="20"/>
              </w:rPr>
              <w:t>0.273</w:t>
            </w:r>
          </w:p>
        </w:tc>
        <w:tc>
          <w:tcPr>
            <w:tcW w:w="1502" w:type="dxa"/>
            <w:shd w:val="clear" w:color="auto" w:fill="F2F2F2" w:themeFill="background1" w:themeFillShade="F2"/>
          </w:tcPr>
          <w:p w14:paraId="24833B70"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2</w:t>
            </w:r>
          </w:p>
        </w:tc>
      </w:tr>
      <w:tr w:rsidR="00836E63" w:rsidRPr="00291BF0" w14:paraId="047C3169" w14:textId="77777777" w:rsidTr="00D85C2A">
        <w:tc>
          <w:tcPr>
            <w:tcW w:w="1501" w:type="dxa"/>
            <w:vMerge/>
            <w:shd w:val="clear" w:color="auto" w:fill="F2F2F2" w:themeFill="background1" w:themeFillShade="F2"/>
            <w:vAlign w:val="center"/>
          </w:tcPr>
          <w:p w14:paraId="6B3ED418"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645B992C"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EPC2</w:t>
            </w:r>
          </w:p>
        </w:tc>
        <w:tc>
          <w:tcPr>
            <w:tcW w:w="1502" w:type="dxa"/>
            <w:shd w:val="clear" w:color="auto" w:fill="F2F2F2" w:themeFill="background1" w:themeFillShade="F2"/>
            <w:vAlign w:val="bottom"/>
          </w:tcPr>
          <w:p w14:paraId="291021F3" w14:textId="77777777" w:rsidR="00836E63" w:rsidRPr="00291BF0" w:rsidRDefault="00836E63" w:rsidP="00D85C2A">
            <w:pPr>
              <w:jc w:val="center"/>
              <w:rPr>
                <w:rFonts w:ascii="Arial Narrow" w:hAnsi="Arial Narrow"/>
              </w:rPr>
            </w:pPr>
            <w:r>
              <w:rPr>
                <w:rFonts w:ascii="Arial Narrow" w:hAnsi="Arial Narrow" w:cs="Calibri"/>
                <w:sz w:val="20"/>
                <w:szCs w:val="20"/>
              </w:rPr>
              <w:t>3.252</w:t>
            </w:r>
          </w:p>
        </w:tc>
        <w:tc>
          <w:tcPr>
            <w:tcW w:w="1502" w:type="dxa"/>
            <w:shd w:val="clear" w:color="auto" w:fill="F2F2F2" w:themeFill="background1" w:themeFillShade="F2"/>
          </w:tcPr>
          <w:p w14:paraId="6AF32F82"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0E726BF7" w14:textId="77777777" w:rsidR="00836E63" w:rsidRPr="00291BF0" w:rsidRDefault="00836E63" w:rsidP="00D85C2A">
            <w:pPr>
              <w:jc w:val="center"/>
              <w:rPr>
                <w:rFonts w:ascii="Arial Narrow" w:hAnsi="Arial Narrow"/>
              </w:rPr>
            </w:pPr>
            <w:r>
              <w:rPr>
                <w:rFonts w:ascii="Arial Narrow" w:hAnsi="Arial Narrow" w:cs="Calibri"/>
                <w:sz w:val="20"/>
                <w:szCs w:val="20"/>
              </w:rPr>
              <w:t>0.072</w:t>
            </w:r>
          </w:p>
        </w:tc>
        <w:tc>
          <w:tcPr>
            <w:tcW w:w="1502" w:type="dxa"/>
            <w:shd w:val="clear" w:color="auto" w:fill="F2F2F2" w:themeFill="background1" w:themeFillShade="F2"/>
          </w:tcPr>
          <w:p w14:paraId="56A49F32"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5</w:t>
            </w:r>
          </w:p>
        </w:tc>
      </w:tr>
      <w:tr w:rsidR="00836E63" w:rsidRPr="00291BF0" w14:paraId="5C94BB70" w14:textId="77777777" w:rsidTr="00D85C2A">
        <w:tc>
          <w:tcPr>
            <w:tcW w:w="1501" w:type="dxa"/>
            <w:vMerge/>
            <w:shd w:val="clear" w:color="auto" w:fill="F2F2F2" w:themeFill="background1" w:themeFillShade="F2"/>
            <w:vAlign w:val="center"/>
          </w:tcPr>
          <w:p w14:paraId="2B80405E"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72322AF7"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EPC3</w:t>
            </w:r>
          </w:p>
        </w:tc>
        <w:tc>
          <w:tcPr>
            <w:tcW w:w="1502" w:type="dxa"/>
            <w:shd w:val="clear" w:color="auto" w:fill="F2F2F2" w:themeFill="background1" w:themeFillShade="F2"/>
            <w:vAlign w:val="bottom"/>
          </w:tcPr>
          <w:p w14:paraId="09A73740" w14:textId="77777777" w:rsidR="00836E63" w:rsidRPr="00291BF0" w:rsidRDefault="00836E63" w:rsidP="00D85C2A">
            <w:pPr>
              <w:jc w:val="center"/>
              <w:rPr>
                <w:rFonts w:ascii="Arial Narrow" w:hAnsi="Arial Narrow"/>
              </w:rPr>
            </w:pPr>
            <w:r>
              <w:rPr>
                <w:rFonts w:ascii="Arial Narrow" w:hAnsi="Arial Narrow" w:cs="Calibri"/>
                <w:sz w:val="20"/>
                <w:szCs w:val="20"/>
              </w:rPr>
              <w:t>6.328</w:t>
            </w:r>
          </w:p>
        </w:tc>
        <w:tc>
          <w:tcPr>
            <w:tcW w:w="1502" w:type="dxa"/>
            <w:shd w:val="clear" w:color="auto" w:fill="F2F2F2" w:themeFill="background1" w:themeFillShade="F2"/>
          </w:tcPr>
          <w:p w14:paraId="6EFF4CEB"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5336B5D3" w14:textId="77777777" w:rsidR="00836E63" w:rsidRPr="00291BF0" w:rsidRDefault="00836E63" w:rsidP="00D85C2A">
            <w:pPr>
              <w:jc w:val="center"/>
              <w:rPr>
                <w:rFonts w:ascii="Arial Narrow" w:hAnsi="Arial Narrow"/>
              </w:rPr>
            </w:pPr>
            <w:r w:rsidRPr="00CD1E8F">
              <w:rPr>
                <w:rFonts w:ascii="Arial Narrow" w:hAnsi="Arial Narrow" w:cs="Calibri"/>
                <w:sz w:val="20"/>
                <w:szCs w:val="20"/>
              </w:rPr>
              <w:t>0.</w:t>
            </w:r>
            <w:r>
              <w:rPr>
                <w:rFonts w:ascii="Arial Narrow" w:hAnsi="Arial Narrow" w:cs="Calibri"/>
                <w:sz w:val="20"/>
                <w:szCs w:val="20"/>
              </w:rPr>
              <w:t>012</w:t>
            </w:r>
          </w:p>
        </w:tc>
        <w:tc>
          <w:tcPr>
            <w:tcW w:w="1502" w:type="dxa"/>
            <w:shd w:val="clear" w:color="auto" w:fill="F2F2F2" w:themeFill="background1" w:themeFillShade="F2"/>
          </w:tcPr>
          <w:p w14:paraId="74EA5390"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9</w:t>
            </w:r>
          </w:p>
        </w:tc>
      </w:tr>
      <w:tr w:rsidR="00836E63" w:rsidRPr="00291BF0" w14:paraId="691B1E9E" w14:textId="77777777" w:rsidTr="00D85C2A">
        <w:tc>
          <w:tcPr>
            <w:tcW w:w="1501" w:type="dxa"/>
            <w:vMerge w:val="restart"/>
            <w:vAlign w:val="center"/>
          </w:tcPr>
          <w:p w14:paraId="50E7A8E7" w14:textId="77777777" w:rsidR="00836E63" w:rsidRPr="00291BF0" w:rsidRDefault="00836E63" w:rsidP="00D85C2A">
            <w:pPr>
              <w:jc w:val="center"/>
              <w:rPr>
                <w:rFonts w:ascii="Arial Narrow" w:hAnsi="Arial Narrow"/>
              </w:rPr>
            </w:pPr>
            <w:r>
              <w:rPr>
                <w:rFonts w:ascii="Arial Narrow" w:hAnsi="Arial Narrow"/>
              </w:rPr>
              <w:t>Fat content</w:t>
            </w:r>
          </w:p>
        </w:tc>
        <w:tc>
          <w:tcPr>
            <w:tcW w:w="1613" w:type="dxa"/>
            <w:vAlign w:val="center"/>
          </w:tcPr>
          <w:p w14:paraId="6247915D"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SL</w:t>
            </w:r>
          </w:p>
        </w:tc>
        <w:tc>
          <w:tcPr>
            <w:tcW w:w="1502" w:type="dxa"/>
            <w:vAlign w:val="bottom"/>
          </w:tcPr>
          <w:p w14:paraId="6EA088C1" w14:textId="77777777" w:rsidR="00836E63" w:rsidRPr="00291BF0" w:rsidRDefault="00836E63" w:rsidP="00D85C2A">
            <w:pPr>
              <w:jc w:val="center"/>
              <w:rPr>
                <w:rFonts w:ascii="Arial Narrow" w:hAnsi="Arial Narrow"/>
              </w:rPr>
            </w:pPr>
            <w:r>
              <w:rPr>
                <w:rFonts w:ascii="Arial Narrow" w:hAnsi="Arial Narrow" w:cs="Calibri"/>
                <w:sz w:val="20"/>
                <w:szCs w:val="20"/>
              </w:rPr>
              <w:t>0.005</w:t>
            </w:r>
          </w:p>
        </w:tc>
        <w:tc>
          <w:tcPr>
            <w:tcW w:w="1502" w:type="dxa"/>
          </w:tcPr>
          <w:p w14:paraId="1FAB4A81"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0955EA0B" w14:textId="77777777" w:rsidR="00836E63" w:rsidRPr="00291BF0" w:rsidRDefault="00836E63" w:rsidP="00D85C2A">
            <w:pPr>
              <w:jc w:val="center"/>
              <w:rPr>
                <w:rFonts w:ascii="Arial Narrow" w:hAnsi="Arial Narrow"/>
              </w:rPr>
            </w:pPr>
            <w:r>
              <w:rPr>
                <w:rFonts w:ascii="Arial Narrow" w:hAnsi="Arial Narrow" w:cs="Calibri"/>
                <w:sz w:val="20"/>
                <w:szCs w:val="20"/>
              </w:rPr>
              <w:t>0.942</w:t>
            </w:r>
          </w:p>
        </w:tc>
        <w:tc>
          <w:tcPr>
            <w:tcW w:w="1502" w:type="dxa"/>
          </w:tcPr>
          <w:p w14:paraId="40005DCC" w14:textId="77777777" w:rsidR="00836E63" w:rsidRPr="00291BF0" w:rsidRDefault="00836E63" w:rsidP="00D85C2A">
            <w:pPr>
              <w:jc w:val="center"/>
              <w:rPr>
                <w:rFonts w:ascii="Arial Narrow" w:hAnsi="Arial Narrow"/>
              </w:rPr>
            </w:pPr>
            <w:r w:rsidRPr="00885733">
              <w:rPr>
                <w:rFonts w:ascii="Arial Narrow" w:hAnsi="Arial Narrow" w:cs="Calibri"/>
                <w:color w:val="000000"/>
                <w:sz w:val="20"/>
                <w:szCs w:val="20"/>
              </w:rPr>
              <w:t>&lt; 0.001</w:t>
            </w:r>
          </w:p>
        </w:tc>
      </w:tr>
      <w:tr w:rsidR="00836E63" w:rsidRPr="00291BF0" w14:paraId="62C33741" w14:textId="77777777" w:rsidTr="00D85C2A">
        <w:tc>
          <w:tcPr>
            <w:tcW w:w="1501" w:type="dxa"/>
            <w:vMerge/>
            <w:vAlign w:val="center"/>
          </w:tcPr>
          <w:p w14:paraId="5072867D" w14:textId="77777777" w:rsidR="00836E63" w:rsidRPr="00291BF0" w:rsidRDefault="00836E63" w:rsidP="00D85C2A">
            <w:pPr>
              <w:jc w:val="center"/>
              <w:rPr>
                <w:rFonts w:ascii="Arial Narrow" w:hAnsi="Arial Narrow"/>
              </w:rPr>
            </w:pPr>
          </w:p>
        </w:tc>
        <w:tc>
          <w:tcPr>
            <w:tcW w:w="1613" w:type="dxa"/>
            <w:vAlign w:val="center"/>
          </w:tcPr>
          <w:p w14:paraId="549E4340"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Embryo stage</w:t>
            </w:r>
          </w:p>
        </w:tc>
        <w:tc>
          <w:tcPr>
            <w:tcW w:w="1502" w:type="dxa"/>
            <w:vAlign w:val="bottom"/>
          </w:tcPr>
          <w:p w14:paraId="5686BFEC" w14:textId="77777777" w:rsidR="00836E63" w:rsidRPr="00291BF0" w:rsidRDefault="00836E63" w:rsidP="00D85C2A">
            <w:pPr>
              <w:jc w:val="center"/>
              <w:rPr>
                <w:rFonts w:ascii="Arial Narrow" w:hAnsi="Arial Narrow"/>
              </w:rPr>
            </w:pPr>
            <w:r w:rsidRPr="00404D9A">
              <w:rPr>
                <w:rFonts w:ascii="Arial Narrow" w:hAnsi="Arial Narrow" w:cs="Calibri"/>
                <w:sz w:val="20"/>
                <w:szCs w:val="20"/>
              </w:rPr>
              <w:t>0.</w:t>
            </w:r>
            <w:r>
              <w:rPr>
                <w:rFonts w:ascii="Arial Narrow" w:hAnsi="Arial Narrow" w:cs="Calibri"/>
                <w:sz w:val="20"/>
                <w:szCs w:val="20"/>
              </w:rPr>
              <w:t>002</w:t>
            </w:r>
          </w:p>
        </w:tc>
        <w:tc>
          <w:tcPr>
            <w:tcW w:w="1502" w:type="dxa"/>
          </w:tcPr>
          <w:p w14:paraId="0A7D9A21"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0F8E8BDA" w14:textId="77777777" w:rsidR="00836E63" w:rsidRPr="00291BF0" w:rsidRDefault="00836E63" w:rsidP="00D85C2A">
            <w:pPr>
              <w:jc w:val="center"/>
              <w:rPr>
                <w:rFonts w:ascii="Arial Narrow" w:hAnsi="Arial Narrow"/>
              </w:rPr>
            </w:pPr>
            <w:r>
              <w:rPr>
                <w:rFonts w:ascii="Arial Narrow" w:hAnsi="Arial Narrow" w:cs="Calibri"/>
                <w:sz w:val="20"/>
                <w:szCs w:val="20"/>
              </w:rPr>
              <w:t>0.967</w:t>
            </w:r>
          </w:p>
        </w:tc>
        <w:tc>
          <w:tcPr>
            <w:tcW w:w="1502" w:type="dxa"/>
          </w:tcPr>
          <w:p w14:paraId="6A97F5F2" w14:textId="77777777" w:rsidR="00836E63" w:rsidRPr="00291BF0" w:rsidRDefault="00836E63" w:rsidP="00D85C2A">
            <w:pPr>
              <w:jc w:val="center"/>
              <w:rPr>
                <w:rFonts w:ascii="Arial Narrow" w:hAnsi="Arial Narrow"/>
              </w:rPr>
            </w:pPr>
            <w:r w:rsidRPr="00885733">
              <w:rPr>
                <w:rFonts w:ascii="Arial Narrow" w:hAnsi="Arial Narrow" w:cs="Calibri"/>
                <w:color w:val="000000"/>
                <w:sz w:val="20"/>
                <w:szCs w:val="20"/>
              </w:rPr>
              <w:t>&lt; 0.001</w:t>
            </w:r>
          </w:p>
        </w:tc>
      </w:tr>
      <w:tr w:rsidR="00836E63" w:rsidRPr="00291BF0" w14:paraId="1366209B" w14:textId="77777777" w:rsidTr="00D85C2A">
        <w:tc>
          <w:tcPr>
            <w:tcW w:w="1501" w:type="dxa"/>
            <w:vMerge/>
            <w:vAlign w:val="center"/>
          </w:tcPr>
          <w:p w14:paraId="762B997E" w14:textId="77777777" w:rsidR="00836E63" w:rsidRPr="00291BF0" w:rsidRDefault="00836E63" w:rsidP="00D85C2A">
            <w:pPr>
              <w:jc w:val="center"/>
              <w:rPr>
                <w:rFonts w:ascii="Arial Narrow" w:hAnsi="Arial Narrow"/>
              </w:rPr>
            </w:pPr>
          </w:p>
        </w:tc>
        <w:tc>
          <w:tcPr>
            <w:tcW w:w="1613" w:type="dxa"/>
            <w:vAlign w:val="center"/>
          </w:tcPr>
          <w:p w14:paraId="01AC71A9"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Year</w:t>
            </w:r>
          </w:p>
        </w:tc>
        <w:tc>
          <w:tcPr>
            <w:tcW w:w="1502" w:type="dxa"/>
            <w:vAlign w:val="bottom"/>
          </w:tcPr>
          <w:p w14:paraId="4F910FAC" w14:textId="77777777" w:rsidR="00836E63" w:rsidRPr="00291BF0" w:rsidRDefault="00836E63" w:rsidP="00D85C2A">
            <w:pPr>
              <w:jc w:val="center"/>
              <w:rPr>
                <w:rFonts w:ascii="Arial Narrow" w:hAnsi="Arial Narrow"/>
              </w:rPr>
            </w:pPr>
            <w:r>
              <w:rPr>
                <w:rFonts w:ascii="Arial Narrow" w:hAnsi="Arial Narrow" w:cs="Calibri"/>
                <w:sz w:val="20"/>
                <w:szCs w:val="20"/>
              </w:rPr>
              <w:t>22.793</w:t>
            </w:r>
          </w:p>
        </w:tc>
        <w:tc>
          <w:tcPr>
            <w:tcW w:w="1502" w:type="dxa"/>
          </w:tcPr>
          <w:p w14:paraId="0B132AEF"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7962B716" w14:textId="77777777" w:rsidR="00836E63" w:rsidRPr="00291BF0" w:rsidRDefault="00836E63" w:rsidP="00D85C2A">
            <w:pPr>
              <w:jc w:val="center"/>
              <w:rPr>
                <w:rFonts w:ascii="Arial Narrow" w:hAnsi="Arial Narrow"/>
              </w:rPr>
            </w:pPr>
            <w:r w:rsidRPr="00CD1E8F">
              <w:rPr>
                <w:rFonts w:ascii="Arial Narrow" w:hAnsi="Arial Narrow" w:cs="Calibri"/>
                <w:b/>
                <w:sz w:val="20"/>
                <w:szCs w:val="20"/>
              </w:rPr>
              <w:t>&lt;</w:t>
            </w:r>
            <w:r>
              <w:rPr>
                <w:rFonts w:ascii="Arial Narrow" w:hAnsi="Arial Narrow" w:cs="Calibri"/>
                <w:b/>
                <w:sz w:val="20"/>
                <w:szCs w:val="20"/>
              </w:rPr>
              <w:t xml:space="preserve"> </w:t>
            </w:r>
            <w:r w:rsidRPr="00CD1E8F">
              <w:rPr>
                <w:rFonts w:ascii="Arial Narrow" w:hAnsi="Arial Narrow" w:cs="Calibri"/>
                <w:b/>
                <w:sz w:val="20"/>
                <w:szCs w:val="20"/>
              </w:rPr>
              <w:t>0.001</w:t>
            </w:r>
          </w:p>
        </w:tc>
        <w:tc>
          <w:tcPr>
            <w:tcW w:w="1502" w:type="dxa"/>
          </w:tcPr>
          <w:p w14:paraId="5B16C3E5"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32</w:t>
            </w:r>
          </w:p>
        </w:tc>
      </w:tr>
      <w:tr w:rsidR="00836E63" w:rsidRPr="00291BF0" w14:paraId="58EA68B0" w14:textId="77777777" w:rsidTr="00D85C2A">
        <w:tc>
          <w:tcPr>
            <w:tcW w:w="1501" w:type="dxa"/>
            <w:vMerge/>
            <w:vAlign w:val="center"/>
          </w:tcPr>
          <w:p w14:paraId="4FFD89D0" w14:textId="77777777" w:rsidR="00836E63" w:rsidRPr="00291BF0" w:rsidRDefault="00836E63" w:rsidP="00D85C2A">
            <w:pPr>
              <w:jc w:val="center"/>
              <w:rPr>
                <w:rFonts w:ascii="Arial Narrow" w:hAnsi="Arial Narrow"/>
              </w:rPr>
            </w:pPr>
          </w:p>
        </w:tc>
        <w:tc>
          <w:tcPr>
            <w:tcW w:w="1613" w:type="dxa"/>
            <w:vAlign w:val="center"/>
          </w:tcPr>
          <w:p w14:paraId="4C9CD08C"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EPC1</w:t>
            </w:r>
          </w:p>
        </w:tc>
        <w:tc>
          <w:tcPr>
            <w:tcW w:w="1502" w:type="dxa"/>
            <w:vAlign w:val="bottom"/>
          </w:tcPr>
          <w:p w14:paraId="36F9587C" w14:textId="77777777" w:rsidR="00836E63" w:rsidRPr="00291BF0" w:rsidRDefault="00836E63" w:rsidP="00D85C2A">
            <w:pPr>
              <w:jc w:val="center"/>
              <w:rPr>
                <w:rFonts w:ascii="Arial Narrow" w:hAnsi="Arial Narrow"/>
              </w:rPr>
            </w:pPr>
            <w:r>
              <w:rPr>
                <w:rFonts w:ascii="Arial Narrow" w:hAnsi="Arial Narrow" w:cs="Calibri"/>
                <w:sz w:val="20"/>
                <w:szCs w:val="20"/>
              </w:rPr>
              <w:t>0.284</w:t>
            </w:r>
          </w:p>
        </w:tc>
        <w:tc>
          <w:tcPr>
            <w:tcW w:w="1502" w:type="dxa"/>
          </w:tcPr>
          <w:p w14:paraId="16C46DC8"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08B4583E" w14:textId="77777777" w:rsidR="00836E63" w:rsidRPr="00291BF0" w:rsidRDefault="00836E63" w:rsidP="00D85C2A">
            <w:pPr>
              <w:jc w:val="center"/>
              <w:rPr>
                <w:rFonts w:ascii="Arial Narrow" w:hAnsi="Arial Narrow"/>
              </w:rPr>
            </w:pPr>
            <w:r>
              <w:rPr>
                <w:rFonts w:ascii="Arial Narrow" w:hAnsi="Arial Narrow" w:cs="Calibri"/>
                <w:sz w:val="20"/>
                <w:szCs w:val="20"/>
              </w:rPr>
              <w:t>0.594</w:t>
            </w:r>
          </w:p>
        </w:tc>
        <w:tc>
          <w:tcPr>
            <w:tcW w:w="1502" w:type="dxa"/>
          </w:tcPr>
          <w:p w14:paraId="09A9FA0D" w14:textId="77777777" w:rsidR="00836E63" w:rsidRPr="00291BF0" w:rsidRDefault="00836E63" w:rsidP="00D85C2A">
            <w:pPr>
              <w:jc w:val="center"/>
              <w:rPr>
                <w:rFonts w:ascii="Arial Narrow" w:hAnsi="Arial Narrow"/>
              </w:rPr>
            </w:pPr>
            <w:r>
              <w:rPr>
                <w:rFonts w:ascii="Arial Narrow" w:hAnsi="Arial Narrow" w:cs="Calibri"/>
                <w:sz w:val="20"/>
                <w:szCs w:val="20"/>
              </w:rPr>
              <w:t>&lt; 0.001</w:t>
            </w:r>
          </w:p>
        </w:tc>
      </w:tr>
      <w:tr w:rsidR="00836E63" w:rsidRPr="00291BF0" w14:paraId="1316F3A9" w14:textId="77777777" w:rsidTr="00D85C2A">
        <w:tc>
          <w:tcPr>
            <w:tcW w:w="1501" w:type="dxa"/>
            <w:vMerge/>
            <w:vAlign w:val="center"/>
          </w:tcPr>
          <w:p w14:paraId="33BF08F9" w14:textId="77777777" w:rsidR="00836E63" w:rsidRPr="00291BF0" w:rsidRDefault="00836E63" w:rsidP="00D85C2A">
            <w:pPr>
              <w:jc w:val="center"/>
              <w:rPr>
                <w:rFonts w:ascii="Arial Narrow" w:hAnsi="Arial Narrow"/>
              </w:rPr>
            </w:pPr>
          </w:p>
        </w:tc>
        <w:tc>
          <w:tcPr>
            <w:tcW w:w="1613" w:type="dxa"/>
            <w:vAlign w:val="center"/>
          </w:tcPr>
          <w:p w14:paraId="42C7F48D"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EPC2</w:t>
            </w:r>
          </w:p>
        </w:tc>
        <w:tc>
          <w:tcPr>
            <w:tcW w:w="1502" w:type="dxa"/>
            <w:vAlign w:val="bottom"/>
          </w:tcPr>
          <w:p w14:paraId="0BFD92A1"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1.163</w:t>
            </w:r>
          </w:p>
        </w:tc>
        <w:tc>
          <w:tcPr>
            <w:tcW w:w="1502" w:type="dxa"/>
          </w:tcPr>
          <w:p w14:paraId="19EECFF5"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vAlign w:val="bottom"/>
          </w:tcPr>
          <w:p w14:paraId="79AC9695"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0.281</w:t>
            </w:r>
          </w:p>
        </w:tc>
        <w:tc>
          <w:tcPr>
            <w:tcW w:w="1502" w:type="dxa"/>
          </w:tcPr>
          <w:p w14:paraId="6D19D540"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02</w:t>
            </w:r>
          </w:p>
        </w:tc>
      </w:tr>
      <w:tr w:rsidR="00836E63" w:rsidRPr="00291BF0" w14:paraId="70794262" w14:textId="77777777" w:rsidTr="00D85C2A">
        <w:tc>
          <w:tcPr>
            <w:tcW w:w="1501" w:type="dxa"/>
            <w:vMerge/>
            <w:vAlign w:val="center"/>
          </w:tcPr>
          <w:p w14:paraId="728E5429" w14:textId="77777777" w:rsidR="00836E63" w:rsidRPr="00291BF0" w:rsidRDefault="00836E63" w:rsidP="00D85C2A">
            <w:pPr>
              <w:jc w:val="center"/>
              <w:rPr>
                <w:rFonts w:ascii="Arial Narrow" w:hAnsi="Arial Narrow"/>
              </w:rPr>
            </w:pPr>
          </w:p>
        </w:tc>
        <w:tc>
          <w:tcPr>
            <w:tcW w:w="1613" w:type="dxa"/>
            <w:vAlign w:val="center"/>
          </w:tcPr>
          <w:p w14:paraId="593FAAD2"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EPC3</w:t>
            </w:r>
          </w:p>
        </w:tc>
        <w:tc>
          <w:tcPr>
            <w:tcW w:w="1502" w:type="dxa"/>
            <w:vAlign w:val="bottom"/>
          </w:tcPr>
          <w:p w14:paraId="7A8912ED" w14:textId="77777777" w:rsidR="00836E63" w:rsidRPr="00291BF0" w:rsidRDefault="00836E63" w:rsidP="00D85C2A">
            <w:pPr>
              <w:jc w:val="center"/>
              <w:rPr>
                <w:rFonts w:ascii="Arial Narrow" w:hAnsi="Arial Narrow"/>
              </w:rPr>
            </w:pPr>
            <w:r>
              <w:rPr>
                <w:rFonts w:ascii="Arial Narrow" w:hAnsi="Arial Narrow" w:cs="Calibri"/>
                <w:sz w:val="20"/>
                <w:szCs w:val="20"/>
              </w:rPr>
              <w:t>9.421</w:t>
            </w:r>
          </w:p>
        </w:tc>
        <w:tc>
          <w:tcPr>
            <w:tcW w:w="1502" w:type="dxa"/>
          </w:tcPr>
          <w:p w14:paraId="77A809BA"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048A19B0"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0.002</w:t>
            </w:r>
          </w:p>
        </w:tc>
        <w:tc>
          <w:tcPr>
            <w:tcW w:w="1502" w:type="dxa"/>
          </w:tcPr>
          <w:p w14:paraId="410824D1"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13</w:t>
            </w:r>
          </w:p>
        </w:tc>
      </w:tr>
      <w:tr w:rsidR="00836E63" w:rsidRPr="00291BF0" w14:paraId="56BBA338" w14:textId="77777777" w:rsidTr="00D85C2A">
        <w:tc>
          <w:tcPr>
            <w:tcW w:w="1501" w:type="dxa"/>
            <w:vMerge/>
            <w:vAlign w:val="center"/>
          </w:tcPr>
          <w:p w14:paraId="76F4AF58" w14:textId="77777777" w:rsidR="00836E63" w:rsidRPr="00291BF0" w:rsidRDefault="00836E63" w:rsidP="00D85C2A">
            <w:pPr>
              <w:jc w:val="center"/>
              <w:rPr>
                <w:rFonts w:ascii="Arial Narrow" w:hAnsi="Arial Narrow"/>
              </w:rPr>
            </w:pPr>
          </w:p>
        </w:tc>
        <w:tc>
          <w:tcPr>
            <w:tcW w:w="1613" w:type="dxa"/>
            <w:vAlign w:val="center"/>
          </w:tcPr>
          <w:p w14:paraId="23F7CC04"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SL </w:t>
            </w:r>
            <w:r w:rsidRPr="002E339E">
              <w:rPr>
                <w:rFonts w:ascii="Arial Narrow" w:hAnsi="Arial Narrow"/>
                <w:b/>
                <w:color w:val="000000"/>
                <w:sz w:val="20"/>
                <w:szCs w:val="20"/>
              </w:rPr>
              <w:t>×</w:t>
            </w:r>
            <w:r w:rsidRPr="002E339E">
              <w:rPr>
                <w:rFonts w:ascii="Arial Narrow" w:hAnsi="Arial Narrow"/>
                <w:b/>
                <w:sz w:val="20"/>
                <w:szCs w:val="20"/>
              </w:rPr>
              <w:t xml:space="preserve"> EPC1</w:t>
            </w:r>
          </w:p>
        </w:tc>
        <w:tc>
          <w:tcPr>
            <w:tcW w:w="1502" w:type="dxa"/>
            <w:vAlign w:val="bottom"/>
          </w:tcPr>
          <w:p w14:paraId="745A7178" w14:textId="77777777" w:rsidR="00836E63" w:rsidRPr="00291BF0" w:rsidRDefault="00836E63" w:rsidP="00D85C2A">
            <w:pPr>
              <w:jc w:val="center"/>
              <w:rPr>
                <w:rFonts w:ascii="Arial Narrow" w:hAnsi="Arial Narrow"/>
              </w:rPr>
            </w:pPr>
            <w:r>
              <w:rPr>
                <w:rFonts w:ascii="Arial Narrow" w:hAnsi="Arial Narrow" w:cs="Calibri"/>
                <w:sz w:val="20"/>
                <w:szCs w:val="20"/>
              </w:rPr>
              <w:t>7.550</w:t>
            </w:r>
          </w:p>
        </w:tc>
        <w:tc>
          <w:tcPr>
            <w:tcW w:w="1502" w:type="dxa"/>
          </w:tcPr>
          <w:p w14:paraId="4CBFF564"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7B35CD46"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0.006</w:t>
            </w:r>
          </w:p>
        </w:tc>
        <w:tc>
          <w:tcPr>
            <w:tcW w:w="1502" w:type="dxa"/>
          </w:tcPr>
          <w:p w14:paraId="5A10EF5D" w14:textId="77777777" w:rsidR="00836E63" w:rsidRPr="00291BF0" w:rsidRDefault="00836E63" w:rsidP="00D85C2A">
            <w:pPr>
              <w:jc w:val="center"/>
              <w:rPr>
                <w:rFonts w:ascii="Arial Narrow" w:hAnsi="Arial Narrow"/>
              </w:rPr>
            </w:pPr>
            <w:r>
              <w:rPr>
                <w:rFonts w:ascii="Arial Narrow" w:hAnsi="Arial Narrow" w:cs="Calibri"/>
                <w:sz w:val="20"/>
                <w:szCs w:val="20"/>
              </w:rPr>
              <w:t>0.011</w:t>
            </w:r>
          </w:p>
        </w:tc>
      </w:tr>
      <w:tr w:rsidR="00836E63" w:rsidRPr="00291BF0" w14:paraId="20ADAF23" w14:textId="77777777" w:rsidTr="00D85C2A">
        <w:tc>
          <w:tcPr>
            <w:tcW w:w="1501" w:type="dxa"/>
            <w:vMerge/>
            <w:vAlign w:val="center"/>
          </w:tcPr>
          <w:p w14:paraId="77716C6A" w14:textId="77777777" w:rsidR="00836E63" w:rsidRPr="00291BF0" w:rsidRDefault="00836E63" w:rsidP="00D85C2A">
            <w:pPr>
              <w:jc w:val="center"/>
              <w:rPr>
                <w:rFonts w:ascii="Arial Narrow" w:hAnsi="Arial Narrow"/>
              </w:rPr>
            </w:pPr>
          </w:p>
        </w:tc>
        <w:tc>
          <w:tcPr>
            <w:tcW w:w="1613" w:type="dxa"/>
            <w:vAlign w:val="center"/>
          </w:tcPr>
          <w:p w14:paraId="55590CE0"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EPC2</w:t>
            </w:r>
          </w:p>
        </w:tc>
        <w:tc>
          <w:tcPr>
            <w:tcW w:w="1502" w:type="dxa"/>
            <w:vAlign w:val="bottom"/>
          </w:tcPr>
          <w:p w14:paraId="544FDCA5" w14:textId="77777777" w:rsidR="00836E63" w:rsidRPr="00291BF0" w:rsidRDefault="00836E63" w:rsidP="00D85C2A">
            <w:pPr>
              <w:jc w:val="center"/>
              <w:rPr>
                <w:rFonts w:ascii="Arial Narrow" w:hAnsi="Arial Narrow"/>
              </w:rPr>
            </w:pPr>
            <w:r>
              <w:rPr>
                <w:rFonts w:ascii="Arial Narrow" w:hAnsi="Arial Narrow" w:cs="Calibri"/>
                <w:sz w:val="20"/>
                <w:szCs w:val="20"/>
              </w:rPr>
              <w:t>6.736</w:t>
            </w:r>
          </w:p>
        </w:tc>
        <w:tc>
          <w:tcPr>
            <w:tcW w:w="1502" w:type="dxa"/>
          </w:tcPr>
          <w:p w14:paraId="16D075AB"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563EDEC9" w14:textId="77777777" w:rsidR="00836E63" w:rsidRPr="00291BF0" w:rsidRDefault="00836E63" w:rsidP="00D85C2A">
            <w:pPr>
              <w:jc w:val="center"/>
              <w:rPr>
                <w:rFonts w:ascii="Arial Narrow" w:hAnsi="Arial Narrow"/>
              </w:rPr>
            </w:pPr>
            <w:r>
              <w:rPr>
                <w:rFonts w:ascii="Arial Narrow" w:hAnsi="Arial Narrow" w:cs="Calibri"/>
                <w:sz w:val="20"/>
                <w:szCs w:val="20"/>
              </w:rPr>
              <w:t>0.010</w:t>
            </w:r>
          </w:p>
        </w:tc>
        <w:tc>
          <w:tcPr>
            <w:tcW w:w="1502" w:type="dxa"/>
          </w:tcPr>
          <w:p w14:paraId="44F5B1AA"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10</w:t>
            </w:r>
          </w:p>
        </w:tc>
      </w:tr>
      <w:tr w:rsidR="00836E63" w:rsidRPr="00291BF0" w14:paraId="4C1E9C1D" w14:textId="77777777" w:rsidTr="00D85C2A">
        <w:tc>
          <w:tcPr>
            <w:tcW w:w="1501" w:type="dxa"/>
            <w:vMerge/>
            <w:vAlign w:val="center"/>
          </w:tcPr>
          <w:p w14:paraId="4224862A" w14:textId="77777777" w:rsidR="00836E63" w:rsidRPr="00291BF0" w:rsidRDefault="00836E63" w:rsidP="00D85C2A">
            <w:pPr>
              <w:jc w:val="center"/>
              <w:rPr>
                <w:rFonts w:ascii="Arial Narrow" w:hAnsi="Arial Narrow"/>
              </w:rPr>
            </w:pPr>
          </w:p>
        </w:tc>
        <w:tc>
          <w:tcPr>
            <w:tcW w:w="1613" w:type="dxa"/>
            <w:vAlign w:val="center"/>
          </w:tcPr>
          <w:p w14:paraId="0E3BD8CB"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EPC3</w:t>
            </w:r>
          </w:p>
        </w:tc>
        <w:tc>
          <w:tcPr>
            <w:tcW w:w="1502" w:type="dxa"/>
            <w:vAlign w:val="bottom"/>
          </w:tcPr>
          <w:p w14:paraId="28F8ADED" w14:textId="77777777" w:rsidR="00836E63" w:rsidRPr="00291BF0" w:rsidRDefault="00836E63" w:rsidP="00D85C2A">
            <w:pPr>
              <w:jc w:val="center"/>
              <w:rPr>
                <w:rFonts w:ascii="Arial Narrow" w:hAnsi="Arial Narrow"/>
              </w:rPr>
            </w:pPr>
            <w:r>
              <w:rPr>
                <w:rFonts w:ascii="Arial Narrow" w:hAnsi="Arial Narrow" w:cs="Calibri"/>
                <w:sz w:val="20"/>
                <w:szCs w:val="20"/>
              </w:rPr>
              <w:t>5.619</w:t>
            </w:r>
          </w:p>
        </w:tc>
        <w:tc>
          <w:tcPr>
            <w:tcW w:w="1502" w:type="dxa"/>
          </w:tcPr>
          <w:p w14:paraId="67353031"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7E86B27F" w14:textId="77777777" w:rsidR="00836E63" w:rsidRPr="00291BF0" w:rsidRDefault="00836E63" w:rsidP="00D85C2A">
            <w:pPr>
              <w:jc w:val="center"/>
              <w:rPr>
                <w:rFonts w:ascii="Arial Narrow" w:hAnsi="Arial Narrow"/>
              </w:rPr>
            </w:pPr>
            <w:r>
              <w:rPr>
                <w:rFonts w:ascii="Arial Narrow" w:hAnsi="Arial Narrow" w:cs="Calibri"/>
                <w:sz w:val="20"/>
                <w:szCs w:val="20"/>
              </w:rPr>
              <w:t>0.018</w:t>
            </w:r>
          </w:p>
        </w:tc>
        <w:tc>
          <w:tcPr>
            <w:tcW w:w="1502" w:type="dxa"/>
          </w:tcPr>
          <w:p w14:paraId="107AA528"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8</w:t>
            </w:r>
          </w:p>
        </w:tc>
      </w:tr>
      <w:tr w:rsidR="00836E63" w:rsidRPr="00291BF0" w14:paraId="661F05A4" w14:textId="77777777" w:rsidTr="00D85C2A">
        <w:tc>
          <w:tcPr>
            <w:tcW w:w="1501" w:type="dxa"/>
            <w:vMerge/>
            <w:vAlign w:val="center"/>
          </w:tcPr>
          <w:p w14:paraId="4D57E14C" w14:textId="77777777" w:rsidR="00836E63" w:rsidRPr="00291BF0" w:rsidRDefault="00836E63" w:rsidP="00D85C2A">
            <w:pPr>
              <w:jc w:val="center"/>
              <w:rPr>
                <w:rFonts w:ascii="Arial Narrow" w:hAnsi="Arial Narrow"/>
              </w:rPr>
            </w:pPr>
          </w:p>
        </w:tc>
        <w:tc>
          <w:tcPr>
            <w:tcW w:w="1613" w:type="dxa"/>
            <w:vAlign w:val="center"/>
          </w:tcPr>
          <w:p w14:paraId="3F6AF581"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vAlign w:val="bottom"/>
          </w:tcPr>
          <w:p w14:paraId="055927FD"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0.036</w:t>
            </w:r>
          </w:p>
        </w:tc>
        <w:tc>
          <w:tcPr>
            <w:tcW w:w="1502" w:type="dxa"/>
          </w:tcPr>
          <w:p w14:paraId="485FCB62"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vAlign w:val="bottom"/>
          </w:tcPr>
          <w:p w14:paraId="1E0A4A77"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0.850</w:t>
            </w:r>
          </w:p>
        </w:tc>
        <w:tc>
          <w:tcPr>
            <w:tcW w:w="1502" w:type="dxa"/>
          </w:tcPr>
          <w:p w14:paraId="0BD7853C" w14:textId="77777777" w:rsidR="00836E63" w:rsidRPr="00291BF0" w:rsidRDefault="00836E63" w:rsidP="00D85C2A">
            <w:pPr>
              <w:jc w:val="center"/>
              <w:rPr>
                <w:rFonts w:ascii="Arial Narrow" w:hAnsi="Arial Narrow"/>
              </w:rPr>
            </w:pPr>
            <w:r>
              <w:rPr>
                <w:rFonts w:ascii="Arial Narrow" w:hAnsi="Arial Narrow" w:cs="Calibri"/>
                <w:sz w:val="20"/>
                <w:szCs w:val="20"/>
              </w:rPr>
              <w:t xml:space="preserve">&lt; </w:t>
            </w:r>
            <w:r w:rsidRPr="002B2A22">
              <w:rPr>
                <w:rFonts w:ascii="Arial Narrow" w:hAnsi="Arial Narrow" w:cs="Calibri"/>
                <w:sz w:val="20"/>
                <w:szCs w:val="20"/>
              </w:rPr>
              <w:t>0.0</w:t>
            </w:r>
            <w:r>
              <w:rPr>
                <w:rFonts w:ascii="Arial Narrow" w:hAnsi="Arial Narrow" w:cs="Calibri"/>
                <w:sz w:val="20"/>
                <w:szCs w:val="20"/>
              </w:rPr>
              <w:t>0</w:t>
            </w:r>
            <w:r w:rsidRPr="002B2A22">
              <w:rPr>
                <w:rFonts w:ascii="Arial Narrow" w:hAnsi="Arial Narrow" w:cs="Calibri"/>
                <w:sz w:val="20"/>
                <w:szCs w:val="20"/>
              </w:rPr>
              <w:t>1</w:t>
            </w:r>
          </w:p>
        </w:tc>
      </w:tr>
      <w:tr w:rsidR="00836E63" w:rsidRPr="00291BF0" w14:paraId="56F05CB0" w14:textId="77777777" w:rsidTr="00D85C2A">
        <w:tc>
          <w:tcPr>
            <w:tcW w:w="1501" w:type="dxa"/>
            <w:vMerge/>
            <w:vAlign w:val="center"/>
          </w:tcPr>
          <w:p w14:paraId="4F286348" w14:textId="77777777" w:rsidR="00836E63" w:rsidRPr="00291BF0" w:rsidRDefault="00836E63" w:rsidP="00D85C2A">
            <w:pPr>
              <w:jc w:val="center"/>
              <w:rPr>
                <w:rFonts w:ascii="Arial Narrow" w:hAnsi="Arial Narrow"/>
              </w:rPr>
            </w:pPr>
          </w:p>
        </w:tc>
        <w:tc>
          <w:tcPr>
            <w:tcW w:w="1613" w:type="dxa"/>
            <w:vAlign w:val="center"/>
          </w:tcPr>
          <w:p w14:paraId="5B75A0EA"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EPC2</w:t>
            </w:r>
          </w:p>
        </w:tc>
        <w:tc>
          <w:tcPr>
            <w:tcW w:w="1502" w:type="dxa"/>
            <w:vAlign w:val="bottom"/>
          </w:tcPr>
          <w:p w14:paraId="4AAB1017"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5.108</w:t>
            </w:r>
          </w:p>
        </w:tc>
        <w:tc>
          <w:tcPr>
            <w:tcW w:w="1502" w:type="dxa"/>
          </w:tcPr>
          <w:p w14:paraId="1F952F74"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vAlign w:val="bottom"/>
          </w:tcPr>
          <w:p w14:paraId="394A3A9A"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0.024</w:t>
            </w:r>
          </w:p>
        </w:tc>
        <w:tc>
          <w:tcPr>
            <w:tcW w:w="1502" w:type="dxa"/>
          </w:tcPr>
          <w:p w14:paraId="6FB6E808"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07</w:t>
            </w:r>
          </w:p>
        </w:tc>
      </w:tr>
      <w:tr w:rsidR="00836E63" w:rsidRPr="00291BF0" w14:paraId="2BE34C06" w14:textId="77777777" w:rsidTr="00D85C2A">
        <w:tc>
          <w:tcPr>
            <w:tcW w:w="1501" w:type="dxa"/>
            <w:vMerge/>
            <w:vAlign w:val="center"/>
          </w:tcPr>
          <w:p w14:paraId="5E20A76C" w14:textId="77777777" w:rsidR="00836E63" w:rsidRPr="00291BF0" w:rsidRDefault="00836E63" w:rsidP="00D85C2A">
            <w:pPr>
              <w:jc w:val="center"/>
              <w:rPr>
                <w:rFonts w:ascii="Arial Narrow" w:hAnsi="Arial Narrow"/>
              </w:rPr>
            </w:pPr>
          </w:p>
        </w:tc>
        <w:tc>
          <w:tcPr>
            <w:tcW w:w="1613" w:type="dxa"/>
            <w:vAlign w:val="center"/>
          </w:tcPr>
          <w:p w14:paraId="25C3D21F"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EPC3</w:t>
            </w:r>
          </w:p>
        </w:tc>
        <w:tc>
          <w:tcPr>
            <w:tcW w:w="1502" w:type="dxa"/>
            <w:vAlign w:val="bottom"/>
          </w:tcPr>
          <w:p w14:paraId="6460BAB6"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0.629</w:t>
            </w:r>
          </w:p>
        </w:tc>
        <w:tc>
          <w:tcPr>
            <w:tcW w:w="1502" w:type="dxa"/>
          </w:tcPr>
          <w:p w14:paraId="6DE7D4F2"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vAlign w:val="bottom"/>
          </w:tcPr>
          <w:p w14:paraId="71E13947"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0.428</w:t>
            </w:r>
          </w:p>
        </w:tc>
        <w:tc>
          <w:tcPr>
            <w:tcW w:w="1502" w:type="dxa"/>
          </w:tcPr>
          <w:p w14:paraId="685F5240"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01</w:t>
            </w:r>
          </w:p>
        </w:tc>
      </w:tr>
      <w:tr w:rsidR="00836E63" w:rsidRPr="00291BF0" w14:paraId="17BF6852" w14:textId="77777777" w:rsidTr="00D85C2A">
        <w:tc>
          <w:tcPr>
            <w:tcW w:w="1501" w:type="dxa"/>
            <w:vMerge w:val="restart"/>
            <w:shd w:val="clear" w:color="auto" w:fill="F2F2F2" w:themeFill="background1" w:themeFillShade="F2"/>
            <w:vAlign w:val="center"/>
          </w:tcPr>
          <w:p w14:paraId="49E855CD" w14:textId="77777777" w:rsidR="00836E63" w:rsidRPr="00291BF0" w:rsidRDefault="00836E63" w:rsidP="00D85C2A">
            <w:pPr>
              <w:jc w:val="center"/>
              <w:rPr>
                <w:rFonts w:ascii="Arial Narrow" w:hAnsi="Arial Narrow"/>
              </w:rPr>
            </w:pPr>
            <w:r>
              <w:rPr>
                <w:rFonts w:ascii="Arial Narrow" w:hAnsi="Arial Narrow"/>
              </w:rPr>
              <w:t>Fecundity</w:t>
            </w:r>
          </w:p>
        </w:tc>
        <w:tc>
          <w:tcPr>
            <w:tcW w:w="1613" w:type="dxa"/>
            <w:shd w:val="clear" w:color="auto" w:fill="F2F2F2" w:themeFill="background1" w:themeFillShade="F2"/>
            <w:vAlign w:val="center"/>
          </w:tcPr>
          <w:p w14:paraId="71306838"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SL</w:t>
            </w:r>
          </w:p>
        </w:tc>
        <w:tc>
          <w:tcPr>
            <w:tcW w:w="1502" w:type="dxa"/>
            <w:shd w:val="clear" w:color="auto" w:fill="F2F2F2" w:themeFill="background1" w:themeFillShade="F2"/>
            <w:vAlign w:val="bottom"/>
          </w:tcPr>
          <w:p w14:paraId="691B28DF" w14:textId="77777777" w:rsidR="00836E63" w:rsidRPr="00291BF0" w:rsidRDefault="00836E63" w:rsidP="00D85C2A">
            <w:pPr>
              <w:jc w:val="center"/>
              <w:rPr>
                <w:rFonts w:ascii="Arial Narrow" w:hAnsi="Arial Narrow"/>
              </w:rPr>
            </w:pPr>
            <w:r>
              <w:rPr>
                <w:rFonts w:ascii="Arial Narrow" w:hAnsi="Arial Narrow" w:cs="Calibri"/>
                <w:sz w:val="20"/>
                <w:szCs w:val="20"/>
              </w:rPr>
              <w:t>497.898</w:t>
            </w:r>
          </w:p>
        </w:tc>
        <w:tc>
          <w:tcPr>
            <w:tcW w:w="1502" w:type="dxa"/>
            <w:shd w:val="clear" w:color="auto" w:fill="F2F2F2" w:themeFill="background1" w:themeFillShade="F2"/>
          </w:tcPr>
          <w:p w14:paraId="51FBEF04"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490D5DE5" w14:textId="77777777" w:rsidR="00836E63" w:rsidRPr="00291BF0" w:rsidRDefault="00836E63" w:rsidP="00D85C2A">
            <w:pPr>
              <w:jc w:val="center"/>
              <w:rPr>
                <w:rFonts w:ascii="Arial Narrow" w:hAnsi="Arial Narrow"/>
              </w:rPr>
            </w:pPr>
            <w:r w:rsidRPr="00EB3B1E">
              <w:rPr>
                <w:rFonts w:ascii="Arial Narrow" w:hAnsi="Arial Narrow" w:cs="Calibri"/>
                <w:b/>
                <w:sz w:val="20"/>
                <w:szCs w:val="20"/>
              </w:rPr>
              <w:t>&lt;</w:t>
            </w:r>
            <w:r>
              <w:rPr>
                <w:rFonts w:ascii="Arial Narrow" w:hAnsi="Arial Narrow" w:cs="Calibri"/>
                <w:b/>
                <w:sz w:val="20"/>
                <w:szCs w:val="20"/>
              </w:rPr>
              <w:t xml:space="preserve"> </w:t>
            </w:r>
            <w:r w:rsidRPr="00EB3B1E">
              <w:rPr>
                <w:rFonts w:ascii="Arial Narrow" w:hAnsi="Arial Narrow" w:cs="Calibri"/>
                <w:b/>
                <w:sz w:val="20"/>
                <w:szCs w:val="20"/>
              </w:rPr>
              <w:t>0.001</w:t>
            </w:r>
          </w:p>
        </w:tc>
        <w:tc>
          <w:tcPr>
            <w:tcW w:w="1502" w:type="dxa"/>
            <w:shd w:val="clear" w:color="auto" w:fill="F2F2F2" w:themeFill="background1" w:themeFillShade="F2"/>
          </w:tcPr>
          <w:p w14:paraId="20D7F42F"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0.4</w:t>
            </w:r>
            <w:r>
              <w:rPr>
                <w:rFonts w:ascii="Arial Narrow" w:hAnsi="Arial Narrow" w:cs="Calibri"/>
                <w:sz w:val="20"/>
                <w:szCs w:val="20"/>
              </w:rPr>
              <w:t>16</w:t>
            </w:r>
          </w:p>
        </w:tc>
      </w:tr>
      <w:tr w:rsidR="00836E63" w:rsidRPr="00291BF0" w14:paraId="4B43C933" w14:textId="77777777" w:rsidTr="00D85C2A">
        <w:tc>
          <w:tcPr>
            <w:tcW w:w="1501" w:type="dxa"/>
            <w:vMerge/>
            <w:shd w:val="clear" w:color="auto" w:fill="F2F2F2" w:themeFill="background1" w:themeFillShade="F2"/>
            <w:vAlign w:val="center"/>
          </w:tcPr>
          <w:p w14:paraId="2511E2F0"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3A3BE02A"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Embryo stage</w:t>
            </w:r>
          </w:p>
        </w:tc>
        <w:tc>
          <w:tcPr>
            <w:tcW w:w="1502" w:type="dxa"/>
            <w:shd w:val="clear" w:color="auto" w:fill="F2F2F2" w:themeFill="background1" w:themeFillShade="F2"/>
            <w:vAlign w:val="bottom"/>
          </w:tcPr>
          <w:p w14:paraId="26136FF8" w14:textId="77777777" w:rsidR="00836E63" w:rsidRPr="00291BF0" w:rsidRDefault="00836E63" w:rsidP="00D85C2A">
            <w:pPr>
              <w:jc w:val="center"/>
              <w:rPr>
                <w:rFonts w:ascii="Arial Narrow" w:hAnsi="Arial Narrow"/>
              </w:rPr>
            </w:pPr>
            <w:r>
              <w:rPr>
                <w:rFonts w:ascii="Arial Narrow" w:hAnsi="Arial Narrow" w:cs="Calibri"/>
                <w:sz w:val="20"/>
                <w:szCs w:val="20"/>
              </w:rPr>
              <w:t>7.918</w:t>
            </w:r>
          </w:p>
        </w:tc>
        <w:tc>
          <w:tcPr>
            <w:tcW w:w="1502" w:type="dxa"/>
            <w:shd w:val="clear" w:color="auto" w:fill="F2F2F2" w:themeFill="background1" w:themeFillShade="F2"/>
          </w:tcPr>
          <w:p w14:paraId="52BB4639"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7581DD55"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0.005</w:t>
            </w:r>
          </w:p>
        </w:tc>
        <w:tc>
          <w:tcPr>
            <w:tcW w:w="1502" w:type="dxa"/>
            <w:shd w:val="clear" w:color="auto" w:fill="F2F2F2" w:themeFill="background1" w:themeFillShade="F2"/>
          </w:tcPr>
          <w:p w14:paraId="121503E9"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11</w:t>
            </w:r>
          </w:p>
        </w:tc>
      </w:tr>
      <w:tr w:rsidR="00836E63" w:rsidRPr="00291BF0" w14:paraId="7ACFCF96" w14:textId="77777777" w:rsidTr="00D85C2A">
        <w:tc>
          <w:tcPr>
            <w:tcW w:w="1501" w:type="dxa"/>
            <w:vMerge/>
            <w:shd w:val="clear" w:color="auto" w:fill="F2F2F2" w:themeFill="background1" w:themeFillShade="F2"/>
            <w:vAlign w:val="center"/>
          </w:tcPr>
          <w:p w14:paraId="028A9547"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198D7FEA"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Year</w:t>
            </w:r>
          </w:p>
        </w:tc>
        <w:tc>
          <w:tcPr>
            <w:tcW w:w="1502" w:type="dxa"/>
            <w:shd w:val="clear" w:color="auto" w:fill="F2F2F2" w:themeFill="background1" w:themeFillShade="F2"/>
            <w:vAlign w:val="bottom"/>
          </w:tcPr>
          <w:p w14:paraId="6470F38C" w14:textId="77777777" w:rsidR="00836E63" w:rsidRPr="00291BF0" w:rsidRDefault="00836E63" w:rsidP="00D85C2A">
            <w:pPr>
              <w:jc w:val="center"/>
              <w:rPr>
                <w:rFonts w:ascii="Arial Narrow" w:hAnsi="Arial Narrow"/>
              </w:rPr>
            </w:pPr>
            <w:r>
              <w:rPr>
                <w:rFonts w:ascii="Arial Narrow" w:hAnsi="Arial Narrow" w:cs="Calibri"/>
                <w:sz w:val="20"/>
                <w:szCs w:val="20"/>
              </w:rPr>
              <w:t>4.785</w:t>
            </w:r>
          </w:p>
        </w:tc>
        <w:tc>
          <w:tcPr>
            <w:tcW w:w="1502" w:type="dxa"/>
            <w:shd w:val="clear" w:color="auto" w:fill="F2F2F2" w:themeFill="background1" w:themeFillShade="F2"/>
          </w:tcPr>
          <w:p w14:paraId="5C3C33E6"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0C9FE9EE" w14:textId="77777777" w:rsidR="00836E63" w:rsidRPr="00291BF0" w:rsidRDefault="00836E63" w:rsidP="00D85C2A">
            <w:pPr>
              <w:jc w:val="center"/>
              <w:rPr>
                <w:rFonts w:ascii="Arial Narrow" w:hAnsi="Arial Narrow"/>
              </w:rPr>
            </w:pPr>
            <w:r>
              <w:rPr>
                <w:rFonts w:ascii="Arial Narrow" w:hAnsi="Arial Narrow" w:cs="Calibri"/>
                <w:sz w:val="20"/>
                <w:szCs w:val="20"/>
              </w:rPr>
              <w:t>0.029</w:t>
            </w:r>
          </w:p>
        </w:tc>
        <w:tc>
          <w:tcPr>
            <w:tcW w:w="1502" w:type="dxa"/>
            <w:shd w:val="clear" w:color="auto" w:fill="F2F2F2" w:themeFill="background1" w:themeFillShade="F2"/>
          </w:tcPr>
          <w:p w14:paraId="6DDE0E19"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7</w:t>
            </w:r>
          </w:p>
        </w:tc>
      </w:tr>
      <w:tr w:rsidR="00836E63" w:rsidRPr="00291BF0" w14:paraId="6021E04C" w14:textId="77777777" w:rsidTr="00D85C2A">
        <w:tc>
          <w:tcPr>
            <w:tcW w:w="1501" w:type="dxa"/>
            <w:vMerge/>
            <w:shd w:val="clear" w:color="auto" w:fill="F2F2F2" w:themeFill="background1" w:themeFillShade="F2"/>
            <w:vAlign w:val="center"/>
          </w:tcPr>
          <w:p w14:paraId="115BAD19"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050C5873"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EPC1</w:t>
            </w:r>
          </w:p>
        </w:tc>
        <w:tc>
          <w:tcPr>
            <w:tcW w:w="1502" w:type="dxa"/>
            <w:shd w:val="clear" w:color="auto" w:fill="F2F2F2" w:themeFill="background1" w:themeFillShade="F2"/>
            <w:vAlign w:val="bottom"/>
          </w:tcPr>
          <w:p w14:paraId="45A9E861" w14:textId="77777777" w:rsidR="00836E63" w:rsidRPr="00291BF0" w:rsidRDefault="00836E63" w:rsidP="00D85C2A">
            <w:pPr>
              <w:jc w:val="center"/>
              <w:rPr>
                <w:rFonts w:ascii="Arial Narrow" w:hAnsi="Arial Narrow"/>
              </w:rPr>
            </w:pPr>
            <w:r>
              <w:rPr>
                <w:rFonts w:ascii="Arial Narrow" w:hAnsi="Arial Narrow" w:cs="Calibri"/>
                <w:sz w:val="20"/>
                <w:szCs w:val="20"/>
              </w:rPr>
              <w:t>5.120</w:t>
            </w:r>
          </w:p>
        </w:tc>
        <w:tc>
          <w:tcPr>
            <w:tcW w:w="1502" w:type="dxa"/>
            <w:shd w:val="clear" w:color="auto" w:fill="F2F2F2" w:themeFill="background1" w:themeFillShade="F2"/>
          </w:tcPr>
          <w:p w14:paraId="22449859"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3C955045" w14:textId="77777777" w:rsidR="00836E63" w:rsidRPr="00291BF0" w:rsidRDefault="00836E63" w:rsidP="00D85C2A">
            <w:pPr>
              <w:jc w:val="center"/>
              <w:rPr>
                <w:rFonts w:ascii="Arial Narrow" w:hAnsi="Arial Narrow"/>
              </w:rPr>
            </w:pPr>
            <w:r w:rsidRPr="00EB3B1E">
              <w:rPr>
                <w:rFonts w:ascii="Arial Narrow" w:hAnsi="Arial Narrow" w:cs="Calibri"/>
                <w:sz w:val="20"/>
                <w:szCs w:val="20"/>
              </w:rPr>
              <w:t>0.</w:t>
            </w:r>
            <w:r>
              <w:rPr>
                <w:rFonts w:ascii="Arial Narrow" w:hAnsi="Arial Narrow" w:cs="Calibri"/>
                <w:sz w:val="20"/>
                <w:szCs w:val="20"/>
              </w:rPr>
              <w:t>024</w:t>
            </w:r>
          </w:p>
        </w:tc>
        <w:tc>
          <w:tcPr>
            <w:tcW w:w="1502" w:type="dxa"/>
            <w:shd w:val="clear" w:color="auto" w:fill="F2F2F2" w:themeFill="background1" w:themeFillShade="F2"/>
          </w:tcPr>
          <w:p w14:paraId="47353AE9"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7</w:t>
            </w:r>
          </w:p>
        </w:tc>
      </w:tr>
      <w:tr w:rsidR="00836E63" w:rsidRPr="00291BF0" w14:paraId="0D795A4A" w14:textId="77777777" w:rsidTr="00D85C2A">
        <w:tc>
          <w:tcPr>
            <w:tcW w:w="1501" w:type="dxa"/>
            <w:vMerge/>
            <w:shd w:val="clear" w:color="auto" w:fill="F2F2F2" w:themeFill="background1" w:themeFillShade="F2"/>
            <w:vAlign w:val="center"/>
          </w:tcPr>
          <w:p w14:paraId="0EA6B3C8"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2C4BAFE9"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EPC2</w:t>
            </w:r>
          </w:p>
        </w:tc>
        <w:tc>
          <w:tcPr>
            <w:tcW w:w="1502" w:type="dxa"/>
            <w:shd w:val="clear" w:color="auto" w:fill="F2F2F2" w:themeFill="background1" w:themeFillShade="F2"/>
            <w:vAlign w:val="bottom"/>
          </w:tcPr>
          <w:p w14:paraId="6EA85695" w14:textId="77777777" w:rsidR="00836E63" w:rsidRPr="00291BF0" w:rsidRDefault="00836E63" w:rsidP="00D85C2A">
            <w:pPr>
              <w:jc w:val="center"/>
              <w:rPr>
                <w:rFonts w:ascii="Arial Narrow" w:hAnsi="Arial Narrow"/>
              </w:rPr>
            </w:pPr>
            <w:r>
              <w:rPr>
                <w:rFonts w:ascii="Arial Narrow" w:hAnsi="Arial Narrow" w:cs="Calibri"/>
                <w:sz w:val="20"/>
                <w:szCs w:val="20"/>
              </w:rPr>
              <w:t>3.647</w:t>
            </w:r>
          </w:p>
        </w:tc>
        <w:tc>
          <w:tcPr>
            <w:tcW w:w="1502" w:type="dxa"/>
            <w:shd w:val="clear" w:color="auto" w:fill="F2F2F2" w:themeFill="background1" w:themeFillShade="F2"/>
          </w:tcPr>
          <w:p w14:paraId="4B0E8345"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06CED2B3" w14:textId="77777777" w:rsidR="00836E63" w:rsidRPr="00291BF0" w:rsidRDefault="00836E63" w:rsidP="00D85C2A">
            <w:pPr>
              <w:jc w:val="center"/>
              <w:rPr>
                <w:rFonts w:ascii="Arial Narrow" w:hAnsi="Arial Narrow"/>
              </w:rPr>
            </w:pPr>
            <w:r w:rsidRPr="00CD1E8F">
              <w:rPr>
                <w:rFonts w:ascii="Arial Narrow" w:hAnsi="Arial Narrow" w:cs="Calibri"/>
                <w:sz w:val="20"/>
                <w:szCs w:val="20"/>
              </w:rPr>
              <w:t>0.</w:t>
            </w:r>
            <w:r>
              <w:rPr>
                <w:rFonts w:ascii="Arial Narrow" w:hAnsi="Arial Narrow" w:cs="Calibri"/>
                <w:sz w:val="20"/>
                <w:szCs w:val="20"/>
              </w:rPr>
              <w:t>057</w:t>
            </w:r>
          </w:p>
        </w:tc>
        <w:tc>
          <w:tcPr>
            <w:tcW w:w="1502" w:type="dxa"/>
            <w:shd w:val="clear" w:color="auto" w:fill="F2F2F2" w:themeFill="background1" w:themeFillShade="F2"/>
          </w:tcPr>
          <w:p w14:paraId="4775CE54" w14:textId="77777777" w:rsidR="00836E63" w:rsidRPr="00291BF0" w:rsidRDefault="00836E63" w:rsidP="00D85C2A">
            <w:pPr>
              <w:jc w:val="center"/>
              <w:rPr>
                <w:rFonts w:ascii="Arial Narrow" w:hAnsi="Arial Narrow"/>
              </w:rPr>
            </w:pPr>
            <w:r w:rsidRPr="00885733">
              <w:rPr>
                <w:rFonts w:ascii="Arial Narrow" w:hAnsi="Arial Narrow" w:cs="Calibri"/>
                <w:color w:val="000000"/>
                <w:sz w:val="20"/>
                <w:szCs w:val="20"/>
              </w:rPr>
              <w:t>0.00</w:t>
            </w:r>
            <w:r>
              <w:rPr>
                <w:rFonts w:ascii="Arial Narrow" w:hAnsi="Arial Narrow" w:cs="Calibri"/>
                <w:color w:val="000000"/>
                <w:sz w:val="20"/>
                <w:szCs w:val="20"/>
              </w:rPr>
              <w:t>5</w:t>
            </w:r>
          </w:p>
        </w:tc>
      </w:tr>
      <w:tr w:rsidR="00836E63" w:rsidRPr="00291BF0" w14:paraId="2062B56B" w14:textId="77777777" w:rsidTr="00D85C2A">
        <w:tc>
          <w:tcPr>
            <w:tcW w:w="1501" w:type="dxa"/>
            <w:vMerge/>
            <w:shd w:val="clear" w:color="auto" w:fill="F2F2F2" w:themeFill="background1" w:themeFillShade="F2"/>
            <w:vAlign w:val="center"/>
          </w:tcPr>
          <w:p w14:paraId="03898055"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4D0D003D"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EPC3</w:t>
            </w:r>
          </w:p>
        </w:tc>
        <w:tc>
          <w:tcPr>
            <w:tcW w:w="1502" w:type="dxa"/>
            <w:shd w:val="clear" w:color="auto" w:fill="F2F2F2" w:themeFill="background1" w:themeFillShade="F2"/>
            <w:vAlign w:val="bottom"/>
          </w:tcPr>
          <w:p w14:paraId="06CF0951" w14:textId="77777777" w:rsidR="00836E63" w:rsidRPr="00291BF0" w:rsidRDefault="00836E63" w:rsidP="00D85C2A">
            <w:pPr>
              <w:jc w:val="center"/>
              <w:rPr>
                <w:rFonts w:ascii="Arial Narrow" w:hAnsi="Arial Narrow"/>
              </w:rPr>
            </w:pPr>
            <w:r>
              <w:rPr>
                <w:rFonts w:ascii="Arial Narrow" w:hAnsi="Arial Narrow" w:cs="Calibri"/>
                <w:sz w:val="20"/>
                <w:szCs w:val="20"/>
              </w:rPr>
              <w:t>3.611</w:t>
            </w:r>
          </w:p>
        </w:tc>
        <w:tc>
          <w:tcPr>
            <w:tcW w:w="1502" w:type="dxa"/>
            <w:shd w:val="clear" w:color="auto" w:fill="F2F2F2" w:themeFill="background1" w:themeFillShade="F2"/>
          </w:tcPr>
          <w:p w14:paraId="4FA52425"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0D68705E" w14:textId="77777777" w:rsidR="00836E63" w:rsidRPr="00291BF0" w:rsidRDefault="00836E63" w:rsidP="00D85C2A">
            <w:pPr>
              <w:jc w:val="center"/>
              <w:rPr>
                <w:rFonts w:ascii="Arial Narrow" w:hAnsi="Arial Narrow"/>
              </w:rPr>
            </w:pPr>
            <w:r w:rsidRPr="00EB3B1E">
              <w:rPr>
                <w:rFonts w:ascii="Arial Narrow" w:hAnsi="Arial Narrow" w:cs="Calibri"/>
                <w:sz w:val="20"/>
                <w:szCs w:val="20"/>
              </w:rPr>
              <w:t>0.</w:t>
            </w:r>
            <w:r>
              <w:rPr>
                <w:rFonts w:ascii="Arial Narrow" w:hAnsi="Arial Narrow" w:cs="Calibri"/>
                <w:sz w:val="20"/>
                <w:szCs w:val="20"/>
              </w:rPr>
              <w:t>058</w:t>
            </w:r>
          </w:p>
        </w:tc>
        <w:tc>
          <w:tcPr>
            <w:tcW w:w="1502" w:type="dxa"/>
            <w:shd w:val="clear" w:color="auto" w:fill="F2F2F2" w:themeFill="background1" w:themeFillShade="F2"/>
          </w:tcPr>
          <w:p w14:paraId="7AAB8037" w14:textId="77777777" w:rsidR="00836E63" w:rsidRPr="00291BF0" w:rsidRDefault="00836E63" w:rsidP="00D85C2A">
            <w:pPr>
              <w:jc w:val="center"/>
              <w:rPr>
                <w:rFonts w:ascii="Arial Narrow" w:hAnsi="Arial Narrow"/>
              </w:rPr>
            </w:pPr>
            <w:r w:rsidRPr="00885733">
              <w:rPr>
                <w:rFonts w:ascii="Arial Narrow" w:hAnsi="Arial Narrow" w:cs="Calibri"/>
                <w:color w:val="000000"/>
                <w:sz w:val="20"/>
                <w:szCs w:val="20"/>
              </w:rPr>
              <w:t>0.0</w:t>
            </w:r>
            <w:r>
              <w:rPr>
                <w:rFonts w:ascii="Arial Narrow" w:hAnsi="Arial Narrow" w:cs="Calibri"/>
                <w:color w:val="000000"/>
                <w:sz w:val="20"/>
                <w:szCs w:val="20"/>
              </w:rPr>
              <w:t>05</w:t>
            </w:r>
          </w:p>
        </w:tc>
      </w:tr>
      <w:tr w:rsidR="00836E63" w:rsidRPr="00291BF0" w14:paraId="4139C091" w14:textId="77777777" w:rsidTr="00D85C2A">
        <w:tc>
          <w:tcPr>
            <w:tcW w:w="1501" w:type="dxa"/>
            <w:vMerge/>
            <w:shd w:val="clear" w:color="auto" w:fill="F2F2F2" w:themeFill="background1" w:themeFillShade="F2"/>
            <w:vAlign w:val="center"/>
          </w:tcPr>
          <w:p w14:paraId="05D69208"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13ACED50"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shd w:val="clear" w:color="auto" w:fill="F2F2F2" w:themeFill="background1" w:themeFillShade="F2"/>
            <w:vAlign w:val="bottom"/>
          </w:tcPr>
          <w:p w14:paraId="6C18D693" w14:textId="77777777" w:rsidR="00836E63" w:rsidRPr="00291BF0" w:rsidRDefault="00836E63" w:rsidP="00D85C2A">
            <w:pPr>
              <w:jc w:val="center"/>
              <w:rPr>
                <w:rFonts w:ascii="Arial Narrow" w:hAnsi="Arial Narrow"/>
              </w:rPr>
            </w:pPr>
            <w:r>
              <w:rPr>
                <w:rFonts w:ascii="Arial Narrow" w:hAnsi="Arial Narrow" w:cs="Calibri"/>
                <w:sz w:val="20"/>
                <w:szCs w:val="20"/>
              </w:rPr>
              <w:t>0.030</w:t>
            </w:r>
          </w:p>
        </w:tc>
        <w:tc>
          <w:tcPr>
            <w:tcW w:w="1502" w:type="dxa"/>
            <w:shd w:val="clear" w:color="auto" w:fill="F2F2F2" w:themeFill="background1" w:themeFillShade="F2"/>
          </w:tcPr>
          <w:p w14:paraId="0FECAE4E"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05E7A534" w14:textId="77777777" w:rsidR="00836E63" w:rsidRPr="00291BF0" w:rsidRDefault="00836E63" w:rsidP="00D85C2A">
            <w:pPr>
              <w:jc w:val="center"/>
              <w:rPr>
                <w:rFonts w:ascii="Arial Narrow" w:hAnsi="Arial Narrow"/>
              </w:rPr>
            </w:pPr>
            <w:r>
              <w:rPr>
                <w:rFonts w:ascii="Arial Narrow" w:hAnsi="Arial Narrow" w:cs="Calibri"/>
                <w:sz w:val="20"/>
                <w:szCs w:val="20"/>
              </w:rPr>
              <w:t>0.864</w:t>
            </w:r>
          </w:p>
        </w:tc>
        <w:tc>
          <w:tcPr>
            <w:tcW w:w="1502" w:type="dxa"/>
            <w:shd w:val="clear" w:color="auto" w:fill="F2F2F2" w:themeFill="background1" w:themeFillShade="F2"/>
          </w:tcPr>
          <w:p w14:paraId="22B97E94" w14:textId="77777777" w:rsidR="00836E63" w:rsidRPr="00291BF0" w:rsidRDefault="00836E63" w:rsidP="00D85C2A">
            <w:pPr>
              <w:jc w:val="center"/>
              <w:rPr>
                <w:rFonts w:ascii="Arial Narrow" w:hAnsi="Arial Narrow"/>
              </w:rPr>
            </w:pPr>
            <w:r>
              <w:rPr>
                <w:rFonts w:ascii="Arial Narrow" w:hAnsi="Arial Narrow" w:cs="Calibri"/>
                <w:sz w:val="20"/>
                <w:szCs w:val="20"/>
              </w:rPr>
              <w:t xml:space="preserve">&lt; </w:t>
            </w:r>
            <w:r w:rsidRPr="002B2A22">
              <w:rPr>
                <w:rFonts w:ascii="Arial Narrow" w:hAnsi="Arial Narrow" w:cs="Calibri"/>
                <w:sz w:val="20"/>
                <w:szCs w:val="20"/>
              </w:rPr>
              <w:t>0.001</w:t>
            </w:r>
          </w:p>
        </w:tc>
      </w:tr>
      <w:tr w:rsidR="00836E63" w:rsidRPr="00291BF0" w14:paraId="25F95781" w14:textId="77777777" w:rsidTr="00D85C2A">
        <w:tc>
          <w:tcPr>
            <w:tcW w:w="1501" w:type="dxa"/>
            <w:vMerge/>
            <w:shd w:val="clear" w:color="auto" w:fill="F2F2F2" w:themeFill="background1" w:themeFillShade="F2"/>
            <w:vAlign w:val="center"/>
          </w:tcPr>
          <w:p w14:paraId="5F9D5B7B"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32CB7199"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EPC2</w:t>
            </w:r>
          </w:p>
        </w:tc>
        <w:tc>
          <w:tcPr>
            <w:tcW w:w="1502" w:type="dxa"/>
            <w:shd w:val="clear" w:color="auto" w:fill="F2F2F2" w:themeFill="background1" w:themeFillShade="F2"/>
            <w:vAlign w:val="bottom"/>
          </w:tcPr>
          <w:p w14:paraId="41D1D459"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0.031</w:t>
            </w:r>
          </w:p>
        </w:tc>
        <w:tc>
          <w:tcPr>
            <w:tcW w:w="1502" w:type="dxa"/>
            <w:shd w:val="clear" w:color="auto" w:fill="F2F2F2" w:themeFill="background1" w:themeFillShade="F2"/>
          </w:tcPr>
          <w:p w14:paraId="29CC250A"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shd w:val="clear" w:color="auto" w:fill="F2F2F2" w:themeFill="background1" w:themeFillShade="F2"/>
            <w:vAlign w:val="bottom"/>
          </w:tcPr>
          <w:p w14:paraId="17B5A7C8"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0.860</w:t>
            </w:r>
          </w:p>
        </w:tc>
        <w:tc>
          <w:tcPr>
            <w:tcW w:w="1502" w:type="dxa"/>
            <w:shd w:val="clear" w:color="auto" w:fill="F2F2F2" w:themeFill="background1" w:themeFillShade="F2"/>
          </w:tcPr>
          <w:p w14:paraId="2EF27182" w14:textId="77777777" w:rsidR="00836E63" w:rsidRPr="00291BF0" w:rsidRDefault="00836E63" w:rsidP="00D85C2A">
            <w:pPr>
              <w:jc w:val="center"/>
              <w:rPr>
                <w:rFonts w:ascii="Arial Narrow" w:hAnsi="Arial Narrow"/>
              </w:rPr>
            </w:pPr>
            <w:r>
              <w:rPr>
                <w:rFonts w:ascii="Arial Narrow" w:hAnsi="Arial Narrow" w:cs="Calibri"/>
                <w:sz w:val="20"/>
                <w:szCs w:val="20"/>
              </w:rPr>
              <w:t xml:space="preserve">&lt; </w:t>
            </w:r>
            <w:r w:rsidRPr="002B2A22">
              <w:rPr>
                <w:rFonts w:ascii="Arial Narrow" w:hAnsi="Arial Narrow" w:cs="Calibri"/>
                <w:sz w:val="20"/>
                <w:szCs w:val="20"/>
              </w:rPr>
              <w:t>0.0</w:t>
            </w:r>
            <w:r>
              <w:rPr>
                <w:rFonts w:ascii="Arial Narrow" w:hAnsi="Arial Narrow" w:cs="Calibri"/>
                <w:sz w:val="20"/>
                <w:szCs w:val="20"/>
              </w:rPr>
              <w:t>01</w:t>
            </w:r>
          </w:p>
        </w:tc>
      </w:tr>
      <w:tr w:rsidR="00836E63" w:rsidRPr="00291BF0" w14:paraId="568639A4" w14:textId="77777777" w:rsidTr="00D85C2A">
        <w:tc>
          <w:tcPr>
            <w:tcW w:w="1501" w:type="dxa"/>
            <w:vMerge/>
            <w:shd w:val="clear" w:color="auto" w:fill="F2F2F2" w:themeFill="background1" w:themeFillShade="F2"/>
            <w:vAlign w:val="center"/>
          </w:tcPr>
          <w:p w14:paraId="699EAA15"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06EFC6A4"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SL </w:t>
            </w:r>
            <w:r w:rsidRPr="002E339E">
              <w:rPr>
                <w:rFonts w:ascii="Arial Narrow" w:hAnsi="Arial Narrow"/>
                <w:b/>
                <w:color w:val="000000"/>
                <w:sz w:val="20"/>
                <w:szCs w:val="20"/>
              </w:rPr>
              <w:t>×</w:t>
            </w:r>
            <w:r w:rsidRPr="002E339E">
              <w:rPr>
                <w:rFonts w:ascii="Arial Narrow" w:hAnsi="Arial Narrow"/>
                <w:b/>
                <w:sz w:val="20"/>
                <w:szCs w:val="20"/>
              </w:rPr>
              <w:t xml:space="preserve"> EPC3</w:t>
            </w:r>
          </w:p>
        </w:tc>
        <w:tc>
          <w:tcPr>
            <w:tcW w:w="1502" w:type="dxa"/>
            <w:shd w:val="clear" w:color="auto" w:fill="F2F2F2" w:themeFill="background1" w:themeFillShade="F2"/>
            <w:vAlign w:val="bottom"/>
          </w:tcPr>
          <w:p w14:paraId="37A44158" w14:textId="77777777" w:rsidR="00836E63" w:rsidRPr="00291BF0" w:rsidRDefault="00836E63" w:rsidP="00D85C2A">
            <w:pPr>
              <w:jc w:val="center"/>
              <w:rPr>
                <w:rFonts w:ascii="Arial Narrow" w:hAnsi="Arial Narrow"/>
              </w:rPr>
            </w:pPr>
            <w:r>
              <w:rPr>
                <w:rFonts w:ascii="Arial Narrow" w:hAnsi="Arial Narrow" w:cs="Calibri"/>
                <w:sz w:val="20"/>
                <w:szCs w:val="20"/>
              </w:rPr>
              <w:t>36.905</w:t>
            </w:r>
          </w:p>
        </w:tc>
        <w:tc>
          <w:tcPr>
            <w:tcW w:w="1502" w:type="dxa"/>
            <w:shd w:val="clear" w:color="auto" w:fill="F2F2F2" w:themeFill="background1" w:themeFillShade="F2"/>
          </w:tcPr>
          <w:p w14:paraId="336B968D"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417B60EF"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&lt; 0.001</w:t>
            </w:r>
          </w:p>
        </w:tc>
        <w:tc>
          <w:tcPr>
            <w:tcW w:w="1502" w:type="dxa"/>
            <w:shd w:val="clear" w:color="auto" w:fill="F2F2F2" w:themeFill="background1" w:themeFillShade="F2"/>
          </w:tcPr>
          <w:p w14:paraId="35429621"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50</w:t>
            </w:r>
          </w:p>
        </w:tc>
      </w:tr>
      <w:tr w:rsidR="00836E63" w:rsidRPr="00291BF0" w14:paraId="732397EC" w14:textId="77777777" w:rsidTr="00D85C2A">
        <w:tc>
          <w:tcPr>
            <w:tcW w:w="1501" w:type="dxa"/>
            <w:vMerge/>
            <w:shd w:val="clear" w:color="auto" w:fill="F2F2F2" w:themeFill="background1" w:themeFillShade="F2"/>
            <w:vAlign w:val="center"/>
          </w:tcPr>
          <w:p w14:paraId="765E379E"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1788AFF2"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shd w:val="clear" w:color="auto" w:fill="F2F2F2" w:themeFill="background1" w:themeFillShade="F2"/>
            <w:vAlign w:val="bottom"/>
          </w:tcPr>
          <w:p w14:paraId="71D2A104"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0.345</w:t>
            </w:r>
          </w:p>
        </w:tc>
        <w:tc>
          <w:tcPr>
            <w:tcW w:w="1502" w:type="dxa"/>
            <w:shd w:val="clear" w:color="auto" w:fill="F2F2F2" w:themeFill="background1" w:themeFillShade="F2"/>
          </w:tcPr>
          <w:p w14:paraId="387808F2"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shd w:val="clear" w:color="auto" w:fill="F2F2F2" w:themeFill="background1" w:themeFillShade="F2"/>
            <w:vAlign w:val="bottom"/>
          </w:tcPr>
          <w:p w14:paraId="6FFBF45E"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0.557</w:t>
            </w:r>
          </w:p>
        </w:tc>
        <w:tc>
          <w:tcPr>
            <w:tcW w:w="1502" w:type="dxa"/>
            <w:shd w:val="clear" w:color="auto" w:fill="F2F2F2" w:themeFill="background1" w:themeFillShade="F2"/>
          </w:tcPr>
          <w:p w14:paraId="2FDAACCA" w14:textId="77777777" w:rsidR="00836E63" w:rsidRPr="00291BF0" w:rsidRDefault="00836E63" w:rsidP="00D85C2A">
            <w:pPr>
              <w:jc w:val="center"/>
              <w:rPr>
                <w:rFonts w:ascii="Arial Narrow" w:hAnsi="Arial Narrow"/>
              </w:rPr>
            </w:pPr>
            <w:r>
              <w:rPr>
                <w:rFonts w:ascii="Arial Narrow" w:hAnsi="Arial Narrow" w:cs="Calibri"/>
                <w:sz w:val="20"/>
                <w:szCs w:val="20"/>
              </w:rPr>
              <w:t xml:space="preserve">&lt; </w:t>
            </w:r>
            <w:r w:rsidRPr="002B2A22">
              <w:rPr>
                <w:rFonts w:ascii="Arial Narrow" w:hAnsi="Arial Narrow" w:cs="Calibri"/>
                <w:sz w:val="20"/>
                <w:szCs w:val="20"/>
              </w:rPr>
              <w:t>0.00</w:t>
            </w:r>
            <w:r>
              <w:rPr>
                <w:rFonts w:ascii="Arial Narrow" w:hAnsi="Arial Narrow" w:cs="Calibri"/>
                <w:sz w:val="20"/>
                <w:szCs w:val="20"/>
              </w:rPr>
              <w:t>1</w:t>
            </w:r>
          </w:p>
        </w:tc>
      </w:tr>
      <w:tr w:rsidR="00836E63" w:rsidRPr="00291BF0" w14:paraId="253C5793" w14:textId="77777777" w:rsidTr="00D85C2A">
        <w:tc>
          <w:tcPr>
            <w:tcW w:w="1501" w:type="dxa"/>
            <w:vMerge/>
            <w:shd w:val="clear" w:color="auto" w:fill="F2F2F2" w:themeFill="background1" w:themeFillShade="F2"/>
            <w:vAlign w:val="center"/>
          </w:tcPr>
          <w:p w14:paraId="37883112"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7ECF4E96"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Year </w:t>
            </w:r>
            <w:r w:rsidRPr="002E339E">
              <w:rPr>
                <w:rFonts w:ascii="Arial Narrow" w:hAnsi="Arial Narrow"/>
                <w:b/>
                <w:color w:val="000000"/>
                <w:sz w:val="20"/>
                <w:szCs w:val="20"/>
              </w:rPr>
              <w:t>×</w:t>
            </w:r>
            <w:r w:rsidRPr="002E339E">
              <w:rPr>
                <w:rFonts w:ascii="Arial Narrow" w:hAnsi="Arial Narrow"/>
                <w:b/>
                <w:sz w:val="20"/>
                <w:szCs w:val="20"/>
              </w:rPr>
              <w:t xml:space="preserve"> EPC2</w:t>
            </w:r>
          </w:p>
        </w:tc>
        <w:tc>
          <w:tcPr>
            <w:tcW w:w="1502" w:type="dxa"/>
            <w:shd w:val="clear" w:color="auto" w:fill="F2F2F2" w:themeFill="background1" w:themeFillShade="F2"/>
            <w:vAlign w:val="bottom"/>
          </w:tcPr>
          <w:p w14:paraId="7206C288" w14:textId="77777777" w:rsidR="00836E63" w:rsidRPr="00291BF0" w:rsidRDefault="00836E63" w:rsidP="00D85C2A">
            <w:pPr>
              <w:jc w:val="center"/>
              <w:rPr>
                <w:rFonts w:ascii="Arial Narrow" w:hAnsi="Arial Narrow"/>
              </w:rPr>
            </w:pPr>
            <w:r>
              <w:rPr>
                <w:rFonts w:ascii="Arial Narrow" w:hAnsi="Arial Narrow" w:cs="Calibri"/>
                <w:sz w:val="20"/>
                <w:szCs w:val="20"/>
              </w:rPr>
              <w:t>12.383</w:t>
            </w:r>
          </w:p>
        </w:tc>
        <w:tc>
          <w:tcPr>
            <w:tcW w:w="1502" w:type="dxa"/>
            <w:shd w:val="clear" w:color="auto" w:fill="F2F2F2" w:themeFill="background1" w:themeFillShade="F2"/>
          </w:tcPr>
          <w:p w14:paraId="0861C6EF"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2A19651D" w14:textId="77777777" w:rsidR="00836E63" w:rsidRPr="00291BF0" w:rsidRDefault="00836E63" w:rsidP="00D85C2A">
            <w:pPr>
              <w:jc w:val="center"/>
              <w:rPr>
                <w:rFonts w:ascii="Arial Narrow" w:hAnsi="Arial Narrow"/>
              </w:rPr>
            </w:pPr>
            <w:r w:rsidRPr="00EB3B1E">
              <w:rPr>
                <w:rFonts w:ascii="Arial Narrow" w:hAnsi="Arial Narrow" w:cs="Calibri"/>
                <w:b/>
                <w:sz w:val="20"/>
                <w:szCs w:val="20"/>
              </w:rPr>
              <w:t>&lt;</w:t>
            </w:r>
            <w:r>
              <w:rPr>
                <w:rFonts w:ascii="Arial Narrow" w:hAnsi="Arial Narrow" w:cs="Calibri"/>
                <w:b/>
                <w:sz w:val="20"/>
                <w:szCs w:val="20"/>
              </w:rPr>
              <w:t xml:space="preserve"> </w:t>
            </w:r>
            <w:r w:rsidRPr="00EB3B1E">
              <w:rPr>
                <w:rFonts w:ascii="Arial Narrow" w:hAnsi="Arial Narrow" w:cs="Calibri"/>
                <w:b/>
                <w:sz w:val="20"/>
                <w:szCs w:val="20"/>
              </w:rPr>
              <w:t>0.001</w:t>
            </w:r>
          </w:p>
        </w:tc>
        <w:tc>
          <w:tcPr>
            <w:tcW w:w="1502" w:type="dxa"/>
            <w:shd w:val="clear" w:color="auto" w:fill="F2F2F2" w:themeFill="background1" w:themeFillShade="F2"/>
          </w:tcPr>
          <w:p w14:paraId="2B48DC68"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17</w:t>
            </w:r>
          </w:p>
        </w:tc>
      </w:tr>
      <w:tr w:rsidR="00836E63" w:rsidRPr="00291BF0" w14:paraId="67A1B27D" w14:textId="77777777" w:rsidTr="00D85C2A">
        <w:tc>
          <w:tcPr>
            <w:tcW w:w="1501" w:type="dxa"/>
            <w:vMerge/>
            <w:shd w:val="clear" w:color="auto" w:fill="F2F2F2" w:themeFill="background1" w:themeFillShade="F2"/>
            <w:vAlign w:val="center"/>
          </w:tcPr>
          <w:p w14:paraId="16F87B6C"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55A3899E"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Year </w:t>
            </w:r>
            <w:r w:rsidRPr="002E339E">
              <w:rPr>
                <w:rFonts w:ascii="Arial Narrow" w:hAnsi="Arial Narrow"/>
                <w:b/>
                <w:color w:val="000000"/>
                <w:sz w:val="20"/>
                <w:szCs w:val="20"/>
              </w:rPr>
              <w:t>×</w:t>
            </w:r>
            <w:r w:rsidRPr="002E339E">
              <w:rPr>
                <w:rFonts w:ascii="Arial Narrow" w:hAnsi="Arial Narrow"/>
                <w:b/>
                <w:sz w:val="20"/>
                <w:szCs w:val="20"/>
              </w:rPr>
              <w:t xml:space="preserve"> EPC3</w:t>
            </w:r>
          </w:p>
        </w:tc>
        <w:tc>
          <w:tcPr>
            <w:tcW w:w="1502" w:type="dxa"/>
            <w:shd w:val="clear" w:color="auto" w:fill="F2F2F2" w:themeFill="background1" w:themeFillShade="F2"/>
            <w:vAlign w:val="bottom"/>
          </w:tcPr>
          <w:p w14:paraId="7DE352C1" w14:textId="77777777" w:rsidR="00836E63" w:rsidRPr="00291BF0" w:rsidRDefault="00836E63" w:rsidP="00D85C2A">
            <w:pPr>
              <w:jc w:val="center"/>
              <w:rPr>
                <w:rFonts w:ascii="Arial Narrow" w:hAnsi="Arial Narrow"/>
              </w:rPr>
            </w:pPr>
            <w:r>
              <w:rPr>
                <w:rFonts w:ascii="Arial Narrow" w:hAnsi="Arial Narrow" w:cs="Calibri"/>
                <w:sz w:val="20"/>
                <w:szCs w:val="20"/>
              </w:rPr>
              <w:t>37.582</w:t>
            </w:r>
          </w:p>
        </w:tc>
        <w:tc>
          <w:tcPr>
            <w:tcW w:w="1502" w:type="dxa"/>
            <w:shd w:val="clear" w:color="auto" w:fill="F2F2F2" w:themeFill="background1" w:themeFillShade="F2"/>
          </w:tcPr>
          <w:p w14:paraId="14EAA695"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09056E56"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&lt; 0.001</w:t>
            </w:r>
          </w:p>
        </w:tc>
        <w:tc>
          <w:tcPr>
            <w:tcW w:w="1502" w:type="dxa"/>
            <w:shd w:val="clear" w:color="auto" w:fill="F2F2F2" w:themeFill="background1" w:themeFillShade="F2"/>
          </w:tcPr>
          <w:p w14:paraId="3066824E"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51</w:t>
            </w:r>
          </w:p>
        </w:tc>
      </w:tr>
      <w:tr w:rsidR="00836E63" w:rsidRPr="00291BF0" w14:paraId="60F34970" w14:textId="77777777" w:rsidTr="00D85C2A">
        <w:tc>
          <w:tcPr>
            <w:tcW w:w="1501" w:type="dxa"/>
            <w:vMerge w:val="restart"/>
            <w:vAlign w:val="center"/>
          </w:tcPr>
          <w:p w14:paraId="4149628A" w14:textId="77777777" w:rsidR="00836E63" w:rsidRPr="00291BF0" w:rsidRDefault="00836E63" w:rsidP="00D85C2A">
            <w:pPr>
              <w:jc w:val="center"/>
              <w:rPr>
                <w:rFonts w:ascii="Arial Narrow" w:hAnsi="Arial Narrow"/>
              </w:rPr>
            </w:pPr>
            <w:r>
              <w:rPr>
                <w:rFonts w:ascii="Arial Narrow" w:hAnsi="Arial Narrow"/>
              </w:rPr>
              <w:t>Embryo fat content</w:t>
            </w:r>
          </w:p>
        </w:tc>
        <w:tc>
          <w:tcPr>
            <w:tcW w:w="1613" w:type="dxa"/>
            <w:vAlign w:val="center"/>
          </w:tcPr>
          <w:p w14:paraId="37562F03"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SL</w:t>
            </w:r>
          </w:p>
        </w:tc>
        <w:tc>
          <w:tcPr>
            <w:tcW w:w="1502" w:type="dxa"/>
            <w:vAlign w:val="bottom"/>
          </w:tcPr>
          <w:p w14:paraId="005648A1" w14:textId="77777777" w:rsidR="00836E63" w:rsidRPr="00291BF0" w:rsidRDefault="00836E63" w:rsidP="00D85C2A">
            <w:pPr>
              <w:jc w:val="center"/>
              <w:rPr>
                <w:rFonts w:ascii="Arial Narrow" w:hAnsi="Arial Narrow"/>
              </w:rPr>
            </w:pPr>
            <w:r>
              <w:rPr>
                <w:rFonts w:ascii="Arial Narrow" w:hAnsi="Arial Narrow" w:cs="Calibri"/>
                <w:sz w:val="20"/>
                <w:szCs w:val="20"/>
              </w:rPr>
              <w:t>5.021</w:t>
            </w:r>
          </w:p>
        </w:tc>
        <w:tc>
          <w:tcPr>
            <w:tcW w:w="1502" w:type="dxa"/>
          </w:tcPr>
          <w:p w14:paraId="092D075B"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1F7FF0C0"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0.025</w:t>
            </w:r>
          </w:p>
        </w:tc>
        <w:tc>
          <w:tcPr>
            <w:tcW w:w="1502" w:type="dxa"/>
          </w:tcPr>
          <w:p w14:paraId="0A43AA92"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07</w:t>
            </w:r>
          </w:p>
        </w:tc>
      </w:tr>
      <w:tr w:rsidR="00836E63" w:rsidRPr="00291BF0" w14:paraId="4A783070" w14:textId="77777777" w:rsidTr="00D85C2A">
        <w:tc>
          <w:tcPr>
            <w:tcW w:w="1501" w:type="dxa"/>
            <w:vMerge/>
            <w:vAlign w:val="center"/>
          </w:tcPr>
          <w:p w14:paraId="70553E31" w14:textId="77777777" w:rsidR="00836E63" w:rsidRPr="00291BF0" w:rsidRDefault="00836E63" w:rsidP="00D85C2A">
            <w:pPr>
              <w:jc w:val="center"/>
              <w:rPr>
                <w:rFonts w:ascii="Arial Narrow" w:hAnsi="Arial Narrow"/>
              </w:rPr>
            </w:pPr>
          </w:p>
        </w:tc>
        <w:tc>
          <w:tcPr>
            <w:tcW w:w="1613" w:type="dxa"/>
            <w:vAlign w:val="center"/>
          </w:tcPr>
          <w:p w14:paraId="113FC08F"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Embryo stage</w:t>
            </w:r>
          </w:p>
        </w:tc>
        <w:tc>
          <w:tcPr>
            <w:tcW w:w="1502" w:type="dxa"/>
            <w:vAlign w:val="bottom"/>
          </w:tcPr>
          <w:p w14:paraId="55CAF102" w14:textId="77777777" w:rsidR="00836E63" w:rsidRPr="00291BF0" w:rsidRDefault="00836E63" w:rsidP="00D85C2A">
            <w:pPr>
              <w:jc w:val="center"/>
              <w:rPr>
                <w:rFonts w:ascii="Arial Narrow" w:hAnsi="Arial Narrow"/>
              </w:rPr>
            </w:pPr>
            <w:r>
              <w:rPr>
                <w:rFonts w:ascii="Arial Narrow" w:hAnsi="Arial Narrow" w:cs="Calibri"/>
                <w:sz w:val="20"/>
                <w:szCs w:val="20"/>
              </w:rPr>
              <w:t>87.785</w:t>
            </w:r>
          </w:p>
        </w:tc>
        <w:tc>
          <w:tcPr>
            <w:tcW w:w="1502" w:type="dxa"/>
          </w:tcPr>
          <w:p w14:paraId="658CC95E"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65160DB6" w14:textId="77777777" w:rsidR="00836E63" w:rsidRPr="00291BF0" w:rsidRDefault="00836E63" w:rsidP="00D85C2A">
            <w:pPr>
              <w:jc w:val="center"/>
              <w:rPr>
                <w:rFonts w:ascii="Arial Narrow" w:hAnsi="Arial Narrow"/>
              </w:rPr>
            </w:pPr>
            <w:r>
              <w:rPr>
                <w:rFonts w:ascii="Arial Narrow" w:hAnsi="Arial Narrow" w:cs="Calibri"/>
                <w:b/>
                <w:sz w:val="20"/>
                <w:szCs w:val="20"/>
              </w:rPr>
              <w:t xml:space="preserve">&lt; </w:t>
            </w:r>
            <w:r w:rsidRPr="00CD1E8F">
              <w:rPr>
                <w:rFonts w:ascii="Arial Narrow" w:hAnsi="Arial Narrow" w:cs="Calibri"/>
                <w:b/>
                <w:sz w:val="20"/>
                <w:szCs w:val="20"/>
              </w:rPr>
              <w:t>0.00</w:t>
            </w:r>
            <w:r>
              <w:rPr>
                <w:rFonts w:ascii="Arial Narrow" w:hAnsi="Arial Narrow" w:cs="Calibri"/>
                <w:b/>
                <w:sz w:val="20"/>
                <w:szCs w:val="20"/>
              </w:rPr>
              <w:t>1</w:t>
            </w:r>
          </w:p>
        </w:tc>
        <w:tc>
          <w:tcPr>
            <w:tcW w:w="1502" w:type="dxa"/>
          </w:tcPr>
          <w:p w14:paraId="1A18F4E8"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0.11</w:t>
            </w:r>
            <w:r>
              <w:rPr>
                <w:rFonts w:ascii="Arial Narrow" w:hAnsi="Arial Narrow" w:cs="Calibri"/>
                <w:sz w:val="20"/>
                <w:szCs w:val="20"/>
              </w:rPr>
              <w:t>2</w:t>
            </w:r>
          </w:p>
        </w:tc>
      </w:tr>
      <w:tr w:rsidR="00836E63" w:rsidRPr="00291BF0" w14:paraId="6CE57855" w14:textId="77777777" w:rsidTr="00D85C2A">
        <w:tc>
          <w:tcPr>
            <w:tcW w:w="1501" w:type="dxa"/>
            <w:vMerge/>
            <w:vAlign w:val="center"/>
          </w:tcPr>
          <w:p w14:paraId="7FE70F73" w14:textId="77777777" w:rsidR="00836E63" w:rsidRPr="00291BF0" w:rsidRDefault="00836E63" w:rsidP="00D85C2A">
            <w:pPr>
              <w:jc w:val="center"/>
              <w:rPr>
                <w:rFonts w:ascii="Arial Narrow" w:hAnsi="Arial Narrow"/>
              </w:rPr>
            </w:pPr>
          </w:p>
        </w:tc>
        <w:tc>
          <w:tcPr>
            <w:tcW w:w="1613" w:type="dxa"/>
            <w:vAlign w:val="center"/>
          </w:tcPr>
          <w:p w14:paraId="5E48BC04"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Year</w:t>
            </w:r>
          </w:p>
        </w:tc>
        <w:tc>
          <w:tcPr>
            <w:tcW w:w="1502" w:type="dxa"/>
            <w:vAlign w:val="bottom"/>
          </w:tcPr>
          <w:p w14:paraId="2761CE6E" w14:textId="77777777" w:rsidR="00836E63" w:rsidRPr="00291BF0" w:rsidRDefault="00836E63" w:rsidP="00D85C2A">
            <w:pPr>
              <w:jc w:val="center"/>
              <w:rPr>
                <w:rFonts w:ascii="Arial Narrow" w:hAnsi="Arial Narrow"/>
              </w:rPr>
            </w:pPr>
            <w:r>
              <w:rPr>
                <w:rFonts w:ascii="Arial Narrow" w:hAnsi="Arial Narrow" w:cs="Calibri"/>
                <w:sz w:val="20"/>
                <w:szCs w:val="20"/>
              </w:rPr>
              <w:t>21.293</w:t>
            </w:r>
          </w:p>
        </w:tc>
        <w:tc>
          <w:tcPr>
            <w:tcW w:w="1502" w:type="dxa"/>
          </w:tcPr>
          <w:p w14:paraId="6E3917CB"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1F52ABAD" w14:textId="77777777" w:rsidR="00836E63" w:rsidRPr="00291BF0" w:rsidRDefault="00836E63" w:rsidP="00D85C2A">
            <w:pPr>
              <w:jc w:val="center"/>
              <w:rPr>
                <w:rFonts w:ascii="Arial Narrow" w:hAnsi="Arial Narrow"/>
              </w:rPr>
            </w:pPr>
            <w:r w:rsidRPr="00EB3B1E">
              <w:rPr>
                <w:rFonts w:ascii="Arial Narrow" w:hAnsi="Arial Narrow" w:cs="Calibri"/>
                <w:b/>
                <w:sz w:val="20"/>
                <w:szCs w:val="20"/>
              </w:rPr>
              <w:t>&lt;</w:t>
            </w:r>
            <w:r>
              <w:rPr>
                <w:rFonts w:ascii="Arial Narrow" w:hAnsi="Arial Narrow" w:cs="Calibri"/>
                <w:b/>
                <w:sz w:val="20"/>
                <w:szCs w:val="20"/>
              </w:rPr>
              <w:t xml:space="preserve"> </w:t>
            </w:r>
            <w:r w:rsidRPr="00EB3B1E">
              <w:rPr>
                <w:rFonts w:ascii="Arial Narrow" w:hAnsi="Arial Narrow" w:cs="Calibri"/>
                <w:b/>
                <w:sz w:val="20"/>
                <w:szCs w:val="20"/>
              </w:rPr>
              <w:t>0.001</w:t>
            </w:r>
          </w:p>
        </w:tc>
        <w:tc>
          <w:tcPr>
            <w:tcW w:w="1502" w:type="dxa"/>
          </w:tcPr>
          <w:p w14:paraId="4190D919"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30</w:t>
            </w:r>
          </w:p>
        </w:tc>
      </w:tr>
      <w:tr w:rsidR="00836E63" w:rsidRPr="00291BF0" w14:paraId="61972CFB" w14:textId="77777777" w:rsidTr="00D85C2A">
        <w:tc>
          <w:tcPr>
            <w:tcW w:w="1501" w:type="dxa"/>
            <w:vMerge/>
            <w:vAlign w:val="center"/>
          </w:tcPr>
          <w:p w14:paraId="3A46566E" w14:textId="77777777" w:rsidR="00836E63" w:rsidRPr="00291BF0" w:rsidRDefault="00836E63" w:rsidP="00D85C2A">
            <w:pPr>
              <w:jc w:val="center"/>
              <w:rPr>
                <w:rFonts w:ascii="Arial Narrow" w:hAnsi="Arial Narrow"/>
              </w:rPr>
            </w:pPr>
          </w:p>
        </w:tc>
        <w:tc>
          <w:tcPr>
            <w:tcW w:w="1613" w:type="dxa"/>
            <w:vAlign w:val="center"/>
          </w:tcPr>
          <w:p w14:paraId="376E960C"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EPC1</w:t>
            </w:r>
          </w:p>
        </w:tc>
        <w:tc>
          <w:tcPr>
            <w:tcW w:w="1502" w:type="dxa"/>
            <w:vAlign w:val="bottom"/>
          </w:tcPr>
          <w:p w14:paraId="287F2D44" w14:textId="77777777" w:rsidR="00836E63" w:rsidRPr="00291BF0" w:rsidRDefault="00836E63" w:rsidP="00D85C2A">
            <w:pPr>
              <w:jc w:val="center"/>
              <w:rPr>
                <w:rFonts w:ascii="Arial Narrow" w:hAnsi="Arial Narrow"/>
              </w:rPr>
            </w:pPr>
            <w:r>
              <w:rPr>
                <w:rFonts w:ascii="Arial Narrow" w:hAnsi="Arial Narrow" w:cs="Calibri"/>
                <w:sz w:val="20"/>
                <w:szCs w:val="20"/>
              </w:rPr>
              <w:t>0.179</w:t>
            </w:r>
          </w:p>
        </w:tc>
        <w:tc>
          <w:tcPr>
            <w:tcW w:w="1502" w:type="dxa"/>
          </w:tcPr>
          <w:p w14:paraId="31F85A8D"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1FB6ACB0" w14:textId="77777777" w:rsidR="00836E63" w:rsidRPr="00291BF0" w:rsidRDefault="00836E63" w:rsidP="00D85C2A">
            <w:pPr>
              <w:jc w:val="center"/>
              <w:rPr>
                <w:rFonts w:ascii="Arial Narrow" w:hAnsi="Arial Narrow"/>
              </w:rPr>
            </w:pPr>
            <w:r w:rsidRPr="00EB3B1E">
              <w:rPr>
                <w:rFonts w:ascii="Arial Narrow" w:hAnsi="Arial Narrow" w:cs="Calibri"/>
                <w:sz w:val="20"/>
                <w:szCs w:val="20"/>
              </w:rPr>
              <w:t>0.</w:t>
            </w:r>
            <w:r>
              <w:rPr>
                <w:rFonts w:ascii="Arial Narrow" w:hAnsi="Arial Narrow" w:cs="Calibri"/>
                <w:sz w:val="20"/>
                <w:szCs w:val="20"/>
              </w:rPr>
              <w:t>672</w:t>
            </w:r>
          </w:p>
        </w:tc>
        <w:tc>
          <w:tcPr>
            <w:tcW w:w="1502" w:type="dxa"/>
          </w:tcPr>
          <w:p w14:paraId="3E0BB122" w14:textId="77777777" w:rsidR="00836E63" w:rsidRPr="00291BF0" w:rsidRDefault="00836E63" w:rsidP="00D85C2A">
            <w:pPr>
              <w:jc w:val="center"/>
              <w:rPr>
                <w:rFonts w:ascii="Arial Narrow" w:hAnsi="Arial Narrow"/>
              </w:rPr>
            </w:pPr>
            <w:r w:rsidRPr="00885733">
              <w:rPr>
                <w:rFonts w:ascii="Arial Narrow" w:hAnsi="Arial Narrow" w:cs="Calibri"/>
                <w:color w:val="000000"/>
                <w:sz w:val="20"/>
                <w:szCs w:val="20"/>
              </w:rPr>
              <w:t>&lt; 0.001</w:t>
            </w:r>
          </w:p>
        </w:tc>
      </w:tr>
      <w:tr w:rsidR="00836E63" w:rsidRPr="00291BF0" w14:paraId="46BBE5B8" w14:textId="77777777" w:rsidTr="00D85C2A">
        <w:tc>
          <w:tcPr>
            <w:tcW w:w="1501" w:type="dxa"/>
            <w:vMerge/>
            <w:vAlign w:val="center"/>
          </w:tcPr>
          <w:p w14:paraId="7FA58BE5" w14:textId="77777777" w:rsidR="00836E63" w:rsidRPr="00291BF0" w:rsidRDefault="00836E63" w:rsidP="00D85C2A">
            <w:pPr>
              <w:jc w:val="center"/>
              <w:rPr>
                <w:rFonts w:ascii="Arial Narrow" w:hAnsi="Arial Narrow"/>
              </w:rPr>
            </w:pPr>
          </w:p>
        </w:tc>
        <w:tc>
          <w:tcPr>
            <w:tcW w:w="1613" w:type="dxa"/>
            <w:vAlign w:val="center"/>
          </w:tcPr>
          <w:p w14:paraId="0CF4D3EB"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EPC2</w:t>
            </w:r>
          </w:p>
        </w:tc>
        <w:tc>
          <w:tcPr>
            <w:tcW w:w="1502" w:type="dxa"/>
            <w:vAlign w:val="bottom"/>
          </w:tcPr>
          <w:p w14:paraId="27729E70"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0.297</w:t>
            </w:r>
          </w:p>
        </w:tc>
        <w:tc>
          <w:tcPr>
            <w:tcW w:w="1502" w:type="dxa"/>
          </w:tcPr>
          <w:p w14:paraId="7334EDC6"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vAlign w:val="bottom"/>
          </w:tcPr>
          <w:p w14:paraId="5092C2E2"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0.530</w:t>
            </w:r>
          </w:p>
        </w:tc>
        <w:tc>
          <w:tcPr>
            <w:tcW w:w="1502" w:type="dxa"/>
          </w:tcPr>
          <w:p w14:paraId="294B3EFB"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01</w:t>
            </w:r>
          </w:p>
        </w:tc>
      </w:tr>
      <w:tr w:rsidR="00836E63" w:rsidRPr="00291BF0" w14:paraId="7365B5F6" w14:textId="77777777" w:rsidTr="00D85C2A">
        <w:tc>
          <w:tcPr>
            <w:tcW w:w="1501" w:type="dxa"/>
            <w:vMerge/>
            <w:vAlign w:val="center"/>
          </w:tcPr>
          <w:p w14:paraId="3168A913" w14:textId="77777777" w:rsidR="00836E63" w:rsidRPr="00291BF0" w:rsidRDefault="00836E63" w:rsidP="00D85C2A">
            <w:pPr>
              <w:jc w:val="center"/>
              <w:rPr>
                <w:rFonts w:ascii="Arial Narrow" w:hAnsi="Arial Narrow"/>
              </w:rPr>
            </w:pPr>
          </w:p>
        </w:tc>
        <w:tc>
          <w:tcPr>
            <w:tcW w:w="1613" w:type="dxa"/>
            <w:vAlign w:val="center"/>
          </w:tcPr>
          <w:p w14:paraId="172B0097"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EPC3</w:t>
            </w:r>
          </w:p>
        </w:tc>
        <w:tc>
          <w:tcPr>
            <w:tcW w:w="1502" w:type="dxa"/>
            <w:vAlign w:val="bottom"/>
          </w:tcPr>
          <w:p w14:paraId="67C26DA8" w14:textId="77777777" w:rsidR="00836E63" w:rsidRPr="00291BF0" w:rsidRDefault="00836E63" w:rsidP="00D85C2A">
            <w:pPr>
              <w:jc w:val="center"/>
              <w:rPr>
                <w:rFonts w:ascii="Arial Narrow" w:hAnsi="Arial Narrow"/>
              </w:rPr>
            </w:pPr>
            <w:r>
              <w:rPr>
                <w:rFonts w:ascii="Arial Narrow" w:hAnsi="Arial Narrow" w:cs="Calibri"/>
                <w:sz w:val="20"/>
                <w:szCs w:val="20"/>
              </w:rPr>
              <w:t>35.073</w:t>
            </w:r>
          </w:p>
        </w:tc>
        <w:tc>
          <w:tcPr>
            <w:tcW w:w="1502" w:type="dxa"/>
          </w:tcPr>
          <w:p w14:paraId="28F5A6D7"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730E53A7"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&lt; 0.001</w:t>
            </w:r>
          </w:p>
        </w:tc>
        <w:tc>
          <w:tcPr>
            <w:tcW w:w="1502" w:type="dxa"/>
          </w:tcPr>
          <w:p w14:paraId="07AC2DCD"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48</w:t>
            </w:r>
          </w:p>
        </w:tc>
      </w:tr>
      <w:tr w:rsidR="00836E63" w:rsidRPr="00291BF0" w14:paraId="0A1DBF9C" w14:textId="77777777" w:rsidTr="00D85C2A">
        <w:tc>
          <w:tcPr>
            <w:tcW w:w="1501" w:type="dxa"/>
            <w:vMerge/>
            <w:vAlign w:val="center"/>
          </w:tcPr>
          <w:p w14:paraId="200289D1" w14:textId="77777777" w:rsidR="00836E63" w:rsidRPr="00291BF0" w:rsidRDefault="00836E63" w:rsidP="00D85C2A">
            <w:pPr>
              <w:jc w:val="center"/>
              <w:rPr>
                <w:rFonts w:ascii="Arial Narrow" w:hAnsi="Arial Narrow"/>
              </w:rPr>
            </w:pPr>
          </w:p>
        </w:tc>
        <w:tc>
          <w:tcPr>
            <w:tcW w:w="1613" w:type="dxa"/>
            <w:vAlign w:val="center"/>
          </w:tcPr>
          <w:p w14:paraId="1C6DDCB0"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vAlign w:val="bottom"/>
          </w:tcPr>
          <w:p w14:paraId="3DB80389" w14:textId="77777777" w:rsidR="00836E63" w:rsidRPr="00291BF0" w:rsidRDefault="00836E63" w:rsidP="00D85C2A">
            <w:pPr>
              <w:jc w:val="center"/>
              <w:rPr>
                <w:rFonts w:ascii="Arial Narrow" w:hAnsi="Arial Narrow"/>
              </w:rPr>
            </w:pPr>
            <w:r>
              <w:rPr>
                <w:rFonts w:ascii="Arial Narrow" w:hAnsi="Arial Narrow" w:cs="Calibri"/>
                <w:sz w:val="20"/>
                <w:szCs w:val="20"/>
              </w:rPr>
              <w:t>0.118</w:t>
            </w:r>
          </w:p>
        </w:tc>
        <w:tc>
          <w:tcPr>
            <w:tcW w:w="1502" w:type="dxa"/>
          </w:tcPr>
          <w:p w14:paraId="576C7011"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76141915" w14:textId="77777777" w:rsidR="00836E63" w:rsidRPr="00291BF0" w:rsidRDefault="00836E63" w:rsidP="00D85C2A">
            <w:pPr>
              <w:jc w:val="center"/>
              <w:rPr>
                <w:rFonts w:ascii="Arial Narrow" w:hAnsi="Arial Narrow"/>
              </w:rPr>
            </w:pPr>
            <w:r>
              <w:rPr>
                <w:rFonts w:ascii="Arial Narrow" w:hAnsi="Arial Narrow" w:cs="Calibri"/>
                <w:sz w:val="20"/>
                <w:szCs w:val="20"/>
              </w:rPr>
              <w:t>0.731</w:t>
            </w:r>
          </w:p>
        </w:tc>
        <w:tc>
          <w:tcPr>
            <w:tcW w:w="1502" w:type="dxa"/>
          </w:tcPr>
          <w:p w14:paraId="7C1343D2" w14:textId="77777777" w:rsidR="00836E63" w:rsidRPr="00291BF0" w:rsidRDefault="00836E63" w:rsidP="00D85C2A">
            <w:pPr>
              <w:jc w:val="center"/>
              <w:rPr>
                <w:rFonts w:ascii="Arial Narrow" w:hAnsi="Arial Narrow"/>
              </w:rPr>
            </w:pPr>
            <w:r>
              <w:rPr>
                <w:rFonts w:ascii="Arial Narrow" w:hAnsi="Arial Narrow" w:cs="Calibri"/>
                <w:sz w:val="20"/>
                <w:szCs w:val="20"/>
              </w:rPr>
              <w:t xml:space="preserve">&lt; </w:t>
            </w:r>
            <w:r w:rsidRPr="002B2A22">
              <w:rPr>
                <w:rFonts w:ascii="Arial Narrow" w:hAnsi="Arial Narrow" w:cs="Calibri"/>
                <w:sz w:val="20"/>
                <w:szCs w:val="20"/>
              </w:rPr>
              <w:t>0.00</w:t>
            </w:r>
            <w:r>
              <w:rPr>
                <w:rFonts w:ascii="Arial Narrow" w:hAnsi="Arial Narrow" w:cs="Calibri"/>
                <w:sz w:val="20"/>
                <w:szCs w:val="20"/>
              </w:rPr>
              <w:t>1</w:t>
            </w:r>
          </w:p>
        </w:tc>
      </w:tr>
      <w:tr w:rsidR="00836E63" w:rsidRPr="00291BF0" w14:paraId="2083A133" w14:textId="77777777" w:rsidTr="00D85C2A">
        <w:tc>
          <w:tcPr>
            <w:tcW w:w="1501" w:type="dxa"/>
            <w:vMerge/>
            <w:vAlign w:val="center"/>
          </w:tcPr>
          <w:p w14:paraId="324C81F0" w14:textId="77777777" w:rsidR="00836E63" w:rsidRPr="00291BF0" w:rsidRDefault="00836E63" w:rsidP="00D85C2A">
            <w:pPr>
              <w:jc w:val="center"/>
              <w:rPr>
                <w:rFonts w:ascii="Arial Narrow" w:hAnsi="Arial Narrow"/>
              </w:rPr>
            </w:pPr>
          </w:p>
        </w:tc>
        <w:tc>
          <w:tcPr>
            <w:tcW w:w="1613" w:type="dxa"/>
            <w:vAlign w:val="center"/>
          </w:tcPr>
          <w:p w14:paraId="3C21ABDB"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EPC2</w:t>
            </w:r>
          </w:p>
        </w:tc>
        <w:tc>
          <w:tcPr>
            <w:tcW w:w="1502" w:type="dxa"/>
            <w:vAlign w:val="bottom"/>
          </w:tcPr>
          <w:p w14:paraId="72CAB7F6"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0.436</w:t>
            </w:r>
          </w:p>
        </w:tc>
        <w:tc>
          <w:tcPr>
            <w:tcW w:w="1502" w:type="dxa"/>
          </w:tcPr>
          <w:p w14:paraId="66005C8A"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vAlign w:val="bottom"/>
          </w:tcPr>
          <w:p w14:paraId="36EB03DC"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0.509</w:t>
            </w:r>
          </w:p>
        </w:tc>
        <w:tc>
          <w:tcPr>
            <w:tcW w:w="1502" w:type="dxa"/>
          </w:tcPr>
          <w:p w14:paraId="70FFCDB6"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01</w:t>
            </w:r>
          </w:p>
        </w:tc>
      </w:tr>
      <w:tr w:rsidR="00836E63" w:rsidRPr="00291BF0" w14:paraId="14406234" w14:textId="77777777" w:rsidTr="00D85C2A">
        <w:tc>
          <w:tcPr>
            <w:tcW w:w="1501" w:type="dxa"/>
            <w:vMerge/>
            <w:vAlign w:val="center"/>
          </w:tcPr>
          <w:p w14:paraId="74CBF286" w14:textId="77777777" w:rsidR="00836E63" w:rsidRPr="00291BF0" w:rsidRDefault="00836E63" w:rsidP="00D85C2A">
            <w:pPr>
              <w:jc w:val="center"/>
              <w:rPr>
                <w:rFonts w:ascii="Arial Narrow" w:hAnsi="Arial Narrow"/>
              </w:rPr>
            </w:pPr>
          </w:p>
        </w:tc>
        <w:tc>
          <w:tcPr>
            <w:tcW w:w="1613" w:type="dxa"/>
            <w:vAlign w:val="center"/>
          </w:tcPr>
          <w:p w14:paraId="4F23E615"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EPC3</w:t>
            </w:r>
          </w:p>
        </w:tc>
        <w:tc>
          <w:tcPr>
            <w:tcW w:w="1502" w:type="dxa"/>
            <w:vAlign w:val="bottom"/>
          </w:tcPr>
          <w:p w14:paraId="2F3E8095" w14:textId="77777777" w:rsidR="00836E63" w:rsidRPr="00291BF0" w:rsidRDefault="00836E63" w:rsidP="00D85C2A">
            <w:pPr>
              <w:jc w:val="center"/>
              <w:rPr>
                <w:rFonts w:ascii="Arial Narrow" w:hAnsi="Arial Narrow"/>
              </w:rPr>
            </w:pPr>
            <w:r>
              <w:rPr>
                <w:rFonts w:ascii="Arial Narrow" w:hAnsi="Arial Narrow" w:cs="Calibri"/>
                <w:sz w:val="20"/>
                <w:szCs w:val="20"/>
              </w:rPr>
              <w:t>0.842</w:t>
            </w:r>
          </w:p>
        </w:tc>
        <w:tc>
          <w:tcPr>
            <w:tcW w:w="1502" w:type="dxa"/>
          </w:tcPr>
          <w:p w14:paraId="0BD79C83"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699C12E5" w14:textId="77777777" w:rsidR="00836E63" w:rsidRPr="00291BF0" w:rsidRDefault="00836E63" w:rsidP="00D85C2A">
            <w:pPr>
              <w:jc w:val="center"/>
              <w:rPr>
                <w:rFonts w:ascii="Arial Narrow" w:hAnsi="Arial Narrow"/>
              </w:rPr>
            </w:pPr>
            <w:r w:rsidRPr="00025E8F">
              <w:rPr>
                <w:rFonts w:ascii="Arial Narrow" w:hAnsi="Arial Narrow" w:cs="Calibri"/>
                <w:sz w:val="20"/>
                <w:szCs w:val="20"/>
              </w:rPr>
              <w:t>0.</w:t>
            </w:r>
            <w:r>
              <w:rPr>
                <w:rFonts w:ascii="Arial Narrow" w:hAnsi="Arial Narrow" w:cs="Calibri"/>
                <w:sz w:val="20"/>
                <w:szCs w:val="20"/>
              </w:rPr>
              <w:t>359</w:t>
            </w:r>
          </w:p>
        </w:tc>
        <w:tc>
          <w:tcPr>
            <w:tcW w:w="1502" w:type="dxa"/>
          </w:tcPr>
          <w:p w14:paraId="238DDC12"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1</w:t>
            </w:r>
          </w:p>
        </w:tc>
      </w:tr>
      <w:tr w:rsidR="00836E63" w:rsidRPr="00291BF0" w14:paraId="57C00B20" w14:textId="77777777" w:rsidTr="00D85C2A">
        <w:tc>
          <w:tcPr>
            <w:tcW w:w="1501" w:type="dxa"/>
            <w:vMerge/>
            <w:vAlign w:val="center"/>
          </w:tcPr>
          <w:p w14:paraId="05041932" w14:textId="77777777" w:rsidR="00836E63" w:rsidRPr="00291BF0" w:rsidRDefault="00836E63" w:rsidP="00D85C2A">
            <w:pPr>
              <w:jc w:val="center"/>
              <w:rPr>
                <w:rFonts w:ascii="Arial Narrow" w:hAnsi="Arial Narrow"/>
              </w:rPr>
            </w:pPr>
          </w:p>
        </w:tc>
        <w:tc>
          <w:tcPr>
            <w:tcW w:w="1613" w:type="dxa"/>
            <w:vAlign w:val="center"/>
          </w:tcPr>
          <w:p w14:paraId="09473E67"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vAlign w:val="bottom"/>
          </w:tcPr>
          <w:p w14:paraId="0D31A17B" w14:textId="77777777" w:rsidR="00836E63" w:rsidRPr="00291BF0" w:rsidRDefault="00836E63" w:rsidP="00D85C2A">
            <w:pPr>
              <w:jc w:val="center"/>
              <w:rPr>
                <w:rFonts w:ascii="Arial Narrow" w:hAnsi="Arial Narrow"/>
              </w:rPr>
            </w:pPr>
            <w:r>
              <w:rPr>
                <w:rFonts w:ascii="Arial Narrow" w:hAnsi="Arial Narrow" w:cs="Calibri"/>
                <w:sz w:val="20"/>
                <w:szCs w:val="20"/>
              </w:rPr>
              <w:t>1.665</w:t>
            </w:r>
          </w:p>
        </w:tc>
        <w:tc>
          <w:tcPr>
            <w:tcW w:w="1502" w:type="dxa"/>
          </w:tcPr>
          <w:p w14:paraId="440C97AB"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32234680" w14:textId="77777777" w:rsidR="00836E63" w:rsidRPr="00291BF0" w:rsidRDefault="00836E63" w:rsidP="00D85C2A">
            <w:pPr>
              <w:jc w:val="center"/>
              <w:rPr>
                <w:rFonts w:ascii="Arial Narrow" w:hAnsi="Arial Narrow"/>
              </w:rPr>
            </w:pPr>
            <w:r>
              <w:rPr>
                <w:rFonts w:ascii="Arial Narrow" w:hAnsi="Arial Narrow" w:cs="Calibri"/>
                <w:sz w:val="20"/>
                <w:szCs w:val="20"/>
              </w:rPr>
              <w:t>0.197</w:t>
            </w:r>
          </w:p>
        </w:tc>
        <w:tc>
          <w:tcPr>
            <w:tcW w:w="1502" w:type="dxa"/>
          </w:tcPr>
          <w:p w14:paraId="0E546C01" w14:textId="77777777" w:rsidR="00836E63" w:rsidRPr="00291BF0" w:rsidRDefault="00836E63" w:rsidP="00D85C2A">
            <w:pPr>
              <w:jc w:val="center"/>
              <w:rPr>
                <w:rFonts w:ascii="Arial Narrow" w:hAnsi="Arial Narrow"/>
              </w:rPr>
            </w:pPr>
            <w:r>
              <w:rPr>
                <w:rFonts w:ascii="Arial Narrow" w:hAnsi="Arial Narrow" w:cs="Calibri"/>
                <w:sz w:val="20"/>
                <w:szCs w:val="20"/>
              </w:rPr>
              <w:t>0.002</w:t>
            </w:r>
          </w:p>
        </w:tc>
      </w:tr>
      <w:tr w:rsidR="00836E63" w:rsidRPr="00291BF0" w14:paraId="50BBB7FB" w14:textId="77777777" w:rsidTr="00D85C2A">
        <w:tc>
          <w:tcPr>
            <w:tcW w:w="1501" w:type="dxa"/>
            <w:vMerge/>
            <w:vAlign w:val="center"/>
          </w:tcPr>
          <w:p w14:paraId="7D779D44" w14:textId="77777777" w:rsidR="00836E63" w:rsidRPr="00291BF0" w:rsidRDefault="00836E63" w:rsidP="00D85C2A">
            <w:pPr>
              <w:jc w:val="center"/>
              <w:rPr>
                <w:rFonts w:ascii="Arial Narrow" w:hAnsi="Arial Narrow"/>
              </w:rPr>
            </w:pPr>
          </w:p>
        </w:tc>
        <w:tc>
          <w:tcPr>
            <w:tcW w:w="1613" w:type="dxa"/>
            <w:vAlign w:val="center"/>
          </w:tcPr>
          <w:p w14:paraId="70D94751"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Year </w:t>
            </w:r>
            <w:r w:rsidRPr="002E339E">
              <w:rPr>
                <w:rFonts w:ascii="Arial Narrow" w:hAnsi="Arial Narrow"/>
                <w:b/>
                <w:color w:val="000000"/>
                <w:sz w:val="20"/>
                <w:szCs w:val="20"/>
              </w:rPr>
              <w:t>×</w:t>
            </w:r>
            <w:r w:rsidRPr="002E339E">
              <w:rPr>
                <w:rFonts w:ascii="Arial Narrow" w:hAnsi="Arial Narrow"/>
                <w:b/>
                <w:sz w:val="20"/>
                <w:szCs w:val="20"/>
              </w:rPr>
              <w:t xml:space="preserve"> EPC2</w:t>
            </w:r>
          </w:p>
        </w:tc>
        <w:tc>
          <w:tcPr>
            <w:tcW w:w="1502" w:type="dxa"/>
            <w:vAlign w:val="bottom"/>
          </w:tcPr>
          <w:p w14:paraId="5A91D3F4" w14:textId="77777777" w:rsidR="00836E63" w:rsidRPr="00291BF0" w:rsidRDefault="00836E63" w:rsidP="00D85C2A">
            <w:pPr>
              <w:jc w:val="center"/>
              <w:rPr>
                <w:rFonts w:ascii="Arial Narrow" w:hAnsi="Arial Narrow"/>
              </w:rPr>
            </w:pPr>
            <w:r>
              <w:rPr>
                <w:rFonts w:ascii="Arial Narrow" w:hAnsi="Arial Narrow" w:cs="Calibri"/>
                <w:sz w:val="20"/>
                <w:szCs w:val="20"/>
              </w:rPr>
              <w:t>28.538</w:t>
            </w:r>
          </w:p>
        </w:tc>
        <w:tc>
          <w:tcPr>
            <w:tcW w:w="1502" w:type="dxa"/>
          </w:tcPr>
          <w:p w14:paraId="277D1647"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04CC6515"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&lt; 0.001</w:t>
            </w:r>
          </w:p>
        </w:tc>
        <w:tc>
          <w:tcPr>
            <w:tcW w:w="1502" w:type="dxa"/>
          </w:tcPr>
          <w:p w14:paraId="304E8E74"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39</w:t>
            </w:r>
          </w:p>
        </w:tc>
      </w:tr>
      <w:tr w:rsidR="00836E63" w:rsidRPr="00291BF0" w14:paraId="6824402D" w14:textId="77777777" w:rsidTr="00D85C2A">
        <w:tc>
          <w:tcPr>
            <w:tcW w:w="1501" w:type="dxa"/>
            <w:vMerge/>
            <w:vAlign w:val="center"/>
          </w:tcPr>
          <w:p w14:paraId="4C8DE8BB" w14:textId="77777777" w:rsidR="00836E63" w:rsidRPr="00291BF0" w:rsidRDefault="00836E63" w:rsidP="00D85C2A">
            <w:pPr>
              <w:jc w:val="center"/>
              <w:rPr>
                <w:rFonts w:ascii="Arial Narrow" w:hAnsi="Arial Narrow"/>
              </w:rPr>
            </w:pPr>
          </w:p>
        </w:tc>
        <w:tc>
          <w:tcPr>
            <w:tcW w:w="1613" w:type="dxa"/>
            <w:vAlign w:val="center"/>
          </w:tcPr>
          <w:p w14:paraId="7B2631E2"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Year </w:t>
            </w:r>
            <w:r w:rsidRPr="002E339E">
              <w:rPr>
                <w:rFonts w:ascii="Arial Narrow" w:hAnsi="Arial Narrow"/>
                <w:b/>
                <w:color w:val="000000"/>
                <w:sz w:val="20"/>
                <w:szCs w:val="20"/>
              </w:rPr>
              <w:t>×</w:t>
            </w:r>
            <w:r w:rsidRPr="002E339E">
              <w:rPr>
                <w:rFonts w:ascii="Arial Narrow" w:hAnsi="Arial Narrow"/>
                <w:b/>
                <w:sz w:val="20"/>
                <w:szCs w:val="20"/>
              </w:rPr>
              <w:t xml:space="preserve"> EPC3</w:t>
            </w:r>
          </w:p>
        </w:tc>
        <w:tc>
          <w:tcPr>
            <w:tcW w:w="1502" w:type="dxa"/>
            <w:vAlign w:val="bottom"/>
          </w:tcPr>
          <w:p w14:paraId="0354B726" w14:textId="77777777" w:rsidR="00836E63" w:rsidRPr="00291BF0" w:rsidRDefault="00836E63" w:rsidP="00D85C2A">
            <w:pPr>
              <w:jc w:val="center"/>
              <w:rPr>
                <w:rFonts w:ascii="Arial Narrow" w:hAnsi="Arial Narrow"/>
              </w:rPr>
            </w:pPr>
            <w:r>
              <w:rPr>
                <w:rFonts w:ascii="Arial Narrow" w:hAnsi="Arial Narrow" w:cs="Calibri"/>
                <w:sz w:val="20"/>
                <w:szCs w:val="20"/>
              </w:rPr>
              <w:t>13.467</w:t>
            </w:r>
          </w:p>
        </w:tc>
        <w:tc>
          <w:tcPr>
            <w:tcW w:w="1502" w:type="dxa"/>
          </w:tcPr>
          <w:p w14:paraId="6402CCA6"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5A71DDB6"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&lt; 0.001</w:t>
            </w:r>
          </w:p>
        </w:tc>
        <w:tc>
          <w:tcPr>
            <w:tcW w:w="1502" w:type="dxa"/>
          </w:tcPr>
          <w:p w14:paraId="5D53850E"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19</w:t>
            </w:r>
          </w:p>
        </w:tc>
      </w:tr>
      <w:tr w:rsidR="00836E63" w:rsidRPr="00291BF0" w14:paraId="58501CB1" w14:textId="77777777" w:rsidTr="00D85C2A">
        <w:tc>
          <w:tcPr>
            <w:tcW w:w="1501" w:type="dxa"/>
            <w:vMerge w:val="restart"/>
            <w:shd w:val="clear" w:color="auto" w:fill="F2F2F2" w:themeFill="background1" w:themeFillShade="F2"/>
            <w:vAlign w:val="center"/>
          </w:tcPr>
          <w:p w14:paraId="51BEF33C" w14:textId="77777777" w:rsidR="00836E63" w:rsidRPr="00291BF0" w:rsidRDefault="00836E63" w:rsidP="00D85C2A">
            <w:pPr>
              <w:jc w:val="center"/>
              <w:rPr>
                <w:rFonts w:ascii="Arial Narrow" w:hAnsi="Arial Narrow"/>
              </w:rPr>
            </w:pPr>
            <w:r>
              <w:rPr>
                <w:rFonts w:ascii="Arial Narrow" w:hAnsi="Arial Narrow"/>
              </w:rPr>
              <w:t>Embryo weight</w:t>
            </w:r>
          </w:p>
        </w:tc>
        <w:tc>
          <w:tcPr>
            <w:tcW w:w="1613" w:type="dxa"/>
            <w:shd w:val="clear" w:color="auto" w:fill="F2F2F2" w:themeFill="background1" w:themeFillShade="F2"/>
            <w:vAlign w:val="center"/>
          </w:tcPr>
          <w:p w14:paraId="25862C6D"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SL</w:t>
            </w:r>
          </w:p>
        </w:tc>
        <w:tc>
          <w:tcPr>
            <w:tcW w:w="1502" w:type="dxa"/>
            <w:shd w:val="clear" w:color="auto" w:fill="F2F2F2" w:themeFill="background1" w:themeFillShade="F2"/>
            <w:vAlign w:val="bottom"/>
          </w:tcPr>
          <w:p w14:paraId="27630D18" w14:textId="77777777" w:rsidR="00836E63" w:rsidRPr="00291BF0" w:rsidRDefault="00836E63" w:rsidP="00D85C2A">
            <w:pPr>
              <w:jc w:val="center"/>
              <w:rPr>
                <w:rFonts w:ascii="Arial Narrow" w:hAnsi="Arial Narrow"/>
              </w:rPr>
            </w:pPr>
            <w:r>
              <w:rPr>
                <w:rFonts w:ascii="Arial Narrow" w:hAnsi="Arial Narrow" w:cs="Calibri"/>
                <w:sz w:val="20"/>
                <w:szCs w:val="20"/>
              </w:rPr>
              <w:t>29.268</w:t>
            </w:r>
          </w:p>
        </w:tc>
        <w:tc>
          <w:tcPr>
            <w:tcW w:w="1502" w:type="dxa"/>
            <w:shd w:val="clear" w:color="auto" w:fill="F2F2F2" w:themeFill="background1" w:themeFillShade="F2"/>
          </w:tcPr>
          <w:p w14:paraId="1DFA0DBD"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1CEDD218" w14:textId="77777777" w:rsidR="00836E63" w:rsidRPr="00291BF0" w:rsidRDefault="00836E63" w:rsidP="00D85C2A">
            <w:pPr>
              <w:jc w:val="center"/>
              <w:rPr>
                <w:rFonts w:ascii="Arial Narrow" w:hAnsi="Arial Narrow"/>
              </w:rPr>
            </w:pPr>
            <w:r w:rsidRPr="00EB3B1E">
              <w:rPr>
                <w:rFonts w:ascii="Arial Narrow" w:hAnsi="Arial Narrow" w:cs="Calibri"/>
                <w:b/>
                <w:sz w:val="20"/>
                <w:szCs w:val="20"/>
              </w:rPr>
              <w:t>&lt;</w:t>
            </w:r>
            <w:r>
              <w:rPr>
                <w:rFonts w:ascii="Arial Narrow" w:hAnsi="Arial Narrow" w:cs="Calibri"/>
                <w:b/>
                <w:sz w:val="20"/>
                <w:szCs w:val="20"/>
              </w:rPr>
              <w:t xml:space="preserve"> </w:t>
            </w:r>
            <w:r w:rsidRPr="00EB3B1E">
              <w:rPr>
                <w:rFonts w:ascii="Arial Narrow" w:hAnsi="Arial Narrow" w:cs="Calibri"/>
                <w:b/>
                <w:sz w:val="20"/>
                <w:szCs w:val="20"/>
              </w:rPr>
              <w:t>0.001</w:t>
            </w:r>
          </w:p>
        </w:tc>
        <w:tc>
          <w:tcPr>
            <w:tcW w:w="1502" w:type="dxa"/>
            <w:shd w:val="clear" w:color="auto" w:fill="F2F2F2" w:themeFill="background1" w:themeFillShade="F2"/>
          </w:tcPr>
          <w:p w14:paraId="6AA1B2AA"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40</w:t>
            </w:r>
          </w:p>
        </w:tc>
      </w:tr>
      <w:tr w:rsidR="00836E63" w:rsidRPr="00291BF0" w14:paraId="43AE64FD" w14:textId="77777777" w:rsidTr="00D85C2A">
        <w:tc>
          <w:tcPr>
            <w:tcW w:w="1501" w:type="dxa"/>
            <w:vMerge/>
            <w:shd w:val="clear" w:color="auto" w:fill="F2F2F2" w:themeFill="background1" w:themeFillShade="F2"/>
            <w:vAlign w:val="center"/>
          </w:tcPr>
          <w:p w14:paraId="14699296"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312947A1"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Embryo stage</w:t>
            </w:r>
          </w:p>
        </w:tc>
        <w:tc>
          <w:tcPr>
            <w:tcW w:w="1502" w:type="dxa"/>
            <w:shd w:val="clear" w:color="auto" w:fill="F2F2F2" w:themeFill="background1" w:themeFillShade="F2"/>
            <w:vAlign w:val="bottom"/>
          </w:tcPr>
          <w:p w14:paraId="17ADBBBD" w14:textId="77777777" w:rsidR="00836E63" w:rsidRPr="00291BF0" w:rsidRDefault="00836E63" w:rsidP="00D85C2A">
            <w:pPr>
              <w:jc w:val="center"/>
              <w:rPr>
                <w:rFonts w:ascii="Arial Narrow" w:hAnsi="Arial Narrow"/>
              </w:rPr>
            </w:pPr>
            <w:r>
              <w:rPr>
                <w:rFonts w:ascii="Arial Narrow" w:hAnsi="Arial Narrow" w:cs="Calibri"/>
                <w:sz w:val="20"/>
                <w:szCs w:val="20"/>
              </w:rPr>
              <w:t>19.377</w:t>
            </w:r>
          </w:p>
        </w:tc>
        <w:tc>
          <w:tcPr>
            <w:tcW w:w="1502" w:type="dxa"/>
            <w:shd w:val="clear" w:color="auto" w:fill="F2F2F2" w:themeFill="background1" w:themeFillShade="F2"/>
          </w:tcPr>
          <w:p w14:paraId="7F0809BD"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726A8DD2" w14:textId="77777777" w:rsidR="00836E63" w:rsidRPr="00291BF0" w:rsidRDefault="00836E63" w:rsidP="00D85C2A">
            <w:pPr>
              <w:jc w:val="center"/>
              <w:rPr>
                <w:rFonts w:ascii="Arial Narrow" w:hAnsi="Arial Narrow"/>
              </w:rPr>
            </w:pPr>
            <w:r>
              <w:rPr>
                <w:rFonts w:ascii="Arial Narrow" w:hAnsi="Arial Narrow" w:cs="Calibri"/>
                <w:b/>
                <w:sz w:val="20"/>
                <w:szCs w:val="20"/>
              </w:rPr>
              <w:t>&lt; 0.001</w:t>
            </w:r>
          </w:p>
        </w:tc>
        <w:tc>
          <w:tcPr>
            <w:tcW w:w="1502" w:type="dxa"/>
            <w:shd w:val="clear" w:color="auto" w:fill="F2F2F2" w:themeFill="background1" w:themeFillShade="F2"/>
          </w:tcPr>
          <w:p w14:paraId="7CCF9C5C"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27</w:t>
            </w:r>
          </w:p>
        </w:tc>
      </w:tr>
      <w:tr w:rsidR="00836E63" w:rsidRPr="00291BF0" w14:paraId="6D95D2AF" w14:textId="77777777" w:rsidTr="00D85C2A">
        <w:tc>
          <w:tcPr>
            <w:tcW w:w="1501" w:type="dxa"/>
            <w:vMerge/>
            <w:shd w:val="clear" w:color="auto" w:fill="F2F2F2" w:themeFill="background1" w:themeFillShade="F2"/>
            <w:vAlign w:val="center"/>
          </w:tcPr>
          <w:p w14:paraId="14652996"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07F913A5"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Year</w:t>
            </w:r>
          </w:p>
        </w:tc>
        <w:tc>
          <w:tcPr>
            <w:tcW w:w="1502" w:type="dxa"/>
            <w:shd w:val="clear" w:color="auto" w:fill="F2F2F2" w:themeFill="background1" w:themeFillShade="F2"/>
            <w:vAlign w:val="bottom"/>
          </w:tcPr>
          <w:p w14:paraId="79736499" w14:textId="77777777" w:rsidR="00836E63" w:rsidRPr="00291BF0" w:rsidRDefault="00836E63" w:rsidP="00D85C2A">
            <w:pPr>
              <w:jc w:val="center"/>
              <w:rPr>
                <w:rFonts w:ascii="Arial Narrow" w:hAnsi="Arial Narrow"/>
              </w:rPr>
            </w:pPr>
            <w:r>
              <w:rPr>
                <w:rFonts w:ascii="Arial Narrow" w:hAnsi="Arial Narrow" w:cs="Calibri"/>
                <w:sz w:val="20"/>
                <w:szCs w:val="20"/>
              </w:rPr>
              <w:t>1.040</w:t>
            </w:r>
          </w:p>
        </w:tc>
        <w:tc>
          <w:tcPr>
            <w:tcW w:w="1502" w:type="dxa"/>
            <w:shd w:val="clear" w:color="auto" w:fill="F2F2F2" w:themeFill="background1" w:themeFillShade="F2"/>
          </w:tcPr>
          <w:p w14:paraId="5AE7429B"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74F32C6A" w14:textId="77777777" w:rsidR="00836E63" w:rsidRPr="00291BF0" w:rsidRDefault="00836E63" w:rsidP="00D85C2A">
            <w:pPr>
              <w:jc w:val="center"/>
              <w:rPr>
                <w:rFonts w:ascii="Arial Narrow" w:hAnsi="Arial Narrow"/>
              </w:rPr>
            </w:pPr>
            <w:r w:rsidRPr="00025E8F">
              <w:rPr>
                <w:rFonts w:ascii="Arial Narrow" w:hAnsi="Arial Narrow" w:cs="Calibri"/>
                <w:sz w:val="20"/>
                <w:szCs w:val="20"/>
              </w:rPr>
              <w:t>0.</w:t>
            </w:r>
            <w:r>
              <w:rPr>
                <w:rFonts w:ascii="Arial Narrow" w:hAnsi="Arial Narrow" w:cs="Calibri"/>
                <w:sz w:val="20"/>
                <w:szCs w:val="20"/>
              </w:rPr>
              <w:t>308</w:t>
            </w:r>
          </w:p>
        </w:tc>
        <w:tc>
          <w:tcPr>
            <w:tcW w:w="1502" w:type="dxa"/>
            <w:shd w:val="clear" w:color="auto" w:fill="F2F2F2" w:themeFill="background1" w:themeFillShade="F2"/>
          </w:tcPr>
          <w:p w14:paraId="2FFBE53B"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1</w:t>
            </w:r>
          </w:p>
        </w:tc>
      </w:tr>
      <w:tr w:rsidR="00836E63" w:rsidRPr="00291BF0" w14:paraId="051F5CF6" w14:textId="77777777" w:rsidTr="00D85C2A">
        <w:tc>
          <w:tcPr>
            <w:tcW w:w="1501" w:type="dxa"/>
            <w:vMerge/>
            <w:shd w:val="clear" w:color="auto" w:fill="F2F2F2" w:themeFill="background1" w:themeFillShade="F2"/>
            <w:vAlign w:val="center"/>
          </w:tcPr>
          <w:p w14:paraId="27C08401"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1F94DABB"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EPC1</w:t>
            </w:r>
          </w:p>
        </w:tc>
        <w:tc>
          <w:tcPr>
            <w:tcW w:w="1502" w:type="dxa"/>
            <w:shd w:val="clear" w:color="auto" w:fill="F2F2F2" w:themeFill="background1" w:themeFillShade="F2"/>
            <w:vAlign w:val="bottom"/>
          </w:tcPr>
          <w:p w14:paraId="2C97EC89" w14:textId="77777777" w:rsidR="00836E63" w:rsidRPr="00291BF0" w:rsidRDefault="00836E63" w:rsidP="00D85C2A">
            <w:pPr>
              <w:jc w:val="center"/>
              <w:rPr>
                <w:rFonts w:ascii="Arial Narrow" w:hAnsi="Arial Narrow"/>
              </w:rPr>
            </w:pPr>
            <w:r>
              <w:rPr>
                <w:rFonts w:ascii="Arial Narrow" w:hAnsi="Arial Narrow" w:cs="Calibri"/>
                <w:sz w:val="20"/>
                <w:szCs w:val="20"/>
              </w:rPr>
              <w:t>1.139</w:t>
            </w:r>
          </w:p>
        </w:tc>
        <w:tc>
          <w:tcPr>
            <w:tcW w:w="1502" w:type="dxa"/>
            <w:shd w:val="clear" w:color="auto" w:fill="F2F2F2" w:themeFill="background1" w:themeFillShade="F2"/>
          </w:tcPr>
          <w:p w14:paraId="5B5A0AE0"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28601BAD" w14:textId="77777777" w:rsidR="00836E63" w:rsidRPr="00291BF0" w:rsidRDefault="00836E63" w:rsidP="00D85C2A">
            <w:pPr>
              <w:jc w:val="center"/>
              <w:rPr>
                <w:rFonts w:ascii="Arial Narrow" w:hAnsi="Arial Narrow"/>
              </w:rPr>
            </w:pPr>
            <w:r w:rsidRPr="00EB3B1E">
              <w:rPr>
                <w:rFonts w:ascii="Arial Narrow" w:hAnsi="Arial Narrow" w:cs="Calibri"/>
                <w:sz w:val="20"/>
                <w:szCs w:val="20"/>
              </w:rPr>
              <w:t>0.</w:t>
            </w:r>
            <w:r>
              <w:rPr>
                <w:rFonts w:ascii="Arial Narrow" w:hAnsi="Arial Narrow" w:cs="Calibri"/>
                <w:sz w:val="20"/>
                <w:szCs w:val="20"/>
              </w:rPr>
              <w:t>286</w:t>
            </w:r>
          </w:p>
        </w:tc>
        <w:tc>
          <w:tcPr>
            <w:tcW w:w="1502" w:type="dxa"/>
            <w:shd w:val="clear" w:color="auto" w:fill="F2F2F2" w:themeFill="background1" w:themeFillShade="F2"/>
          </w:tcPr>
          <w:p w14:paraId="0A128FB2"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2</w:t>
            </w:r>
          </w:p>
        </w:tc>
      </w:tr>
      <w:tr w:rsidR="00836E63" w:rsidRPr="00291BF0" w14:paraId="2F2F9849" w14:textId="77777777" w:rsidTr="00D85C2A">
        <w:tc>
          <w:tcPr>
            <w:tcW w:w="1501" w:type="dxa"/>
            <w:vMerge/>
            <w:shd w:val="clear" w:color="auto" w:fill="F2F2F2" w:themeFill="background1" w:themeFillShade="F2"/>
            <w:vAlign w:val="center"/>
          </w:tcPr>
          <w:p w14:paraId="1F3DECD0"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25B297D1"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EPC2</w:t>
            </w:r>
          </w:p>
        </w:tc>
        <w:tc>
          <w:tcPr>
            <w:tcW w:w="1502" w:type="dxa"/>
            <w:shd w:val="clear" w:color="auto" w:fill="F2F2F2" w:themeFill="background1" w:themeFillShade="F2"/>
            <w:vAlign w:val="bottom"/>
          </w:tcPr>
          <w:p w14:paraId="4F7705DD" w14:textId="77777777" w:rsidR="00836E63" w:rsidRPr="00291BF0" w:rsidRDefault="00836E63" w:rsidP="00D85C2A">
            <w:pPr>
              <w:jc w:val="center"/>
              <w:rPr>
                <w:rFonts w:ascii="Arial Narrow" w:hAnsi="Arial Narrow"/>
              </w:rPr>
            </w:pPr>
            <w:r>
              <w:rPr>
                <w:rFonts w:ascii="Arial Narrow" w:hAnsi="Arial Narrow" w:cs="Calibri"/>
                <w:sz w:val="20"/>
                <w:szCs w:val="20"/>
              </w:rPr>
              <w:t>17.184</w:t>
            </w:r>
          </w:p>
        </w:tc>
        <w:tc>
          <w:tcPr>
            <w:tcW w:w="1502" w:type="dxa"/>
            <w:shd w:val="clear" w:color="auto" w:fill="F2F2F2" w:themeFill="background1" w:themeFillShade="F2"/>
          </w:tcPr>
          <w:p w14:paraId="2428E06E"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4F369A13" w14:textId="77777777" w:rsidR="00836E63" w:rsidRPr="00291BF0" w:rsidRDefault="00836E63" w:rsidP="00D85C2A">
            <w:pPr>
              <w:jc w:val="center"/>
              <w:rPr>
                <w:rFonts w:ascii="Arial Narrow" w:hAnsi="Arial Narrow"/>
              </w:rPr>
            </w:pPr>
            <w:r w:rsidRPr="00EB3B1E">
              <w:rPr>
                <w:rFonts w:ascii="Arial Narrow" w:hAnsi="Arial Narrow" w:cs="Calibri"/>
                <w:b/>
                <w:sz w:val="20"/>
                <w:szCs w:val="20"/>
              </w:rPr>
              <w:t>&lt;</w:t>
            </w:r>
            <w:r>
              <w:rPr>
                <w:rFonts w:ascii="Arial Narrow" w:hAnsi="Arial Narrow" w:cs="Calibri"/>
                <w:b/>
                <w:sz w:val="20"/>
                <w:szCs w:val="20"/>
              </w:rPr>
              <w:t xml:space="preserve"> </w:t>
            </w:r>
            <w:r w:rsidRPr="00EB3B1E">
              <w:rPr>
                <w:rFonts w:ascii="Arial Narrow" w:hAnsi="Arial Narrow" w:cs="Calibri"/>
                <w:b/>
                <w:sz w:val="20"/>
                <w:szCs w:val="20"/>
              </w:rPr>
              <w:t>0.001</w:t>
            </w:r>
          </w:p>
        </w:tc>
        <w:tc>
          <w:tcPr>
            <w:tcW w:w="1502" w:type="dxa"/>
            <w:shd w:val="clear" w:color="auto" w:fill="F2F2F2" w:themeFill="background1" w:themeFillShade="F2"/>
          </w:tcPr>
          <w:p w14:paraId="7CC1BAFE"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24</w:t>
            </w:r>
          </w:p>
        </w:tc>
      </w:tr>
      <w:tr w:rsidR="00836E63" w:rsidRPr="00291BF0" w14:paraId="4DBD0A07" w14:textId="77777777" w:rsidTr="00D85C2A">
        <w:tc>
          <w:tcPr>
            <w:tcW w:w="1501" w:type="dxa"/>
            <w:vMerge/>
            <w:shd w:val="clear" w:color="auto" w:fill="F2F2F2" w:themeFill="background1" w:themeFillShade="F2"/>
            <w:vAlign w:val="center"/>
          </w:tcPr>
          <w:p w14:paraId="4FF205A8"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12CFCF68"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EPC3</w:t>
            </w:r>
          </w:p>
        </w:tc>
        <w:tc>
          <w:tcPr>
            <w:tcW w:w="1502" w:type="dxa"/>
            <w:shd w:val="clear" w:color="auto" w:fill="F2F2F2" w:themeFill="background1" w:themeFillShade="F2"/>
            <w:vAlign w:val="bottom"/>
          </w:tcPr>
          <w:p w14:paraId="4954864C" w14:textId="77777777" w:rsidR="00836E63" w:rsidRPr="00291BF0" w:rsidRDefault="00836E63" w:rsidP="00D85C2A">
            <w:pPr>
              <w:jc w:val="center"/>
              <w:rPr>
                <w:rFonts w:ascii="Arial Narrow" w:hAnsi="Arial Narrow"/>
              </w:rPr>
            </w:pPr>
            <w:r>
              <w:rPr>
                <w:rFonts w:ascii="Arial Narrow" w:hAnsi="Arial Narrow" w:cs="Calibri"/>
                <w:sz w:val="20"/>
                <w:szCs w:val="20"/>
              </w:rPr>
              <w:t>5.701</w:t>
            </w:r>
          </w:p>
        </w:tc>
        <w:tc>
          <w:tcPr>
            <w:tcW w:w="1502" w:type="dxa"/>
            <w:shd w:val="clear" w:color="auto" w:fill="F2F2F2" w:themeFill="background1" w:themeFillShade="F2"/>
          </w:tcPr>
          <w:p w14:paraId="4AB0F052"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0100440C" w14:textId="77777777" w:rsidR="00836E63" w:rsidRPr="00291BF0" w:rsidRDefault="00836E63" w:rsidP="00D85C2A">
            <w:pPr>
              <w:jc w:val="center"/>
              <w:rPr>
                <w:rFonts w:ascii="Arial Narrow" w:hAnsi="Arial Narrow"/>
              </w:rPr>
            </w:pPr>
            <w:r w:rsidRPr="00EB3B1E">
              <w:rPr>
                <w:rFonts w:ascii="Arial Narrow" w:hAnsi="Arial Narrow" w:cs="Calibri"/>
                <w:sz w:val="20"/>
                <w:szCs w:val="20"/>
              </w:rPr>
              <w:t>0.</w:t>
            </w:r>
            <w:r>
              <w:rPr>
                <w:rFonts w:ascii="Arial Narrow" w:hAnsi="Arial Narrow" w:cs="Calibri"/>
                <w:sz w:val="20"/>
                <w:szCs w:val="20"/>
              </w:rPr>
              <w:t>017</w:t>
            </w:r>
          </w:p>
        </w:tc>
        <w:tc>
          <w:tcPr>
            <w:tcW w:w="1502" w:type="dxa"/>
            <w:shd w:val="clear" w:color="auto" w:fill="F2F2F2" w:themeFill="background1" w:themeFillShade="F2"/>
          </w:tcPr>
          <w:p w14:paraId="023F3410" w14:textId="77777777" w:rsidR="00836E63" w:rsidRPr="00291BF0" w:rsidRDefault="00836E63" w:rsidP="00D85C2A">
            <w:pPr>
              <w:jc w:val="center"/>
              <w:rPr>
                <w:rFonts w:ascii="Arial Narrow" w:hAnsi="Arial Narrow"/>
              </w:rPr>
            </w:pPr>
            <w:r>
              <w:rPr>
                <w:rFonts w:ascii="Arial Narrow" w:hAnsi="Arial Narrow" w:cs="Calibri"/>
                <w:sz w:val="20"/>
                <w:szCs w:val="20"/>
              </w:rPr>
              <w:t>0.008</w:t>
            </w:r>
          </w:p>
        </w:tc>
      </w:tr>
      <w:tr w:rsidR="00836E63" w:rsidRPr="00291BF0" w14:paraId="02889C3D" w14:textId="77777777" w:rsidTr="00D85C2A">
        <w:tc>
          <w:tcPr>
            <w:tcW w:w="1501" w:type="dxa"/>
            <w:vMerge/>
            <w:shd w:val="clear" w:color="auto" w:fill="F2F2F2" w:themeFill="background1" w:themeFillShade="F2"/>
            <w:vAlign w:val="center"/>
          </w:tcPr>
          <w:p w14:paraId="68368711"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0EE88493"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shd w:val="clear" w:color="auto" w:fill="F2F2F2" w:themeFill="background1" w:themeFillShade="F2"/>
            <w:vAlign w:val="bottom"/>
          </w:tcPr>
          <w:p w14:paraId="0932B660"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4.145</w:t>
            </w:r>
          </w:p>
        </w:tc>
        <w:tc>
          <w:tcPr>
            <w:tcW w:w="1502" w:type="dxa"/>
            <w:shd w:val="clear" w:color="auto" w:fill="F2F2F2" w:themeFill="background1" w:themeFillShade="F2"/>
          </w:tcPr>
          <w:p w14:paraId="798B3279"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shd w:val="clear" w:color="auto" w:fill="F2F2F2" w:themeFill="background1" w:themeFillShade="F2"/>
            <w:vAlign w:val="bottom"/>
          </w:tcPr>
          <w:p w14:paraId="6C1C5599"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0.042</w:t>
            </w:r>
          </w:p>
        </w:tc>
        <w:tc>
          <w:tcPr>
            <w:tcW w:w="1502" w:type="dxa"/>
            <w:shd w:val="clear" w:color="auto" w:fill="F2F2F2" w:themeFill="background1" w:themeFillShade="F2"/>
          </w:tcPr>
          <w:p w14:paraId="160CC259"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06</w:t>
            </w:r>
          </w:p>
        </w:tc>
      </w:tr>
      <w:tr w:rsidR="00836E63" w:rsidRPr="00291BF0" w14:paraId="4A74A9CD" w14:textId="77777777" w:rsidTr="00D85C2A">
        <w:tc>
          <w:tcPr>
            <w:tcW w:w="1501" w:type="dxa"/>
            <w:vMerge/>
            <w:shd w:val="clear" w:color="auto" w:fill="F2F2F2" w:themeFill="background1" w:themeFillShade="F2"/>
            <w:vAlign w:val="center"/>
          </w:tcPr>
          <w:p w14:paraId="4DDE83B6"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6C6FB5C2"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EPC2</w:t>
            </w:r>
          </w:p>
        </w:tc>
        <w:tc>
          <w:tcPr>
            <w:tcW w:w="1502" w:type="dxa"/>
            <w:shd w:val="clear" w:color="auto" w:fill="F2F2F2" w:themeFill="background1" w:themeFillShade="F2"/>
            <w:vAlign w:val="bottom"/>
          </w:tcPr>
          <w:p w14:paraId="149CBFC0"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0.551</w:t>
            </w:r>
          </w:p>
        </w:tc>
        <w:tc>
          <w:tcPr>
            <w:tcW w:w="1502" w:type="dxa"/>
            <w:shd w:val="clear" w:color="auto" w:fill="F2F2F2" w:themeFill="background1" w:themeFillShade="F2"/>
          </w:tcPr>
          <w:p w14:paraId="5C74EE5B"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shd w:val="clear" w:color="auto" w:fill="F2F2F2" w:themeFill="background1" w:themeFillShade="F2"/>
            <w:vAlign w:val="bottom"/>
          </w:tcPr>
          <w:p w14:paraId="0CE90F73"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0.458</w:t>
            </w:r>
          </w:p>
        </w:tc>
        <w:tc>
          <w:tcPr>
            <w:tcW w:w="1502" w:type="dxa"/>
            <w:shd w:val="clear" w:color="auto" w:fill="F2F2F2" w:themeFill="background1" w:themeFillShade="F2"/>
          </w:tcPr>
          <w:p w14:paraId="640261F4"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1</w:t>
            </w:r>
          </w:p>
        </w:tc>
      </w:tr>
      <w:tr w:rsidR="00836E63" w:rsidRPr="00291BF0" w14:paraId="7C96D01C" w14:textId="77777777" w:rsidTr="00D85C2A">
        <w:tc>
          <w:tcPr>
            <w:tcW w:w="1501" w:type="dxa"/>
            <w:vMerge/>
            <w:shd w:val="clear" w:color="auto" w:fill="F2F2F2" w:themeFill="background1" w:themeFillShade="F2"/>
            <w:vAlign w:val="center"/>
          </w:tcPr>
          <w:p w14:paraId="78A30758"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215DAE10"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SL </w:t>
            </w:r>
            <w:r w:rsidRPr="002E339E">
              <w:rPr>
                <w:rFonts w:ascii="Arial Narrow" w:hAnsi="Arial Narrow"/>
                <w:b/>
                <w:color w:val="000000"/>
                <w:sz w:val="20"/>
                <w:szCs w:val="20"/>
              </w:rPr>
              <w:t>×</w:t>
            </w:r>
            <w:r w:rsidRPr="002E339E">
              <w:rPr>
                <w:rFonts w:ascii="Arial Narrow" w:hAnsi="Arial Narrow"/>
                <w:b/>
                <w:sz w:val="20"/>
                <w:szCs w:val="20"/>
              </w:rPr>
              <w:t xml:space="preserve"> EPC3</w:t>
            </w:r>
          </w:p>
        </w:tc>
        <w:tc>
          <w:tcPr>
            <w:tcW w:w="1502" w:type="dxa"/>
            <w:shd w:val="clear" w:color="auto" w:fill="F2F2F2" w:themeFill="background1" w:themeFillShade="F2"/>
            <w:vAlign w:val="bottom"/>
          </w:tcPr>
          <w:p w14:paraId="21EB4F4A" w14:textId="77777777" w:rsidR="00836E63" w:rsidRPr="00291BF0" w:rsidRDefault="00836E63" w:rsidP="00D85C2A">
            <w:pPr>
              <w:jc w:val="center"/>
              <w:rPr>
                <w:rFonts w:ascii="Arial Narrow" w:hAnsi="Arial Narrow"/>
              </w:rPr>
            </w:pPr>
            <w:r>
              <w:rPr>
                <w:rFonts w:ascii="Arial Narrow" w:hAnsi="Arial Narrow" w:cs="Calibri"/>
                <w:sz w:val="20"/>
                <w:szCs w:val="20"/>
              </w:rPr>
              <w:t>18.787</w:t>
            </w:r>
          </w:p>
        </w:tc>
        <w:tc>
          <w:tcPr>
            <w:tcW w:w="1502" w:type="dxa"/>
            <w:shd w:val="clear" w:color="auto" w:fill="F2F2F2" w:themeFill="background1" w:themeFillShade="F2"/>
          </w:tcPr>
          <w:p w14:paraId="5B4D9B8E"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4B556FFA" w14:textId="77777777" w:rsidR="00836E63" w:rsidRPr="00291BF0" w:rsidRDefault="00836E63" w:rsidP="00D85C2A">
            <w:pPr>
              <w:jc w:val="center"/>
              <w:rPr>
                <w:rFonts w:ascii="Arial Narrow" w:hAnsi="Arial Narrow"/>
              </w:rPr>
            </w:pPr>
            <w:r>
              <w:rPr>
                <w:rFonts w:ascii="Arial Narrow" w:hAnsi="Arial Narrow" w:cs="Calibri"/>
                <w:b/>
                <w:sz w:val="20"/>
                <w:szCs w:val="20"/>
              </w:rPr>
              <w:t xml:space="preserve">&lt; </w:t>
            </w:r>
            <w:r w:rsidRPr="00EB3B1E">
              <w:rPr>
                <w:rFonts w:ascii="Arial Narrow" w:hAnsi="Arial Narrow" w:cs="Calibri"/>
                <w:b/>
                <w:sz w:val="20"/>
                <w:szCs w:val="20"/>
              </w:rPr>
              <w:t>0.00</w:t>
            </w:r>
            <w:r>
              <w:rPr>
                <w:rFonts w:ascii="Arial Narrow" w:hAnsi="Arial Narrow" w:cs="Calibri"/>
                <w:b/>
                <w:sz w:val="20"/>
                <w:szCs w:val="20"/>
              </w:rPr>
              <w:t>1</w:t>
            </w:r>
          </w:p>
        </w:tc>
        <w:tc>
          <w:tcPr>
            <w:tcW w:w="1502" w:type="dxa"/>
            <w:shd w:val="clear" w:color="auto" w:fill="F2F2F2" w:themeFill="background1" w:themeFillShade="F2"/>
          </w:tcPr>
          <w:p w14:paraId="27B5980C"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26</w:t>
            </w:r>
          </w:p>
        </w:tc>
      </w:tr>
      <w:tr w:rsidR="00836E63" w:rsidRPr="00291BF0" w14:paraId="56ABACDC" w14:textId="77777777" w:rsidTr="00D85C2A">
        <w:tc>
          <w:tcPr>
            <w:tcW w:w="1501" w:type="dxa"/>
            <w:vMerge/>
            <w:shd w:val="clear" w:color="auto" w:fill="F2F2F2" w:themeFill="background1" w:themeFillShade="F2"/>
            <w:vAlign w:val="center"/>
          </w:tcPr>
          <w:p w14:paraId="40BAB483"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55ABE69F"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shd w:val="clear" w:color="auto" w:fill="F2F2F2" w:themeFill="background1" w:themeFillShade="F2"/>
            <w:vAlign w:val="bottom"/>
          </w:tcPr>
          <w:p w14:paraId="3EBB4438" w14:textId="77777777" w:rsidR="00836E63" w:rsidRPr="00291BF0" w:rsidRDefault="00836E63" w:rsidP="00D85C2A">
            <w:pPr>
              <w:jc w:val="center"/>
              <w:rPr>
                <w:rFonts w:ascii="Arial Narrow" w:hAnsi="Arial Narrow"/>
              </w:rPr>
            </w:pPr>
            <w:r>
              <w:rPr>
                <w:rFonts w:ascii="Arial Narrow" w:hAnsi="Arial Narrow" w:cs="Calibri"/>
                <w:sz w:val="20"/>
                <w:szCs w:val="20"/>
              </w:rPr>
              <w:t>1.018</w:t>
            </w:r>
          </w:p>
        </w:tc>
        <w:tc>
          <w:tcPr>
            <w:tcW w:w="1502" w:type="dxa"/>
            <w:shd w:val="clear" w:color="auto" w:fill="F2F2F2" w:themeFill="background1" w:themeFillShade="F2"/>
          </w:tcPr>
          <w:p w14:paraId="3134E5BF"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555E9C37" w14:textId="77777777" w:rsidR="00836E63" w:rsidRPr="00291BF0" w:rsidRDefault="00836E63" w:rsidP="00D85C2A">
            <w:pPr>
              <w:jc w:val="center"/>
              <w:rPr>
                <w:rFonts w:ascii="Arial Narrow" w:hAnsi="Arial Narrow"/>
              </w:rPr>
            </w:pPr>
            <w:r>
              <w:rPr>
                <w:rFonts w:ascii="Arial Narrow" w:hAnsi="Arial Narrow" w:cs="Calibri"/>
                <w:sz w:val="20"/>
                <w:szCs w:val="20"/>
              </w:rPr>
              <w:t>0.313</w:t>
            </w:r>
          </w:p>
        </w:tc>
        <w:tc>
          <w:tcPr>
            <w:tcW w:w="1502" w:type="dxa"/>
            <w:shd w:val="clear" w:color="auto" w:fill="F2F2F2" w:themeFill="background1" w:themeFillShade="F2"/>
          </w:tcPr>
          <w:p w14:paraId="299BBCEE"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1</w:t>
            </w:r>
          </w:p>
        </w:tc>
      </w:tr>
      <w:tr w:rsidR="00836E63" w:rsidRPr="00291BF0" w14:paraId="236659E1" w14:textId="77777777" w:rsidTr="00D85C2A">
        <w:tc>
          <w:tcPr>
            <w:tcW w:w="1501" w:type="dxa"/>
            <w:vMerge/>
            <w:shd w:val="clear" w:color="auto" w:fill="F2F2F2" w:themeFill="background1" w:themeFillShade="F2"/>
            <w:vAlign w:val="center"/>
          </w:tcPr>
          <w:p w14:paraId="131348D2"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65DD4C0C"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Year </w:t>
            </w:r>
            <w:r w:rsidRPr="002E339E">
              <w:rPr>
                <w:rFonts w:ascii="Arial Narrow" w:hAnsi="Arial Narrow"/>
                <w:b/>
                <w:color w:val="000000"/>
                <w:sz w:val="20"/>
                <w:szCs w:val="20"/>
              </w:rPr>
              <w:t>×</w:t>
            </w:r>
            <w:r w:rsidRPr="002E339E">
              <w:rPr>
                <w:rFonts w:ascii="Arial Narrow" w:hAnsi="Arial Narrow"/>
                <w:b/>
                <w:sz w:val="20"/>
                <w:szCs w:val="20"/>
              </w:rPr>
              <w:t xml:space="preserve"> EPC2</w:t>
            </w:r>
          </w:p>
        </w:tc>
        <w:tc>
          <w:tcPr>
            <w:tcW w:w="1502" w:type="dxa"/>
            <w:shd w:val="clear" w:color="auto" w:fill="F2F2F2" w:themeFill="background1" w:themeFillShade="F2"/>
            <w:vAlign w:val="bottom"/>
          </w:tcPr>
          <w:p w14:paraId="75BB4531" w14:textId="77777777" w:rsidR="00836E63" w:rsidRPr="00291BF0" w:rsidRDefault="00836E63" w:rsidP="00D85C2A">
            <w:pPr>
              <w:jc w:val="center"/>
              <w:rPr>
                <w:rFonts w:ascii="Arial Narrow" w:hAnsi="Arial Narrow"/>
              </w:rPr>
            </w:pPr>
            <w:r>
              <w:rPr>
                <w:rFonts w:ascii="Arial Narrow" w:hAnsi="Arial Narrow" w:cs="Calibri"/>
                <w:sz w:val="20"/>
                <w:szCs w:val="20"/>
              </w:rPr>
              <w:t>9.364</w:t>
            </w:r>
          </w:p>
        </w:tc>
        <w:tc>
          <w:tcPr>
            <w:tcW w:w="1502" w:type="dxa"/>
            <w:shd w:val="clear" w:color="auto" w:fill="F2F2F2" w:themeFill="background1" w:themeFillShade="F2"/>
          </w:tcPr>
          <w:p w14:paraId="2C5A6B07"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23C8B9B2" w14:textId="77777777" w:rsidR="00836E63" w:rsidRPr="00291BF0" w:rsidRDefault="00836E63" w:rsidP="00D85C2A">
            <w:pPr>
              <w:jc w:val="center"/>
              <w:rPr>
                <w:rFonts w:ascii="Arial Narrow" w:hAnsi="Arial Narrow"/>
              </w:rPr>
            </w:pPr>
            <w:r w:rsidRPr="00EB3B1E">
              <w:rPr>
                <w:rFonts w:ascii="Arial Narrow" w:hAnsi="Arial Narrow" w:cs="Calibri"/>
                <w:b/>
                <w:sz w:val="20"/>
                <w:szCs w:val="20"/>
              </w:rPr>
              <w:t>0.00</w:t>
            </w:r>
            <w:r>
              <w:rPr>
                <w:rFonts w:ascii="Arial Narrow" w:hAnsi="Arial Narrow" w:cs="Calibri"/>
                <w:b/>
                <w:sz w:val="20"/>
                <w:szCs w:val="20"/>
              </w:rPr>
              <w:t>2</w:t>
            </w:r>
          </w:p>
        </w:tc>
        <w:tc>
          <w:tcPr>
            <w:tcW w:w="1502" w:type="dxa"/>
            <w:shd w:val="clear" w:color="auto" w:fill="F2F2F2" w:themeFill="background1" w:themeFillShade="F2"/>
          </w:tcPr>
          <w:p w14:paraId="6688A672"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13</w:t>
            </w:r>
          </w:p>
        </w:tc>
      </w:tr>
      <w:tr w:rsidR="00836E63" w:rsidRPr="00291BF0" w14:paraId="591E4B5D" w14:textId="77777777" w:rsidTr="00D85C2A">
        <w:tc>
          <w:tcPr>
            <w:tcW w:w="1501" w:type="dxa"/>
            <w:vMerge/>
            <w:shd w:val="clear" w:color="auto" w:fill="F2F2F2" w:themeFill="background1" w:themeFillShade="F2"/>
            <w:vAlign w:val="center"/>
          </w:tcPr>
          <w:p w14:paraId="2892C6E2" w14:textId="77777777" w:rsidR="00836E63" w:rsidRPr="00291BF0" w:rsidRDefault="00836E63" w:rsidP="00D85C2A">
            <w:pPr>
              <w:jc w:val="center"/>
              <w:rPr>
                <w:rFonts w:ascii="Arial Narrow" w:hAnsi="Arial Narrow"/>
              </w:rPr>
            </w:pPr>
          </w:p>
        </w:tc>
        <w:tc>
          <w:tcPr>
            <w:tcW w:w="1613" w:type="dxa"/>
            <w:shd w:val="clear" w:color="auto" w:fill="F2F2F2" w:themeFill="background1" w:themeFillShade="F2"/>
            <w:vAlign w:val="center"/>
          </w:tcPr>
          <w:p w14:paraId="21E4A425"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EPC3</w:t>
            </w:r>
          </w:p>
        </w:tc>
        <w:tc>
          <w:tcPr>
            <w:tcW w:w="1502" w:type="dxa"/>
            <w:shd w:val="clear" w:color="auto" w:fill="F2F2F2" w:themeFill="background1" w:themeFillShade="F2"/>
            <w:vAlign w:val="bottom"/>
          </w:tcPr>
          <w:p w14:paraId="5B79E353" w14:textId="77777777" w:rsidR="00836E63" w:rsidRPr="00291BF0" w:rsidRDefault="00836E63" w:rsidP="00D85C2A">
            <w:pPr>
              <w:jc w:val="center"/>
              <w:rPr>
                <w:rFonts w:ascii="Arial Narrow" w:hAnsi="Arial Narrow"/>
              </w:rPr>
            </w:pPr>
            <w:r>
              <w:rPr>
                <w:rFonts w:ascii="Arial Narrow" w:hAnsi="Arial Narrow" w:cs="Calibri"/>
                <w:sz w:val="20"/>
                <w:szCs w:val="20"/>
              </w:rPr>
              <w:t>1.620</w:t>
            </w:r>
          </w:p>
        </w:tc>
        <w:tc>
          <w:tcPr>
            <w:tcW w:w="1502" w:type="dxa"/>
            <w:shd w:val="clear" w:color="auto" w:fill="F2F2F2" w:themeFill="background1" w:themeFillShade="F2"/>
          </w:tcPr>
          <w:p w14:paraId="6E12D6B8"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shd w:val="clear" w:color="auto" w:fill="F2F2F2" w:themeFill="background1" w:themeFillShade="F2"/>
            <w:vAlign w:val="bottom"/>
          </w:tcPr>
          <w:p w14:paraId="63C43C70" w14:textId="77777777" w:rsidR="00836E63" w:rsidRPr="00291BF0" w:rsidRDefault="00836E63" w:rsidP="00D85C2A">
            <w:pPr>
              <w:jc w:val="center"/>
              <w:rPr>
                <w:rFonts w:ascii="Arial Narrow" w:hAnsi="Arial Narrow"/>
              </w:rPr>
            </w:pPr>
            <w:r w:rsidRPr="00EB3B1E">
              <w:rPr>
                <w:rFonts w:ascii="Arial Narrow" w:hAnsi="Arial Narrow" w:cs="Calibri"/>
                <w:sz w:val="20"/>
                <w:szCs w:val="20"/>
              </w:rPr>
              <w:t>0.</w:t>
            </w:r>
            <w:r>
              <w:rPr>
                <w:rFonts w:ascii="Arial Narrow" w:hAnsi="Arial Narrow" w:cs="Calibri"/>
                <w:sz w:val="20"/>
                <w:szCs w:val="20"/>
              </w:rPr>
              <w:t>204</w:t>
            </w:r>
          </w:p>
        </w:tc>
        <w:tc>
          <w:tcPr>
            <w:tcW w:w="1502" w:type="dxa"/>
            <w:shd w:val="clear" w:color="auto" w:fill="F2F2F2" w:themeFill="background1" w:themeFillShade="F2"/>
          </w:tcPr>
          <w:p w14:paraId="7A4F8E98"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2</w:t>
            </w:r>
          </w:p>
        </w:tc>
      </w:tr>
      <w:tr w:rsidR="00836E63" w:rsidRPr="00291BF0" w14:paraId="63EB8FD8" w14:textId="77777777" w:rsidTr="00D85C2A">
        <w:tc>
          <w:tcPr>
            <w:tcW w:w="1501" w:type="dxa"/>
            <w:vMerge w:val="restart"/>
            <w:vAlign w:val="center"/>
          </w:tcPr>
          <w:p w14:paraId="7A3E0938" w14:textId="77777777" w:rsidR="00836E63" w:rsidRPr="00291BF0" w:rsidRDefault="00836E63" w:rsidP="00D85C2A">
            <w:pPr>
              <w:jc w:val="center"/>
              <w:rPr>
                <w:rFonts w:ascii="Arial Narrow" w:hAnsi="Arial Narrow"/>
              </w:rPr>
            </w:pPr>
            <w:r>
              <w:rPr>
                <w:rFonts w:ascii="Arial Narrow" w:hAnsi="Arial Narrow"/>
              </w:rPr>
              <w:t>RA</w:t>
            </w:r>
          </w:p>
        </w:tc>
        <w:tc>
          <w:tcPr>
            <w:tcW w:w="1613" w:type="dxa"/>
            <w:vAlign w:val="center"/>
          </w:tcPr>
          <w:p w14:paraId="38F4B2C3"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SL</w:t>
            </w:r>
          </w:p>
        </w:tc>
        <w:tc>
          <w:tcPr>
            <w:tcW w:w="1502" w:type="dxa"/>
            <w:vAlign w:val="bottom"/>
          </w:tcPr>
          <w:p w14:paraId="1E7AC1C7" w14:textId="77777777" w:rsidR="00836E63" w:rsidRPr="00291BF0" w:rsidRDefault="00836E63" w:rsidP="00D85C2A">
            <w:pPr>
              <w:jc w:val="center"/>
              <w:rPr>
                <w:rFonts w:ascii="Arial Narrow" w:hAnsi="Arial Narrow"/>
              </w:rPr>
            </w:pPr>
            <w:r>
              <w:rPr>
                <w:rFonts w:ascii="Arial Narrow" w:hAnsi="Arial Narrow" w:cs="Calibri"/>
                <w:sz w:val="20"/>
                <w:szCs w:val="20"/>
              </w:rPr>
              <w:t>7.969</w:t>
            </w:r>
          </w:p>
        </w:tc>
        <w:tc>
          <w:tcPr>
            <w:tcW w:w="1502" w:type="dxa"/>
          </w:tcPr>
          <w:p w14:paraId="6668A816"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5805480E" w14:textId="77777777" w:rsidR="00836E63" w:rsidRPr="00291BF0" w:rsidRDefault="00836E63" w:rsidP="00D85C2A">
            <w:pPr>
              <w:jc w:val="center"/>
              <w:rPr>
                <w:rFonts w:ascii="Arial Narrow" w:hAnsi="Arial Narrow"/>
              </w:rPr>
            </w:pPr>
            <w:r w:rsidRPr="00EB3B1E">
              <w:rPr>
                <w:rFonts w:ascii="Arial Narrow" w:hAnsi="Arial Narrow" w:cs="Calibri"/>
                <w:b/>
                <w:sz w:val="20"/>
                <w:szCs w:val="20"/>
              </w:rPr>
              <w:t>0.00</w:t>
            </w:r>
            <w:r>
              <w:rPr>
                <w:rFonts w:ascii="Arial Narrow" w:hAnsi="Arial Narrow" w:cs="Calibri"/>
                <w:b/>
                <w:sz w:val="20"/>
                <w:szCs w:val="20"/>
              </w:rPr>
              <w:t>5</w:t>
            </w:r>
          </w:p>
        </w:tc>
        <w:tc>
          <w:tcPr>
            <w:tcW w:w="1502" w:type="dxa"/>
          </w:tcPr>
          <w:p w14:paraId="5DAA28C9"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11</w:t>
            </w:r>
          </w:p>
        </w:tc>
      </w:tr>
      <w:tr w:rsidR="00836E63" w:rsidRPr="00291BF0" w14:paraId="0744BC14" w14:textId="77777777" w:rsidTr="00D85C2A">
        <w:tc>
          <w:tcPr>
            <w:tcW w:w="1501" w:type="dxa"/>
            <w:vMerge/>
            <w:vAlign w:val="center"/>
          </w:tcPr>
          <w:p w14:paraId="5EFA2FBA" w14:textId="77777777" w:rsidR="00836E63" w:rsidRPr="00291BF0" w:rsidRDefault="00836E63" w:rsidP="00D85C2A">
            <w:pPr>
              <w:jc w:val="center"/>
              <w:rPr>
                <w:rFonts w:ascii="Arial Narrow" w:hAnsi="Arial Narrow"/>
              </w:rPr>
            </w:pPr>
          </w:p>
        </w:tc>
        <w:tc>
          <w:tcPr>
            <w:tcW w:w="1613" w:type="dxa"/>
            <w:vAlign w:val="center"/>
          </w:tcPr>
          <w:p w14:paraId="3F05DFBE"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Embryo stage</w:t>
            </w:r>
          </w:p>
        </w:tc>
        <w:tc>
          <w:tcPr>
            <w:tcW w:w="1502" w:type="dxa"/>
            <w:vAlign w:val="bottom"/>
          </w:tcPr>
          <w:p w14:paraId="5F654873" w14:textId="77777777" w:rsidR="00836E63" w:rsidRPr="00291BF0" w:rsidRDefault="00836E63" w:rsidP="00D85C2A">
            <w:pPr>
              <w:jc w:val="center"/>
              <w:rPr>
                <w:rFonts w:ascii="Arial Narrow" w:hAnsi="Arial Narrow"/>
              </w:rPr>
            </w:pPr>
            <w:r>
              <w:rPr>
                <w:rFonts w:ascii="Arial Narrow" w:hAnsi="Arial Narrow" w:cs="Calibri"/>
                <w:sz w:val="20"/>
                <w:szCs w:val="20"/>
              </w:rPr>
              <w:t>0.753</w:t>
            </w:r>
          </w:p>
        </w:tc>
        <w:tc>
          <w:tcPr>
            <w:tcW w:w="1502" w:type="dxa"/>
          </w:tcPr>
          <w:p w14:paraId="4B99481B"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527015F7" w14:textId="77777777" w:rsidR="00836E63" w:rsidRPr="00291BF0" w:rsidRDefault="00836E63" w:rsidP="00D85C2A">
            <w:pPr>
              <w:jc w:val="center"/>
              <w:rPr>
                <w:rFonts w:ascii="Arial Narrow" w:hAnsi="Arial Narrow"/>
              </w:rPr>
            </w:pPr>
            <w:r w:rsidRPr="00EB3B1E">
              <w:rPr>
                <w:rFonts w:ascii="Arial Narrow" w:hAnsi="Arial Narrow" w:cs="Calibri"/>
                <w:sz w:val="20"/>
                <w:szCs w:val="20"/>
              </w:rPr>
              <w:t>0.3</w:t>
            </w:r>
            <w:r>
              <w:rPr>
                <w:rFonts w:ascii="Arial Narrow" w:hAnsi="Arial Narrow" w:cs="Calibri"/>
                <w:sz w:val="20"/>
                <w:szCs w:val="20"/>
              </w:rPr>
              <w:t>86</w:t>
            </w:r>
          </w:p>
        </w:tc>
        <w:tc>
          <w:tcPr>
            <w:tcW w:w="1502" w:type="dxa"/>
          </w:tcPr>
          <w:p w14:paraId="31077C9F"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0.001</w:t>
            </w:r>
          </w:p>
        </w:tc>
      </w:tr>
      <w:tr w:rsidR="00836E63" w:rsidRPr="00291BF0" w14:paraId="5C6D41F1" w14:textId="77777777" w:rsidTr="00D85C2A">
        <w:tc>
          <w:tcPr>
            <w:tcW w:w="1501" w:type="dxa"/>
            <w:vMerge/>
            <w:vAlign w:val="center"/>
          </w:tcPr>
          <w:p w14:paraId="72EFF659" w14:textId="77777777" w:rsidR="00836E63" w:rsidRPr="00291BF0" w:rsidRDefault="00836E63" w:rsidP="00D85C2A">
            <w:pPr>
              <w:jc w:val="center"/>
              <w:rPr>
                <w:rFonts w:ascii="Arial Narrow" w:hAnsi="Arial Narrow"/>
              </w:rPr>
            </w:pPr>
          </w:p>
        </w:tc>
        <w:tc>
          <w:tcPr>
            <w:tcW w:w="1613" w:type="dxa"/>
            <w:vAlign w:val="center"/>
          </w:tcPr>
          <w:p w14:paraId="7ACA9F2D"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Year</w:t>
            </w:r>
          </w:p>
        </w:tc>
        <w:tc>
          <w:tcPr>
            <w:tcW w:w="1502" w:type="dxa"/>
            <w:vAlign w:val="bottom"/>
          </w:tcPr>
          <w:p w14:paraId="4A498273" w14:textId="77777777" w:rsidR="00836E63" w:rsidRPr="00291BF0" w:rsidRDefault="00836E63" w:rsidP="00D85C2A">
            <w:pPr>
              <w:jc w:val="center"/>
              <w:rPr>
                <w:rFonts w:ascii="Arial Narrow" w:hAnsi="Arial Narrow"/>
              </w:rPr>
            </w:pPr>
            <w:r>
              <w:rPr>
                <w:rFonts w:ascii="Arial Narrow" w:hAnsi="Arial Narrow" w:cs="Calibri"/>
                <w:sz w:val="20"/>
                <w:szCs w:val="20"/>
              </w:rPr>
              <w:t>11.194</w:t>
            </w:r>
          </w:p>
        </w:tc>
        <w:tc>
          <w:tcPr>
            <w:tcW w:w="1502" w:type="dxa"/>
          </w:tcPr>
          <w:p w14:paraId="011E4E6C"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02B33425"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0.001</w:t>
            </w:r>
          </w:p>
        </w:tc>
        <w:tc>
          <w:tcPr>
            <w:tcW w:w="1502" w:type="dxa"/>
          </w:tcPr>
          <w:p w14:paraId="2FE417AE"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16</w:t>
            </w:r>
          </w:p>
        </w:tc>
      </w:tr>
      <w:tr w:rsidR="00836E63" w:rsidRPr="00291BF0" w14:paraId="51A2B576" w14:textId="77777777" w:rsidTr="00D85C2A">
        <w:tc>
          <w:tcPr>
            <w:tcW w:w="1501" w:type="dxa"/>
            <w:vMerge/>
            <w:vAlign w:val="center"/>
          </w:tcPr>
          <w:p w14:paraId="66878FEE" w14:textId="77777777" w:rsidR="00836E63" w:rsidRPr="00291BF0" w:rsidRDefault="00836E63" w:rsidP="00D85C2A">
            <w:pPr>
              <w:jc w:val="center"/>
              <w:rPr>
                <w:rFonts w:ascii="Arial Narrow" w:hAnsi="Arial Narrow"/>
              </w:rPr>
            </w:pPr>
          </w:p>
        </w:tc>
        <w:tc>
          <w:tcPr>
            <w:tcW w:w="1613" w:type="dxa"/>
            <w:vAlign w:val="center"/>
          </w:tcPr>
          <w:p w14:paraId="79A989A7"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EPC1</w:t>
            </w:r>
          </w:p>
        </w:tc>
        <w:tc>
          <w:tcPr>
            <w:tcW w:w="1502" w:type="dxa"/>
            <w:vAlign w:val="bottom"/>
          </w:tcPr>
          <w:p w14:paraId="7812D6F5" w14:textId="77777777" w:rsidR="00836E63" w:rsidRPr="00291BF0" w:rsidRDefault="00836E63" w:rsidP="00D85C2A">
            <w:pPr>
              <w:jc w:val="center"/>
              <w:rPr>
                <w:rFonts w:ascii="Arial Narrow" w:hAnsi="Arial Narrow"/>
              </w:rPr>
            </w:pPr>
            <w:r>
              <w:rPr>
                <w:rFonts w:ascii="Arial Narrow" w:hAnsi="Arial Narrow" w:cs="Calibri"/>
                <w:sz w:val="20"/>
                <w:szCs w:val="20"/>
              </w:rPr>
              <w:t>14.490</w:t>
            </w:r>
          </w:p>
        </w:tc>
        <w:tc>
          <w:tcPr>
            <w:tcW w:w="1502" w:type="dxa"/>
          </w:tcPr>
          <w:p w14:paraId="05CD689F"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343359BA" w14:textId="77777777" w:rsidR="00836E63" w:rsidRPr="00291BF0" w:rsidRDefault="00836E63" w:rsidP="00D85C2A">
            <w:pPr>
              <w:jc w:val="center"/>
              <w:rPr>
                <w:rFonts w:ascii="Arial Narrow" w:hAnsi="Arial Narrow"/>
              </w:rPr>
            </w:pPr>
            <w:r>
              <w:rPr>
                <w:rFonts w:ascii="Arial Narrow" w:hAnsi="Arial Narrow" w:cs="Calibri"/>
                <w:b/>
                <w:sz w:val="20"/>
                <w:szCs w:val="20"/>
              </w:rPr>
              <w:t xml:space="preserve">&lt; </w:t>
            </w:r>
            <w:r w:rsidRPr="00CD1E8F">
              <w:rPr>
                <w:rFonts w:ascii="Arial Narrow" w:hAnsi="Arial Narrow" w:cs="Calibri"/>
                <w:b/>
                <w:sz w:val="20"/>
                <w:szCs w:val="20"/>
              </w:rPr>
              <w:t>0.0</w:t>
            </w:r>
            <w:r>
              <w:rPr>
                <w:rFonts w:ascii="Arial Narrow" w:hAnsi="Arial Narrow" w:cs="Calibri"/>
                <w:b/>
                <w:sz w:val="20"/>
                <w:szCs w:val="20"/>
              </w:rPr>
              <w:t>01</w:t>
            </w:r>
          </w:p>
        </w:tc>
        <w:tc>
          <w:tcPr>
            <w:tcW w:w="1502" w:type="dxa"/>
          </w:tcPr>
          <w:p w14:paraId="310616BA"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20</w:t>
            </w:r>
          </w:p>
        </w:tc>
      </w:tr>
      <w:tr w:rsidR="00836E63" w:rsidRPr="00291BF0" w14:paraId="28CB1005" w14:textId="77777777" w:rsidTr="00D85C2A">
        <w:tc>
          <w:tcPr>
            <w:tcW w:w="1501" w:type="dxa"/>
            <w:vMerge/>
            <w:vAlign w:val="center"/>
          </w:tcPr>
          <w:p w14:paraId="6A184C2D" w14:textId="77777777" w:rsidR="00836E63" w:rsidRPr="00291BF0" w:rsidRDefault="00836E63" w:rsidP="00D85C2A">
            <w:pPr>
              <w:jc w:val="center"/>
              <w:rPr>
                <w:rFonts w:ascii="Arial Narrow" w:hAnsi="Arial Narrow"/>
              </w:rPr>
            </w:pPr>
          </w:p>
        </w:tc>
        <w:tc>
          <w:tcPr>
            <w:tcW w:w="1613" w:type="dxa"/>
            <w:vAlign w:val="center"/>
          </w:tcPr>
          <w:p w14:paraId="412F5229"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EPC2</w:t>
            </w:r>
          </w:p>
        </w:tc>
        <w:tc>
          <w:tcPr>
            <w:tcW w:w="1502" w:type="dxa"/>
            <w:vAlign w:val="bottom"/>
          </w:tcPr>
          <w:p w14:paraId="4F6FB361"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0.108</w:t>
            </w:r>
          </w:p>
        </w:tc>
        <w:tc>
          <w:tcPr>
            <w:tcW w:w="1502" w:type="dxa"/>
          </w:tcPr>
          <w:p w14:paraId="0B416AD5"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vAlign w:val="bottom"/>
          </w:tcPr>
          <w:p w14:paraId="67AC11A4"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0.743</w:t>
            </w:r>
          </w:p>
        </w:tc>
        <w:tc>
          <w:tcPr>
            <w:tcW w:w="1502" w:type="dxa"/>
          </w:tcPr>
          <w:p w14:paraId="4F2DBD7C" w14:textId="77777777" w:rsidR="00836E63" w:rsidRPr="00291BF0" w:rsidRDefault="00836E63" w:rsidP="00D85C2A">
            <w:pPr>
              <w:jc w:val="center"/>
              <w:rPr>
                <w:rFonts w:ascii="Arial Narrow" w:hAnsi="Arial Narrow"/>
              </w:rPr>
            </w:pPr>
            <w:r>
              <w:rPr>
                <w:rFonts w:ascii="Arial Narrow" w:hAnsi="Arial Narrow" w:cs="Calibri"/>
                <w:sz w:val="20"/>
                <w:szCs w:val="20"/>
              </w:rPr>
              <w:t xml:space="preserve">&lt; </w:t>
            </w:r>
            <w:r w:rsidRPr="002B2A22">
              <w:rPr>
                <w:rFonts w:ascii="Arial Narrow" w:hAnsi="Arial Narrow" w:cs="Calibri"/>
                <w:sz w:val="20"/>
                <w:szCs w:val="20"/>
              </w:rPr>
              <w:t>0.0</w:t>
            </w:r>
            <w:r>
              <w:rPr>
                <w:rFonts w:ascii="Arial Narrow" w:hAnsi="Arial Narrow" w:cs="Calibri"/>
                <w:sz w:val="20"/>
                <w:szCs w:val="20"/>
              </w:rPr>
              <w:t>01</w:t>
            </w:r>
          </w:p>
        </w:tc>
      </w:tr>
      <w:tr w:rsidR="00836E63" w:rsidRPr="00291BF0" w14:paraId="620A4319" w14:textId="77777777" w:rsidTr="00D85C2A">
        <w:tc>
          <w:tcPr>
            <w:tcW w:w="1501" w:type="dxa"/>
            <w:vMerge/>
            <w:vAlign w:val="center"/>
          </w:tcPr>
          <w:p w14:paraId="11325EB8" w14:textId="77777777" w:rsidR="00836E63" w:rsidRPr="00291BF0" w:rsidRDefault="00836E63" w:rsidP="00D85C2A">
            <w:pPr>
              <w:jc w:val="center"/>
              <w:rPr>
                <w:rFonts w:ascii="Arial Narrow" w:hAnsi="Arial Narrow"/>
              </w:rPr>
            </w:pPr>
          </w:p>
        </w:tc>
        <w:tc>
          <w:tcPr>
            <w:tcW w:w="1613" w:type="dxa"/>
            <w:vAlign w:val="center"/>
          </w:tcPr>
          <w:p w14:paraId="54687695"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EPC3</w:t>
            </w:r>
          </w:p>
        </w:tc>
        <w:tc>
          <w:tcPr>
            <w:tcW w:w="1502" w:type="dxa"/>
            <w:vAlign w:val="bottom"/>
          </w:tcPr>
          <w:p w14:paraId="469A25BE" w14:textId="77777777" w:rsidR="00836E63" w:rsidRPr="00291BF0" w:rsidRDefault="00836E63" w:rsidP="00D85C2A">
            <w:pPr>
              <w:jc w:val="center"/>
              <w:rPr>
                <w:rFonts w:ascii="Arial Narrow" w:hAnsi="Arial Narrow"/>
              </w:rPr>
            </w:pPr>
            <w:r>
              <w:rPr>
                <w:rFonts w:ascii="Arial Narrow" w:hAnsi="Arial Narrow" w:cs="Calibri"/>
                <w:sz w:val="20"/>
                <w:szCs w:val="20"/>
              </w:rPr>
              <w:t>29.410</w:t>
            </w:r>
          </w:p>
        </w:tc>
        <w:tc>
          <w:tcPr>
            <w:tcW w:w="1502" w:type="dxa"/>
          </w:tcPr>
          <w:p w14:paraId="22A6CE48"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744454FA"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&lt; 0.001</w:t>
            </w:r>
          </w:p>
        </w:tc>
        <w:tc>
          <w:tcPr>
            <w:tcW w:w="1502" w:type="dxa"/>
          </w:tcPr>
          <w:p w14:paraId="7C7CFD31" w14:textId="77777777" w:rsidR="00836E63" w:rsidRPr="00291BF0" w:rsidRDefault="00836E63" w:rsidP="00D85C2A">
            <w:pPr>
              <w:jc w:val="center"/>
              <w:rPr>
                <w:rFonts w:ascii="Arial Narrow" w:hAnsi="Arial Narrow"/>
              </w:rPr>
            </w:pPr>
            <w:r>
              <w:rPr>
                <w:rFonts w:ascii="Arial Narrow" w:hAnsi="Arial Narrow" w:cs="Calibri"/>
                <w:sz w:val="20"/>
                <w:szCs w:val="20"/>
              </w:rPr>
              <w:t>0.040</w:t>
            </w:r>
          </w:p>
        </w:tc>
      </w:tr>
      <w:tr w:rsidR="00836E63" w:rsidRPr="00291BF0" w14:paraId="6C6ECBB1" w14:textId="77777777" w:rsidTr="00D85C2A">
        <w:tc>
          <w:tcPr>
            <w:tcW w:w="1501" w:type="dxa"/>
            <w:vMerge/>
            <w:vAlign w:val="center"/>
          </w:tcPr>
          <w:p w14:paraId="3EBD117D" w14:textId="77777777" w:rsidR="00836E63" w:rsidRPr="00291BF0" w:rsidRDefault="00836E63" w:rsidP="00D85C2A">
            <w:pPr>
              <w:jc w:val="center"/>
              <w:rPr>
                <w:rFonts w:ascii="Arial Narrow" w:hAnsi="Arial Narrow"/>
              </w:rPr>
            </w:pPr>
          </w:p>
        </w:tc>
        <w:tc>
          <w:tcPr>
            <w:tcW w:w="1613" w:type="dxa"/>
            <w:vAlign w:val="center"/>
          </w:tcPr>
          <w:p w14:paraId="7654C877"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EPC1</w:t>
            </w:r>
          </w:p>
        </w:tc>
        <w:tc>
          <w:tcPr>
            <w:tcW w:w="1502" w:type="dxa"/>
            <w:vAlign w:val="bottom"/>
          </w:tcPr>
          <w:p w14:paraId="2D9B7830"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0.250</w:t>
            </w:r>
          </w:p>
        </w:tc>
        <w:tc>
          <w:tcPr>
            <w:tcW w:w="1502" w:type="dxa"/>
          </w:tcPr>
          <w:p w14:paraId="405EA620"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vAlign w:val="bottom"/>
          </w:tcPr>
          <w:p w14:paraId="0A17E78E"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0.617</w:t>
            </w:r>
          </w:p>
        </w:tc>
        <w:tc>
          <w:tcPr>
            <w:tcW w:w="1502" w:type="dxa"/>
          </w:tcPr>
          <w:p w14:paraId="521AE277" w14:textId="77777777" w:rsidR="00836E63" w:rsidRPr="00291BF0" w:rsidRDefault="00836E63" w:rsidP="00D85C2A">
            <w:pPr>
              <w:jc w:val="center"/>
              <w:rPr>
                <w:rFonts w:ascii="Arial Narrow" w:hAnsi="Arial Narrow"/>
              </w:rPr>
            </w:pPr>
            <w:r>
              <w:rPr>
                <w:rFonts w:ascii="Arial Narrow" w:hAnsi="Arial Narrow" w:cs="Calibri"/>
                <w:sz w:val="20"/>
                <w:szCs w:val="20"/>
              </w:rPr>
              <w:t xml:space="preserve">&lt; </w:t>
            </w:r>
            <w:r w:rsidRPr="002B2A22">
              <w:rPr>
                <w:rFonts w:ascii="Arial Narrow" w:hAnsi="Arial Narrow" w:cs="Calibri"/>
                <w:sz w:val="20"/>
                <w:szCs w:val="20"/>
              </w:rPr>
              <w:t>0.0</w:t>
            </w:r>
            <w:r>
              <w:rPr>
                <w:rFonts w:ascii="Arial Narrow" w:hAnsi="Arial Narrow" w:cs="Calibri"/>
                <w:sz w:val="20"/>
                <w:szCs w:val="20"/>
              </w:rPr>
              <w:t>01</w:t>
            </w:r>
          </w:p>
        </w:tc>
      </w:tr>
      <w:tr w:rsidR="00836E63" w:rsidRPr="00291BF0" w14:paraId="6C41D856" w14:textId="77777777" w:rsidTr="00D85C2A">
        <w:tc>
          <w:tcPr>
            <w:tcW w:w="1501" w:type="dxa"/>
            <w:vMerge/>
            <w:vAlign w:val="center"/>
          </w:tcPr>
          <w:p w14:paraId="718924AF" w14:textId="77777777" w:rsidR="00836E63" w:rsidRPr="00291BF0" w:rsidRDefault="00836E63" w:rsidP="00D85C2A">
            <w:pPr>
              <w:jc w:val="center"/>
              <w:rPr>
                <w:rFonts w:ascii="Arial Narrow" w:hAnsi="Arial Narrow"/>
              </w:rPr>
            </w:pPr>
          </w:p>
        </w:tc>
        <w:tc>
          <w:tcPr>
            <w:tcW w:w="1613" w:type="dxa"/>
            <w:vAlign w:val="center"/>
          </w:tcPr>
          <w:p w14:paraId="35513041"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SL </w:t>
            </w:r>
            <w:r w:rsidRPr="002E339E">
              <w:rPr>
                <w:rFonts w:ascii="Arial Narrow" w:hAnsi="Arial Narrow"/>
                <w:color w:val="000000"/>
                <w:sz w:val="20"/>
                <w:szCs w:val="20"/>
              </w:rPr>
              <w:t>×</w:t>
            </w:r>
            <w:r w:rsidRPr="002E339E">
              <w:rPr>
                <w:rFonts w:ascii="Arial Narrow" w:hAnsi="Arial Narrow"/>
                <w:sz w:val="20"/>
                <w:szCs w:val="20"/>
              </w:rPr>
              <w:t xml:space="preserve"> EPC2</w:t>
            </w:r>
          </w:p>
        </w:tc>
        <w:tc>
          <w:tcPr>
            <w:tcW w:w="1502" w:type="dxa"/>
            <w:vAlign w:val="bottom"/>
          </w:tcPr>
          <w:p w14:paraId="06B50FFF"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3.099</w:t>
            </w:r>
          </w:p>
        </w:tc>
        <w:tc>
          <w:tcPr>
            <w:tcW w:w="1502" w:type="dxa"/>
          </w:tcPr>
          <w:p w14:paraId="6B337011" w14:textId="77777777" w:rsidR="00836E63" w:rsidRPr="00291BF0" w:rsidRDefault="00836E63" w:rsidP="00D85C2A">
            <w:pPr>
              <w:jc w:val="center"/>
              <w:rPr>
                <w:rFonts w:ascii="Arial Narrow" w:hAnsi="Arial Narrow"/>
              </w:rPr>
            </w:pPr>
            <w:r w:rsidRPr="00125EC4">
              <w:rPr>
                <w:rFonts w:ascii="Arial Narrow" w:hAnsi="Arial Narrow" w:cs="Calibri"/>
                <w:sz w:val="20"/>
                <w:szCs w:val="20"/>
              </w:rPr>
              <w:t>1, 698</w:t>
            </w:r>
          </w:p>
        </w:tc>
        <w:tc>
          <w:tcPr>
            <w:tcW w:w="1502" w:type="dxa"/>
            <w:vAlign w:val="bottom"/>
          </w:tcPr>
          <w:p w14:paraId="2F5F327D" w14:textId="77777777" w:rsidR="00836E63" w:rsidRPr="00291BF0" w:rsidRDefault="00836E63" w:rsidP="00D85C2A">
            <w:pPr>
              <w:jc w:val="center"/>
              <w:rPr>
                <w:rFonts w:ascii="Arial Narrow" w:hAnsi="Arial Narrow"/>
              </w:rPr>
            </w:pPr>
            <w:r w:rsidRPr="00977E5A">
              <w:rPr>
                <w:rFonts w:ascii="Arial Narrow" w:hAnsi="Arial Narrow" w:cs="Calibri"/>
                <w:sz w:val="20"/>
                <w:szCs w:val="20"/>
              </w:rPr>
              <w:t>0.079</w:t>
            </w:r>
          </w:p>
        </w:tc>
        <w:tc>
          <w:tcPr>
            <w:tcW w:w="1502" w:type="dxa"/>
          </w:tcPr>
          <w:p w14:paraId="7220B80E"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04</w:t>
            </w:r>
          </w:p>
        </w:tc>
      </w:tr>
      <w:tr w:rsidR="00836E63" w:rsidRPr="00291BF0" w14:paraId="2EFAA24D" w14:textId="77777777" w:rsidTr="00D85C2A">
        <w:tc>
          <w:tcPr>
            <w:tcW w:w="1501" w:type="dxa"/>
            <w:vMerge/>
            <w:vAlign w:val="center"/>
          </w:tcPr>
          <w:p w14:paraId="351540C5" w14:textId="77777777" w:rsidR="00836E63" w:rsidRPr="00291BF0" w:rsidRDefault="00836E63" w:rsidP="00D85C2A">
            <w:pPr>
              <w:jc w:val="center"/>
              <w:rPr>
                <w:rFonts w:ascii="Arial Narrow" w:hAnsi="Arial Narrow"/>
              </w:rPr>
            </w:pPr>
          </w:p>
        </w:tc>
        <w:tc>
          <w:tcPr>
            <w:tcW w:w="1613" w:type="dxa"/>
            <w:vAlign w:val="center"/>
          </w:tcPr>
          <w:p w14:paraId="0B62A434"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SL </w:t>
            </w:r>
            <w:r w:rsidRPr="002E339E">
              <w:rPr>
                <w:rFonts w:ascii="Arial Narrow" w:hAnsi="Arial Narrow"/>
                <w:b/>
                <w:color w:val="000000"/>
                <w:sz w:val="20"/>
                <w:szCs w:val="20"/>
              </w:rPr>
              <w:t>×</w:t>
            </w:r>
            <w:r w:rsidRPr="002E339E">
              <w:rPr>
                <w:rFonts w:ascii="Arial Narrow" w:hAnsi="Arial Narrow"/>
                <w:b/>
                <w:sz w:val="20"/>
                <w:szCs w:val="20"/>
              </w:rPr>
              <w:t xml:space="preserve"> EPC3</w:t>
            </w:r>
          </w:p>
        </w:tc>
        <w:tc>
          <w:tcPr>
            <w:tcW w:w="1502" w:type="dxa"/>
            <w:vAlign w:val="bottom"/>
          </w:tcPr>
          <w:p w14:paraId="6242222D" w14:textId="77777777" w:rsidR="00836E63" w:rsidRPr="00291BF0" w:rsidRDefault="00836E63" w:rsidP="00D85C2A">
            <w:pPr>
              <w:jc w:val="center"/>
              <w:rPr>
                <w:rFonts w:ascii="Arial Narrow" w:hAnsi="Arial Narrow"/>
              </w:rPr>
            </w:pPr>
            <w:r>
              <w:rPr>
                <w:rFonts w:ascii="Arial Narrow" w:hAnsi="Arial Narrow" w:cs="Calibri"/>
                <w:sz w:val="20"/>
                <w:szCs w:val="20"/>
              </w:rPr>
              <w:t>11.134</w:t>
            </w:r>
          </w:p>
        </w:tc>
        <w:tc>
          <w:tcPr>
            <w:tcW w:w="1502" w:type="dxa"/>
          </w:tcPr>
          <w:p w14:paraId="1E25F689"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316FA59C"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0.001</w:t>
            </w:r>
          </w:p>
        </w:tc>
        <w:tc>
          <w:tcPr>
            <w:tcW w:w="1502" w:type="dxa"/>
          </w:tcPr>
          <w:p w14:paraId="23312239"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16</w:t>
            </w:r>
          </w:p>
        </w:tc>
      </w:tr>
      <w:tr w:rsidR="00836E63" w:rsidRPr="00291BF0" w14:paraId="3D395AE1" w14:textId="77777777" w:rsidTr="00D85C2A">
        <w:tc>
          <w:tcPr>
            <w:tcW w:w="1501" w:type="dxa"/>
            <w:vMerge/>
            <w:vAlign w:val="center"/>
          </w:tcPr>
          <w:p w14:paraId="60312349" w14:textId="77777777" w:rsidR="00836E63" w:rsidRPr="00291BF0" w:rsidRDefault="00836E63" w:rsidP="00D85C2A">
            <w:pPr>
              <w:jc w:val="center"/>
              <w:rPr>
                <w:rFonts w:ascii="Arial Narrow" w:hAnsi="Arial Narrow"/>
              </w:rPr>
            </w:pPr>
          </w:p>
        </w:tc>
        <w:tc>
          <w:tcPr>
            <w:tcW w:w="1613" w:type="dxa"/>
            <w:vAlign w:val="center"/>
          </w:tcPr>
          <w:p w14:paraId="58239404"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Year </w:t>
            </w:r>
            <w:r w:rsidRPr="002E339E">
              <w:rPr>
                <w:rFonts w:ascii="Arial Narrow" w:hAnsi="Arial Narrow"/>
                <w:b/>
                <w:color w:val="000000"/>
                <w:sz w:val="20"/>
                <w:szCs w:val="20"/>
              </w:rPr>
              <w:t>×</w:t>
            </w:r>
            <w:r w:rsidRPr="002E339E">
              <w:rPr>
                <w:rFonts w:ascii="Arial Narrow" w:hAnsi="Arial Narrow"/>
                <w:b/>
                <w:sz w:val="20"/>
                <w:szCs w:val="20"/>
              </w:rPr>
              <w:t xml:space="preserve"> EPC1</w:t>
            </w:r>
          </w:p>
        </w:tc>
        <w:tc>
          <w:tcPr>
            <w:tcW w:w="1502" w:type="dxa"/>
            <w:vAlign w:val="bottom"/>
          </w:tcPr>
          <w:p w14:paraId="67F237E4" w14:textId="77777777" w:rsidR="00836E63" w:rsidRPr="00291BF0" w:rsidRDefault="00836E63" w:rsidP="00D85C2A">
            <w:pPr>
              <w:jc w:val="center"/>
              <w:rPr>
                <w:rFonts w:ascii="Arial Narrow" w:hAnsi="Arial Narrow"/>
              </w:rPr>
            </w:pPr>
            <w:r>
              <w:rPr>
                <w:rFonts w:ascii="Arial Narrow" w:hAnsi="Arial Narrow" w:cs="Calibri"/>
                <w:sz w:val="20"/>
                <w:szCs w:val="20"/>
              </w:rPr>
              <w:t>12.529</w:t>
            </w:r>
          </w:p>
        </w:tc>
        <w:tc>
          <w:tcPr>
            <w:tcW w:w="1502" w:type="dxa"/>
          </w:tcPr>
          <w:p w14:paraId="525708E2"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6FFCA4E2"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&lt; 0.001</w:t>
            </w:r>
          </w:p>
        </w:tc>
        <w:tc>
          <w:tcPr>
            <w:tcW w:w="1502" w:type="dxa"/>
          </w:tcPr>
          <w:p w14:paraId="4A4E69B0" w14:textId="77777777" w:rsidR="00836E63" w:rsidRPr="00291BF0" w:rsidRDefault="00836E63" w:rsidP="00D85C2A">
            <w:pPr>
              <w:jc w:val="center"/>
              <w:rPr>
                <w:rFonts w:ascii="Arial Narrow" w:hAnsi="Arial Narrow"/>
              </w:rPr>
            </w:pPr>
            <w:r>
              <w:rPr>
                <w:rFonts w:ascii="Arial Narrow" w:hAnsi="Arial Narrow" w:cs="Calibri"/>
                <w:sz w:val="20"/>
                <w:szCs w:val="20"/>
              </w:rPr>
              <w:t>0.018</w:t>
            </w:r>
          </w:p>
        </w:tc>
      </w:tr>
      <w:tr w:rsidR="00836E63" w:rsidRPr="00291BF0" w14:paraId="17353CBB" w14:textId="77777777" w:rsidTr="00D85C2A">
        <w:tc>
          <w:tcPr>
            <w:tcW w:w="1501" w:type="dxa"/>
            <w:vMerge/>
            <w:vAlign w:val="center"/>
          </w:tcPr>
          <w:p w14:paraId="5C6050B0" w14:textId="77777777" w:rsidR="00836E63" w:rsidRPr="00291BF0" w:rsidRDefault="00836E63" w:rsidP="00D85C2A">
            <w:pPr>
              <w:jc w:val="center"/>
              <w:rPr>
                <w:rFonts w:ascii="Arial Narrow" w:hAnsi="Arial Narrow"/>
              </w:rPr>
            </w:pPr>
          </w:p>
        </w:tc>
        <w:tc>
          <w:tcPr>
            <w:tcW w:w="1613" w:type="dxa"/>
            <w:vAlign w:val="center"/>
          </w:tcPr>
          <w:p w14:paraId="76045FCD" w14:textId="77777777" w:rsidR="00836E63" w:rsidRPr="002E339E" w:rsidRDefault="00836E63" w:rsidP="00D85C2A">
            <w:pPr>
              <w:jc w:val="center"/>
              <w:rPr>
                <w:rFonts w:ascii="Arial Narrow" w:hAnsi="Arial Narrow"/>
                <w:sz w:val="20"/>
                <w:szCs w:val="20"/>
              </w:rPr>
            </w:pPr>
            <w:r w:rsidRPr="002E339E">
              <w:rPr>
                <w:rFonts w:ascii="Arial Narrow" w:hAnsi="Arial Narrow"/>
                <w:sz w:val="20"/>
                <w:szCs w:val="20"/>
              </w:rPr>
              <w:t xml:space="preserve">Year </w:t>
            </w:r>
            <w:r w:rsidRPr="002E339E">
              <w:rPr>
                <w:rFonts w:ascii="Arial Narrow" w:hAnsi="Arial Narrow"/>
                <w:color w:val="000000"/>
                <w:sz w:val="20"/>
                <w:szCs w:val="20"/>
              </w:rPr>
              <w:t>×</w:t>
            </w:r>
            <w:r w:rsidRPr="002E339E">
              <w:rPr>
                <w:rFonts w:ascii="Arial Narrow" w:hAnsi="Arial Narrow"/>
                <w:sz w:val="20"/>
                <w:szCs w:val="20"/>
              </w:rPr>
              <w:t xml:space="preserve"> EPC2</w:t>
            </w:r>
          </w:p>
        </w:tc>
        <w:tc>
          <w:tcPr>
            <w:tcW w:w="1502" w:type="dxa"/>
            <w:vAlign w:val="bottom"/>
          </w:tcPr>
          <w:p w14:paraId="20DC42F2" w14:textId="77777777" w:rsidR="00836E63" w:rsidRPr="00291BF0" w:rsidRDefault="00836E63" w:rsidP="00D85C2A">
            <w:pPr>
              <w:jc w:val="center"/>
              <w:rPr>
                <w:rFonts w:ascii="Arial Narrow" w:hAnsi="Arial Narrow"/>
              </w:rPr>
            </w:pPr>
            <w:r>
              <w:rPr>
                <w:rFonts w:ascii="Arial Narrow" w:hAnsi="Arial Narrow" w:cs="Calibri"/>
                <w:sz w:val="20"/>
                <w:szCs w:val="20"/>
              </w:rPr>
              <w:t>0.774</w:t>
            </w:r>
          </w:p>
        </w:tc>
        <w:tc>
          <w:tcPr>
            <w:tcW w:w="1502" w:type="dxa"/>
          </w:tcPr>
          <w:p w14:paraId="3D0100FA"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6A8F4019" w14:textId="77777777" w:rsidR="00836E63" w:rsidRPr="00291BF0" w:rsidRDefault="00836E63" w:rsidP="00D85C2A">
            <w:pPr>
              <w:jc w:val="center"/>
              <w:rPr>
                <w:rFonts w:ascii="Arial Narrow" w:hAnsi="Arial Narrow"/>
              </w:rPr>
            </w:pPr>
            <w:r w:rsidRPr="00025E8F">
              <w:rPr>
                <w:rFonts w:ascii="Arial Narrow" w:hAnsi="Arial Narrow" w:cs="Calibri"/>
                <w:sz w:val="20"/>
                <w:szCs w:val="20"/>
              </w:rPr>
              <w:t>0.</w:t>
            </w:r>
            <w:r>
              <w:rPr>
                <w:rFonts w:ascii="Arial Narrow" w:hAnsi="Arial Narrow" w:cs="Calibri"/>
                <w:sz w:val="20"/>
                <w:szCs w:val="20"/>
              </w:rPr>
              <w:t>379</w:t>
            </w:r>
          </w:p>
        </w:tc>
        <w:tc>
          <w:tcPr>
            <w:tcW w:w="1502" w:type="dxa"/>
          </w:tcPr>
          <w:p w14:paraId="149AF1A6"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0.00</w:t>
            </w:r>
            <w:r>
              <w:rPr>
                <w:rFonts w:ascii="Arial Narrow" w:hAnsi="Arial Narrow" w:cs="Calibri"/>
                <w:sz w:val="20"/>
                <w:szCs w:val="20"/>
              </w:rPr>
              <w:t>1</w:t>
            </w:r>
          </w:p>
        </w:tc>
      </w:tr>
      <w:tr w:rsidR="00836E63" w:rsidRPr="00291BF0" w14:paraId="5A0F0CA6" w14:textId="77777777" w:rsidTr="00D85C2A">
        <w:tc>
          <w:tcPr>
            <w:tcW w:w="1501" w:type="dxa"/>
            <w:vMerge/>
            <w:vAlign w:val="center"/>
          </w:tcPr>
          <w:p w14:paraId="70679A16" w14:textId="77777777" w:rsidR="00836E63" w:rsidRPr="00291BF0" w:rsidRDefault="00836E63" w:rsidP="00D85C2A">
            <w:pPr>
              <w:jc w:val="center"/>
              <w:rPr>
                <w:rFonts w:ascii="Arial Narrow" w:hAnsi="Arial Narrow"/>
              </w:rPr>
            </w:pPr>
          </w:p>
        </w:tc>
        <w:tc>
          <w:tcPr>
            <w:tcW w:w="1613" w:type="dxa"/>
            <w:vAlign w:val="center"/>
          </w:tcPr>
          <w:p w14:paraId="518F3B1F" w14:textId="77777777" w:rsidR="00836E63" w:rsidRPr="002E339E" w:rsidRDefault="00836E63" w:rsidP="00D85C2A">
            <w:pPr>
              <w:jc w:val="center"/>
              <w:rPr>
                <w:rFonts w:ascii="Arial Narrow" w:hAnsi="Arial Narrow"/>
                <w:b/>
                <w:sz w:val="20"/>
                <w:szCs w:val="20"/>
              </w:rPr>
            </w:pPr>
            <w:r w:rsidRPr="002E339E">
              <w:rPr>
                <w:rFonts w:ascii="Arial Narrow" w:hAnsi="Arial Narrow"/>
                <w:b/>
                <w:sz w:val="20"/>
                <w:szCs w:val="20"/>
              </w:rPr>
              <w:t xml:space="preserve">Year </w:t>
            </w:r>
            <w:r w:rsidRPr="002E339E">
              <w:rPr>
                <w:rFonts w:ascii="Arial Narrow" w:hAnsi="Arial Narrow"/>
                <w:b/>
                <w:color w:val="000000"/>
                <w:sz w:val="20"/>
                <w:szCs w:val="20"/>
              </w:rPr>
              <w:t>×</w:t>
            </w:r>
            <w:r w:rsidRPr="002E339E">
              <w:rPr>
                <w:rFonts w:ascii="Arial Narrow" w:hAnsi="Arial Narrow"/>
                <w:b/>
                <w:sz w:val="20"/>
                <w:szCs w:val="20"/>
              </w:rPr>
              <w:t xml:space="preserve"> EPC3</w:t>
            </w:r>
          </w:p>
        </w:tc>
        <w:tc>
          <w:tcPr>
            <w:tcW w:w="1502" w:type="dxa"/>
            <w:vAlign w:val="bottom"/>
          </w:tcPr>
          <w:p w14:paraId="7EDBFB49" w14:textId="77777777" w:rsidR="00836E63" w:rsidRPr="00291BF0" w:rsidRDefault="00836E63" w:rsidP="00D85C2A">
            <w:pPr>
              <w:jc w:val="center"/>
              <w:rPr>
                <w:rFonts w:ascii="Arial Narrow" w:hAnsi="Arial Narrow"/>
              </w:rPr>
            </w:pPr>
            <w:r>
              <w:rPr>
                <w:rFonts w:ascii="Arial Narrow" w:hAnsi="Arial Narrow" w:cs="Calibri"/>
                <w:sz w:val="20"/>
                <w:szCs w:val="20"/>
              </w:rPr>
              <w:t>54.441</w:t>
            </w:r>
          </w:p>
        </w:tc>
        <w:tc>
          <w:tcPr>
            <w:tcW w:w="1502" w:type="dxa"/>
          </w:tcPr>
          <w:p w14:paraId="5844165B" w14:textId="77777777" w:rsidR="00836E63" w:rsidRPr="00291BF0" w:rsidRDefault="00836E63" w:rsidP="00D85C2A">
            <w:pPr>
              <w:jc w:val="center"/>
              <w:rPr>
                <w:rFonts w:ascii="Arial Narrow" w:hAnsi="Arial Narrow"/>
              </w:rPr>
            </w:pPr>
            <w:r w:rsidRPr="004B29FC">
              <w:rPr>
                <w:rFonts w:ascii="Arial Narrow" w:hAnsi="Arial Narrow" w:cs="Calibri"/>
                <w:sz w:val="20"/>
                <w:szCs w:val="20"/>
              </w:rPr>
              <w:t>1, 698</w:t>
            </w:r>
          </w:p>
        </w:tc>
        <w:tc>
          <w:tcPr>
            <w:tcW w:w="1502" w:type="dxa"/>
            <w:vAlign w:val="bottom"/>
          </w:tcPr>
          <w:p w14:paraId="471A7E32" w14:textId="77777777" w:rsidR="00836E63" w:rsidRPr="00291BF0" w:rsidRDefault="00836E63" w:rsidP="00D85C2A">
            <w:pPr>
              <w:jc w:val="center"/>
              <w:rPr>
                <w:rFonts w:ascii="Arial Narrow" w:hAnsi="Arial Narrow"/>
              </w:rPr>
            </w:pPr>
            <w:r w:rsidRPr="00977E5A">
              <w:rPr>
                <w:rFonts w:ascii="Arial Narrow" w:hAnsi="Arial Narrow" w:cs="Calibri"/>
                <w:b/>
                <w:sz w:val="20"/>
                <w:szCs w:val="20"/>
              </w:rPr>
              <w:t>&lt; 0.001</w:t>
            </w:r>
          </w:p>
        </w:tc>
        <w:tc>
          <w:tcPr>
            <w:tcW w:w="1502" w:type="dxa"/>
          </w:tcPr>
          <w:p w14:paraId="5E681589" w14:textId="77777777" w:rsidR="00836E63" w:rsidRPr="00291BF0" w:rsidRDefault="00836E63" w:rsidP="00D85C2A">
            <w:pPr>
              <w:jc w:val="center"/>
              <w:rPr>
                <w:rFonts w:ascii="Arial Narrow" w:hAnsi="Arial Narrow"/>
              </w:rPr>
            </w:pPr>
            <w:r w:rsidRPr="002B2A22">
              <w:rPr>
                <w:rFonts w:ascii="Arial Narrow" w:hAnsi="Arial Narrow" w:cs="Calibri"/>
                <w:sz w:val="20"/>
                <w:szCs w:val="20"/>
              </w:rPr>
              <w:t>0.0</w:t>
            </w:r>
            <w:r>
              <w:rPr>
                <w:rFonts w:ascii="Arial Narrow" w:hAnsi="Arial Narrow" w:cs="Calibri"/>
                <w:sz w:val="20"/>
                <w:szCs w:val="20"/>
              </w:rPr>
              <w:t>72</w:t>
            </w:r>
          </w:p>
        </w:tc>
      </w:tr>
    </w:tbl>
    <w:p w14:paraId="02516BD3" w14:textId="77777777" w:rsidR="00836E63" w:rsidRDefault="00836E63">
      <w:pPr>
        <w:rPr>
          <w:rFonts w:ascii="Arial Narrow" w:hAnsi="Arial Narrow"/>
          <w:b/>
          <w:sz w:val="36"/>
          <w:szCs w:val="36"/>
        </w:rPr>
      </w:pPr>
      <w:r>
        <w:rPr>
          <w:rFonts w:ascii="Arial Narrow" w:hAnsi="Arial Narrow"/>
          <w:b/>
          <w:sz w:val="36"/>
          <w:szCs w:val="36"/>
        </w:rPr>
        <w:br w:type="page"/>
      </w:r>
    </w:p>
    <w:p w14:paraId="01755AF6" w14:textId="6BD916ED" w:rsidR="003F712E" w:rsidRPr="003F712E" w:rsidRDefault="003F712E" w:rsidP="003F712E">
      <w:pPr>
        <w:spacing w:line="480" w:lineRule="auto"/>
        <w:rPr>
          <w:rFonts w:ascii="Arial Narrow" w:hAnsi="Arial Narrow"/>
          <w:b/>
          <w:sz w:val="36"/>
          <w:szCs w:val="36"/>
        </w:rPr>
      </w:pPr>
      <w:r w:rsidRPr="003F712E">
        <w:rPr>
          <w:rFonts w:ascii="Arial Narrow" w:hAnsi="Arial Narrow"/>
          <w:b/>
          <w:sz w:val="36"/>
          <w:szCs w:val="36"/>
        </w:rPr>
        <w:lastRenderedPageBreak/>
        <w:t>Figure legends</w:t>
      </w:r>
    </w:p>
    <w:p w14:paraId="0CB80D19" w14:textId="77777777" w:rsidR="003F712E" w:rsidRDefault="003F712E" w:rsidP="003F712E">
      <w:r w:rsidRPr="004E31FB">
        <w:rPr>
          <w:rFonts w:ascii="Arial Narrow" w:hAnsi="Arial Narrow"/>
          <w:b/>
        </w:rPr>
        <w:t>Figure 1</w:t>
      </w:r>
      <w:r>
        <w:rPr>
          <w:rFonts w:ascii="Arial Narrow" w:hAnsi="Arial Narrow"/>
        </w:rPr>
        <w:t>. Location of sampling sites in Italy, France and Spain. (</w:t>
      </w:r>
      <w:r w:rsidRPr="004E31FB">
        <w:rPr>
          <w:rFonts w:ascii="Arial Narrow" w:hAnsi="Arial Narrow"/>
          <w:i/>
        </w:rPr>
        <w:t>a</w:t>
      </w:r>
      <w:r>
        <w:rPr>
          <w:rFonts w:ascii="Arial Narrow" w:hAnsi="Arial Narrow"/>
        </w:rPr>
        <w:t>) Sites sampled in 2013. Blue points represent sites sampled in May 2013, orange points sites sampled in September 2013. (</w:t>
      </w:r>
      <w:r w:rsidRPr="004E31FB">
        <w:rPr>
          <w:rFonts w:ascii="Arial Narrow" w:hAnsi="Arial Narrow"/>
          <w:i/>
        </w:rPr>
        <w:t>b</w:t>
      </w:r>
      <w:r>
        <w:rPr>
          <w:rFonts w:ascii="Arial Narrow" w:hAnsi="Arial Narrow"/>
        </w:rPr>
        <w:t>) Sites sampled in July/August of 2017 (green).</w:t>
      </w:r>
    </w:p>
    <w:p w14:paraId="0BDB2CFC" w14:textId="5D8AE100" w:rsidR="003F712E" w:rsidRDefault="003F712E" w:rsidP="003F712E">
      <w:pPr>
        <w:rPr>
          <w:rFonts w:ascii="Arial Narrow" w:hAnsi="Arial Narrow"/>
        </w:rPr>
      </w:pPr>
    </w:p>
    <w:p w14:paraId="43D989E7" w14:textId="660E1EE7" w:rsidR="003F712E" w:rsidRDefault="003F712E" w:rsidP="00C50962">
      <w:pPr>
        <w:rPr>
          <w:rFonts w:ascii="Arial Narrow" w:hAnsi="Arial Narrow"/>
        </w:rPr>
      </w:pPr>
      <w:r w:rsidRPr="00365BDE">
        <w:rPr>
          <w:rFonts w:ascii="Arial Narrow" w:hAnsi="Arial Narrow"/>
          <w:b/>
        </w:rPr>
        <w:t xml:space="preserve">Figure </w:t>
      </w:r>
      <w:r>
        <w:rPr>
          <w:rFonts w:ascii="Arial Narrow" w:hAnsi="Arial Narrow"/>
          <w:b/>
        </w:rPr>
        <w:t>2</w:t>
      </w:r>
      <w:r w:rsidRPr="003F712E">
        <w:rPr>
          <w:rFonts w:ascii="Arial Narrow" w:hAnsi="Arial Narrow"/>
        </w:rPr>
        <w:t>.</w:t>
      </w:r>
      <w:r>
        <w:rPr>
          <w:rFonts w:ascii="Arial Narrow" w:hAnsi="Arial Narrow"/>
        </w:rPr>
        <w:t xml:space="preserve"> (</w:t>
      </w:r>
      <w:r w:rsidRPr="0093564E">
        <w:rPr>
          <w:rFonts w:ascii="Arial Narrow" w:hAnsi="Arial Narrow"/>
          <w:i/>
        </w:rPr>
        <w:t>a</w:t>
      </w:r>
      <w:r>
        <w:rPr>
          <w:rFonts w:ascii="Arial Narrow" w:hAnsi="Arial Narrow"/>
        </w:rPr>
        <w:t>) N</w:t>
      </w:r>
      <w:r w:rsidRPr="00504E69">
        <w:rPr>
          <w:rFonts w:ascii="Arial Narrow" w:hAnsi="Arial Narrow"/>
        </w:rPr>
        <w:t>eighbo</w:t>
      </w:r>
      <w:r>
        <w:rPr>
          <w:rFonts w:ascii="Arial Narrow" w:hAnsi="Arial Narrow"/>
        </w:rPr>
        <w:t>u</w:t>
      </w:r>
      <w:r w:rsidRPr="00504E69">
        <w:rPr>
          <w:rFonts w:ascii="Arial Narrow" w:hAnsi="Arial Narrow"/>
        </w:rPr>
        <w:t>r-joining tree</w:t>
      </w:r>
      <w:r>
        <w:rPr>
          <w:rFonts w:ascii="Arial Narrow" w:hAnsi="Arial Narrow"/>
        </w:rPr>
        <w:t>, using</w:t>
      </w:r>
      <w:r w:rsidRPr="00504E69">
        <w:rPr>
          <w:rFonts w:ascii="Arial Narrow" w:hAnsi="Arial Narrow"/>
        </w:rPr>
        <w:t xml:space="preserve"> </w:t>
      </w:r>
      <w:r>
        <w:rPr>
          <w:rFonts w:ascii="Arial Narrow" w:hAnsi="Arial Narrow"/>
        </w:rPr>
        <w:t>Nei’s</w:t>
      </w:r>
      <w:r w:rsidRPr="00504E69">
        <w:rPr>
          <w:rFonts w:ascii="Arial Narrow" w:hAnsi="Arial Narrow"/>
        </w:rPr>
        <w:t xml:space="preserve"> genetic distance</w:t>
      </w:r>
      <w:r>
        <w:rPr>
          <w:rFonts w:ascii="Arial Narrow" w:hAnsi="Arial Narrow"/>
        </w:rPr>
        <w:t>s,</w:t>
      </w:r>
      <w:r w:rsidRPr="00504E69">
        <w:rPr>
          <w:rFonts w:ascii="Arial Narrow" w:hAnsi="Arial Narrow"/>
        </w:rPr>
        <w:t xml:space="preserve"> </w:t>
      </w:r>
      <w:r w:rsidRPr="00EB2FB1">
        <w:rPr>
          <w:rFonts w:ascii="Arial Narrow" w:hAnsi="Arial Narrow"/>
        </w:rPr>
        <w:t>based on fragment length polymorphisms of 15 nuclear microsatellites</w:t>
      </w:r>
      <w:r w:rsidRPr="00504E69">
        <w:rPr>
          <w:rFonts w:ascii="Arial Narrow" w:hAnsi="Arial Narrow"/>
        </w:rPr>
        <w:t xml:space="preserve"> </w:t>
      </w:r>
      <w:r>
        <w:rPr>
          <w:rFonts w:ascii="Arial Narrow" w:hAnsi="Arial Narrow"/>
        </w:rPr>
        <w:t>in</w:t>
      </w:r>
      <w:r w:rsidRPr="00504E69">
        <w:rPr>
          <w:rFonts w:ascii="Arial Narrow" w:hAnsi="Arial Narrow"/>
        </w:rPr>
        <w:t xml:space="preserve"> </w:t>
      </w:r>
      <w:r>
        <w:rPr>
          <w:rFonts w:ascii="Arial Narrow" w:hAnsi="Arial Narrow"/>
        </w:rPr>
        <w:t>native (North American) and invasive (European) populations</w:t>
      </w:r>
      <w:r w:rsidR="007A26AA">
        <w:rPr>
          <w:rFonts w:ascii="Arial Narrow" w:hAnsi="Arial Narrow"/>
        </w:rPr>
        <w:t>; the latter from specimens sampled only in 2013.</w:t>
      </w:r>
      <w:r>
        <w:rPr>
          <w:rFonts w:ascii="Arial Narrow" w:hAnsi="Arial Narrow"/>
        </w:rPr>
        <w:t xml:space="preserve"> </w:t>
      </w:r>
      <w:r w:rsidR="00C50962" w:rsidRPr="00C50962">
        <w:rPr>
          <w:rFonts w:ascii="Arial Narrow" w:hAnsi="Arial Narrow"/>
        </w:rPr>
        <w:t>Bootstrap values obtained after 1</w:t>
      </w:r>
      <w:r w:rsidR="004E448C">
        <w:rPr>
          <w:rFonts w:ascii="Arial Narrow" w:hAnsi="Arial Narrow"/>
        </w:rPr>
        <w:t>,</w:t>
      </w:r>
      <w:r w:rsidR="00C50962" w:rsidRPr="00C50962">
        <w:rPr>
          <w:rFonts w:ascii="Arial Narrow" w:hAnsi="Arial Narrow"/>
        </w:rPr>
        <w:t>000 replicates</w:t>
      </w:r>
      <w:r w:rsidR="00C50962">
        <w:rPr>
          <w:rFonts w:ascii="Arial Narrow" w:hAnsi="Arial Narrow"/>
        </w:rPr>
        <w:t xml:space="preserve"> </w:t>
      </w:r>
      <w:r w:rsidR="00C50962" w:rsidRPr="00C50962">
        <w:rPr>
          <w:rFonts w:ascii="Arial Narrow" w:hAnsi="Arial Narrow"/>
        </w:rPr>
        <w:t>are indicated for each branch</w:t>
      </w:r>
      <w:r w:rsidR="00C50962">
        <w:rPr>
          <w:rFonts w:ascii="Arial Narrow" w:hAnsi="Arial Narrow"/>
        </w:rPr>
        <w:t>.</w:t>
      </w:r>
      <w:r w:rsidR="00C50962" w:rsidRPr="00C50962">
        <w:rPr>
          <w:rFonts w:ascii="Arial Narrow" w:hAnsi="Arial Narrow"/>
        </w:rPr>
        <w:t xml:space="preserve"> </w:t>
      </w:r>
      <w:r>
        <w:rPr>
          <w:rFonts w:ascii="Arial Narrow" w:hAnsi="Arial Narrow"/>
        </w:rPr>
        <w:t>(</w:t>
      </w:r>
      <w:r w:rsidRPr="0093564E">
        <w:rPr>
          <w:rFonts w:ascii="Arial Narrow" w:hAnsi="Arial Narrow"/>
          <w:i/>
        </w:rPr>
        <w:t>b</w:t>
      </w:r>
      <w:r>
        <w:rPr>
          <w:rFonts w:ascii="Arial Narrow" w:hAnsi="Arial Narrow"/>
        </w:rPr>
        <w:t>)</w:t>
      </w:r>
      <w:r w:rsidRPr="005F6C03">
        <w:rPr>
          <w:rFonts w:ascii="Arial Narrow" w:hAnsi="Arial Narrow"/>
        </w:rPr>
        <w:t xml:space="preserve"> </w:t>
      </w:r>
      <w:r w:rsidRPr="00EB2FB1">
        <w:rPr>
          <w:rFonts w:ascii="Arial Narrow" w:hAnsi="Arial Narrow"/>
        </w:rPr>
        <w:t xml:space="preserve">Results from </w:t>
      </w:r>
      <w:r w:rsidRPr="00A4250B">
        <w:rPr>
          <w:rFonts w:ascii="Arial Narrow" w:hAnsi="Arial Narrow"/>
          <w:smallCaps/>
        </w:rPr>
        <w:t>S</w:t>
      </w:r>
      <w:r>
        <w:rPr>
          <w:rFonts w:ascii="Arial Narrow" w:hAnsi="Arial Narrow"/>
          <w:smallCaps/>
        </w:rPr>
        <w:t>tructure</w:t>
      </w:r>
      <w:r w:rsidRPr="00EB2FB1">
        <w:rPr>
          <w:rFonts w:ascii="Arial Narrow" w:hAnsi="Arial Narrow"/>
        </w:rPr>
        <w:t xml:space="preserve"> v.2.3.4104</w:t>
      </w:r>
      <w:hyperlink w:anchor="_ENREF_105" w:tooltip="Pritchard, 2000 #432" w:history="1">
        <w:r w:rsidRPr="00EB2FB1">
          <w:rPr>
            <w:rFonts w:ascii="Arial Narrow" w:hAnsi="Arial Narrow"/>
          </w:rPr>
          <w:fldChar w:fldCharType="begin"/>
        </w:r>
        <w:r w:rsidRPr="00EB2FB1">
          <w:rPr>
            <w:rFonts w:ascii="Arial Narrow" w:hAnsi="Arial Narrow"/>
          </w:rPr>
          <w:instrText xml:space="preserve"> ADDIN EN.CITE &lt;EndNote&gt;&lt;Cite&gt;&lt;Author&gt;Pritchard&lt;/Author&gt;&lt;Year&gt;2000&lt;/Year&gt;&lt;RecNum&gt;432&lt;/RecNum&gt;&lt;DisplayText&gt;&lt;style face="superscript"&gt;105&lt;/style&gt;&lt;/DisplayText&gt;&lt;record&gt;&lt;rec-number&gt;432&lt;/rec-number&gt;&lt;foreign-keys&gt;&lt;key app="EN" db-id="wsv922srn25950eda9cpwpvf5tfadezdxp2a"&gt;432&lt;/key&gt;&lt;/foreign-keys&gt;&lt;ref-type name="Journal Article"&gt;17&lt;/ref-type&gt;&lt;contributors&gt;&lt;authors&gt;&lt;author&gt;Pritchard, Jonathan K&lt;/author&gt;&lt;author&gt;Stephens, Matthew&lt;/author&gt;&lt;author&gt;Donnelly, Peter&lt;/author&gt;&lt;/authors&gt;&lt;/contributors&gt;&lt;titles&gt;&lt;title&gt;Inference of population structure using multilocus genotype data&lt;/title&gt;&lt;secondary-title&gt;Genetics&lt;/secondary-title&gt;&lt;/titles&gt;&lt;periodical&gt;&lt;full-title&gt;Genetics&lt;/full-title&gt;&lt;abbr-1&gt;Genetics&lt;/abbr-1&gt;&lt;abbr-2&gt;Genetics&lt;/abbr-2&gt;&lt;/periodical&gt;&lt;pages&gt;945-959&lt;/pages&gt;&lt;volume&gt;155&lt;/volume&gt;&lt;number&gt;2&lt;/number&gt;&lt;dates&gt;&lt;year&gt;2000&lt;/year&gt;&lt;/dates&gt;&lt;isbn&gt;0016-6731&lt;/isbn&gt;&lt;urls&gt;&lt;/urls&gt;&lt;/record&gt;&lt;/Cite&gt;&lt;/EndNote&gt;</w:instrText>
        </w:r>
        <w:r w:rsidRPr="00EB2FB1">
          <w:rPr>
            <w:rFonts w:ascii="Arial Narrow" w:hAnsi="Arial Narrow"/>
          </w:rPr>
          <w:fldChar w:fldCharType="end"/>
        </w:r>
      </w:hyperlink>
      <w:r w:rsidRPr="00EB2FB1">
        <w:rPr>
          <w:rFonts w:ascii="Arial Narrow" w:hAnsi="Arial Narrow"/>
        </w:rPr>
        <w:t xml:space="preserve">. </w:t>
      </w:r>
      <w:r w:rsidRPr="00EB2FB1">
        <w:rPr>
          <w:rFonts w:ascii="Arial Narrow" w:hAnsi="Arial Narrow"/>
          <w:i/>
        </w:rPr>
        <w:t>K</w:t>
      </w:r>
      <w:r w:rsidRPr="00EB2FB1">
        <w:rPr>
          <w:rFonts w:ascii="Arial Narrow" w:hAnsi="Arial Narrow"/>
        </w:rPr>
        <w:t xml:space="preserve"> = 2 was the most likely number of genetically distinct clusters according to the method provided by Evanno et al.</w:t>
      </w:r>
      <w:r w:rsidR="00BB55AB">
        <w:rPr>
          <w:rFonts w:ascii="Arial Narrow" w:hAnsi="Arial Narrow"/>
        </w:rPr>
        <w:t>,</w:t>
      </w:r>
      <w:r w:rsidRPr="00EB2FB1">
        <w:rPr>
          <w:rFonts w:ascii="Arial Narrow" w:hAnsi="Arial Narrow"/>
        </w:rPr>
        <w:t xml:space="preserve"> (</w:t>
      </w:r>
      <w:r w:rsidRPr="004C3C35">
        <w:rPr>
          <w:rFonts w:ascii="Arial Narrow" w:hAnsi="Arial Narrow"/>
          <w:color w:val="4472C4" w:themeColor="accent1"/>
        </w:rPr>
        <w:t>2005</w:t>
      </w:r>
      <w:r w:rsidRPr="00EB2FB1">
        <w:rPr>
          <w:rFonts w:ascii="Arial Narrow" w:hAnsi="Arial Narrow"/>
        </w:rPr>
        <w:t>)</w:t>
      </w:r>
      <w:hyperlink w:anchor="_ENREF_64" w:tooltip="Evanno, 2005 #433" w:history="1"/>
      <w:r w:rsidRPr="00EB2FB1">
        <w:rPr>
          <w:rFonts w:ascii="Arial Narrow" w:hAnsi="Arial Narrow"/>
        </w:rPr>
        <w:t xml:space="preserve">, followed by </w:t>
      </w:r>
      <w:r w:rsidRPr="00EB2FB1">
        <w:rPr>
          <w:rFonts w:ascii="Arial Narrow" w:hAnsi="Arial Narrow"/>
          <w:i/>
        </w:rPr>
        <w:t>K</w:t>
      </w:r>
      <w:r w:rsidRPr="00EB2FB1">
        <w:rPr>
          <w:rFonts w:ascii="Arial Narrow" w:hAnsi="Arial Narrow"/>
        </w:rPr>
        <w:t xml:space="preserve"> = 4 and </w:t>
      </w:r>
      <w:r w:rsidRPr="00EB2FB1">
        <w:rPr>
          <w:rFonts w:ascii="Arial Narrow" w:hAnsi="Arial Narrow"/>
          <w:i/>
        </w:rPr>
        <w:t>K</w:t>
      </w:r>
      <w:r w:rsidRPr="00EB2FB1">
        <w:rPr>
          <w:rFonts w:ascii="Arial Narrow" w:hAnsi="Arial Narrow"/>
        </w:rPr>
        <w:t xml:space="preserve"> = 15 (</w:t>
      </w:r>
      <w:r w:rsidRPr="00017180">
        <w:rPr>
          <w:rFonts w:ascii="Arial Narrow" w:hAnsi="Arial Narrow"/>
          <w:color w:val="0070C0"/>
        </w:rPr>
        <w:t>Fig. S</w:t>
      </w:r>
      <w:r>
        <w:rPr>
          <w:rFonts w:ascii="Arial Narrow" w:hAnsi="Arial Narrow"/>
          <w:color w:val="0070C0"/>
        </w:rPr>
        <w:t>2</w:t>
      </w:r>
      <w:r w:rsidRPr="00EB2FB1">
        <w:rPr>
          <w:rFonts w:ascii="Arial Narrow" w:hAnsi="Arial Narrow"/>
        </w:rPr>
        <w:t xml:space="preserve">). Each individual is represented by a vertical bar, which is partitioned into </w:t>
      </w:r>
      <w:r w:rsidRPr="00EB2FB1">
        <w:rPr>
          <w:rFonts w:ascii="Arial Narrow" w:hAnsi="Arial Narrow"/>
          <w:i/>
        </w:rPr>
        <w:t>K</w:t>
      </w:r>
      <w:r w:rsidRPr="00EB2FB1">
        <w:rPr>
          <w:rFonts w:ascii="Arial Narrow" w:hAnsi="Arial Narrow"/>
        </w:rPr>
        <w:t>-coloured segments representing its estimated likelihood of membership (</w:t>
      </w:r>
      <w:r w:rsidRPr="00EB2FB1">
        <w:rPr>
          <w:rFonts w:ascii="Arial Narrow" w:hAnsi="Arial Narrow"/>
          <w:i/>
        </w:rPr>
        <w:t>Q</w:t>
      </w:r>
      <w:r w:rsidRPr="00EB2FB1">
        <w:rPr>
          <w:rFonts w:ascii="Arial Narrow" w:hAnsi="Arial Narrow"/>
        </w:rPr>
        <w:t>) to each of the identified clusters</w:t>
      </w:r>
      <w:r>
        <w:rPr>
          <w:rFonts w:ascii="Arial Narrow" w:hAnsi="Arial Narrow"/>
        </w:rPr>
        <w:t>.</w:t>
      </w:r>
    </w:p>
    <w:p w14:paraId="33E6B2B7" w14:textId="2A4EE01C" w:rsidR="003F712E" w:rsidRDefault="003F712E" w:rsidP="003F712E">
      <w:pPr>
        <w:rPr>
          <w:rFonts w:ascii="Arial Narrow" w:hAnsi="Arial Narrow"/>
        </w:rPr>
      </w:pPr>
    </w:p>
    <w:p w14:paraId="1EF6568E" w14:textId="77777777" w:rsidR="003F712E" w:rsidRPr="005A1991" w:rsidRDefault="003F712E" w:rsidP="003F712E">
      <w:pPr>
        <w:rPr>
          <w:color w:val="0070C0"/>
          <w:lang w:val="en-US"/>
        </w:rPr>
      </w:pPr>
      <w:r>
        <w:rPr>
          <w:rFonts w:ascii="Arial Narrow" w:hAnsi="Arial Narrow"/>
          <w:b/>
        </w:rPr>
        <w:t>Figure 3</w:t>
      </w:r>
      <w:r w:rsidRPr="003F712E">
        <w:rPr>
          <w:rFonts w:ascii="Arial Narrow" w:hAnsi="Arial Narrow"/>
        </w:rPr>
        <w:t>.</w:t>
      </w:r>
      <w:r>
        <w:rPr>
          <w:rFonts w:ascii="Arial Narrow" w:hAnsi="Arial Narrow"/>
        </w:rPr>
        <w:t xml:space="preserve"> Partial regression plots (residuals, corrected for all other terms in the model) of climate-dependent (EPC1) and -independent (EPC2, EPC3) variation of body shape and life histories in wild-caught </w:t>
      </w:r>
      <w:r w:rsidRPr="00E207D2">
        <w:rPr>
          <w:rFonts w:ascii="Arial Narrow" w:hAnsi="Arial Narrow"/>
          <w:i/>
        </w:rPr>
        <w:t>G</w:t>
      </w:r>
      <w:r>
        <w:rPr>
          <w:rFonts w:ascii="Arial Narrow" w:hAnsi="Arial Narrow"/>
          <w:i/>
        </w:rPr>
        <w:t>.</w:t>
      </w:r>
      <w:r w:rsidRPr="00E207D2">
        <w:rPr>
          <w:rFonts w:ascii="Arial Narrow" w:hAnsi="Arial Narrow"/>
          <w:i/>
        </w:rPr>
        <w:t xml:space="preserve"> holbrooki</w:t>
      </w:r>
      <w:r>
        <w:rPr>
          <w:rFonts w:ascii="Arial Narrow" w:hAnsi="Arial Narrow"/>
        </w:rPr>
        <w:t xml:space="preserve">. </w:t>
      </w:r>
      <w:r w:rsidRPr="006B526C">
        <w:rPr>
          <w:rFonts w:ascii="Arial Narrow" w:hAnsi="Arial Narrow"/>
          <w:lang w:val="en-US"/>
        </w:rPr>
        <w:t>(</w:t>
      </w:r>
      <w:r w:rsidRPr="006B526C">
        <w:rPr>
          <w:rFonts w:ascii="Arial Narrow" w:hAnsi="Arial Narrow"/>
          <w:i/>
          <w:lang w:val="en-US"/>
        </w:rPr>
        <w:t>a</w:t>
      </w:r>
      <w:r w:rsidRPr="006B526C">
        <w:rPr>
          <w:rFonts w:ascii="Arial Narrow" w:hAnsi="Arial Narrow"/>
          <w:lang w:val="en-US"/>
        </w:rPr>
        <w:t xml:space="preserve">) </w:t>
      </w:r>
      <w:r>
        <w:rPr>
          <w:rFonts w:ascii="Arial Narrow" w:hAnsi="Arial Narrow"/>
        </w:rPr>
        <w:t>Body-shape (RW3) variation; (</w:t>
      </w:r>
      <w:r>
        <w:rPr>
          <w:rFonts w:ascii="Arial Narrow" w:hAnsi="Arial Narrow"/>
          <w:i/>
        </w:rPr>
        <w:t>b</w:t>
      </w:r>
      <w:r>
        <w:rPr>
          <w:rFonts w:ascii="Arial Narrow" w:hAnsi="Arial Narrow"/>
        </w:rPr>
        <w:t>) body-size (SL) variation; blue triangles: males, red circles: females; (</w:t>
      </w:r>
      <w:r>
        <w:rPr>
          <w:rFonts w:ascii="Arial Narrow" w:hAnsi="Arial Narrow"/>
          <w:i/>
        </w:rPr>
        <w:t>c</w:t>
      </w:r>
      <w:r>
        <w:rPr>
          <w:rFonts w:ascii="Arial Narrow" w:hAnsi="Arial Narrow"/>
        </w:rPr>
        <w:t>) variation of male GSI along EPC1, and (</w:t>
      </w:r>
      <w:r w:rsidRPr="00FA2F32">
        <w:rPr>
          <w:rFonts w:ascii="Arial Narrow" w:hAnsi="Arial Narrow"/>
          <w:i/>
        </w:rPr>
        <w:t>d</w:t>
      </w:r>
      <w:r>
        <w:rPr>
          <w:rFonts w:ascii="Arial Narrow" w:hAnsi="Arial Narrow"/>
        </w:rPr>
        <w:t>) variation of female reproductive allocation (RA) along EPC1 in fish sampled in 2013 (purple circles) and 2017 (yellow triangles); (</w:t>
      </w:r>
      <w:r w:rsidRPr="002030EC">
        <w:rPr>
          <w:rFonts w:ascii="Arial Narrow" w:hAnsi="Arial Narrow"/>
          <w:i/>
        </w:rPr>
        <w:t>e</w:t>
      </w:r>
      <w:r>
        <w:rPr>
          <w:rFonts w:ascii="Arial Narrow" w:hAnsi="Arial Narrow"/>
        </w:rPr>
        <w:t>) fecundity variation along EPC2 in females sampled in 2013 and 2017; (</w:t>
      </w:r>
      <w:r w:rsidRPr="002030EC">
        <w:rPr>
          <w:rFonts w:ascii="Arial Narrow" w:hAnsi="Arial Narrow"/>
          <w:i/>
        </w:rPr>
        <w:t>f</w:t>
      </w:r>
      <w:r>
        <w:rPr>
          <w:rFonts w:ascii="Arial Narrow" w:hAnsi="Arial Narrow"/>
        </w:rPr>
        <w:t>) fat content variation along EPC3; blue triangles: males, red circles: females.</w:t>
      </w:r>
    </w:p>
    <w:p w14:paraId="6B6344F9" w14:textId="77777777" w:rsidR="003F712E" w:rsidRDefault="003F712E" w:rsidP="003F712E">
      <w:pPr>
        <w:rPr>
          <w:rFonts w:ascii="Arial Narrow" w:hAnsi="Arial Narrow"/>
          <w:lang w:val="en-US"/>
        </w:rPr>
      </w:pPr>
    </w:p>
    <w:p w14:paraId="016564F2" w14:textId="269B1E39" w:rsidR="003F712E" w:rsidRPr="003F712E" w:rsidRDefault="003F712E">
      <w:pPr>
        <w:rPr>
          <w:rFonts w:ascii="Arial Narrow" w:hAnsi="Arial Narrow"/>
        </w:rPr>
      </w:pPr>
      <w:r>
        <w:rPr>
          <w:rFonts w:ascii="Arial Narrow" w:hAnsi="Arial Narrow"/>
          <w:b/>
        </w:rPr>
        <w:t>Figure 4</w:t>
      </w:r>
      <w:r w:rsidRPr="003F712E">
        <w:rPr>
          <w:rFonts w:ascii="Arial Narrow" w:hAnsi="Arial Narrow"/>
        </w:rPr>
        <w:t>.</w:t>
      </w:r>
      <w:r>
        <w:rPr>
          <w:rFonts w:ascii="Arial Narrow" w:hAnsi="Arial Narrow"/>
        </w:rPr>
        <w:t xml:space="preserve"> Visualisation of significant population-by-generation interactions for (</w:t>
      </w:r>
      <w:r w:rsidRPr="00017180">
        <w:rPr>
          <w:rFonts w:ascii="Arial Narrow" w:hAnsi="Arial Narrow"/>
          <w:i/>
        </w:rPr>
        <w:t>a</w:t>
      </w:r>
      <w:r>
        <w:rPr>
          <w:rFonts w:ascii="Arial Narrow" w:hAnsi="Arial Narrow"/>
        </w:rPr>
        <w:t>) male and female body size (SL), (</w:t>
      </w:r>
      <w:r w:rsidRPr="00017180">
        <w:rPr>
          <w:rFonts w:ascii="Arial Narrow" w:hAnsi="Arial Narrow"/>
          <w:i/>
        </w:rPr>
        <w:t>b</w:t>
      </w:r>
      <w:r>
        <w:rPr>
          <w:rFonts w:ascii="Arial Narrow" w:hAnsi="Arial Narrow"/>
        </w:rPr>
        <w:t>) male lean weight, and (</w:t>
      </w:r>
      <w:r w:rsidRPr="00017180">
        <w:rPr>
          <w:rFonts w:ascii="Arial Narrow" w:hAnsi="Arial Narrow"/>
          <w:i/>
        </w:rPr>
        <w:t>c</w:t>
      </w:r>
      <w:r>
        <w:rPr>
          <w:rFonts w:ascii="Arial Narrow" w:hAnsi="Arial Narrow"/>
        </w:rPr>
        <w:t>) embryo fat content.</w:t>
      </w:r>
      <w:r w:rsidRPr="00412FAC">
        <w:rPr>
          <w:rFonts w:ascii="Arial Narrow" w:hAnsi="Arial Narrow"/>
        </w:rPr>
        <w:t xml:space="preserve"> </w:t>
      </w:r>
      <w:r>
        <w:rPr>
          <w:rFonts w:ascii="Arial Narrow" w:hAnsi="Arial Narrow"/>
        </w:rPr>
        <w:t xml:space="preserve">Shown are estimated marginal means </w:t>
      </w:r>
      <w:r>
        <w:rPr>
          <w:rFonts w:ascii="Arial Narrow" w:hAnsi="Arial Narrow"/>
        </w:rPr>
        <w:sym w:font="Symbol" w:char="F0B1"/>
      </w:r>
      <w:r>
        <w:rPr>
          <w:rFonts w:ascii="Arial Narrow" w:hAnsi="Arial Narrow"/>
        </w:rPr>
        <w:t xml:space="preserve"> s.e.m.</w:t>
      </w:r>
      <w:r>
        <w:rPr>
          <w:rFonts w:ascii="Arial Narrow" w:hAnsi="Arial Narrow"/>
          <w:lang w:val="en-US"/>
        </w:rPr>
        <w:br w:type="page"/>
      </w:r>
    </w:p>
    <w:p w14:paraId="0CE1464E" w14:textId="612D69F1" w:rsidR="003F712E" w:rsidRPr="003F712E" w:rsidRDefault="003F712E" w:rsidP="003F712E">
      <w:pPr>
        <w:spacing w:line="480" w:lineRule="auto"/>
        <w:rPr>
          <w:rFonts w:ascii="Arial Narrow" w:hAnsi="Arial Narrow"/>
          <w:b/>
          <w:sz w:val="36"/>
          <w:szCs w:val="36"/>
          <w:lang w:val="en-US"/>
        </w:rPr>
      </w:pPr>
      <w:r w:rsidRPr="003F712E">
        <w:rPr>
          <w:rFonts w:ascii="Arial Narrow" w:hAnsi="Arial Narrow"/>
          <w:b/>
          <w:sz w:val="36"/>
          <w:szCs w:val="36"/>
          <w:lang w:val="en-US"/>
        </w:rPr>
        <w:lastRenderedPageBreak/>
        <w:t>Figures</w:t>
      </w:r>
    </w:p>
    <w:p w14:paraId="4A31B59C" w14:textId="77777777" w:rsidR="003F712E" w:rsidRDefault="003F712E" w:rsidP="003F712E">
      <w:pPr>
        <w:rPr>
          <w:rFonts w:ascii="Arial Narrow" w:hAnsi="Arial Narrow"/>
          <w:b/>
        </w:rPr>
      </w:pPr>
      <w:r>
        <w:rPr>
          <w:rFonts w:ascii="Arial Narrow" w:hAnsi="Arial Narrow"/>
          <w:b/>
          <w:noProof/>
          <w:lang w:val="en-US"/>
        </w:rPr>
        <w:drawing>
          <wp:inline distT="0" distB="0" distL="0" distR="0" wp14:anchorId="59A13ED3" wp14:editId="19F413C6">
            <wp:extent cx="5672126" cy="236295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s.pdf"/>
                    <pic:cNvPicPr/>
                  </pic:nvPicPr>
                  <pic:blipFill rotWithShape="1">
                    <a:blip r:embed="rId14">
                      <a:extLst>
                        <a:ext uri="{28A0092B-C50C-407E-A947-70E740481C1C}">
                          <a14:useLocalDpi xmlns:a14="http://schemas.microsoft.com/office/drawing/2010/main"/>
                        </a:ext>
                      </a:extLst>
                    </a:blip>
                    <a:srcRect l="1897" t="14611" r="3233" b="15131"/>
                    <a:stretch/>
                  </pic:blipFill>
                  <pic:spPr bwMode="auto">
                    <a:xfrm>
                      <a:off x="0" y="0"/>
                      <a:ext cx="5684141" cy="2367959"/>
                    </a:xfrm>
                    <a:prstGeom prst="rect">
                      <a:avLst/>
                    </a:prstGeom>
                    <a:ln>
                      <a:noFill/>
                    </a:ln>
                    <a:extLst>
                      <a:ext uri="{53640926-AAD7-44D8-BBD7-CCE9431645EC}">
                        <a14:shadowObscured xmlns:a14="http://schemas.microsoft.com/office/drawing/2010/main"/>
                      </a:ext>
                    </a:extLst>
                  </pic:spPr>
                </pic:pic>
              </a:graphicData>
            </a:graphic>
          </wp:inline>
        </w:drawing>
      </w:r>
    </w:p>
    <w:p w14:paraId="4DCBE960" w14:textId="42877DC6" w:rsidR="003F712E" w:rsidRDefault="003F712E" w:rsidP="00C91E2F">
      <w:pPr>
        <w:rPr>
          <w:rFonts w:ascii="Arial Narrow" w:hAnsi="Arial Narrow"/>
          <w:b/>
        </w:rPr>
      </w:pPr>
      <w:r w:rsidRPr="004E31FB">
        <w:rPr>
          <w:rFonts w:ascii="Arial Narrow" w:hAnsi="Arial Narrow"/>
          <w:b/>
        </w:rPr>
        <w:t>Figure 1</w:t>
      </w:r>
    </w:p>
    <w:p w14:paraId="62F0F12A" w14:textId="77777777" w:rsidR="00C56E80" w:rsidRPr="003F712E" w:rsidRDefault="00C56E80" w:rsidP="00C91E2F"/>
    <w:p w14:paraId="0D6330D3" w14:textId="59573823" w:rsidR="003F712E" w:rsidRDefault="00FB4F4F" w:rsidP="003F712E">
      <w:pPr>
        <w:rPr>
          <w:rFonts w:ascii="Arial Narrow" w:hAnsi="Arial Narrow"/>
          <w:b/>
        </w:rPr>
      </w:pPr>
      <w:r>
        <w:rPr>
          <w:rFonts w:ascii="Arial Narrow" w:hAnsi="Arial Narrow"/>
          <w:b/>
          <w:noProof/>
          <w:lang w:val="en-US"/>
        </w:rPr>
        <w:lastRenderedPageBreak/>
        <w:drawing>
          <wp:inline distT="0" distB="0" distL="0" distR="0" wp14:anchorId="39B5A0DE" wp14:editId="025DC8D9">
            <wp:extent cx="5613722" cy="60073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pdf"/>
                    <pic:cNvPicPr/>
                  </pic:nvPicPr>
                  <pic:blipFill rotWithShape="1">
                    <a:blip r:embed="rId15">
                      <a:extLst>
                        <a:ext uri="{28A0092B-C50C-407E-A947-70E740481C1C}">
                          <a14:useLocalDpi xmlns:a14="http://schemas.microsoft.com/office/drawing/2010/main"/>
                        </a:ext>
                      </a:extLst>
                    </a:blip>
                    <a:srcRect t="11491" b="28311"/>
                    <a:stretch/>
                  </pic:blipFill>
                  <pic:spPr bwMode="auto">
                    <a:xfrm>
                      <a:off x="0" y="0"/>
                      <a:ext cx="5621523" cy="6015727"/>
                    </a:xfrm>
                    <a:prstGeom prst="rect">
                      <a:avLst/>
                    </a:prstGeom>
                    <a:ln>
                      <a:noFill/>
                    </a:ln>
                    <a:extLst>
                      <a:ext uri="{53640926-AAD7-44D8-BBD7-CCE9431645EC}">
                        <a14:shadowObscured xmlns:a14="http://schemas.microsoft.com/office/drawing/2010/main"/>
                      </a:ext>
                    </a:extLst>
                  </pic:spPr>
                </pic:pic>
              </a:graphicData>
            </a:graphic>
          </wp:inline>
        </w:drawing>
      </w:r>
    </w:p>
    <w:p w14:paraId="00D614C3" w14:textId="6B0AC8B0" w:rsidR="003F712E" w:rsidRDefault="003F712E" w:rsidP="00C91E2F">
      <w:pPr>
        <w:rPr>
          <w:rFonts w:ascii="Arial Narrow" w:hAnsi="Arial Narrow"/>
          <w:b/>
        </w:rPr>
      </w:pPr>
      <w:r w:rsidRPr="00365BDE">
        <w:rPr>
          <w:rFonts w:ascii="Arial Narrow" w:hAnsi="Arial Narrow"/>
          <w:b/>
        </w:rPr>
        <w:t xml:space="preserve">Figure </w:t>
      </w:r>
      <w:r>
        <w:rPr>
          <w:rFonts w:ascii="Arial Narrow" w:hAnsi="Arial Narrow"/>
          <w:b/>
        </w:rPr>
        <w:t>2</w:t>
      </w:r>
    </w:p>
    <w:p w14:paraId="37DA0085" w14:textId="77777777" w:rsidR="003F712E" w:rsidRDefault="003F712E" w:rsidP="003F712E">
      <w:pPr>
        <w:rPr>
          <w:rFonts w:ascii="Arial Narrow" w:hAnsi="Arial Narrow"/>
          <w:b/>
        </w:rPr>
      </w:pPr>
      <w:r>
        <w:rPr>
          <w:rFonts w:ascii="Arial Narrow" w:hAnsi="Arial Narrow"/>
          <w:b/>
          <w:noProof/>
          <w:lang w:val="en-US"/>
        </w:rPr>
        <w:lastRenderedPageBreak/>
        <w:drawing>
          <wp:inline distT="0" distB="0" distL="0" distR="0" wp14:anchorId="1BD9061E" wp14:editId="6FCC6518">
            <wp:extent cx="5730949" cy="78288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rotWithShape="1">
                    <a:blip r:embed="rId16">
                      <a:extLst>
                        <a:ext uri="{28A0092B-C50C-407E-A947-70E740481C1C}">
                          <a14:useLocalDpi xmlns:a14="http://schemas.microsoft.com/office/drawing/2010/main"/>
                        </a:ext>
                      </a:extLst>
                    </a:blip>
                    <a:srcRect/>
                    <a:stretch/>
                  </pic:blipFill>
                  <pic:spPr bwMode="auto">
                    <a:xfrm>
                      <a:off x="0" y="0"/>
                      <a:ext cx="5736279" cy="7836136"/>
                    </a:xfrm>
                    <a:prstGeom prst="rect">
                      <a:avLst/>
                    </a:prstGeom>
                    <a:ln>
                      <a:noFill/>
                    </a:ln>
                    <a:extLst>
                      <a:ext uri="{53640926-AAD7-44D8-BBD7-CCE9431645EC}">
                        <a14:shadowObscured xmlns:a14="http://schemas.microsoft.com/office/drawing/2010/main"/>
                      </a:ext>
                    </a:extLst>
                  </pic:spPr>
                </pic:pic>
              </a:graphicData>
            </a:graphic>
          </wp:inline>
        </w:drawing>
      </w:r>
    </w:p>
    <w:p w14:paraId="0B3FC1CC" w14:textId="45060CB1" w:rsidR="003F712E" w:rsidRPr="003F712E" w:rsidRDefault="003F712E" w:rsidP="00C91E2F">
      <w:pPr>
        <w:rPr>
          <w:color w:val="0070C0"/>
          <w:lang w:val="en-US"/>
        </w:rPr>
      </w:pPr>
      <w:r>
        <w:rPr>
          <w:rFonts w:ascii="Arial Narrow" w:hAnsi="Arial Narrow"/>
          <w:b/>
        </w:rPr>
        <w:t>Figure 3</w:t>
      </w:r>
    </w:p>
    <w:p w14:paraId="79B2DB50" w14:textId="77777777" w:rsidR="003F712E" w:rsidRDefault="003F712E" w:rsidP="00C91E2F">
      <w:pPr>
        <w:rPr>
          <w:rFonts w:ascii="Arial Narrow" w:hAnsi="Arial Narrow"/>
          <w:b/>
        </w:rPr>
      </w:pPr>
      <w:r>
        <w:rPr>
          <w:rFonts w:ascii="Arial Narrow" w:hAnsi="Arial Narrow"/>
          <w:b/>
          <w:noProof/>
          <w:lang w:val="en-US"/>
        </w:rPr>
        <w:lastRenderedPageBreak/>
        <w:drawing>
          <wp:inline distT="0" distB="0" distL="0" distR="0" wp14:anchorId="6835FF4D" wp14:editId="7A901D5D">
            <wp:extent cx="5151983" cy="813470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Figure - Jonas Heritability2.jpg"/>
                    <pic:cNvPicPr/>
                  </pic:nvPicPr>
                  <pic:blipFill>
                    <a:blip r:embed="rId17">
                      <a:extLst>
                        <a:ext uri="{28A0092B-C50C-407E-A947-70E740481C1C}">
                          <a14:useLocalDpi xmlns:a14="http://schemas.microsoft.com/office/drawing/2010/main"/>
                        </a:ext>
                      </a:extLst>
                    </a:blip>
                    <a:stretch>
                      <a:fillRect/>
                    </a:stretch>
                  </pic:blipFill>
                  <pic:spPr>
                    <a:xfrm>
                      <a:off x="0" y="0"/>
                      <a:ext cx="5167896" cy="8159834"/>
                    </a:xfrm>
                    <a:prstGeom prst="rect">
                      <a:avLst/>
                    </a:prstGeom>
                  </pic:spPr>
                </pic:pic>
              </a:graphicData>
            </a:graphic>
          </wp:inline>
        </w:drawing>
      </w:r>
    </w:p>
    <w:p w14:paraId="1C1C8F90" w14:textId="70FECAB1" w:rsidR="003F712E" w:rsidRPr="003F712E" w:rsidRDefault="003F712E" w:rsidP="00C91E2F">
      <w:pPr>
        <w:rPr>
          <w:rFonts w:ascii="Arial Narrow" w:hAnsi="Arial Narrow"/>
          <w:b/>
        </w:rPr>
      </w:pPr>
      <w:r>
        <w:rPr>
          <w:rFonts w:ascii="Arial Narrow" w:hAnsi="Arial Narrow"/>
          <w:b/>
        </w:rPr>
        <w:t>Figure 4</w:t>
      </w:r>
    </w:p>
    <w:sectPr w:rsidR="003F712E" w:rsidRPr="003F712E" w:rsidSect="00CD18AE">
      <w:headerReference w:type="default" r:id="rId18"/>
      <w:footerReference w:type="even" r:id="rId19"/>
      <w:footerReference w:type="default" r:id="rId20"/>
      <w:pgSz w:w="11900" w:h="16840"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9D63E" w14:textId="77777777" w:rsidR="001C7547" w:rsidRDefault="001C7547" w:rsidP="005B50C9">
      <w:r>
        <w:separator/>
      </w:r>
    </w:p>
  </w:endnote>
  <w:endnote w:type="continuationSeparator" w:id="0">
    <w:p w14:paraId="0A8A24F9" w14:textId="77777777" w:rsidR="001C7547" w:rsidRDefault="001C7547" w:rsidP="005B5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0620694"/>
      <w:docPartObj>
        <w:docPartGallery w:val="Page Numbers (Bottom of Page)"/>
        <w:docPartUnique/>
      </w:docPartObj>
    </w:sdtPr>
    <w:sdtEndPr>
      <w:rPr>
        <w:rStyle w:val="PageNumber"/>
      </w:rPr>
    </w:sdtEndPr>
    <w:sdtContent>
      <w:p w14:paraId="7E498987" w14:textId="0EA0F911" w:rsidR="0021114C" w:rsidRDefault="0021114C" w:rsidP="00A766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4C2C3A" w14:textId="77777777" w:rsidR="0021114C" w:rsidRDefault="002111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0463912"/>
      <w:docPartObj>
        <w:docPartGallery w:val="Page Numbers (Bottom of Page)"/>
        <w:docPartUnique/>
      </w:docPartObj>
    </w:sdtPr>
    <w:sdtEndPr>
      <w:rPr>
        <w:rStyle w:val="PageNumber"/>
      </w:rPr>
    </w:sdtEndPr>
    <w:sdtContent>
      <w:p w14:paraId="2050994C" w14:textId="4189A96B" w:rsidR="0021114C" w:rsidRDefault="0021114C" w:rsidP="00A766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A3B482" w14:textId="77777777" w:rsidR="0021114C" w:rsidRDefault="00211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7D855" w14:textId="77777777" w:rsidR="001C7547" w:rsidRDefault="001C7547" w:rsidP="005B50C9">
      <w:r>
        <w:separator/>
      </w:r>
    </w:p>
  </w:footnote>
  <w:footnote w:type="continuationSeparator" w:id="0">
    <w:p w14:paraId="6C6CB8E4" w14:textId="77777777" w:rsidR="001C7547" w:rsidRDefault="001C7547" w:rsidP="005B5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53C4E" w14:textId="69EDF105" w:rsidR="0021114C" w:rsidRPr="00E27E38" w:rsidRDefault="0021114C">
    <w:pPr>
      <w:pStyle w:val="Header"/>
      <w:rPr>
        <w:rFonts w:ascii="Arial Narrow" w:hAnsi="Arial Narrow"/>
        <w:color w:val="000000" w:themeColor="text1"/>
        <w:sz w:val="18"/>
      </w:rPr>
    </w:pPr>
    <w:r w:rsidRPr="00E27E38">
      <w:rPr>
        <w:rFonts w:ascii="Arial Narrow" w:hAnsi="Arial Narrow"/>
        <w:color w:val="000000" w:themeColor="text1"/>
        <w:sz w:val="18"/>
      </w:rPr>
      <w:t xml:space="preserve">Santi et al. </w:t>
    </w:r>
    <w:r w:rsidRPr="00E4447F">
      <w:rPr>
        <w:rFonts w:ascii="Arial Narrow" w:hAnsi="Arial Narrow"/>
        <w:color w:val="808080" w:themeColor="background1" w:themeShade="80"/>
        <w:sz w:val="18"/>
      </w:rPr>
      <w:tab/>
    </w:r>
    <w:r w:rsidRPr="00E4447F">
      <w:rPr>
        <w:rFonts w:ascii="Arial Narrow" w:hAnsi="Arial Narrow"/>
        <w:color w:val="808080" w:themeColor="background1" w:themeShade="80"/>
        <w:sz w:val="18"/>
      </w:rPr>
      <w:tab/>
    </w:r>
    <w:r w:rsidRPr="00E27E38">
      <w:rPr>
        <w:rFonts w:ascii="Arial Narrow" w:hAnsi="Arial Narrow"/>
        <w:color w:val="000000" w:themeColor="text1"/>
        <w:sz w:val="18"/>
      </w:rPr>
      <w:t>Plasticity in invasive mosquitofish</w:t>
    </w:r>
  </w:p>
  <w:p w14:paraId="57F04EFF" w14:textId="77777777" w:rsidR="0021114C" w:rsidRDefault="00211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3C8D"/>
    <w:multiLevelType w:val="hybridMultilevel"/>
    <w:tmpl w:val="6B0C2BD2"/>
    <w:lvl w:ilvl="0" w:tplc="237A4AC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F45EA"/>
    <w:multiLevelType w:val="hybridMultilevel"/>
    <w:tmpl w:val="5BE27864"/>
    <w:lvl w:ilvl="0" w:tplc="173A6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54A2E"/>
    <w:multiLevelType w:val="hybridMultilevel"/>
    <w:tmpl w:val="FB0C97A0"/>
    <w:lvl w:ilvl="0" w:tplc="FB5804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106882"/>
    <w:multiLevelType w:val="hybridMultilevel"/>
    <w:tmpl w:val="AC9C6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C2C82"/>
    <w:multiLevelType w:val="hybridMultilevel"/>
    <w:tmpl w:val="CEDC75F0"/>
    <w:lvl w:ilvl="0" w:tplc="00F4C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83377"/>
    <w:multiLevelType w:val="hybridMultilevel"/>
    <w:tmpl w:val="841A7A68"/>
    <w:lvl w:ilvl="0" w:tplc="AF8E5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482529"/>
    <w:multiLevelType w:val="hybridMultilevel"/>
    <w:tmpl w:val="20B2C4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7269DA"/>
    <w:multiLevelType w:val="hybridMultilevel"/>
    <w:tmpl w:val="13BA37A2"/>
    <w:lvl w:ilvl="0" w:tplc="333CE948">
      <w:start w:val="1"/>
      <w:numFmt w:val="lowerLetter"/>
      <w:lvlText w:val="(%1)"/>
      <w:lvlJc w:val="left"/>
      <w:pPr>
        <w:ind w:left="897" w:hanging="360"/>
      </w:pPr>
      <w:rPr>
        <w:rFonts w:hint="default"/>
      </w:r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8" w15:restartNumberingAfterBreak="0">
    <w:nsid w:val="2980459F"/>
    <w:multiLevelType w:val="hybridMultilevel"/>
    <w:tmpl w:val="13DEA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F513F"/>
    <w:multiLevelType w:val="hybridMultilevel"/>
    <w:tmpl w:val="C106AF0C"/>
    <w:lvl w:ilvl="0" w:tplc="165E5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07542E"/>
    <w:multiLevelType w:val="hybridMultilevel"/>
    <w:tmpl w:val="46603186"/>
    <w:lvl w:ilvl="0" w:tplc="69264B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D20B1E"/>
    <w:multiLevelType w:val="hybridMultilevel"/>
    <w:tmpl w:val="7124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382726"/>
    <w:multiLevelType w:val="hybridMultilevel"/>
    <w:tmpl w:val="78249162"/>
    <w:lvl w:ilvl="0" w:tplc="52B41EB6">
      <w:start w:val="1"/>
      <w:numFmt w:val="lowerLetter"/>
      <w:lvlText w:val="(%1)"/>
      <w:lvlJc w:val="left"/>
      <w:pPr>
        <w:ind w:left="537" w:hanging="360"/>
      </w:pPr>
      <w:rPr>
        <w:rFonts w:hint="default"/>
      </w:rPr>
    </w:lvl>
    <w:lvl w:ilvl="1" w:tplc="04090019" w:tentative="1">
      <w:start w:val="1"/>
      <w:numFmt w:val="lowerLetter"/>
      <w:lvlText w:val="%2."/>
      <w:lvlJc w:val="left"/>
      <w:pPr>
        <w:ind w:left="1257" w:hanging="360"/>
      </w:pPr>
    </w:lvl>
    <w:lvl w:ilvl="2" w:tplc="0409001B" w:tentative="1">
      <w:start w:val="1"/>
      <w:numFmt w:val="lowerRoman"/>
      <w:lvlText w:val="%3."/>
      <w:lvlJc w:val="right"/>
      <w:pPr>
        <w:ind w:left="1977" w:hanging="180"/>
      </w:pPr>
    </w:lvl>
    <w:lvl w:ilvl="3" w:tplc="0409000F" w:tentative="1">
      <w:start w:val="1"/>
      <w:numFmt w:val="decimal"/>
      <w:lvlText w:val="%4."/>
      <w:lvlJc w:val="left"/>
      <w:pPr>
        <w:ind w:left="2697" w:hanging="360"/>
      </w:pPr>
    </w:lvl>
    <w:lvl w:ilvl="4" w:tplc="04090019" w:tentative="1">
      <w:start w:val="1"/>
      <w:numFmt w:val="lowerLetter"/>
      <w:lvlText w:val="%5."/>
      <w:lvlJc w:val="left"/>
      <w:pPr>
        <w:ind w:left="3417" w:hanging="360"/>
      </w:pPr>
    </w:lvl>
    <w:lvl w:ilvl="5" w:tplc="0409001B" w:tentative="1">
      <w:start w:val="1"/>
      <w:numFmt w:val="lowerRoman"/>
      <w:lvlText w:val="%6."/>
      <w:lvlJc w:val="right"/>
      <w:pPr>
        <w:ind w:left="4137" w:hanging="180"/>
      </w:pPr>
    </w:lvl>
    <w:lvl w:ilvl="6" w:tplc="0409000F" w:tentative="1">
      <w:start w:val="1"/>
      <w:numFmt w:val="decimal"/>
      <w:lvlText w:val="%7."/>
      <w:lvlJc w:val="left"/>
      <w:pPr>
        <w:ind w:left="4857" w:hanging="360"/>
      </w:pPr>
    </w:lvl>
    <w:lvl w:ilvl="7" w:tplc="04090019" w:tentative="1">
      <w:start w:val="1"/>
      <w:numFmt w:val="lowerLetter"/>
      <w:lvlText w:val="%8."/>
      <w:lvlJc w:val="left"/>
      <w:pPr>
        <w:ind w:left="5577" w:hanging="360"/>
      </w:pPr>
    </w:lvl>
    <w:lvl w:ilvl="8" w:tplc="0409001B" w:tentative="1">
      <w:start w:val="1"/>
      <w:numFmt w:val="lowerRoman"/>
      <w:lvlText w:val="%9."/>
      <w:lvlJc w:val="right"/>
      <w:pPr>
        <w:ind w:left="6297" w:hanging="180"/>
      </w:pPr>
    </w:lvl>
  </w:abstractNum>
  <w:abstractNum w:abstractNumId="13" w15:restartNumberingAfterBreak="0">
    <w:nsid w:val="72D6442F"/>
    <w:multiLevelType w:val="hybridMultilevel"/>
    <w:tmpl w:val="D5FA76E8"/>
    <w:lvl w:ilvl="0" w:tplc="5B8090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10"/>
  </w:num>
  <w:num w:numId="5">
    <w:abstractNumId w:val="13"/>
  </w:num>
  <w:num w:numId="6">
    <w:abstractNumId w:val="6"/>
  </w:num>
  <w:num w:numId="7">
    <w:abstractNumId w:val="4"/>
  </w:num>
  <w:num w:numId="8">
    <w:abstractNumId w:val="9"/>
  </w:num>
  <w:num w:numId="9">
    <w:abstractNumId w:val="1"/>
  </w:num>
  <w:num w:numId="10">
    <w:abstractNumId w:val="5"/>
  </w:num>
  <w:num w:numId="11">
    <w:abstractNumId w:val="0"/>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pt-BR" w:vendorID="64" w:dllVersion="4096" w:nlCheck="1" w:checkStyle="0"/>
  <w:activeWritingStyle w:appName="MSWord" w:lang="fr-FR" w:vendorID="64" w:dllVersion="6" w:nlCheck="1" w:checkStyle="1"/>
  <w:activeWritingStyle w:appName="MSWord" w:lang="fr-FR" w:vendorID="64" w:dllVersion="4096" w:nlCheck="1" w:checkStyle="0"/>
  <w:activeWritingStyle w:appName="MSWord" w:lang="sv-SE" w:vendorID="64" w:dllVersion="4096" w:nlCheck="1" w:checkStyle="0"/>
  <w:activeWritingStyle w:appName="MSWord" w:lang="da-DK" w:vendorID="64" w:dllVersion="4096" w:nlCheck="1" w:checkStyle="0"/>
  <w:activeWritingStyle w:appName="MSWord" w:lang="nl-NL" w:vendorID="64" w:dllVersion="4096" w:nlCheck="1" w:checkStyle="0"/>
  <w:proofState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50C9"/>
    <w:rsid w:val="00001729"/>
    <w:rsid w:val="00001AAA"/>
    <w:rsid w:val="00003F16"/>
    <w:rsid w:val="00004AF9"/>
    <w:rsid w:val="00006558"/>
    <w:rsid w:val="00011214"/>
    <w:rsid w:val="000113A1"/>
    <w:rsid w:val="00012204"/>
    <w:rsid w:val="00012598"/>
    <w:rsid w:val="00012F6A"/>
    <w:rsid w:val="00013ECA"/>
    <w:rsid w:val="000167AC"/>
    <w:rsid w:val="00016EAD"/>
    <w:rsid w:val="00017180"/>
    <w:rsid w:val="00021297"/>
    <w:rsid w:val="00022C01"/>
    <w:rsid w:val="0002466D"/>
    <w:rsid w:val="0002579D"/>
    <w:rsid w:val="00025E8F"/>
    <w:rsid w:val="00026436"/>
    <w:rsid w:val="0002712B"/>
    <w:rsid w:val="00027CF6"/>
    <w:rsid w:val="00031327"/>
    <w:rsid w:val="000315F6"/>
    <w:rsid w:val="00032885"/>
    <w:rsid w:val="000350A9"/>
    <w:rsid w:val="00035379"/>
    <w:rsid w:val="000354F0"/>
    <w:rsid w:val="00036F86"/>
    <w:rsid w:val="00041678"/>
    <w:rsid w:val="00041D61"/>
    <w:rsid w:val="00042815"/>
    <w:rsid w:val="00044D7A"/>
    <w:rsid w:val="00044F6C"/>
    <w:rsid w:val="00050EF8"/>
    <w:rsid w:val="00052861"/>
    <w:rsid w:val="00052899"/>
    <w:rsid w:val="00052CB5"/>
    <w:rsid w:val="0005372D"/>
    <w:rsid w:val="00053773"/>
    <w:rsid w:val="000547FC"/>
    <w:rsid w:val="00054D54"/>
    <w:rsid w:val="00056467"/>
    <w:rsid w:val="00056CCF"/>
    <w:rsid w:val="00057611"/>
    <w:rsid w:val="00057A33"/>
    <w:rsid w:val="000606CF"/>
    <w:rsid w:val="0006113B"/>
    <w:rsid w:val="000612D6"/>
    <w:rsid w:val="000616CA"/>
    <w:rsid w:val="00062F02"/>
    <w:rsid w:val="00062F0B"/>
    <w:rsid w:val="00063EF4"/>
    <w:rsid w:val="000645FC"/>
    <w:rsid w:val="000659BD"/>
    <w:rsid w:val="00067A27"/>
    <w:rsid w:val="00072CB7"/>
    <w:rsid w:val="00074168"/>
    <w:rsid w:val="000746A5"/>
    <w:rsid w:val="000751D8"/>
    <w:rsid w:val="000752E3"/>
    <w:rsid w:val="00076283"/>
    <w:rsid w:val="00076F22"/>
    <w:rsid w:val="00080116"/>
    <w:rsid w:val="00081D6F"/>
    <w:rsid w:val="00083A33"/>
    <w:rsid w:val="0008521A"/>
    <w:rsid w:val="00086261"/>
    <w:rsid w:val="0008715D"/>
    <w:rsid w:val="000914E4"/>
    <w:rsid w:val="000916C1"/>
    <w:rsid w:val="00091D73"/>
    <w:rsid w:val="00091F49"/>
    <w:rsid w:val="000927E0"/>
    <w:rsid w:val="00092BDE"/>
    <w:rsid w:val="000932E4"/>
    <w:rsid w:val="00094FA2"/>
    <w:rsid w:val="00095424"/>
    <w:rsid w:val="00095F15"/>
    <w:rsid w:val="00096F7B"/>
    <w:rsid w:val="000978C2"/>
    <w:rsid w:val="000A0521"/>
    <w:rsid w:val="000A69D0"/>
    <w:rsid w:val="000A75F3"/>
    <w:rsid w:val="000B216D"/>
    <w:rsid w:val="000B2174"/>
    <w:rsid w:val="000B482B"/>
    <w:rsid w:val="000B52CD"/>
    <w:rsid w:val="000B66F1"/>
    <w:rsid w:val="000C046F"/>
    <w:rsid w:val="000C1867"/>
    <w:rsid w:val="000C1AC6"/>
    <w:rsid w:val="000C23B2"/>
    <w:rsid w:val="000C3304"/>
    <w:rsid w:val="000C38FF"/>
    <w:rsid w:val="000C4CB2"/>
    <w:rsid w:val="000C54BA"/>
    <w:rsid w:val="000C7C62"/>
    <w:rsid w:val="000D177C"/>
    <w:rsid w:val="000D17B0"/>
    <w:rsid w:val="000D3B45"/>
    <w:rsid w:val="000D3E0F"/>
    <w:rsid w:val="000D55F5"/>
    <w:rsid w:val="000D5AC3"/>
    <w:rsid w:val="000D5FDA"/>
    <w:rsid w:val="000D65C9"/>
    <w:rsid w:val="000D6A77"/>
    <w:rsid w:val="000D76DD"/>
    <w:rsid w:val="000E004C"/>
    <w:rsid w:val="000E0CA6"/>
    <w:rsid w:val="000E3425"/>
    <w:rsid w:val="000E3595"/>
    <w:rsid w:val="000E3C66"/>
    <w:rsid w:val="000E4483"/>
    <w:rsid w:val="000E629E"/>
    <w:rsid w:val="000E683B"/>
    <w:rsid w:val="000E6D0D"/>
    <w:rsid w:val="000E79B6"/>
    <w:rsid w:val="000F05E2"/>
    <w:rsid w:val="000F086F"/>
    <w:rsid w:val="000F1CF8"/>
    <w:rsid w:val="000F2BA2"/>
    <w:rsid w:val="000F41C8"/>
    <w:rsid w:val="000F42EF"/>
    <w:rsid w:val="000F4BE5"/>
    <w:rsid w:val="000F4DFB"/>
    <w:rsid w:val="000F70FD"/>
    <w:rsid w:val="000F7F23"/>
    <w:rsid w:val="00102488"/>
    <w:rsid w:val="0010254C"/>
    <w:rsid w:val="00102F53"/>
    <w:rsid w:val="00103CEC"/>
    <w:rsid w:val="00104ED4"/>
    <w:rsid w:val="00105BDD"/>
    <w:rsid w:val="001060EA"/>
    <w:rsid w:val="00106AD5"/>
    <w:rsid w:val="00111115"/>
    <w:rsid w:val="0011176B"/>
    <w:rsid w:val="00112A60"/>
    <w:rsid w:val="00113940"/>
    <w:rsid w:val="00114D8C"/>
    <w:rsid w:val="001165BC"/>
    <w:rsid w:val="001232C1"/>
    <w:rsid w:val="001248B6"/>
    <w:rsid w:val="00124A53"/>
    <w:rsid w:val="001255CA"/>
    <w:rsid w:val="00125EC4"/>
    <w:rsid w:val="001273AC"/>
    <w:rsid w:val="00130A0D"/>
    <w:rsid w:val="0013140E"/>
    <w:rsid w:val="00131A9B"/>
    <w:rsid w:val="001328A9"/>
    <w:rsid w:val="00133183"/>
    <w:rsid w:val="00133720"/>
    <w:rsid w:val="00133F74"/>
    <w:rsid w:val="00135F41"/>
    <w:rsid w:val="0013612E"/>
    <w:rsid w:val="001367A3"/>
    <w:rsid w:val="001407F0"/>
    <w:rsid w:val="00141734"/>
    <w:rsid w:val="00141BF7"/>
    <w:rsid w:val="00144AA8"/>
    <w:rsid w:val="00145A27"/>
    <w:rsid w:val="00145D65"/>
    <w:rsid w:val="00151D5C"/>
    <w:rsid w:val="00152B27"/>
    <w:rsid w:val="00152C24"/>
    <w:rsid w:val="001530D9"/>
    <w:rsid w:val="00154885"/>
    <w:rsid w:val="0015493D"/>
    <w:rsid w:val="00155D93"/>
    <w:rsid w:val="00156041"/>
    <w:rsid w:val="00156970"/>
    <w:rsid w:val="00156CE6"/>
    <w:rsid w:val="00160E32"/>
    <w:rsid w:val="001612A4"/>
    <w:rsid w:val="001615D1"/>
    <w:rsid w:val="00162838"/>
    <w:rsid w:val="00162EC0"/>
    <w:rsid w:val="00166A6E"/>
    <w:rsid w:val="00166B97"/>
    <w:rsid w:val="00167EA4"/>
    <w:rsid w:val="001709ED"/>
    <w:rsid w:val="00171A8C"/>
    <w:rsid w:val="00175303"/>
    <w:rsid w:val="00175494"/>
    <w:rsid w:val="0017583D"/>
    <w:rsid w:val="001761B9"/>
    <w:rsid w:val="00176573"/>
    <w:rsid w:val="00176DE4"/>
    <w:rsid w:val="00177D8A"/>
    <w:rsid w:val="0018029C"/>
    <w:rsid w:val="00180549"/>
    <w:rsid w:val="001810C5"/>
    <w:rsid w:val="00181979"/>
    <w:rsid w:val="00182810"/>
    <w:rsid w:val="00183044"/>
    <w:rsid w:val="00183CB8"/>
    <w:rsid w:val="001868E1"/>
    <w:rsid w:val="0019045A"/>
    <w:rsid w:val="001913F0"/>
    <w:rsid w:val="00193109"/>
    <w:rsid w:val="00193D2F"/>
    <w:rsid w:val="00194533"/>
    <w:rsid w:val="001945EC"/>
    <w:rsid w:val="0019568B"/>
    <w:rsid w:val="00195978"/>
    <w:rsid w:val="00195AB1"/>
    <w:rsid w:val="00196BA4"/>
    <w:rsid w:val="00196CC9"/>
    <w:rsid w:val="001A0502"/>
    <w:rsid w:val="001A0D29"/>
    <w:rsid w:val="001A1D8A"/>
    <w:rsid w:val="001A2958"/>
    <w:rsid w:val="001A4398"/>
    <w:rsid w:val="001A5208"/>
    <w:rsid w:val="001A62B9"/>
    <w:rsid w:val="001A6E6C"/>
    <w:rsid w:val="001A7A8A"/>
    <w:rsid w:val="001B03A3"/>
    <w:rsid w:val="001B03D7"/>
    <w:rsid w:val="001B07B6"/>
    <w:rsid w:val="001B11DD"/>
    <w:rsid w:val="001B1877"/>
    <w:rsid w:val="001B3691"/>
    <w:rsid w:val="001B3E3B"/>
    <w:rsid w:val="001C1DF0"/>
    <w:rsid w:val="001C37EF"/>
    <w:rsid w:val="001C4341"/>
    <w:rsid w:val="001C449E"/>
    <w:rsid w:val="001C4DED"/>
    <w:rsid w:val="001C5B55"/>
    <w:rsid w:val="001C676D"/>
    <w:rsid w:val="001C697D"/>
    <w:rsid w:val="001C7547"/>
    <w:rsid w:val="001D06E5"/>
    <w:rsid w:val="001D0C0F"/>
    <w:rsid w:val="001D1C73"/>
    <w:rsid w:val="001D327A"/>
    <w:rsid w:val="001E0196"/>
    <w:rsid w:val="001E0215"/>
    <w:rsid w:val="001E0624"/>
    <w:rsid w:val="001E0BC4"/>
    <w:rsid w:val="001E321B"/>
    <w:rsid w:val="001E34A5"/>
    <w:rsid w:val="001E3728"/>
    <w:rsid w:val="001E3BFE"/>
    <w:rsid w:val="001E525B"/>
    <w:rsid w:val="001E5834"/>
    <w:rsid w:val="001F0B7B"/>
    <w:rsid w:val="001F1A16"/>
    <w:rsid w:val="001F5337"/>
    <w:rsid w:val="001F5B6A"/>
    <w:rsid w:val="001F5CF0"/>
    <w:rsid w:val="001F5DB9"/>
    <w:rsid w:val="001F6BD7"/>
    <w:rsid w:val="001F7B39"/>
    <w:rsid w:val="00201C65"/>
    <w:rsid w:val="00202680"/>
    <w:rsid w:val="0020269A"/>
    <w:rsid w:val="002030EC"/>
    <w:rsid w:val="00203860"/>
    <w:rsid w:val="00204D01"/>
    <w:rsid w:val="00204D48"/>
    <w:rsid w:val="002051BB"/>
    <w:rsid w:val="00206AE4"/>
    <w:rsid w:val="002076E2"/>
    <w:rsid w:val="0020788E"/>
    <w:rsid w:val="0021114C"/>
    <w:rsid w:val="002113A8"/>
    <w:rsid w:val="00211E97"/>
    <w:rsid w:val="00211FBC"/>
    <w:rsid w:val="00213E0A"/>
    <w:rsid w:val="00213E85"/>
    <w:rsid w:val="002142C6"/>
    <w:rsid w:val="00214431"/>
    <w:rsid w:val="002149E5"/>
    <w:rsid w:val="00214A39"/>
    <w:rsid w:val="00214DEC"/>
    <w:rsid w:val="002153B6"/>
    <w:rsid w:val="002153F7"/>
    <w:rsid w:val="00215662"/>
    <w:rsid w:val="002165E4"/>
    <w:rsid w:val="0021677F"/>
    <w:rsid w:val="00216BE1"/>
    <w:rsid w:val="00223417"/>
    <w:rsid w:val="002234BC"/>
    <w:rsid w:val="00223D91"/>
    <w:rsid w:val="00224F0D"/>
    <w:rsid w:val="00227B20"/>
    <w:rsid w:val="00230C12"/>
    <w:rsid w:val="00230CCB"/>
    <w:rsid w:val="00231337"/>
    <w:rsid w:val="002314A5"/>
    <w:rsid w:val="002336BA"/>
    <w:rsid w:val="0023437E"/>
    <w:rsid w:val="002369F1"/>
    <w:rsid w:val="00237530"/>
    <w:rsid w:val="0023759B"/>
    <w:rsid w:val="00237A50"/>
    <w:rsid w:val="00240ADB"/>
    <w:rsid w:val="00240CF5"/>
    <w:rsid w:val="002415B5"/>
    <w:rsid w:val="00241A92"/>
    <w:rsid w:val="00241F40"/>
    <w:rsid w:val="002428A2"/>
    <w:rsid w:val="00243061"/>
    <w:rsid w:val="002458BC"/>
    <w:rsid w:val="00246F2A"/>
    <w:rsid w:val="002505E6"/>
    <w:rsid w:val="00251223"/>
    <w:rsid w:val="002518B1"/>
    <w:rsid w:val="002532D2"/>
    <w:rsid w:val="00253356"/>
    <w:rsid w:val="002541DF"/>
    <w:rsid w:val="0025436F"/>
    <w:rsid w:val="00254BE8"/>
    <w:rsid w:val="00254C2F"/>
    <w:rsid w:val="00262BDC"/>
    <w:rsid w:val="002709A7"/>
    <w:rsid w:val="00270BF7"/>
    <w:rsid w:val="002712BA"/>
    <w:rsid w:val="0027170A"/>
    <w:rsid w:val="002727A2"/>
    <w:rsid w:val="002727A8"/>
    <w:rsid w:val="00274C0C"/>
    <w:rsid w:val="0027732B"/>
    <w:rsid w:val="00280E51"/>
    <w:rsid w:val="00280F91"/>
    <w:rsid w:val="00281EAC"/>
    <w:rsid w:val="00282213"/>
    <w:rsid w:val="002852CF"/>
    <w:rsid w:val="00286DF4"/>
    <w:rsid w:val="00287C99"/>
    <w:rsid w:val="0029055A"/>
    <w:rsid w:val="002946AD"/>
    <w:rsid w:val="00295DDD"/>
    <w:rsid w:val="00295E37"/>
    <w:rsid w:val="00296BF8"/>
    <w:rsid w:val="00297944"/>
    <w:rsid w:val="00297A34"/>
    <w:rsid w:val="002A00C8"/>
    <w:rsid w:val="002A0942"/>
    <w:rsid w:val="002A29EC"/>
    <w:rsid w:val="002A3EF2"/>
    <w:rsid w:val="002A4259"/>
    <w:rsid w:val="002A48BB"/>
    <w:rsid w:val="002A548C"/>
    <w:rsid w:val="002A6B63"/>
    <w:rsid w:val="002B04C9"/>
    <w:rsid w:val="002B1446"/>
    <w:rsid w:val="002B18D5"/>
    <w:rsid w:val="002B1E79"/>
    <w:rsid w:val="002B2A22"/>
    <w:rsid w:val="002B31A2"/>
    <w:rsid w:val="002B3354"/>
    <w:rsid w:val="002B4306"/>
    <w:rsid w:val="002B4A56"/>
    <w:rsid w:val="002B5E7D"/>
    <w:rsid w:val="002B6002"/>
    <w:rsid w:val="002B651F"/>
    <w:rsid w:val="002B6A51"/>
    <w:rsid w:val="002B7A09"/>
    <w:rsid w:val="002B7D46"/>
    <w:rsid w:val="002C02EE"/>
    <w:rsid w:val="002C085D"/>
    <w:rsid w:val="002C08D2"/>
    <w:rsid w:val="002C0D50"/>
    <w:rsid w:val="002C2BD1"/>
    <w:rsid w:val="002C3087"/>
    <w:rsid w:val="002C4EC7"/>
    <w:rsid w:val="002C7E05"/>
    <w:rsid w:val="002C7FAC"/>
    <w:rsid w:val="002D0B5A"/>
    <w:rsid w:val="002D0C98"/>
    <w:rsid w:val="002D2961"/>
    <w:rsid w:val="002D2AD0"/>
    <w:rsid w:val="002D2BF6"/>
    <w:rsid w:val="002D3D88"/>
    <w:rsid w:val="002D463E"/>
    <w:rsid w:val="002D4FB0"/>
    <w:rsid w:val="002D58AC"/>
    <w:rsid w:val="002D5F31"/>
    <w:rsid w:val="002D6674"/>
    <w:rsid w:val="002D6E62"/>
    <w:rsid w:val="002D73C1"/>
    <w:rsid w:val="002D7DC3"/>
    <w:rsid w:val="002E185F"/>
    <w:rsid w:val="002E1A61"/>
    <w:rsid w:val="002E339E"/>
    <w:rsid w:val="002E3D07"/>
    <w:rsid w:val="002E5A4F"/>
    <w:rsid w:val="002E5F6A"/>
    <w:rsid w:val="002E6926"/>
    <w:rsid w:val="002E6953"/>
    <w:rsid w:val="002E6FDB"/>
    <w:rsid w:val="002F0DEE"/>
    <w:rsid w:val="002F0EC0"/>
    <w:rsid w:val="002F3EB2"/>
    <w:rsid w:val="002F4CE3"/>
    <w:rsid w:val="002F59FE"/>
    <w:rsid w:val="002F5C30"/>
    <w:rsid w:val="002F5D33"/>
    <w:rsid w:val="002F6807"/>
    <w:rsid w:val="002F6BE8"/>
    <w:rsid w:val="003023BB"/>
    <w:rsid w:val="003024EB"/>
    <w:rsid w:val="003041B6"/>
    <w:rsid w:val="0030502C"/>
    <w:rsid w:val="00310330"/>
    <w:rsid w:val="003117AB"/>
    <w:rsid w:val="00311A60"/>
    <w:rsid w:val="00311E48"/>
    <w:rsid w:val="00313B86"/>
    <w:rsid w:val="00313D22"/>
    <w:rsid w:val="00314C68"/>
    <w:rsid w:val="00314E66"/>
    <w:rsid w:val="0031501C"/>
    <w:rsid w:val="003157F0"/>
    <w:rsid w:val="003177D6"/>
    <w:rsid w:val="0032127F"/>
    <w:rsid w:val="00321599"/>
    <w:rsid w:val="0032195C"/>
    <w:rsid w:val="0032276F"/>
    <w:rsid w:val="00322D20"/>
    <w:rsid w:val="00323603"/>
    <w:rsid w:val="003238CB"/>
    <w:rsid w:val="00323B21"/>
    <w:rsid w:val="0032585A"/>
    <w:rsid w:val="00325D8D"/>
    <w:rsid w:val="003269B2"/>
    <w:rsid w:val="003317E5"/>
    <w:rsid w:val="00332099"/>
    <w:rsid w:val="00332101"/>
    <w:rsid w:val="0033345C"/>
    <w:rsid w:val="00335C5D"/>
    <w:rsid w:val="00335E6D"/>
    <w:rsid w:val="00336190"/>
    <w:rsid w:val="00337F57"/>
    <w:rsid w:val="00340625"/>
    <w:rsid w:val="003410EA"/>
    <w:rsid w:val="003426EF"/>
    <w:rsid w:val="00345C11"/>
    <w:rsid w:val="0035033D"/>
    <w:rsid w:val="00352504"/>
    <w:rsid w:val="00353269"/>
    <w:rsid w:val="003550A4"/>
    <w:rsid w:val="0036008F"/>
    <w:rsid w:val="0036036C"/>
    <w:rsid w:val="0036039A"/>
    <w:rsid w:val="003620A8"/>
    <w:rsid w:val="00362561"/>
    <w:rsid w:val="00363C3B"/>
    <w:rsid w:val="00363CBB"/>
    <w:rsid w:val="003645A7"/>
    <w:rsid w:val="00365318"/>
    <w:rsid w:val="00365BDE"/>
    <w:rsid w:val="003661A6"/>
    <w:rsid w:val="00367197"/>
    <w:rsid w:val="0037038A"/>
    <w:rsid w:val="00370513"/>
    <w:rsid w:val="003708DD"/>
    <w:rsid w:val="00373E16"/>
    <w:rsid w:val="003743A0"/>
    <w:rsid w:val="00377B66"/>
    <w:rsid w:val="00377B9F"/>
    <w:rsid w:val="00377BC3"/>
    <w:rsid w:val="0038048A"/>
    <w:rsid w:val="00380516"/>
    <w:rsid w:val="00380DB3"/>
    <w:rsid w:val="00382130"/>
    <w:rsid w:val="00382331"/>
    <w:rsid w:val="00383990"/>
    <w:rsid w:val="00383F2C"/>
    <w:rsid w:val="0039035E"/>
    <w:rsid w:val="00390420"/>
    <w:rsid w:val="00394663"/>
    <w:rsid w:val="00394DFD"/>
    <w:rsid w:val="003A0204"/>
    <w:rsid w:val="003A0E91"/>
    <w:rsid w:val="003A1938"/>
    <w:rsid w:val="003A213E"/>
    <w:rsid w:val="003A4173"/>
    <w:rsid w:val="003A5349"/>
    <w:rsid w:val="003A5680"/>
    <w:rsid w:val="003A5F2C"/>
    <w:rsid w:val="003A7881"/>
    <w:rsid w:val="003A78D1"/>
    <w:rsid w:val="003B0354"/>
    <w:rsid w:val="003B1893"/>
    <w:rsid w:val="003B3DB6"/>
    <w:rsid w:val="003B445D"/>
    <w:rsid w:val="003B6CEC"/>
    <w:rsid w:val="003C169F"/>
    <w:rsid w:val="003C3CA2"/>
    <w:rsid w:val="003C4A17"/>
    <w:rsid w:val="003C5F8E"/>
    <w:rsid w:val="003C65C0"/>
    <w:rsid w:val="003C6CA5"/>
    <w:rsid w:val="003C6EF5"/>
    <w:rsid w:val="003D0964"/>
    <w:rsid w:val="003D1F87"/>
    <w:rsid w:val="003D285A"/>
    <w:rsid w:val="003D2945"/>
    <w:rsid w:val="003D51AA"/>
    <w:rsid w:val="003D5392"/>
    <w:rsid w:val="003D53C0"/>
    <w:rsid w:val="003D77B5"/>
    <w:rsid w:val="003E296F"/>
    <w:rsid w:val="003E51E1"/>
    <w:rsid w:val="003E60A0"/>
    <w:rsid w:val="003E6146"/>
    <w:rsid w:val="003E6C8B"/>
    <w:rsid w:val="003E78F0"/>
    <w:rsid w:val="003F199A"/>
    <w:rsid w:val="003F2A66"/>
    <w:rsid w:val="003F3E8B"/>
    <w:rsid w:val="003F48B2"/>
    <w:rsid w:val="003F543D"/>
    <w:rsid w:val="003F6A29"/>
    <w:rsid w:val="003F712E"/>
    <w:rsid w:val="003F719F"/>
    <w:rsid w:val="003F76EB"/>
    <w:rsid w:val="003F7D8F"/>
    <w:rsid w:val="00401628"/>
    <w:rsid w:val="004016A4"/>
    <w:rsid w:val="0040192A"/>
    <w:rsid w:val="0040249A"/>
    <w:rsid w:val="00403149"/>
    <w:rsid w:val="004031D0"/>
    <w:rsid w:val="004040A8"/>
    <w:rsid w:val="00404D9A"/>
    <w:rsid w:val="00405C69"/>
    <w:rsid w:val="00406715"/>
    <w:rsid w:val="00407038"/>
    <w:rsid w:val="00410196"/>
    <w:rsid w:val="00410BCD"/>
    <w:rsid w:val="00410F43"/>
    <w:rsid w:val="004112FC"/>
    <w:rsid w:val="00412FAC"/>
    <w:rsid w:val="00413693"/>
    <w:rsid w:val="00414086"/>
    <w:rsid w:val="00414C3D"/>
    <w:rsid w:val="00415C67"/>
    <w:rsid w:val="00415EA9"/>
    <w:rsid w:val="00416894"/>
    <w:rsid w:val="00417939"/>
    <w:rsid w:val="00420C86"/>
    <w:rsid w:val="0042155B"/>
    <w:rsid w:val="00422D7E"/>
    <w:rsid w:val="00423CA0"/>
    <w:rsid w:val="00423E59"/>
    <w:rsid w:val="004246A4"/>
    <w:rsid w:val="00424E4C"/>
    <w:rsid w:val="004256DC"/>
    <w:rsid w:val="00425BFE"/>
    <w:rsid w:val="004271F8"/>
    <w:rsid w:val="0043000C"/>
    <w:rsid w:val="00430510"/>
    <w:rsid w:val="00431B3C"/>
    <w:rsid w:val="00432305"/>
    <w:rsid w:val="00432EEA"/>
    <w:rsid w:val="00432F03"/>
    <w:rsid w:val="00435D79"/>
    <w:rsid w:val="00437157"/>
    <w:rsid w:val="00440A59"/>
    <w:rsid w:val="0044271C"/>
    <w:rsid w:val="00442E54"/>
    <w:rsid w:val="0044376A"/>
    <w:rsid w:val="00443FEE"/>
    <w:rsid w:val="00445EA2"/>
    <w:rsid w:val="0044616F"/>
    <w:rsid w:val="004461A9"/>
    <w:rsid w:val="004501FC"/>
    <w:rsid w:val="00451960"/>
    <w:rsid w:val="00452049"/>
    <w:rsid w:val="0045403C"/>
    <w:rsid w:val="004542F1"/>
    <w:rsid w:val="00456E41"/>
    <w:rsid w:val="004570C8"/>
    <w:rsid w:val="00461C30"/>
    <w:rsid w:val="00463F1E"/>
    <w:rsid w:val="00464B87"/>
    <w:rsid w:val="00466148"/>
    <w:rsid w:val="004663B0"/>
    <w:rsid w:val="00466CFC"/>
    <w:rsid w:val="00467748"/>
    <w:rsid w:val="00467E57"/>
    <w:rsid w:val="004726FF"/>
    <w:rsid w:val="00472BA5"/>
    <w:rsid w:val="0047368D"/>
    <w:rsid w:val="00473E60"/>
    <w:rsid w:val="00473F7A"/>
    <w:rsid w:val="004741B7"/>
    <w:rsid w:val="004748F9"/>
    <w:rsid w:val="004749AD"/>
    <w:rsid w:val="004768EA"/>
    <w:rsid w:val="0047769E"/>
    <w:rsid w:val="00477D52"/>
    <w:rsid w:val="00480452"/>
    <w:rsid w:val="00482049"/>
    <w:rsid w:val="00482327"/>
    <w:rsid w:val="00482E1A"/>
    <w:rsid w:val="004830FE"/>
    <w:rsid w:val="0048399D"/>
    <w:rsid w:val="00483A06"/>
    <w:rsid w:val="00484A9A"/>
    <w:rsid w:val="00484FB6"/>
    <w:rsid w:val="004859BB"/>
    <w:rsid w:val="004864F1"/>
    <w:rsid w:val="004871AE"/>
    <w:rsid w:val="00487275"/>
    <w:rsid w:val="004878F1"/>
    <w:rsid w:val="00490C36"/>
    <w:rsid w:val="004946F6"/>
    <w:rsid w:val="00497C8D"/>
    <w:rsid w:val="004A2AA7"/>
    <w:rsid w:val="004A2B17"/>
    <w:rsid w:val="004A45C7"/>
    <w:rsid w:val="004A61A0"/>
    <w:rsid w:val="004A7F5F"/>
    <w:rsid w:val="004B02A0"/>
    <w:rsid w:val="004B03AB"/>
    <w:rsid w:val="004B1F20"/>
    <w:rsid w:val="004B2198"/>
    <w:rsid w:val="004B2EB4"/>
    <w:rsid w:val="004B2EE9"/>
    <w:rsid w:val="004B3B04"/>
    <w:rsid w:val="004C0819"/>
    <w:rsid w:val="004C0A8C"/>
    <w:rsid w:val="004C0CC9"/>
    <w:rsid w:val="004C18D2"/>
    <w:rsid w:val="004C19F5"/>
    <w:rsid w:val="004C2DA9"/>
    <w:rsid w:val="004C30CD"/>
    <w:rsid w:val="004C3711"/>
    <w:rsid w:val="004C3C35"/>
    <w:rsid w:val="004C3F1C"/>
    <w:rsid w:val="004C6044"/>
    <w:rsid w:val="004D0660"/>
    <w:rsid w:val="004D11C1"/>
    <w:rsid w:val="004D3AC4"/>
    <w:rsid w:val="004D4653"/>
    <w:rsid w:val="004D481D"/>
    <w:rsid w:val="004D6112"/>
    <w:rsid w:val="004D66A1"/>
    <w:rsid w:val="004D7B65"/>
    <w:rsid w:val="004D7BBE"/>
    <w:rsid w:val="004E2552"/>
    <w:rsid w:val="004E31FB"/>
    <w:rsid w:val="004E3DFB"/>
    <w:rsid w:val="004E448C"/>
    <w:rsid w:val="004F15E4"/>
    <w:rsid w:val="004F1F12"/>
    <w:rsid w:val="004F3BA4"/>
    <w:rsid w:val="004F3D93"/>
    <w:rsid w:val="004F5298"/>
    <w:rsid w:val="004F5334"/>
    <w:rsid w:val="004F6DB1"/>
    <w:rsid w:val="004F6EBC"/>
    <w:rsid w:val="004F77A1"/>
    <w:rsid w:val="004F7A61"/>
    <w:rsid w:val="0050100C"/>
    <w:rsid w:val="00502545"/>
    <w:rsid w:val="005027FB"/>
    <w:rsid w:val="00503250"/>
    <w:rsid w:val="00504E69"/>
    <w:rsid w:val="00505503"/>
    <w:rsid w:val="00507309"/>
    <w:rsid w:val="005118EB"/>
    <w:rsid w:val="00512AA6"/>
    <w:rsid w:val="00514378"/>
    <w:rsid w:val="00514423"/>
    <w:rsid w:val="00514967"/>
    <w:rsid w:val="00514DE7"/>
    <w:rsid w:val="005151BB"/>
    <w:rsid w:val="005152F7"/>
    <w:rsid w:val="00515BE3"/>
    <w:rsid w:val="005172D9"/>
    <w:rsid w:val="00520670"/>
    <w:rsid w:val="005217D1"/>
    <w:rsid w:val="0052647C"/>
    <w:rsid w:val="00526D47"/>
    <w:rsid w:val="00527325"/>
    <w:rsid w:val="005303B8"/>
    <w:rsid w:val="00530ECE"/>
    <w:rsid w:val="00531399"/>
    <w:rsid w:val="00531709"/>
    <w:rsid w:val="00532BBF"/>
    <w:rsid w:val="005360A3"/>
    <w:rsid w:val="00540E39"/>
    <w:rsid w:val="00542BE2"/>
    <w:rsid w:val="00542FA5"/>
    <w:rsid w:val="00543511"/>
    <w:rsid w:val="005464CB"/>
    <w:rsid w:val="00547CCD"/>
    <w:rsid w:val="00550FAA"/>
    <w:rsid w:val="00552641"/>
    <w:rsid w:val="0055365A"/>
    <w:rsid w:val="0055405D"/>
    <w:rsid w:val="00556E13"/>
    <w:rsid w:val="00557D72"/>
    <w:rsid w:val="00561419"/>
    <w:rsid w:val="0056187D"/>
    <w:rsid w:val="0056361E"/>
    <w:rsid w:val="0056596C"/>
    <w:rsid w:val="00565BAE"/>
    <w:rsid w:val="00566F67"/>
    <w:rsid w:val="00567B03"/>
    <w:rsid w:val="005703A2"/>
    <w:rsid w:val="00571E60"/>
    <w:rsid w:val="00572194"/>
    <w:rsid w:val="0057276B"/>
    <w:rsid w:val="005736F9"/>
    <w:rsid w:val="005743CE"/>
    <w:rsid w:val="005812CF"/>
    <w:rsid w:val="00581BEA"/>
    <w:rsid w:val="00581D46"/>
    <w:rsid w:val="00581F0E"/>
    <w:rsid w:val="00582FA4"/>
    <w:rsid w:val="005831F3"/>
    <w:rsid w:val="00585ACA"/>
    <w:rsid w:val="00585C64"/>
    <w:rsid w:val="00590CCA"/>
    <w:rsid w:val="00591EEC"/>
    <w:rsid w:val="005927BB"/>
    <w:rsid w:val="005953EA"/>
    <w:rsid w:val="0059563B"/>
    <w:rsid w:val="00595B46"/>
    <w:rsid w:val="00595EE8"/>
    <w:rsid w:val="00596625"/>
    <w:rsid w:val="00597963"/>
    <w:rsid w:val="005A0E49"/>
    <w:rsid w:val="005A1991"/>
    <w:rsid w:val="005A299A"/>
    <w:rsid w:val="005A3F29"/>
    <w:rsid w:val="005A4B9F"/>
    <w:rsid w:val="005A6B2A"/>
    <w:rsid w:val="005B0162"/>
    <w:rsid w:val="005B0DD4"/>
    <w:rsid w:val="005B1751"/>
    <w:rsid w:val="005B194E"/>
    <w:rsid w:val="005B2563"/>
    <w:rsid w:val="005B2BC7"/>
    <w:rsid w:val="005B342C"/>
    <w:rsid w:val="005B50C9"/>
    <w:rsid w:val="005B6115"/>
    <w:rsid w:val="005C0E71"/>
    <w:rsid w:val="005C1650"/>
    <w:rsid w:val="005C2B97"/>
    <w:rsid w:val="005C3DEB"/>
    <w:rsid w:val="005C473E"/>
    <w:rsid w:val="005C4ECB"/>
    <w:rsid w:val="005C7732"/>
    <w:rsid w:val="005C7D8C"/>
    <w:rsid w:val="005C7F7F"/>
    <w:rsid w:val="005D031C"/>
    <w:rsid w:val="005D0959"/>
    <w:rsid w:val="005D1A63"/>
    <w:rsid w:val="005D52AD"/>
    <w:rsid w:val="005D5AFA"/>
    <w:rsid w:val="005D6268"/>
    <w:rsid w:val="005D62C8"/>
    <w:rsid w:val="005D7FC0"/>
    <w:rsid w:val="005E0995"/>
    <w:rsid w:val="005E15F8"/>
    <w:rsid w:val="005E1727"/>
    <w:rsid w:val="005E2F12"/>
    <w:rsid w:val="005E338D"/>
    <w:rsid w:val="005E3AD2"/>
    <w:rsid w:val="005E3EAF"/>
    <w:rsid w:val="005E42DB"/>
    <w:rsid w:val="005E4365"/>
    <w:rsid w:val="005E61B2"/>
    <w:rsid w:val="005E7562"/>
    <w:rsid w:val="005F2652"/>
    <w:rsid w:val="005F3A1E"/>
    <w:rsid w:val="005F4050"/>
    <w:rsid w:val="005F410E"/>
    <w:rsid w:val="005F4468"/>
    <w:rsid w:val="005F58F6"/>
    <w:rsid w:val="005F6C03"/>
    <w:rsid w:val="005F74E3"/>
    <w:rsid w:val="005F76D7"/>
    <w:rsid w:val="0060110F"/>
    <w:rsid w:val="00602407"/>
    <w:rsid w:val="006052C7"/>
    <w:rsid w:val="0060553C"/>
    <w:rsid w:val="00605D08"/>
    <w:rsid w:val="006066CE"/>
    <w:rsid w:val="006078D9"/>
    <w:rsid w:val="00607BA9"/>
    <w:rsid w:val="00611B24"/>
    <w:rsid w:val="00611EE7"/>
    <w:rsid w:val="00611EF7"/>
    <w:rsid w:val="00612466"/>
    <w:rsid w:val="00612B46"/>
    <w:rsid w:val="00613545"/>
    <w:rsid w:val="00613B48"/>
    <w:rsid w:val="00614609"/>
    <w:rsid w:val="00614B36"/>
    <w:rsid w:val="00615BFC"/>
    <w:rsid w:val="00615E05"/>
    <w:rsid w:val="0061649B"/>
    <w:rsid w:val="00616E16"/>
    <w:rsid w:val="00617690"/>
    <w:rsid w:val="00617C1B"/>
    <w:rsid w:val="0062052E"/>
    <w:rsid w:val="00622E15"/>
    <w:rsid w:val="006244A9"/>
    <w:rsid w:val="00625559"/>
    <w:rsid w:val="0063006A"/>
    <w:rsid w:val="0063149D"/>
    <w:rsid w:val="00631BD1"/>
    <w:rsid w:val="0063488D"/>
    <w:rsid w:val="00634927"/>
    <w:rsid w:val="00634BA2"/>
    <w:rsid w:val="00635C35"/>
    <w:rsid w:val="00636A15"/>
    <w:rsid w:val="00636D5A"/>
    <w:rsid w:val="0064088E"/>
    <w:rsid w:val="00646EB3"/>
    <w:rsid w:val="00650A68"/>
    <w:rsid w:val="0065390F"/>
    <w:rsid w:val="00653F2A"/>
    <w:rsid w:val="0065451A"/>
    <w:rsid w:val="00654879"/>
    <w:rsid w:val="00656FD0"/>
    <w:rsid w:val="006577CE"/>
    <w:rsid w:val="00657CD0"/>
    <w:rsid w:val="00661134"/>
    <w:rsid w:val="00663D72"/>
    <w:rsid w:val="006700CB"/>
    <w:rsid w:val="00671420"/>
    <w:rsid w:val="0067211C"/>
    <w:rsid w:val="006740F6"/>
    <w:rsid w:val="006753F6"/>
    <w:rsid w:val="00676147"/>
    <w:rsid w:val="006762C0"/>
    <w:rsid w:val="006762DF"/>
    <w:rsid w:val="006770A0"/>
    <w:rsid w:val="00677227"/>
    <w:rsid w:val="00681E7E"/>
    <w:rsid w:val="00682365"/>
    <w:rsid w:val="006831A9"/>
    <w:rsid w:val="0068710E"/>
    <w:rsid w:val="0068747D"/>
    <w:rsid w:val="0068754C"/>
    <w:rsid w:val="00687824"/>
    <w:rsid w:val="00687D17"/>
    <w:rsid w:val="00690ACA"/>
    <w:rsid w:val="00693434"/>
    <w:rsid w:val="00693BEA"/>
    <w:rsid w:val="00696664"/>
    <w:rsid w:val="00696704"/>
    <w:rsid w:val="006976AB"/>
    <w:rsid w:val="006A0D24"/>
    <w:rsid w:val="006A27A8"/>
    <w:rsid w:val="006A2ABE"/>
    <w:rsid w:val="006A648F"/>
    <w:rsid w:val="006A72CC"/>
    <w:rsid w:val="006B0A99"/>
    <w:rsid w:val="006B2243"/>
    <w:rsid w:val="006B3F10"/>
    <w:rsid w:val="006B4C52"/>
    <w:rsid w:val="006B526C"/>
    <w:rsid w:val="006B5FBA"/>
    <w:rsid w:val="006C13B3"/>
    <w:rsid w:val="006C2C6A"/>
    <w:rsid w:val="006C327D"/>
    <w:rsid w:val="006C343B"/>
    <w:rsid w:val="006C41B3"/>
    <w:rsid w:val="006C495A"/>
    <w:rsid w:val="006C4D29"/>
    <w:rsid w:val="006D0610"/>
    <w:rsid w:val="006D289B"/>
    <w:rsid w:val="006D2D16"/>
    <w:rsid w:val="006D3C0B"/>
    <w:rsid w:val="006D3F44"/>
    <w:rsid w:val="006D4815"/>
    <w:rsid w:val="006D4A72"/>
    <w:rsid w:val="006D4F14"/>
    <w:rsid w:val="006D6360"/>
    <w:rsid w:val="006D6D7F"/>
    <w:rsid w:val="006D7B74"/>
    <w:rsid w:val="006E0006"/>
    <w:rsid w:val="006E0B62"/>
    <w:rsid w:val="006E1E04"/>
    <w:rsid w:val="006E2565"/>
    <w:rsid w:val="006E4635"/>
    <w:rsid w:val="006E4BC1"/>
    <w:rsid w:val="006F17DC"/>
    <w:rsid w:val="006F3038"/>
    <w:rsid w:val="006F7BA8"/>
    <w:rsid w:val="007022F8"/>
    <w:rsid w:val="00702944"/>
    <w:rsid w:val="00703B1A"/>
    <w:rsid w:val="0070429A"/>
    <w:rsid w:val="00706795"/>
    <w:rsid w:val="00706F10"/>
    <w:rsid w:val="00710240"/>
    <w:rsid w:val="007110C4"/>
    <w:rsid w:val="00712B0F"/>
    <w:rsid w:val="00713EF9"/>
    <w:rsid w:val="00714A71"/>
    <w:rsid w:val="00716B32"/>
    <w:rsid w:val="00716C32"/>
    <w:rsid w:val="00717F9B"/>
    <w:rsid w:val="00724336"/>
    <w:rsid w:val="007262AD"/>
    <w:rsid w:val="00726FB7"/>
    <w:rsid w:val="007300AB"/>
    <w:rsid w:val="007319A7"/>
    <w:rsid w:val="00733254"/>
    <w:rsid w:val="007346E9"/>
    <w:rsid w:val="00734962"/>
    <w:rsid w:val="00736CD6"/>
    <w:rsid w:val="00737738"/>
    <w:rsid w:val="0074080A"/>
    <w:rsid w:val="007409B3"/>
    <w:rsid w:val="007416EF"/>
    <w:rsid w:val="007426C8"/>
    <w:rsid w:val="00742FB0"/>
    <w:rsid w:val="00743D28"/>
    <w:rsid w:val="00744130"/>
    <w:rsid w:val="00744792"/>
    <w:rsid w:val="00745341"/>
    <w:rsid w:val="00745CE0"/>
    <w:rsid w:val="00746144"/>
    <w:rsid w:val="00746A72"/>
    <w:rsid w:val="00746D11"/>
    <w:rsid w:val="007471F6"/>
    <w:rsid w:val="00750A96"/>
    <w:rsid w:val="00750D45"/>
    <w:rsid w:val="00752684"/>
    <w:rsid w:val="00752D6E"/>
    <w:rsid w:val="00755B0E"/>
    <w:rsid w:val="00755E07"/>
    <w:rsid w:val="0076146E"/>
    <w:rsid w:val="0076180A"/>
    <w:rsid w:val="007620CA"/>
    <w:rsid w:val="007627B9"/>
    <w:rsid w:val="0076295C"/>
    <w:rsid w:val="007633A0"/>
    <w:rsid w:val="0076355C"/>
    <w:rsid w:val="007647C6"/>
    <w:rsid w:val="00764E73"/>
    <w:rsid w:val="007660A3"/>
    <w:rsid w:val="00766BF3"/>
    <w:rsid w:val="0077192E"/>
    <w:rsid w:val="00771AA0"/>
    <w:rsid w:val="00771BFB"/>
    <w:rsid w:val="00771FCC"/>
    <w:rsid w:val="00772A75"/>
    <w:rsid w:val="0077464E"/>
    <w:rsid w:val="00774C5B"/>
    <w:rsid w:val="00774F85"/>
    <w:rsid w:val="007759C0"/>
    <w:rsid w:val="00776C51"/>
    <w:rsid w:val="0077705E"/>
    <w:rsid w:val="00780E8A"/>
    <w:rsid w:val="00781F10"/>
    <w:rsid w:val="00783EC5"/>
    <w:rsid w:val="00784170"/>
    <w:rsid w:val="00784396"/>
    <w:rsid w:val="007865F1"/>
    <w:rsid w:val="00791B2A"/>
    <w:rsid w:val="00792E50"/>
    <w:rsid w:val="00792FF0"/>
    <w:rsid w:val="007946D4"/>
    <w:rsid w:val="00794F2E"/>
    <w:rsid w:val="00795584"/>
    <w:rsid w:val="007955D9"/>
    <w:rsid w:val="007960D0"/>
    <w:rsid w:val="00796103"/>
    <w:rsid w:val="00797B36"/>
    <w:rsid w:val="007A0145"/>
    <w:rsid w:val="007A1075"/>
    <w:rsid w:val="007A1626"/>
    <w:rsid w:val="007A26AA"/>
    <w:rsid w:val="007A37E4"/>
    <w:rsid w:val="007B088B"/>
    <w:rsid w:val="007B20A7"/>
    <w:rsid w:val="007B4672"/>
    <w:rsid w:val="007B4E35"/>
    <w:rsid w:val="007B625A"/>
    <w:rsid w:val="007B6F2D"/>
    <w:rsid w:val="007B771F"/>
    <w:rsid w:val="007C0FDF"/>
    <w:rsid w:val="007C3666"/>
    <w:rsid w:val="007C3754"/>
    <w:rsid w:val="007C3818"/>
    <w:rsid w:val="007C407E"/>
    <w:rsid w:val="007C4401"/>
    <w:rsid w:val="007C621C"/>
    <w:rsid w:val="007C6663"/>
    <w:rsid w:val="007D12A5"/>
    <w:rsid w:val="007D1D22"/>
    <w:rsid w:val="007D33E5"/>
    <w:rsid w:val="007D3401"/>
    <w:rsid w:val="007D391D"/>
    <w:rsid w:val="007D5A9A"/>
    <w:rsid w:val="007D5FDE"/>
    <w:rsid w:val="007D62DD"/>
    <w:rsid w:val="007E0116"/>
    <w:rsid w:val="007E049A"/>
    <w:rsid w:val="007E17C3"/>
    <w:rsid w:val="007E21ED"/>
    <w:rsid w:val="007E50C0"/>
    <w:rsid w:val="007E5C9F"/>
    <w:rsid w:val="007F19D6"/>
    <w:rsid w:val="007F36CE"/>
    <w:rsid w:val="007F3C2B"/>
    <w:rsid w:val="007F3DA8"/>
    <w:rsid w:val="007F53CE"/>
    <w:rsid w:val="007F63E1"/>
    <w:rsid w:val="007F6A1F"/>
    <w:rsid w:val="007F75D8"/>
    <w:rsid w:val="007F7F16"/>
    <w:rsid w:val="008011D0"/>
    <w:rsid w:val="00803743"/>
    <w:rsid w:val="00803F0B"/>
    <w:rsid w:val="00804818"/>
    <w:rsid w:val="008061FC"/>
    <w:rsid w:val="00807589"/>
    <w:rsid w:val="008102A9"/>
    <w:rsid w:val="00810E38"/>
    <w:rsid w:val="00811CA0"/>
    <w:rsid w:val="008120C2"/>
    <w:rsid w:val="008120C7"/>
    <w:rsid w:val="008125C8"/>
    <w:rsid w:val="0081332C"/>
    <w:rsid w:val="00814442"/>
    <w:rsid w:val="0081601C"/>
    <w:rsid w:val="00816192"/>
    <w:rsid w:val="008215C2"/>
    <w:rsid w:val="008215F0"/>
    <w:rsid w:val="008232C7"/>
    <w:rsid w:val="00824978"/>
    <w:rsid w:val="00826049"/>
    <w:rsid w:val="00826217"/>
    <w:rsid w:val="00827E42"/>
    <w:rsid w:val="00830CB2"/>
    <w:rsid w:val="008324C1"/>
    <w:rsid w:val="00832AA1"/>
    <w:rsid w:val="00833E84"/>
    <w:rsid w:val="008346B4"/>
    <w:rsid w:val="00836AF6"/>
    <w:rsid w:val="00836E63"/>
    <w:rsid w:val="00837131"/>
    <w:rsid w:val="008377FA"/>
    <w:rsid w:val="00844344"/>
    <w:rsid w:val="0084443C"/>
    <w:rsid w:val="00844ECC"/>
    <w:rsid w:val="00846F69"/>
    <w:rsid w:val="008479DC"/>
    <w:rsid w:val="00847DE2"/>
    <w:rsid w:val="0085010B"/>
    <w:rsid w:val="00850772"/>
    <w:rsid w:val="00851683"/>
    <w:rsid w:val="0085179C"/>
    <w:rsid w:val="00851D25"/>
    <w:rsid w:val="008535BE"/>
    <w:rsid w:val="00854FDA"/>
    <w:rsid w:val="00856006"/>
    <w:rsid w:val="00857B3D"/>
    <w:rsid w:val="00860FA4"/>
    <w:rsid w:val="00864163"/>
    <w:rsid w:val="00864C4E"/>
    <w:rsid w:val="008715A1"/>
    <w:rsid w:val="0087166B"/>
    <w:rsid w:val="00874037"/>
    <w:rsid w:val="00874086"/>
    <w:rsid w:val="00874755"/>
    <w:rsid w:val="00874844"/>
    <w:rsid w:val="00875A67"/>
    <w:rsid w:val="00876050"/>
    <w:rsid w:val="0087626B"/>
    <w:rsid w:val="00876456"/>
    <w:rsid w:val="0087656C"/>
    <w:rsid w:val="0087659C"/>
    <w:rsid w:val="00876E49"/>
    <w:rsid w:val="0088021A"/>
    <w:rsid w:val="00880284"/>
    <w:rsid w:val="008804EB"/>
    <w:rsid w:val="00881BC3"/>
    <w:rsid w:val="00882501"/>
    <w:rsid w:val="0088266C"/>
    <w:rsid w:val="00882AAD"/>
    <w:rsid w:val="00883470"/>
    <w:rsid w:val="00885733"/>
    <w:rsid w:val="00886168"/>
    <w:rsid w:val="00886655"/>
    <w:rsid w:val="00886DC1"/>
    <w:rsid w:val="00887538"/>
    <w:rsid w:val="00890710"/>
    <w:rsid w:val="00891F4D"/>
    <w:rsid w:val="0089714D"/>
    <w:rsid w:val="008A0F36"/>
    <w:rsid w:val="008A2923"/>
    <w:rsid w:val="008A34D7"/>
    <w:rsid w:val="008A3B71"/>
    <w:rsid w:val="008A4AC8"/>
    <w:rsid w:val="008A6062"/>
    <w:rsid w:val="008B1284"/>
    <w:rsid w:val="008B19C1"/>
    <w:rsid w:val="008B347E"/>
    <w:rsid w:val="008B3EF0"/>
    <w:rsid w:val="008B40E2"/>
    <w:rsid w:val="008B42EF"/>
    <w:rsid w:val="008B4462"/>
    <w:rsid w:val="008B4A8C"/>
    <w:rsid w:val="008C068A"/>
    <w:rsid w:val="008C1B34"/>
    <w:rsid w:val="008C1EB6"/>
    <w:rsid w:val="008C2C22"/>
    <w:rsid w:val="008C3ED6"/>
    <w:rsid w:val="008C40E5"/>
    <w:rsid w:val="008C4830"/>
    <w:rsid w:val="008C573B"/>
    <w:rsid w:val="008C5BA3"/>
    <w:rsid w:val="008C6B05"/>
    <w:rsid w:val="008C6BB0"/>
    <w:rsid w:val="008C6CC9"/>
    <w:rsid w:val="008C6E3B"/>
    <w:rsid w:val="008D0E5F"/>
    <w:rsid w:val="008D0FF4"/>
    <w:rsid w:val="008D14BB"/>
    <w:rsid w:val="008D27A3"/>
    <w:rsid w:val="008D39DE"/>
    <w:rsid w:val="008D47C2"/>
    <w:rsid w:val="008D5772"/>
    <w:rsid w:val="008D5BDE"/>
    <w:rsid w:val="008D6AFC"/>
    <w:rsid w:val="008D6F33"/>
    <w:rsid w:val="008D78FC"/>
    <w:rsid w:val="008E108D"/>
    <w:rsid w:val="008E1F43"/>
    <w:rsid w:val="008E2AEC"/>
    <w:rsid w:val="008E50D0"/>
    <w:rsid w:val="008E52B6"/>
    <w:rsid w:val="008E65ED"/>
    <w:rsid w:val="008F1B2F"/>
    <w:rsid w:val="008F3C98"/>
    <w:rsid w:val="008F427C"/>
    <w:rsid w:val="008F53FA"/>
    <w:rsid w:val="008F606F"/>
    <w:rsid w:val="00900132"/>
    <w:rsid w:val="00900659"/>
    <w:rsid w:val="00900BA0"/>
    <w:rsid w:val="00900C05"/>
    <w:rsid w:val="00901603"/>
    <w:rsid w:val="00903D49"/>
    <w:rsid w:val="00907C66"/>
    <w:rsid w:val="009100DA"/>
    <w:rsid w:val="0091065E"/>
    <w:rsid w:val="00910878"/>
    <w:rsid w:val="00910DE6"/>
    <w:rsid w:val="00912111"/>
    <w:rsid w:val="009125E3"/>
    <w:rsid w:val="00913065"/>
    <w:rsid w:val="009134B0"/>
    <w:rsid w:val="00915944"/>
    <w:rsid w:val="0091681E"/>
    <w:rsid w:val="00917BC1"/>
    <w:rsid w:val="00921874"/>
    <w:rsid w:val="00921B74"/>
    <w:rsid w:val="00923CC5"/>
    <w:rsid w:val="00923FFE"/>
    <w:rsid w:val="009249F3"/>
    <w:rsid w:val="00930B05"/>
    <w:rsid w:val="009321EC"/>
    <w:rsid w:val="009339B0"/>
    <w:rsid w:val="009353B1"/>
    <w:rsid w:val="009355E3"/>
    <w:rsid w:val="0093564E"/>
    <w:rsid w:val="0093697C"/>
    <w:rsid w:val="009372C1"/>
    <w:rsid w:val="0094058A"/>
    <w:rsid w:val="00940B2D"/>
    <w:rsid w:val="009419FF"/>
    <w:rsid w:val="0094289A"/>
    <w:rsid w:val="00943A29"/>
    <w:rsid w:val="00944F55"/>
    <w:rsid w:val="00946AB5"/>
    <w:rsid w:val="00946B91"/>
    <w:rsid w:val="009477EB"/>
    <w:rsid w:val="00947E0D"/>
    <w:rsid w:val="00952407"/>
    <w:rsid w:val="0095260F"/>
    <w:rsid w:val="0095488D"/>
    <w:rsid w:val="00955409"/>
    <w:rsid w:val="00956F08"/>
    <w:rsid w:val="009603C6"/>
    <w:rsid w:val="009637D5"/>
    <w:rsid w:val="00963AC8"/>
    <w:rsid w:val="00964EE4"/>
    <w:rsid w:val="009652EA"/>
    <w:rsid w:val="0097000A"/>
    <w:rsid w:val="00971061"/>
    <w:rsid w:val="0097150D"/>
    <w:rsid w:val="00972260"/>
    <w:rsid w:val="009745CB"/>
    <w:rsid w:val="009754A1"/>
    <w:rsid w:val="009754A2"/>
    <w:rsid w:val="00977E5A"/>
    <w:rsid w:val="00981381"/>
    <w:rsid w:val="00982758"/>
    <w:rsid w:val="0098280B"/>
    <w:rsid w:val="009853C9"/>
    <w:rsid w:val="00985BE6"/>
    <w:rsid w:val="00985BEF"/>
    <w:rsid w:val="00987CB2"/>
    <w:rsid w:val="00990B6A"/>
    <w:rsid w:val="00991193"/>
    <w:rsid w:val="00991995"/>
    <w:rsid w:val="0099453F"/>
    <w:rsid w:val="009947C5"/>
    <w:rsid w:val="009953A3"/>
    <w:rsid w:val="009954B1"/>
    <w:rsid w:val="00995E42"/>
    <w:rsid w:val="009963D3"/>
    <w:rsid w:val="00997022"/>
    <w:rsid w:val="00997258"/>
    <w:rsid w:val="009975E0"/>
    <w:rsid w:val="009A088E"/>
    <w:rsid w:val="009A1CF3"/>
    <w:rsid w:val="009A2EDE"/>
    <w:rsid w:val="009A5047"/>
    <w:rsid w:val="009A5DF8"/>
    <w:rsid w:val="009A5FE3"/>
    <w:rsid w:val="009A6A90"/>
    <w:rsid w:val="009A6B6E"/>
    <w:rsid w:val="009A72CA"/>
    <w:rsid w:val="009A75FB"/>
    <w:rsid w:val="009A75FF"/>
    <w:rsid w:val="009B40CA"/>
    <w:rsid w:val="009B7145"/>
    <w:rsid w:val="009C12D4"/>
    <w:rsid w:val="009C1BE4"/>
    <w:rsid w:val="009C1CEE"/>
    <w:rsid w:val="009C23ED"/>
    <w:rsid w:val="009C2AAA"/>
    <w:rsid w:val="009C37D6"/>
    <w:rsid w:val="009C3929"/>
    <w:rsid w:val="009C5384"/>
    <w:rsid w:val="009D2028"/>
    <w:rsid w:val="009D2975"/>
    <w:rsid w:val="009D4CF1"/>
    <w:rsid w:val="009D4D4C"/>
    <w:rsid w:val="009D50B2"/>
    <w:rsid w:val="009D70F0"/>
    <w:rsid w:val="009E0156"/>
    <w:rsid w:val="009E0BF5"/>
    <w:rsid w:val="009E1908"/>
    <w:rsid w:val="009E2280"/>
    <w:rsid w:val="009E2F5E"/>
    <w:rsid w:val="009E4367"/>
    <w:rsid w:val="009E4535"/>
    <w:rsid w:val="009E4CC9"/>
    <w:rsid w:val="009E54C3"/>
    <w:rsid w:val="009E62DB"/>
    <w:rsid w:val="009E6CFC"/>
    <w:rsid w:val="009F03F7"/>
    <w:rsid w:val="009F0787"/>
    <w:rsid w:val="009F12E7"/>
    <w:rsid w:val="009F1A80"/>
    <w:rsid w:val="009F23D0"/>
    <w:rsid w:val="009F3D53"/>
    <w:rsid w:val="009F4A88"/>
    <w:rsid w:val="00A004FF"/>
    <w:rsid w:val="00A03763"/>
    <w:rsid w:val="00A07F34"/>
    <w:rsid w:val="00A10CB2"/>
    <w:rsid w:val="00A11225"/>
    <w:rsid w:val="00A121D2"/>
    <w:rsid w:val="00A1223D"/>
    <w:rsid w:val="00A1274B"/>
    <w:rsid w:val="00A1299E"/>
    <w:rsid w:val="00A12A9F"/>
    <w:rsid w:val="00A145E4"/>
    <w:rsid w:val="00A1532C"/>
    <w:rsid w:val="00A15672"/>
    <w:rsid w:val="00A16C9D"/>
    <w:rsid w:val="00A178E6"/>
    <w:rsid w:val="00A20861"/>
    <w:rsid w:val="00A222C1"/>
    <w:rsid w:val="00A23451"/>
    <w:rsid w:val="00A244F9"/>
    <w:rsid w:val="00A250EB"/>
    <w:rsid w:val="00A2739C"/>
    <w:rsid w:val="00A27825"/>
    <w:rsid w:val="00A279D7"/>
    <w:rsid w:val="00A27C54"/>
    <w:rsid w:val="00A27DD7"/>
    <w:rsid w:val="00A30502"/>
    <w:rsid w:val="00A3141B"/>
    <w:rsid w:val="00A31C19"/>
    <w:rsid w:val="00A3341D"/>
    <w:rsid w:val="00A33BB5"/>
    <w:rsid w:val="00A33FC7"/>
    <w:rsid w:val="00A35D5B"/>
    <w:rsid w:val="00A35DB4"/>
    <w:rsid w:val="00A35FF2"/>
    <w:rsid w:val="00A365A3"/>
    <w:rsid w:val="00A37B54"/>
    <w:rsid w:val="00A403DB"/>
    <w:rsid w:val="00A40A3F"/>
    <w:rsid w:val="00A40EA0"/>
    <w:rsid w:val="00A410BB"/>
    <w:rsid w:val="00A4250B"/>
    <w:rsid w:val="00A428A4"/>
    <w:rsid w:val="00A45408"/>
    <w:rsid w:val="00A46DE6"/>
    <w:rsid w:val="00A4749B"/>
    <w:rsid w:val="00A47691"/>
    <w:rsid w:val="00A50065"/>
    <w:rsid w:val="00A50221"/>
    <w:rsid w:val="00A51633"/>
    <w:rsid w:val="00A53F5B"/>
    <w:rsid w:val="00A540CB"/>
    <w:rsid w:val="00A554AB"/>
    <w:rsid w:val="00A60105"/>
    <w:rsid w:val="00A605A1"/>
    <w:rsid w:val="00A61B10"/>
    <w:rsid w:val="00A621BF"/>
    <w:rsid w:val="00A638A0"/>
    <w:rsid w:val="00A641DE"/>
    <w:rsid w:val="00A64744"/>
    <w:rsid w:val="00A651B1"/>
    <w:rsid w:val="00A655EF"/>
    <w:rsid w:val="00A665CF"/>
    <w:rsid w:val="00A670CE"/>
    <w:rsid w:val="00A702E6"/>
    <w:rsid w:val="00A711AC"/>
    <w:rsid w:val="00A723F9"/>
    <w:rsid w:val="00A72EE1"/>
    <w:rsid w:val="00A73226"/>
    <w:rsid w:val="00A7379D"/>
    <w:rsid w:val="00A76208"/>
    <w:rsid w:val="00A762B6"/>
    <w:rsid w:val="00A76610"/>
    <w:rsid w:val="00A768E2"/>
    <w:rsid w:val="00A807C3"/>
    <w:rsid w:val="00A80C8C"/>
    <w:rsid w:val="00A81CBC"/>
    <w:rsid w:val="00A832B3"/>
    <w:rsid w:val="00A84823"/>
    <w:rsid w:val="00A851D4"/>
    <w:rsid w:val="00A86606"/>
    <w:rsid w:val="00A868D7"/>
    <w:rsid w:val="00A878B6"/>
    <w:rsid w:val="00A9182D"/>
    <w:rsid w:val="00A91E0E"/>
    <w:rsid w:val="00A91F93"/>
    <w:rsid w:val="00A93F41"/>
    <w:rsid w:val="00A94B11"/>
    <w:rsid w:val="00A97E24"/>
    <w:rsid w:val="00AA0423"/>
    <w:rsid w:val="00AA095C"/>
    <w:rsid w:val="00AA1C7F"/>
    <w:rsid w:val="00AA33F9"/>
    <w:rsid w:val="00AA38D5"/>
    <w:rsid w:val="00AA4A5E"/>
    <w:rsid w:val="00AA51C6"/>
    <w:rsid w:val="00AA69D4"/>
    <w:rsid w:val="00AA6E96"/>
    <w:rsid w:val="00AA79BB"/>
    <w:rsid w:val="00AB05BB"/>
    <w:rsid w:val="00AB1649"/>
    <w:rsid w:val="00AB2663"/>
    <w:rsid w:val="00AB2792"/>
    <w:rsid w:val="00AB4BB7"/>
    <w:rsid w:val="00AB5DD5"/>
    <w:rsid w:val="00AC1444"/>
    <w:rsid w:val="00AC359F"/>
    <w:rsid w:val="00AC3BF7"/>
    <w:rsid w:val="00AC3FB0"/>
    <w:rsid w:val="00AC4EC4"/>
    <w:rsid w:val="00AC580F"/>
    <w:rsid w:val="00AC7F0C"/>
    <w:rsid w:val="00AD102A"/>
    <w:rsid w:val="00AD11AD"/>
    <w:rsid w:val="00AD28B3"/>
    <w:rsid w:val="00AD3F3C"/>
    <w:rsid w:val="00AD6EE5"/>
    <w:rsid w:val="00AE162E"/>
    <w:rsid w:val="00AE1D70"/>
    <w:rsid w:val="00AE399B"/>
    <w:rsid w:val="00AE3E65"/>
    <w:rsid w:val="00AE4592"/>
    <w:rsid w:val="00AE5A00"/>
    <w:rsid w:val="00AE6A8A"/>
    <w:rsid w:val="00AE6D49"/>
    <w:rsid w:val="00AE709F"/>
    <w:rsid w:val="00AE75EE"/>
    <w:rsid w:val="00AF0283"/>
    <w:rsid w:val="00AF14A5"/>
    <w:rsid w:val="00AF1515"/>
    <w:rsid w:val="00AF231C"/>
    <w:rsid w:val="00AF2618"/>
    <w:rsid w:val="00AF3198"/>
    <w:rsid w:val="00AF3DA9"/>
    <w:rsid w:val="00AF49C0"/>
    <w:rsid w:val="00B002C1"/>
    <w:rsid w:val="00B00387"/>
    <w:rsid w:val="00B00975"/>
    <w:rsid w:val="00B014E4"/>
    <w:rsid w:val="00B0340C"/>
    <w:rsid w:val="00B046EF"/>
    <w:rsid w:val="00B05CCC"/>
    <w:rsid w:val="00B064E4"/>
    <w:rsid w:val="00B129F8"/>
    <w:rsid w:val="00B13343"/>
    <w:rsid w:val="00B138CE"/>
    <w:rsid w:val="00B13AD7"/>
    <w:rsid w:val="00B1690E"/>
    <w:rsid w:val="00B169F7"/>
    <w:rsid w:val="00B17436"/>
    <w:rsid w:val="00B174FB"/>
    <w:rsid w:val="00B20FF8"/>
    <w:rsid w:val="00B235A4"/>
    <w:rsid w:val="00B23B2C"/>
    <w:rsid w:val="00B25135"/>
    <w:rsid w:val="00B26DF7"/>
    <w:rsid w:val="00B27364"/>
    <w:rsid w:val="00B27E45"/>
    <w:rsid w:val="00B27ED7"/>
    <w:rsid w:val="00B30CA8"/>
    <w:rsid w:val="00B3318D"/>
    <w:rsid w:val="00B35F3D"/>
    <w:rsid w:val="00B3623D"/>
    <w:rsid w:val="00B3692A"/>
    <w:rsid w:val="00B375E4"/>
    <w:rsid w:val="00B42D8E"/>
    <w:rsid w:val="00B44C02"/>
    <w:rsid w:val="00B4598E"/>
    <w:rsid w:val="00B45A16"/>
    <w:rsid w:val="00B46839"/>
    <w:rsid w:val="00B50390"/>
    <w:rsid w:val="00B5107B"/>
    <w:rsid w:val="00B511E6"/>
    <w:rsid w:val="00B5170E"/>
    <w:rsid w:val="00B51970"/>
    <w:rsid w:val="00B5198D"/>
    <w:rsid w:val="00B53DE1"/>
    <w:rsid w:val="00B55AC4"/>
    <w:rsid w:val="00B55B7A"/>
    <w:rsid w:val="00B56342"/>
    <w:rsid w:val="00B578D8"/>
    <w:rsid w:val="00B57BCC"/>
    <w:rsid w:val="00B6026D"/>
    <w:rsid w:val="00B60E99"/>
    <w:rsid w:val="00B6206A"/>
    <w:rsid w:val="00B62D79"/>
    <w:rsid w:val="00B64CDF"/>
    <w:rsid w:val="00B65805"/>
    <w:rsid w:val="00B66ECD"/>
    <w:rsid w:val="00B675AE"/>
    <w:rsid w:val="00B7042B"/>
    <w:rsid w:val="00B72696"/>
    <w:rsid w:val="00B72FE1"/>
    <w:rsid w:val="00B73058"/>
    <w:rsid w:val="00B80D7F"/>
    <w:rsid w:val="00B849D0"/>
    <w:rsid w:val="00B84F8A"/>
    <w:rsid w:val="00B85A2E"/>
    <w:rsid w:val="00B87BA4"/>
    <w:rsid w:val="00B87D28"/>
    <w:rsid w:val="00B90441"/>
    <w:rsid w:val="00B919B7"/>
    <w:rsid w:val="00B944C8"/>
    <w:rsid w:val="00B9760D"/>
    <w:rsid w:val="00BA163E"/>
    <w:rsid w:val="00BA176B"/>
    <w:rsid w:val="00BA2049"/>
    <w:rsid w:val="00BA330D"/>
    <w:rsid w:val="00BA4240"/>
    <w:rsid w:val="00BA42EF"/>
    <w:rsid w:val="00BA42F4"/>
    <w:rsid w:val="00BA5EC9"/>
    <w:rsid w:val="00BA7D14"/>
    <w:rsid w:val="00BB24AA"/>
    <w:rsid w:val="00BB283E"/>
    <w:rsid w:val="00BB55AB"/>
    <w:rsid w:val="00BB6C39"/>
    <w:rsid w:val="00BB7B28"/>
    <w:rsid w:val="00BB7CA4"/>
    <w:rsid w:val="00BC257B"/>
    <w:rsid w:val="00BC3D43"/>
    <w:rsid w:val="00BC6190"/>
    <w:rsid w:val="00BD124E"/>
    <w:rsid w:val="00BD1710"/>
    <w:rsid w:val="00BD27D1"/>
    <w:rsid w:val="00BD3190"/>
    <w:rsid w:val="00BD3FE6"/>
    <w:rsid w:val="00BD514C"/>
    <w:rsid w:val="00BD6DA2"/>
    <w:rsid w:val="00BD76EC"/>
    <w:rsid w:val="00BE1BA5"/>
    <w:rsid w:val="00BE2361"/>
    <w:rsid w:val="00BE2AEC"/>
    <w:rsid w:val="00BE441F"/>
    <w:rsid w:val="00BE45C1"/>
    <w:rsid w:val="00BE6ADE"/>
    <w:rsid w:val="00BE7CE8"/>
    <w:rsid w:val="00BE7FB3"/>
    <w:rsid w:val="00BF043A"/>
    <w:rsid w:val="00BF0D11"/>
    <w:rsid w:val="00BF34C9"/>
    <w:rsid w:val="00BF36C5"/>
    <w:rsid w:val="00BF37CD"/>
    <w:rsid w:val="00BF512A"/>
    <w:rsid w:val="00BF528D"/>
    <w:rsid w:val="00BF54F6"/>
    <w:rsid w:val="00BF5F3F"/>
    <w:rsid w:val="00BF6B2D"/>
    <w:rsid w:val="00C0198F"/>
    <w:rsid w:val="00C030EB"/>
    <w:rsid w:val="00C04254"/>
    <w:rsid w:val="00C060D6"/>
    <w:rsid w:val="00C077FC"/>
    <w:rsid w:val="00C114A3"/>
    <w:rsid w:val="00C11728"/>
    <w:rsid w:val="00C119D0"/>
    <w:rsid w:val="00C1337E"/>
    <w:rsid w:val="00C13546"/>
    <w:rsid w:val="00C20151"/>
    <w:rsid w:val="00C20DB8"/>
    <w:rsid w:val="00C20E6C"/>
    <w:rsid w:val="00C21FFC"/>
    <w:rsid w:val="00C222C5"/>
    <w:rsid w:val="00C234ED"/>
    <w:rsid w:val="00C23A72"/>
    <w:rsid w:val="00C272AB"/>
    <w:rsid w:val="00C31D61"/>
    <w:rsid w:val="00C324F2"/>
    <w:rsid w:val="00C35261"/>
    <w:rsid w:val="00C37FC3"/>
    <w:rsid w:val="00C40408"/>
    <w:rsid w:val="00C41662"/>
    <w:rsid w:val="00C41856"/>
    <w:rsid w:val="00C4199A"/>
    <w:rsid w:val="00C43468"/>
    <w:rsid w:val="00C436AB"/>
    <w:rsid w:val="00C443EE"/>
    <w:rsid w:val="00C50416"/>
    <w:rsid w:val="00C50846"/>
    <w:rsid w:val="00C50962"/>
    <w:rsid w:val="00C51051"/>
    <w:rsid w:val="00C51A4E"/>
    <w:rsid w:val="00C53129"/>
    <w:rsid w:val="00C540CF"/>
    <w:rsid w:val="00C543B5"/>
    <w:rsid w:val="00C55A93"/>
    <w:rsid w:val="00C56398"/>
    <w:rsid w:val="00C56CA2"/>
    <w:rsid w:val="00C56E80"/>
    <w:rsid w:val="00C573C7"/>
    <w:rsid w:val="00C57EAA"/>
    <w:rsid w:val="00C616D6"/>
    <w:rsid w:val="00C61BF5"/>
    <w:rsid w:val="00C645B3"/>
    <w:rsid w:val="00C715EB"/>
    <w:rsid w:val="00C71DC8"/>
    <w:rsid w:val="00C727E0"/>
    <w:rsid w:val="00C72BD9"/>
    <w:rsid w:val="00C73794"/>
    <w:rsid w:val="00C73948"/>
    <w:rsid w:val="00C74912"/>
    <w:rsid w:val="00C77E8B"/>
    <w:rsid w:val="00C825EA"/>
    <w:rsid w:val="00C83017"/>
    <w:rsid w:val="00C84C2C"/>
    <w:rsid w:val="00C85ED8"/>
    <w:rsid w:val="00C9080A"/>
    <w:rsid w:val="00C91AB8"/>
    <w:rsid w:val="00C91E2F"/>
    <w:rsid w:val="00C920CC"/>
    <w:rsid w:val="00C926D5"/>
    <w:rsid w:val="00C9656E"/>
    <w:rsid w:val="00C96970"/>
    <w:rsid w:val="00C96992"/>
    <w:rsid w:val="00C96AD4"/>
    <w:rsid w:val="00C9782F"/>
    <w:rsid w:val="00CA01EA"/>
    <w:rsid w:val="00CA08E6"/>
    <w:rsid w:val="00CA0F38"/>
    <w:rsid w:val="00CA2D08"/>
    <w:rsid w:val="00CA2FE0"/>
    <w:rsid w:val="00CA3207"/>
    <w:rsid w:val="00CA387B"/>
    <w:rsid w:val="00CA3F1B"/>
    <w:rsid w:val="00CA4490"/>
    <w:rsid w:val="00CA4665"/>
    <w:rsid w:val="00CA50DC"/>
    <w:rsid w:val="00CA66E1"/>
    <w:rsid w:val="00CB0DBD"/>
    <w:rsid w:val="00CB1E04"/>
    <w:rsid w:val="00CB337A"/>
    <w:rsid w:val="00CB41E9"/>
    <w:rsid w:val="00CB7DF9"/>
    <w:rsid w:val="00CC0088"/>
    <w:rsid w:val="00CC175F"/>
    <w:rsid w:val="00CC2406"/>
    <w:rsid w:val="00CC291C"/>
    <w:rsid w:val="00CC2DE2"/>
    <w:rsid w:val="00CC306A"/>
    <w:rsid w:val="00CC477E"/>
    <w:rsid w:val="00CD0254"/>
    <w:rsid w:val="00CD18AE"/>
    <w:rsid w:val="00CD18E5"/>
    <w:rsid w:val="00CD1E8F"/>
    <w:rsid w:val="00CD461D"/>
    <w:rsid w:val="00CD4B51"/>
    <w:rsid w:val="00CD67F3"/>
    <w:rsid w:val="00CD7648"/>
    <w:rsid w:val="00CD7D10"/>
    <w:rsid w:val="00CD7E6D"/>
    <w:rsid w:val="00CD7FFB"/>
    <w:rsid w:val="00CE099B"/>
    <w:rsid w:val="00CE1028"/>
    <w:rsid w:val="00CE2E80"/>
    <w:rsid w:val="00CE2F7F"/>
    <w:rsid w:val="00CE4EA5"/>
    <w:rsid w:val="00CE5B9C"/>
    <w:rsid w:val="00CE6152"/>
    <w:rsid w:val="00CE6AB0"/>
    <w:rsid w:val="00CE794D"/>
    <w:rsid w:val="00CF0C23"/>
    <w:rsid w:val="00CF11DA"/>
    <w:rsid w:val="00CF135A"/>
    <w:rsid w:val="00CF16CE"/>
    <w:rsid w:val="00CF346F"/>
    <w:rsid w:val="00CF702B"/>
    <w:rsid w:val="00CF7C93"/>
    <w:rsid w:val="00D0266D"/>
    <w:rsid w:val="00D0380F"/>
    <w:rsid w:val="00D07EBE"/>
    <w:rsid w:val="00D1016D"/>
    <w:rsid w:val="00D1255A"/>
    <w:rsid w:val="00D143E2"/>
    <w:rsid w:val="00D158E5"/>
    <w:rsid w:val="00D166A4"/>
    <w:rsid w:val="00D17DBC"/>
    <w:rsid w:val="00D23903"/>
    <w:rsid w:val="00D2415F"/>
    <w:rsid w:val="00D30CF0"/>
    <w:rsid w:val="00D317BD"/>
    <w:rsid w:val="00D31885"/>
    <w:rsid w:val="00D31D77"/>
    <w:rsid w:val="00D36116"/>
    <w:rsid w:val="00D36687"/>
    <w:rsid w:val="00D37781"/>
    <w:rsid w:val="00D37AAA"/>
    <w:rsid w:val="00D4030E"/>
    <w:rsid w:val="00D40DAB"/>
    <w:rsid w:val="00D4171F"/>
    <w:rsid w:val="00D43ECF"/>
    <w:rsid w:val="00D45FAA"/>
    <w:rsid w:val="00D46FB3"/>
    <w:rsid w:val="00D50465"/>
    <w:rsid w:val="00D50850"/>
    <w:rsid w:val="00D52813"/>
    <w:rsid w:val="00D528FF"/>
    <w:rsid w:val="00D54460"/>
    <w:rsid w:val="00D552B7"/>
    <w:rsid w:val="00D5552F"/>
    <w:rsid w:val="00D60FF9"/>
    <w:rsid w:val="00D61C33"/>
    <w:rsid w:val="00D62577"/>
    <w:rsid w:val="00D64135"/>
    <w:rsid w:val="00D64D8D"/>
    <w:rsid w:val="00D64FEF"/>
    <w:rsid w:val="00D6530F"/>
    <w:rsid w:val="00D656A4"/>
    <w:rsid w:val="00D71D41"/>
    <w:rsid w:val="00D72164"/>
    <w:rsid w:val="00D73259"/>
    <w:rsid w:val="00D7398B"/>
    <w:rsid w:val="00D74200"/>
    <w:rsid w:val="00D74250"/>
    <w:rsid w:val="00D74C8B"/>
    <w:rsid w:val="00D75932"/>
    <w:rsid w:val="00D80726"/>
    <w:rsid w:val="00D80DA3"/>
    <w:rsid w:val="00D81405"/>
    <w:rsid w:val="00D81652"/>
    <w:rsid w:val="00D81A0B"/>
    <w:rsid w:val="00D81CF6"/>
    <w:rsid w:val="00D82D89"/>
    <w:rsid w:val="00D84CED"/>
    <w:rsid w:val="00D85C2A"/>
    <w:rsid w:val="00D87737"/>
    <w:rsid w:val="00D94021"/>
    <w:rsid w:val="00D94256"/>
    <w:rsid w:val="00D94FA8"/>
    <w:rsid w:val="00D955C5"/>
    <w:rsid w:val="00D96896"/>
    <w:rsid w:val="00D976D6"/>
    <w:rsid w:val="00D97AD5"/>
    <w:rsid w:val="00DA0021"/>
    <w:rsid w:val="00DA18AF"/>
    <w:rsid w:val="00DA2CB2"/>
    <w:rsid w:val="00DA3139"/>
    <w:rsid w:val="00DA3F67"/>
    <w:rsid w:val="00DA53F4"/>
    <w:rsid w:val="00DA59E9"/>
    <w:rsid w:val="00DB05F7"/>
    <w:rsid w:val="00DB19E9"/>
    <w:rsid w:val="00DB21A7"/>
    <w:rsid w:val="00DB24E5"/>
    <w:rsid w:val="00DB2C7E"/>
    <w:rsid w:val="00DB406A"/>
    <w:rsid w:val="00DB5FD3"/>
    <w:rsid w:val="00DB6103"/>
    <w:rsid w:val="00DC0A77"/>
    <w:rsid w:val="00DC0AA2"/>
    <w:rsid w:val="00DC0CB1"/>
    <w:rsid w:val="00DC1F23"/>
    <w:rsid w:val="00DC6B9C"/>
    <w:rsid w:val="00DD0F65"/>
    <w:rsid w:val="00DD124D"/>
    <w:rsid w:val="00DD20AA"/>
    <w:rsid w:val="00DD20F9"/>
    <w:rsid w:val="00DD491C"/>
    <w:rsid w:val="00DD5303"/>
    <w:rsid w:val="00DD667A"/>
    <w:rsid w:val="00DE0295"/>
    <w:rsid w:val="00DE05B7"/>
    <w:rsid w:val="00DE1C78"/>
    <w:rsid w:val="00DE5334"/>
    <w:rsid w:val="00DE6854"/>
    <w:rsid w:val="00DE7348"/>
    <w:rsid w:val="00DF0511"/>
    <w:rsid w:val="00DF065F"/>
    <w:rsid w:val="00DF427D"/>
    <w:rsid w:val="00DF7104"/>
    <w:rsid w:val="00DF7CAC"/>
    <w:rsid w:val="00E010DC"/>
    <w:rsid w:val="00E0136D"/>
    <w:rsid w:val="00E033EF"/>
    <w:rsid w:val="00E036A8"/>
    <w:rsid w:val="00E041A2"/>
    <w:rsid w:val="00E048AE"/>
    <w:rsid w:val="00E04C98"/>
    <w:rsid w:val="00E053C4"/>
    <w:rsid w:val="00E068AB"/>
    <w:rsid w:val="00E06BC4"/>
    <w:rsid w:val="00E07106"/>
    <w:rsid w:val="00E07BD4"/>
    <w:rsid w:val="00E07F7C"/>
    <w:rsid w:val="00E10191"/>
    <w:rsid w:val="00E111C8"/>
    <w:rsid w:val="00E114DC"/>
    <w:rsid w:val="00E1181C"/>
    <w:rsid w:val="00E12429"/>
    <w:rsid w:val="00E12480"/>
    <w:rsid w:val="00E1267D"/>
    <w:rsid w:val="00E13081"/>
    <w:rsid w:val="00E1386A"/>
    <w:rsid w:val="00E2077E"/>
    <w:rsid w:val="00E207D2"/>
    <w:rsid w:val="00E227A0"/>
    <w:rsid w:val="00E2483F"/>
    <w:rsid w:val="00E27E38"/>
    <w:rsid w:val="00E30F8B"/>
    <w:rsid w:val="00E313B3"/>
    <w:rsid w:val="00E32DC8"/>
    <w:rsid w:val="00E34EF3"/>
    <w:rsid w:val="00E36448"/>
    <w:rsid w:val="00E42564"/>
    <w:rsid w:val="00E42D96"/>
    <w:rsid w:val="00E4447F"/>
    <w:rsid w:val="00E45276"/>
    <w:rsid w:val="00E45551"/>
    <w:rsid w:val="00E47F26"/>
    <w:rsid w:val="00E50421"/>
    <w:rsid w:val="00E50E58"/>
    <w:rsid w:val="00E510E1"/>
    <w:rsid w:val="00E53F10"/>
    <w:rsid w:val="00E54E05"/>
    <w:rsid w:val="00E55752"/>
    <w:rsid w:val="00E569F4"/>
    <w:rsid w:val="00E56E0B"/>
    <w:rsid w:val="00E578F6"/>
    <w:rsid w:val="00E60CC9"/>
    <w:rsid w:val="00E61DD8"/>
    <w:rsid w:val="00E6414A"/>
    <w:rsid w:val="00E6439D"/>
    <w:rsid w:val="00E648DB"/>
    <w:rsid w:val="00E654BE"/>
    <w:rsid w:val="00E65E8B"/>
    <w:rsid w:val="00E66104"/>
    <w:rsid w:val="00E66341"/>
    <w:rsid w:val="00E6685F"/>
    <w:rsid w:val="00E6736B"/>
    <w:rsid w:val="00E70F6C"/>
    <w:rsid w:val="00E71D5F"/>
    <w:rsid w:val="00E74746"/>
    <w:rsid w:val="00E75846"/>
    <w:rsid w:val="00E75C9C"/>
    <w:rsid w:val="00E76CAC"/>
    <w:rsid w:val="00E8126B"/>
    <w:rsid w:val="00E8187F"/>
    <w:rsid w:val="00E83AFB"/>
    <w:rsid w:val="00E83EEA"/>
    <w:rsid w:val="00E841AB"/>
    <w:rsid w:val="00E84A56"/>
    <w:rsid w:val="00E84C98"/>
    <w:rsid w:val="00E86F0D"/>
    <w:rsid w:val="00E87720"/>
    <w:rsid w:val="00E90AE5"/>
    <w:rsid w:val="00E912CD"/>
    <w:rsid w:val="00E930D3"/>
    <w:rsid w:val="00E93ADA"/>
    <w:rsid w:val="00E9512A"/>
    <w:rsid w:val="00E95538"/>
    <w:rsid w:val="00E9580D"/>
    <w:rsid w:val="00E96482"/>
    <w:rsid w:val="00E96598"/>
    <w:rsid w:val="00E9737A"/>
    <w:rsid w:val="00E97B7D"/>
    <w:rsid w:val="00E97CA2"/>
    <w:rsid w:val="00EA0270"/>
    <w:rsid w:val="00EA0A65"/>
    <w:rsid w:val="00EA0DD2"/>
    <w:rsid w:val="00EA13E2"/>
    <w:rsid w:val="00EA30D5"/>
    <w:rsid w:val="00EA4689"/>
    <w:rsid w:val="00EA4CAE"/>
    <w:rsid w:val="00EA5100"/>
    <w:rsid w:val="00EA6E55"/>
    <w:rsid w:val="00EA7205"/>
    <w:rsid w:val="00EB02DE"/>
    <w:rsid w:val="00EB10ED"/>
    <w:rsid w:val="00EB1314"/>
    <w:rsid w:val="00EB147A"/>
    <w:rsid w:val="00EB1510"/>
    <w:rsid w:val="00EB1EDB"/>
    <w:rsid w:val="00EB2A6E"/>
    <w:rsid w:val="00EB3B1E"/>
    <w:rsid w:val="00EB495F"/>
    <w:rsid w:val="00EB5DDD"/>
    <w:rsid w:val="00EB745D"/>
    <w:rsid w:val="00EB75E4"/>
    <w:rsid w:val="00EB7B74"/>
    <w:rsid w:val="00EC2AD2"/>
    <w:rsid w:val="00EC3093"/>
    <w:rsid w:val="00EC30ED"/>
    <w:rsid w:val="00EC32A3"/>
    <w:rsid w:val="00EC4EE7"/>
    <w:rsid w:val="00EC4FFA"/>
    <w:rsid w:val="00EC5133"/>
    <w:rsid w:val="00EC59E7"/>
    <w:rsid w:val="00ED00D9"/>
    <w:rsid w:val="00ED0572"/>
    <w:rsid w:val="00ED0E8B"/>
    <w:rsid w:val="00ED1CA7"/>
    <w:rsid w:val="00ED4FCA"/>
    <w:rsid w:val="00ED5075"/>
    <w:rsid w:val="00ED56DD"/>
    <w:rsid w:val="00ED5C60"/>
    <w:rsid w:val="00ED6B10"/>
    <w:rsid w:val="00EE05FB"/>
    <w:rsid w:val="00EE0BED"/>
    <w:rsid w:val="00EE1EF7"/>
    <w:rsid w:val="00EE4F05"/>
    <w:rsid w:val="00EE4FBB"/>
    <w:rsid w:val="00EE56CB"/>
    <w:rsid w:val="00EE5929"/>
    <w:rsid w:val="00EE736D"/>
    <w:rsid w:val="00EE7456"/>
    <w:rsid w:val="00EF0526"/>
    <w:rsid w:val="00EF1457"/>
    <w:rsid w:val="00EF2475"/>
    <w:rsid w:val="00EF364F"/>
    <w:rsid w:val="00EF51AF"/>
    <w:rsid w:val="00EF610B"/>
    <w:rsid w:val="00EF648F"/>
    <w:rsid w:val="00EF6B88"/>
    <w:rsid w:val="00EF7063"/>
    <w:rsid w:val="00F00C3D"/>
    <w:rsid w:val="00F02C39"/>
    <w:rsid w:val="00F03E73"/>
    <w:rsid w:val="00F0582F"/>
    <w:rsid w:val="00F116D2"/>
    <w:rsid w:val="00F12A73"/>
    <w:rsid w:val="00F14B9B"/>
    <w:rsid w:val="00F15A4F"/>
    <w:rsid w:val="00F17DEB"/>
    <w:rsid w:val="00F20550"/>
    <w:rsid w:val="00F20ECD"/>
    <w:rsid w:val="00F23F06"/>
    <w:rsid w:val="00F26D10"/>
    <w:rsid w:val="00F273E1"/>
    <w:rsid w:val="00F27782"/>
    <w:rsid w:val="00F3138A"/>
    <w:rsid w:val="00F33B25"/>
    <w:rsid w:val="00F343B3"/>
    <w:rsid w:val="00F357FA"/>
    <w:rsid w:val="00F41A1A"/>
    <w:rsid w:val="00F41A65"/>
    <w:rsid w:val="00F41CD9"/>
    <w:rsid w:val="00F43C2E"/>
    <w:rsid w:val="00F43EF3"/>
    <w:rsid w:val="00F44888"/>
    <w:rsid w:val="00F4612D"/>
    <w:rsid w:val="00F479BB"/>
    <w:rsid w:val="00F517ED"/>
    <w:rsid w:val="00F52DFD"/>
    <w:rsid w:val="00F55121"/>
    <w:rsid w:val="00F55DDC"/>
    <w:rsid w:val="00F574A4"/>
    <w:rsid w:val="00F61B65"/>
    <w:rsid w:val="00F61C2D"/>
    <w:rsid w:val="00F6278A"/>
    <w:rsid w:val="00F62A75"/>
    <w:rsid w:val="00F63207"/>
    <w:rsid w:val="00F63FBD"/>
    <w:rsid w:val="00F66452"/>
    <w:rsid w:val="00F67688"/>
    <w:rsid w:val="00F701AC"/>
    <w:rsid w:val="00F71430"/>
    <w:rsid w:val="00F71E6C"/>
    <w:rsid w:val="00F72152"/>
    <w:rsid w:val="00F747F7"/>
    <w:rsid w:val="00F76625"/>
    <w:rsid w:val="00F76640"/>
    <w:rsid w:val="00F77F94"/>
    <w:rsid w:val="00F816BA"/>
    <w:rsid w:val="00F83555"/>
    <w:rsid w:val="00F8553F"/>
    <w:rsid w:val="00F87D4B"/>
    <w:rsid w:val="00F87D61"/>
    <w:rsid w:val="00F90AC4"/>
    <w:rsid w:val="00F9185E"/>
    <w:rsid w:val="00F92B32"/>
    <w:rsid w:val="00F936E5"/>
    <w:rsid w:val="00F9503D"/>
    <w:rsid w:val="00F96104"/>
    <w:rsid w:val="00F968DF"/>
    <w:rsid w:val="00F974C8"/>
    <w:rsid w:val="00FB0080"/>
    <w:rsid w:val="00FB0638"/>
    <w:rsid w:val="00FB0907"/>
    <w:rsid w:val="00FB26E6"/>
    <w:rsid w:val="00FB3462"/>
    <w:rsid w:val="00FB36A5"/>
    <w:rsid w:val="00FB37F2"/>
    <w:rsid w:val="00FB4F4F"/>
    <w:rsid w:val="00FB6AE7"/>
    <w:rsid w:val="00FB7741"/>
    <w:rsid w:val="00FC00C6"/>
    <w:rsid w:val="00FC00F2"/>
    <w:rsid w:val="00FC04E7"/>
    <w:rsid w:val="00FC09EF"/>
    <w:rsid w:val="00FC269D"/>
    <w:rsid w:val="00FC4066"/>
    <w:rsid w:val="00FC448B"/>
    <w:rsid w:val="00FD094E"/>
    <w:rsid w:val="00FD3527"/>
    <w:rsid w:val="00FD3DF8"/>
    <w:rsid w:val="00FD523B"/>
    <w:rsid w:val="00FD6CB6"/>
    <w:rsid w:val="00FE03C7"/>
    <w:rsid w:val="00FE0EE3"/>
    <w:rsid w:val="00FE2AFF"/>
    <w:rsid w:val="00FE4460"/>
    <w:rsid w:val="00FE5E3B"/>
    <w:rsid w:val="00FE67E5"/>
    <w:rsid w:val="00FE77F1"/>
    <w:rsid w:val="00FF22B9"/>
    <w:rsid w:val="00FF2AB2"/>
    <w:rsid w:val="00FF2CF4"/>
    <w:rsid w:val="00FF3910"/>
    <w:rsid w:val="00FF42F4"/>
    <w:rsid w:val="00FF5BAE"/>
    <w:rsid w:val="00FF615C"/>
    <w:rsid w:val="00FF628A"/>
    <w:rsid w:val="00FF6B39"/>
    <w:rsid w:val="00FF6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7AE9F"/>
  <w14:defaultImageDpi w14:val="32767"/>
  <w15:docId w15:val="{15E8CFFC-7C27-874B-851D-D2E7E09EA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06"/>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B50C9"/>
  </w:style>
  <w:style w:type="paragraph" w:styleId="Header">
    <w:name w:val="header"/>
    <w:basedOn w:val="Normal"/>
    <w:link w:val="HeaderChar"/>
    <w:uiPriority w:val="99"/>
    <w:unhideWhenUsed/>
    <w:rsid w:val="005B50C9"/>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B50C9"/>
    <w:rPr>
      <w:lang w:val="en-GB"/>
    </w:rPr>
  </w:style>
  <w:style w:type="paragraph" w:styleId="Footer">
    <w:name w:val="footer"/>
    <w:basedOn w:val="Normal"/>
    <w:link w:val="FooterChar"/>
    <w:uiPriority w:val="99"/>
    <w:unhideWhenUsed/>
    <w:rsid w:val="005B50C9"/>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B50C9"/>
    <w:rPr>
      <w:lang w:val="en-GB"/>
    </w:rPr>
  </w:style>
  <w:style w:type="paragraph" w:styleId="ListParagraph">
    <w:name w:val="List Paragraph"/>
    <w:basedOn w:val="Normal"/>
    <w:uiPriority w:val="34"/>
    <w:qFormat/>
    <w:rsid w:val="00413693"/>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DB05F7"/>
    <w:rPr>
      <w:sz w:val="16"/>
      <w:szCs w:val="16"/>
    </w:rPr>
  </w:style>
  <w:style w:type="paragraph" w:styleId="CommentText">
    <w:name w:val="annotation text"/>
    <w:basedOn w:val="Normal"/>
    <w:link w:val="CommentTextChar"/>
    <w:uiPriority w:val="99"/>
    <w:semiHidden/>
    <w:unhideWhenUsed/>
    <w:rsid w:val="00DB05F7"/>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B05F7"/>
    <w:rPr>
      <w:sz w:val="20"/>
      <w:szCs w:val="20"/>
      <w:lang w:val="en-GB"/>
    </w:rPr>
  </w:style>
  <w:style w:type="paragraph" w:styleId="CommentSubject">
    <w:name w:val="annotation subject"/>
    <w:basedOn w:val="CommentText"/>
    <w:next w:val="CommentText"/>
    <w:link w:val="CommentSubjectChar"/>
    <w:uiPriority w:val="99"/>
    <w:semiHidden/>
    <w:unhideWhenUsed/>
    <w:rsid w:val="00DB05F7"/>
    <w:rPr>
      <w:b/>
      <w:bCs/>
    </w:rPr>
  </w:style>
  <w:style w:type="character" w:customStyle="1" w:styleId="CommentSubjectChar">
    <w:name w:val="Comment Subject Char"/>
    <w:basedOn w:val="CommentTextChar"/>
    <w:link w:val="CommentSubject"/>
    <w:uiPriority w:val="99"/>
    <w:semiHidden/>
    <w:rsid w:val="00DB05F7"/>
    <w:rPr>
      <w:b/>
      <w:bCs/>
      <w:sz w:val="20"/>
      <w:szCs w:val="20"/>
      <w:lang w:val="en-GB"/>
    </w:rPr>
  </w:style>
  <w:style w:type="paragraph" w:styleId="BalloonText">
    <w:name w:val="Balloon Text"/>
    <w:basedOn w:val="Normal"/>
    <w:link w:val="BalloonTextChar"/>
    <w:uiPriority w:val="99"/>
    <w:semiHidden/>
    <w:unhideWhenUsed/>
    <w:rsid w:val="00DB05F7"/>
    <w:rPr>
      <w:rFonts w:eastAsiaTheme="minorHAnsi"/>
      <w:sz w:val="18"/>
      <w:szCs w:val="18"/>
    </w:rPr>
  </w:style>
  <w:style w:type="character" w:customStyle="1" w:styleId="BalloonTextChar">
    <w:name w:val="Balloon Text Char"/>
    <w:basedOn w:val="DefaultParagraphFont"/>
    <w:link w:val="BalloonText"/>
    <w:uiPriority w:val="99"/>
    <w:semiHidden/>
    <w:rsid w:val="00DB05F7"/>
    <w:rPr>
      <w:rFonts w:ascii="Times New Roman" w:hAnsi="Times New Roman" w:cs="Times New Roman"/>
      <w:sz w:val="18"/>
      <w:szCs w:val="18"/>
      <w:lang w:val="en-GB"/>
    </w:rPr>
  </w:style>
  <w:style w:type="paragraph" w:styleId="Revision">
    <w:name w:val="Revision"/>
    <w:hidden/>
    <w:uiPriority w:val="99"/>
    <w:semiHidden/>
    <w:rsid w:val="003F7D8F"/>
    <w:rPr>
      <w:lang w:val="en-GB"/>
    </w:rPr>
  </w:style>
  <w:style w:type="character" w:customStyle="1" w:styleId="polytonic">
    <w:name w:val="polytonic"/>
    <w:basedOn w:val="DefaultParagraphFont"/>
    <w:rsid w:val="00901603"/>
  </w:style>
  <w:style w:type="character" w:styleId="Hyperlink">
    <w:name w:val="Hyperlink"/>
    <w:basedOn w:val="DefaultParagraphFont"/>
    <w:uiPriority w:val="99"/>
    <w:unhideWhenUsed/>
    <w:rsid w:val="000D17B0"/>
    <w:rPr>
      <w:color w:val="0563C1" w:themeColor="hyperlink"/>
      <w:u w:val="single"/>
    </w:rPr>
  </w:style>
  <w:style w:type="character" w:customStyle="1" w:styleId="UnresolvedMention1">
    <w:name w:val="Unresolved Mention1"/>
    <w:basedOn w:val="DefaultParagraphFont"/>
    <w:uiPriority w:val="99"/>
    <w:rsid w:val="000D17B0"/>
    <w:rPr>
      <w:color w:val="605E5C"/>
      <w:shd w:val="clear" w:color="auto" w:fill="E1DFDD"/>
    </w:rPr>
  </w:style>
  <w:style w:type="character" w:customStyle="1" w:styleId="hps">
    <w:name w:val="hps"/>
    <w:basedOn w:val="DefaultParagraphFont"/>
    <w:rsid w:val="000D3E0F"/>
  </w:style>
  <w:style w:type="character" w:customStyle="1" w:styleId="UnresolvedMention2">
    <w:name w:val="Unresolved Mention2"/>
    <w:basedOn w:val="DefaultParagraphFont"/>
    <w:uiPriority w:val="99"/>
    <w:semiHidden/>
    <w:unhideWhenUsed/>
    <w:rsid w:val="002A00C8"/>
    <w:rPr>
      <w:color w:val="605E5C"/>
      <w:shd w:val="clear" w:color="auto" w:fill="E1DFDD"/>
    </w:rPr>
  </w:style>
  <w:style w:type="character" w:customStyle="1" w:styleId="highlight">
    <w:name w:val="highlight"/>
    <w:basedOn w:val="DefaultParagraphFont"/>
    <w:rsid w:val="0088266C"/>
  </w:style>
  <w:style w:type="character" w:customStyle="1" w:styleId="apple-converted-space">
    <w:name w:val="apple-converted-space"/>
    <w:basedOn w:val="DefaultParagraphFont"/>
    <w:rsid w:val="0088266C"/>
  </w:style>
  <w:style w:type="character" w:styleId="FollowedHyperlink">
    <w:name w:val="FollowedHyperlink"/>
    <w:basedOn w:val="DefaultParagraphFont"/>
    <w:uiPriority w:val="99"/>
    <w:semiHidden/>
    <w:unhideWhenUsed/>
    <w:rsid w:val="00BE1BA5"/>
    <w:rPr>
      <w:color w:val="954F72" w:themeColor="followedHyperlink"/>
      <w:u w:val="single"/>
    </w:rPr>
  </w:style>
  <w:style w:type="character" w:styleId="PageNumber">
    <w:name w:val="page number"/>
    <w:basedOn w:val="DefaultParagraphFont"/>
    <w:uiPriority w:val="99"/>
    <w:semiHidden/>
    <w:unhideWhenUsed/>
    <w:rsid w:val="00B3623D"/>
  </w:style>
  <w:style w:type="table" w:styleId="TableGrid">
    <w:name w:val="Table Grid"/>
    <w:basedOn w:val="TableNormal"/>
    <w:uiPriority w:val="39"/>
    <w:rsid w:val="00F15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54559">
      <w:bodyDiv w:val="1"/>
      <w:marLeft w:val="0"/>
      <w:marRight w:val="0"/>
      <w:marTop w:val="0"/>
      <w:marBottom w:val="0"/>
      <w:divBdr>
        <w:top w:val="none" w:sz="0" w:space="0" w:color="auto"/>
        <w:left w:val="none" w:sz="0" w:space="0" w:color="auto"/>
        <w:bottom w:val="none" w:sz="0" w:space="0" w:color="auto"/>
        <w:right w:val="none" w:sz="0" w:space="0" w:color="auto"/>
      </w:divBdr>
    </w:div>
    <w:div w:id="271978945">
      <w:bodyDiv w:val="1"/>
      <w:marLeft w:val="0"/>
      <w:marRight w:val="0"/>
      <w:marTop w:val="0"/>
      <w:marBottom w:val="0"/>
      <w:divBdr>
        <w:top w:val="none" w:sz="0" w:space="0" w:color="auto"/>
        <w:left w:val="none" w:sz="0" w:space="0" w:color="auto"/>
        <w:bottom w:val="none" w:sz="0" w:space="0" w:color="auto"/>
        <w:right w:val="none" w:sz="0" w:space="0" w:color="auto"/>
      </w:divBdr>
    </w:div>
    <w:div w:id="350834940">
      <w:bodyDiv w:val="1"/>
      <w:marLeft w:val="0"/>
      <w:marRight w:val="0"/>
      <w:marTop w:val="0"/>
      <w:marBottom w:val="0"/>
      <w:divBdr>
        <w:top w:val="none" w:sz="0" w:space="0" w:color="auto"/>
        <w:left w:val="none" w:sz="0" w:space="0" w:color="auto"/>
        <w:bottom w:val="none" w:sz="0" w:space="0" w:color="auto"/>
        <w:right w:val="none" w:sz="0" w:space="0" w:color="auto"/>
      </w:divBdr>
    </w:div>
    <w:div w:id="408845472">
      <w:bodyDiv w:val="1"/>
      <w:marLeft w:val="0"/>
      <w:marRight w:val="0"/>
      <w:marTop w:val="0"/>
      <w:marBottom w:val="0"/>
      <w:divBdr>
        <w:top w:val="none" w:sz="0" w:space="0" w:color="auto"/>
        <w:left w:val="none" w:sz="0" w:space="0" w:color="auto"/>
        <w:bottom w:val="none" w:sz="0" w:space="0" w:color="auto"/>
        <w:right w:val="none" w:sz="0" w:space="0" w:color="auto"/>
      </w:divBdr>
      <w:divsChild>
        <w:div w:id="132672860">
          <w:marLeft w:val="0"/>
          <w:marRight w:val="0"/>
          <w:marTop w:val="0"/>
          <w:marBottom w:val="0"/>
          <w:divBdr>
            <w:top w:val="none" w:sz="0" w:space="0" w:color="auto"/>
            <w:left w:val="none" w:sz="0" w:space="0" w:color="auto"/>
            <w:bottom w:val="none" w:sz="0" w:space="0" w:color="auto"/>
            <w:right w:val="none" w:sz="0" w:space="0" w:color="auto"/>
          </w:divBdr>
          <w:divsChild>
            <w:div w:id="1192692767">
              <w:marLeft w:val="0"/>
              <w:marRight w:val="0"/>
              <w:marTop w:val="0"/>
              <w:marBottom w:val="0"/>
              <w:divBdr>
                <w:top w:val="none" w:sz="0" w:space="0" w:color="auto"/>
                <w:left w:val="none" w:sz="0" w:space="0" w:color="auto"/>
                <w:bottom w:val="none" w:sz="0" w:space="0" w:color="auto"/>
                <w:right w:val="none" w:sz="0" w:space="0" w:color="auto"/>
              </w:divBdr>
              <w:divsChild>
                <w:div w:id="8976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6067">
      <w:bodyDiv w:val="1"/>
      <w:marLeft w:val="0"/>
      <w:marRight w:val="0"/>
      <w:marTop w:val="0"/>
      <w:marBottom w:val="0"/>
      <w:divBdr>
        <w:top w:val="none" w:sz="0" w:space="0" w:color="auto"/>
        <w:left w:val="none" w:sz="0" w:space="0" w:color="auto"/>
        <w:bottom w:val="none" w:sz="0" w:space="0" w:color="auto"/>
        <w:right w:val="none" w:sz="0" w:space="0" w:color="auto"/>
      </w:divBdr>
    </w:div>
    <w:div w:id="696855349">
      <w:bodyDiv w:val="1"/>
      <w:marLeft w:val="0"/>
      <w:marRight w:val="0"/>
      <w:marTop w:val="0"/>
      <w:marBottom w:val="0"/>
      <w:divBdr>
        <w:top w:val="none" w:sz="0" w:space="0" w:color="auto"/>
        <w:left w:val="none" w:sz="0" w:space="0" w:color="auto"/>
        <w:bottom w:val="none" w:sz="0" w:space="0" w:color="auto"/>
        <w:right w:val="none" w:sz="0" w:space="0" w:color="auto"/>
      </w:divBdr>
    </w:div>
    <w:div w:id="739594516">
      <w:bodyDiv w:val="1"/>
      <w:marLeft w:val="0"/>
      <w:marRight w:val="0"/>
      <w:marTop w:val="0"/>
      <w:marBottom w:val="0"/>
      <w:divBdr>
        <w:top w:val="none" w:sz="0" w:space="0" w:color="auto"/>
        <w:left w:val="none" w:sz="0" w:space="0" w:color="auto"/>
        <w:bottom w:val="none" w:sz="0" w:space="0" w:color="auto"/>
        <w:right w:val="none" w:sz="0" w:space="0" w:color="auto"/>
      </w:divBdr>
    </w:div>
    <w:div w:id="883491351">
      <w:bodyDiv w:val="1"/>
      <w:marLeft w:val="0"/>
      <w:marRight w:val="0"/>
      <w:marTop w:val="0"/>
      <w:marBottom w:val="0"/>
      <w:divBdr>
        <w:top w:val="none" w:sz="0" w:space="0" w:color="auto"/>
        <w:left w:val="none" w:sz="0" w:space="0" w:color="auto"/>
        <w:bottom w:val="none" w:sz="0" w:space="0" w:color="auto"/>
        <w:right w:val="none" w:sz="0" w:space="0" w:color="auto"/>
      </w:divBdr>
    </w:div>
    <w:div w:id="930550326">
      <w:bodyDiv w:val="1"/>
      <w:marLeft w:val="0"/>
      <w:marRight w:val="0"/>
      <w:marTop w:val="0"/>
      <w:marBottom w:val="0"/>
      <w:divBdr>
        <w:top w:val="none" w:sz="0" w:space="0" w:color="auto"/>
        <w:left w:val="none" w:sz="0" w:space="0" w:color="auto"/>
        <w:bottom w:val="none" w:sz="0" w:space="0" w:color="auto"/>
        <w:right w:val="none" w:sz="0" w:space="0" w:color="auto"/>
      </w:divBdr>
    </w:div>
    <w:div w:id="1019962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8869">
          <w:marLeft w:val="0"/>
          <w:marRight w:val="0"/>
          <w:marTop w:val="0"/>
          <w:marBottom w:val="0"/>
          <w:divBdr>
            <w:top w:val="none" w:sz="0" w:space="0" w:color="auto"/>
            <w:left w:val="none" w:sz="0" w:space="0" w:color="auto"/>
            <w:bottom w:val="none" w:sz="0" w:space="0" w:color="auto"/>
            <w:right w:val="none" w:sz="0" w:space="0" w:color="auto"/>
          </w:divBdr>
          <w:divsChild>
            <w:div w:id="623462047">
              <w:marLeft w:val="0"/>
              <w:marRight w:val="0"/>
              <w:marTop w:val="0"/>
              <w:marBottom w:val="0"/>
              <w:divBdr>
                <w:top w:val="none" w:sz="0" w:space="0" w:color="auto"/>
                <w:left w:val="none" w:sz="0" w:space="0" w:color="auto"/>
                <w:bottom w:val="none" w:sz="0" w:space="0" w:color="auto"/>
                <w:right w:val="none" w:sz="0" w:space="0" w:color="auto"/>
              </w:divBdr>
              <w:divsChild>
                <w:div w:id="493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8579">
      <w:bodyDiv w:val="1"/>
      <w:marLeft w:val="0"/>
      <w:marRight w:val="0"/>
      <w:marTop w:val="0"/>
      <w:marBottom w:val="0"/>
      <w:divBdr>
        <w:top w:val="none" w:sz="0" w:space="0" w:color="auto"/>
        <w:left w:val="none" w:sz="0" w:space="0" w:color="auto"/>
        <w:bottom w:val="none" w:sz="0" w:space="0" w:color="auto"/>
        <w:right w:val="none" w:sz="0" w:space="0" w:color="auto"/>
      </w:divBdr>
    </w:div>
    <w:div w:id="1119567648">
      <w:bodyDiv w:val="1"/>
      <w:marLeft w:val="0"/>
      <w:marRight w:val="0"/>
      <w:marTop w:val="0"/>
      <w:marBottom w:val="0"/>
      <w:divBdr>
        <w:top w:val="none" w:sz="0" w:space="0" w:color="auto"/>
        <w:left w:val="none" w:sz="0" w:space="0" w:color="auto"/>
        <w:bottom w:val="none" w:sz="0" w:space="0" w:color="auto"/>
        <w:right w:val="none" w:sz="0" w:space="0" w:color="auto"/>
      </w:divBdr>
    </w:div>
    <w:div w:id="1152450792">
      <w:bodyDiv w:val="1"/>
      <w:marLeft w:val="0"/>
      <w:marRight w:val="0"/>
      <w:marTop w:val="0"/>
      <w:marBottom w:val="0"/>
      <w:divBdr>
        <w:top w:val="none" w:sz="0" w:space="0" w:color="auto"/>
        <w:left w:val="none" w:sz="0" w:space="0" w:color="auto"/>
        <w:bottom w:val="none" w:sz="0" w:space="0" w:color="auto"/>
        <w:right w:val="none" w:sz="0" w:space="0" w:color="auto"/>
      </w:divBdr>
    </w:div>
    <w:div w:id="1242181487">
      <w:bodyDiv w:val="1"/>
      <w:marLeft w:val="0"/>
      <w:marRight w:val="0"/>
      <w:marTop w:val="0"/>
      <w:marBottom w:val="0"/>
      <w:divBdr>
        <w:top w:val="none" w:sz="0" w:space="0" w:color="auto"/>
        <w:left w:val="none" w:sz="0" w:space="0" w:color="auto"/>
        <w:bottom w:val="none" w:sz="0" w:space="0" w:color="auto"/>
        <w:right w:val="none" w:sz="0" w:space="0" w:color="auto"/>
      </w:divBdr>
      <w:divsChild>
        <w:div w:id="878398318">
          <w:marLeft w:val="0"/>
          <w:marRight w:val="0"/>
          <w:marTop w:val="0"/>
          <w:marBottom w:val="0"/>
          <w:divBdr>
            <w:top w:val="none" w:sz="0" w:space="0" w:color="auto"/>
            <w:left w:val="none" w:sz="0" w:space="0" w:color="auto"/>
            <w:bottom w:val="none" w:sz="0" w:space="0" w:color="auto"/>
            <w:right w:val="none" w:sz="0" w:space="0" w:color="auto"/>
          </w:divBdr>
          <w:divsChild>
            <w:div w:id="208955537">
              <w:marLeft w:val="0"/>
              <w:marRight w:val="0"/>
              <w:marTop w:val="0"/>
              <w:marBottom w:val="0"/>
              <w:divBdr>
                <w:top w:val="none" w:sz="0" w:space="0" w:color="auto"/>
                <w:left w:val="none" w:sz="0" w:space="0" w:color="auto"/>
                <w:bottom w:val="none" w:sz="0" w:space="0" w:color="auto"/>
                <w:right w:val="none" w:sz="0" w:space="0" w:color="auto"/>
              </w:divBdr>
              <w:divsChild>
                <w:div w:id="1877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01433">
      <w:bodyDiv w:val="1"/>
      <w:marLeft w:val="0"/>
      <w:marRight w:val="0"/>
      <w:marTop w:val="0"/>
      <w:marBottom w:val="0"/>
      <w:divBdr>
        <w:top w:val="none" w:sz="0" w:space="0" w:color="auto"/>
        <w:left w:val="none" w:sz="0" w:space="0" w:color="auto"/>
        <w:bottom w:val="none" w:sz="0" w:space="0" w:color="auto"/>
        <w:right w:val="none" w:sz="0" w:space="0" w:color="auto"/>
      </w:divBdr>
    </w:div>
    <w:div w:id="1523277777">
      <w:bodyDiv w:val="1"/>
      <w:marLeft w:val="0"/>
      <w:marRight w:val="0"/>
      <w:marTop w:val="0"/>
      <w:marBottom w:val="0"/>
      <w:divBdr>
        <w:top w:val="none" w:sz="0" w:space="0" w:color="auto"/>
        <w:left w:val="none" w:sz="0" w:space="0" w:color="auto"/>
        <w:bottom w:val="none" w:sz="0" w:space="0" w:color="auto"/>
        <w:right w:val="none" w:sz="0" w:space="0" w:color="auto"/>
      </w:divBdr>
    </w:div>
    <w:div w:id="1848136746">
      <w:bodyDiv w:val="1"/>
      <w:marLeft w:val="0"/>
      <w:marRight w:val="0"/>
      <w:marTop w:val="0"/>
      <w:marBottom w:val="0"/>
      <w:divBdr>
        <w:top w:val="none" w:sz="0" w:space="0" w:color="auto"/>
        <w:left w:val="none" w:sz="0" w:space="0" w:color="auto"/>
        <w:bottom w:val="none" w:sz="0" w:space="0" w:color="auto"/>
        <w:right w:val="none" w:sz="0" w:space="0" w:color="auto"/>
      </w:divBdr>
      <w:divsChild>
        <w:div w:id="754207875">
          <w:marLeft w:val="0"/>
          <w:marRight w:val="0"/>
          <w:marTop w:val="0"/>
          <w:marBottom w:val="0"/>
          <w:divBdr>
            <w:top w:val="none" w:sz="0" w:space="0" w:color="auto"/>
            <w:left w:val="none" w:sz="0" w:space="0" w:color="auto"/>
            <w:bottom w:val="none" w:sz="0" w:space="0" w:color="auto"/>
            <w:right w:val="none" w:sz="0" w:space="0" w:color="auto"/>
          </w:divBdr>
          <w:divsChild>
            <w:div w:id="156772616">
              <w:marLeft w:val="0"/>
              <w:marRight w:val="0"/>
              <w:marTop w:val="0"/>
              <w:marBottom w:val="0"/>
              <w:divBdr>
                <w:top w:val="none" w:sz="0" w:space="0" w:color="auto"/>
                <w:left w:val="none" w:sz="0" w:space="0" w:color="auto"/>
                <w:bottom w:val="none" w:sz="0" w:space="0" w:color="auto"/>
                <w:right w:val="none" w:sz="0" w:space="0" w:color="auto"/>
              </w:divBdr>
              <w:divsChild>
                <w:div w:id="21264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0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esco.santi.1990@gmail.com" TargetMode="External"/><Relationship Id="rId13" Type="http://schemas.openxmlformats.org/officeDocument/2006/relationships/hyperlink" Target="http://life.bio.sunysb.edu/morph/"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fe.bio.sunysb.edu/morph/"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fe.bio.sunysb.edu/morph/"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google.com/map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nasjourdan@googlemail.com" TargetMode="External"/><Relationship Id="rId14"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1D78F-7EFE-D149-A107-AC75575D5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46</Pages>
  <Words>11723</Words>
  <Characters>66826</Characters>
  <Application>Microsoft Office Word</Application>
  <DocSecurity>0</DocSecurity>
  <Lines>556</Lines>
  <Paragraphs>156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 R C</Company>
  <LinksUpToDate>false</LinksUpToDate>
  <CharactersWithSpaces>78393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14</cp:revision>
  <cp:lastPrinted>2019-09-10T13:05:00Z</cp:lastPrinted>
  <dcterms:created xsi:type="dcterms:W3CDTF">2020-03-05T13:08:00Z</dcterms:created>
  <dcterms:modified xsi:type="dcterms:W3CDTF">2020-03-07T16:59:00Z</dcterms:modified>
</cp:coreProperties>
</file>