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82E" w:rsidRDefault="0033282E" w:rsidP="00562173">
      <w:pPr>
        <w:spacing w:after="0" w:line="240" w:lineRule="auto"/>
        <w:jc w:val="center"/>
        <w:rPr>
          <w:rFonts w:ascii="Times New Roman" w:hAnsi="Times New Roman" w:cs="Times New Roman"/>
          <w:b/>
          <w:i/>
          <w:sz w:val="28"/>
          <w:szCs w:val="28"/>
          <w:lang w:val="en-US"/>
        </w:rPr>
      </w:pPr>
      <w:r w:rsidRPr="00114E4D">
        <w:rPr>
          <w:rFonts w:ascii="Times New Roman" w:hAnsi="Times New Roman" w:cs="Times New Roman"/>
          <w:b/>
          <w:i/>
          <w:sz w:val="28"/>
          <w:szCs w:val="28"/>
        </w:rPr>
        <w:t>“</w:t>
      </w:r>
      <w:r w:rsidRPr="00114E4D">
        <w:rPr>
          <w:rFonts w:ascii="Times New Roman" w:hAnsi="Times New Roman" w:cs="Times New Roman"/>
          <w:b/>
          <w:i/>
          <w:sz w:val="28"/>
          <w:szCs w:val="28"/>
          <w:lang w:val="en-US"/>
        </w:rPr>
        <w:t>It Will Take a Man Person With You To… Keep the Place Up”: Family, Gender, and Power in Confederate Common White Households</w:t>
      </w:r>
    </w:p>
    <w:p w:rsidR="0080512D" w:rsidRDefault="0080512D" w:rsidP="0080512D">
      <w:pPr>
        <w:spacing w:after="0" w:line="240" w:lineRule="auto"/>
        <w:jc w:val="both"/>
        <w:rPr>
          <w:rFonts w:ascii="Times New Roman" w:hAnsi="Times New Roman" w:cs="Times New Roman"/>
          <w:sz w:val="24"/>
          <w:szCs w:val="24"/>
        </w:rPr>
      </w:pPr>
    </w:p>
    <w:p w:rsidR="00496783" w:rsidRDefault="00496783" w:rsidP="0080512D">
      <w:pPr>
        <w:spacing w:after="0" w:line="240" w:lineRule="auto"/>
        <w:jc w:val="both"/>
        <w:rPr>
          <w:rFonts w:ascii="Times New Roman" w:hAnsi="Times New Roman" w:cs="Times New Roman"/>
          <w:sz w:val="24"/>
          <w:szCs w:val="24"/>
        </w:rPr>
      </w:pPr>
    </w:p>
    <w:p w:rsidR="00496783" w:rsidRPr="00496783" w:rsidRDefault="00496783" w:rsidP="0033282E">
      <w:pPr>
        <w:spacing w:after="0" w:line="480" w:lineRule="auto"/>
        <w:jc w:val="both"/>
        <w:rPr>
          <w:rFonts w:ascii="Times New Roman" w:hAnsi="Times New Roman" w:cs="Times New Roman"/>
          <w:i/>
          <w:sz w:val="24"/>
          <w:szCs w:val="24"/>
          <w:lang w:val="en-US"/>
        </w:rPr>
      </w:pPr>
      <w:r w:rsidRPr="00496783">
        <w:rPr>
          <w:rFonts w:ascii="Times New Roman" w:hAnsi="Times New Roman" w:cs="Times New Roman"/>
          <w:i/>
          <w:sz w:val="24"/>
          <w:szCs w:val="24"/>
          <w:lang w:val="en-US"/>
        </w:rPr>
        <w:t>Abstract:</w:t>
      </w:r>
      <w:r w:rsidRPr="00496783">
        <w:rPr>
          <w:lang w:val="en-US"/>
        </w:rPr>
        <w:t xml:space="preserve"> </w:t>
      </w:r>
      <w:r w:rsidRPr="00496783">
        <w:rPr>
          <w:rFonts w:ascii="Times New Roman" w:hAnsi="Times New Roman" w:cs="Times New Roman"/>
          <w:i/>
          <w:sz w:val="24"/>
          <w:szCs w:val="24"/>
          <w:lang w:val="en-US"/>
        </w:rPr>
        <w:t>This article provide</w:t>
      </w:r>
      <w:r>
        <w:rPr>
          <w:rFonts w:ascii="Times New Roman" w:hAnsi="Times New Roman" w:cs="Times New Roman"/>
          <w:i/>
          <w:sz w:val="24"/>
          <w:szCs w:val="24"/>
          <w:lang w:val="en-US"/>
        </w:rPr>
        <w:t>s</w:t>
      </w:r>
      <w:r w:rsidRPr="00496783">
        <w:rPr>
          <w:rFonts w:ascii="Times New Roman" w:hAnsi="Times New Roman" w:cs="Times New Roman"/>
          <w:i/>
          <w:sz w:val="24"/>
          <w:szCs w:val="24"/>
          <w:lang w:val="en-US"/>
        </w:rPr>
        <w:t xml:space="preserve"> fresh insight on the ways in which the American Civil War challenged and destabilized understandings of familial and gendered power within the Confederate States. It is well-established that the impressive extent of the Confederacy's military mobilization significantly altered the gendered demographics and dynamics of the home front. While not rejecting this orthodox view, this article does challenge its tendency to overemphasize the extent to which the rural South was almost totally </w:t>
      </w:r>
      <w:r w:rsidR="00A158DC">
        <w:rPr>
          <w:rFonts w:ascii="Times New Roman" w:hAnsi="Times New Roman" w:cs="Times New Roman"/>
          <w:i/>
          <w:sz w:val="24"/>
          <w:szCs w:val="24"/>
          <w:lang w:val="en-US"/>
        </w:rPr>
        <w:t>sapped</w:t>
      </w:r>
      <w:r w:rsidRPr="00496783">
        <w:rPr>
          <w:rFonts w:ascii="Times New Roman" w:hAnsi="Times New Roman" w:cs="Times New Roman"/>
          <w:i/>
          <w:sz w:val="24"/>
          <w:szCs w:val="24"/>
          <w:lang w:val="en-US"/>
        </w:rPr>
        <w:t xml:space="preserve"> of men. In doing so, it not only underscores the important roles some men, most notably those too old for military service, continued to play in ordinary households, but also how this led to the nature and limits of familial power to </w:t>
      </w:r>
      <w:r>
        <w:rPr>
          <w:rFonts w:ascii="Times New Roman" w:hAnsi="Times New Roman" w:cs="Times New Roman"/>
          <w:i/>
          <w:sz w:val="24"/>
          <w:szCs w:val="24"/>
          <w:lang w:val="en-US"/>
        </w:rPr>
        <w:t>be unsettled</w:t>
      </w:r>
      <w:r w:rsidRPr="00496783">
        <w:rPr>
          <w:rFonts w:ascii="Times New Roman" w:hAnsi="Times New Roman" w:cs="Times New Roman"/>
          <w:i/>
          <w:sz w:val="24"/>
          <w:szCs w:val="24"/>
          <w:lang w:val="en-US"/>
        </w:rPr>
        <w:t xml:space="preserve"> in terms</w:t>
      </w:r>
      <w:r w:rsidR="00A158DC">
        <w:rPr>
          <w:rFonts w:ascii="Times New Roman" w:hAnsi="Times New Roman" w:cs="Times New Roman"/>
          <w:i/>
          <w:sz w:val="24"/>
          <w:szCs w:val="24"/>
          <w:lang w:val="en-US"/>
        </w:rPr>
        <w:t xml:space="preserve"> of generation and age as well as gender</w:t>
      </w:r>
      <w:r w:rsidRPr="00496783">
        <w:rPr>
          <w:rFonts w:ascii="Times New Roman" w:hAnsi="Times New Roman" w:cs="Times New Roman"/>
          <w:i/>
          <w:sz w:val="24"/>
          <w:szCs w:val="24"/>
          <w:lang w:val="en-US"/>
        </w:rPr>
        <w:t>. Finally, this article endeavors to excavate the more quotidian experience of Confederate common white families and, in order to do so, utilizes three micro-biographies of specific households from the state of South Carolina.</w:t>
      </w:r>
    </w:p>
    <w:p w:rsidR="00496783" w:rsidRDefault="00496783" w:rsidP="0033282E">
      <w:pPr>
        <w:spacing w:after="0" w:line="480" w:lineRule="auto"/>
        <w:jc w:val="both"/>
        <w:rPr>
          <w:rFonts w:ascii="Times New Roman" w:hAnsi="Times New Roman" w:cs="Times New Roman"/>
          <w:sz w:val="24"/>
          <w:szCs w:val="24"/>
        </w:rPr>
      </w:pPr>
    </w:p>
    <w:p w:rsidR="004848AC" w:rsidRDefault="0033282E" w:rsidP="0033282E">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Writing to his wife in June 1862, yeoman farmer James</w:t>
      </w:r>
      <w:r w:rsidR="00883542">
        <w:rPr>
          <w:rFonts w:ascii="Times New Roman" w:hAnsi="Times New Roman" w:cs="Times New Roman"/>
          <w:sz w:val="24"/>
          <w:szCs w:val="24"/>
        </w:rPr>
        <w:t xml:space="preserve"> F.</w:t>
      </w:r>
      <w:r>
        <w:rPr>
          <w:rFonts w:ascii="Times New Roman" w:hAnsi="Times New Roman" w:cs="Times New Roman"/>
          <w:sz w:val="24"/>
          <w:szCs w:val="24"/>
        </w:rPr>
        <w:t xml:space="preserve"> Sloan neatly articulated the bind </w:t>
      </w:r>
      <w:r w:rsidR="004848AC">
        <w:rPr>
          <w:rFonts w:ascii="Times New Roman" w:hAnsi="Times New Roman" w:cs="Times New Roman"/>
          <w:sz w:val="24"/>
          <w:szCs w:val="24"/>
        </w:rPr>
        <w:t xml:space="preserve">in which </w:t>
      </w:r>
      <w:r>
        <w:rPr>
          <w:rFonts w:ascii="Times New Roman" w:hAnsi="Times New Roman" w:cs="Times New Roman"/>
          <w:sz w:val="24"/>
          <w:szCs w:val="24"/>
        </w:rPr>
        <w:t>his Confederate military service had placed him and his family. He explained that he would try to get home soon to make arrangements on the</w:t>
      </w:r>
      <w:r w:rsidR="004848AC">
        <w:rPr>
          <w:rFonts w:ascii="Times New Roman" w:hAnsi="Times New Roman" w:cs="Times New Roman"/>
          <w:sz w:val="24"/>
          <w:szCs w:val="24"/>
        </w:rPr>
        <w:t>ir South Carolina upcountry</w:t>
      </w:r>
      <w:r>
        <w:rPr>
          <w:rFonts w:ascii="Times New Roman" w:hAnsi="Times New Roman" w:cs="Times New Roman"/>
          <w:sz w:val="24"/>
          <w:szCs w:val="24"/>
        </w:rPr>
        <w:t xml:space="preserve"> farm but, failing that, </w:t>
      </w:r>
      <w:r w:rsidR="00FC4ABA">
        <w:rPr>
          <w:rFonts w:ascii="Times New Roman" w:hAnsi="Times New Roman" w:cs="Times New Roman"/>
          <w:sz w:val="24"/>
          <w:szCs w:val="24"/>
        </w:rPr>
        <w:t xml:space="preserve">Captain </w:t>
      </w:r>
      <w:r w:rsidRPr="00114E4D">
        <w:rPr>
          <w:rFonts w:ascii="Times New Roman" w:hAnsi="Times New Roman" w:cs="Times New Roman"/>
          <w:sz w:val="24"/>
          <w:szCs w:val="24"/>
          <w:lang w:val="en-US"/>
        </w:rPr>
        <w:t xml:space="preserve">Sloan felt he would be compelled to resign: “I don’t see how I can stay in the </w:t>
      </w:r>
      <w:proofErr w:type="spellStart"/>
      <w:r w:rsidRPr="00114E4D">
        <w:rPr>
          <w:rFonts w:ascii="Times New Roman" w:hAnsi="Times New Roman" w:cs="Times New Roman"/>
          <w:sz w:val="24"/>
          <w:szCs w:val="24"/>
          <w:lang w:val="en-US"/>
        </w:rPr>
        <w:t>servis</w:t>
      </w:r>
      <w:proofErr w:type="spellEnd"/>
      <w:r w:rsidRPr="00114E4D">
        <w:rPr>
          <w:rFonts w:ascii="Times New Roman" w:hAnsi="Times New Roman" w:cs="Times New Roman"/>
          <w:sz w:val="24"/>
          <w:szCs w:val="24"/>
          <w:lang w:val="en-US"/>
        </w:rPr>
        <w:t xml:space="preserve">… you have </w:t>
      </w:r>
      <w:proofErr w:type="spellStart"/>
      <w:r w:rsidRPr="00114E4D">
        <w:rPr>
          <w:rFonts w:ascii="Times New Roman" w:hAnsi="Times New Roman" w:cs="Times New Roman"/>
          <w:sz w:val="24"/>
          <w:szCs w:val="24"/>
          <w:lang w:val="en-US"/>
        </w:rPr>
        <w:t>every thing</w:t>
      </w:r>
      <w:proofErr w:type="spellEnd"/>
      <w:r w:rsidRPr="00114E4D">
        <w:rPr>
          <w:rFonts w:ascii="Times New Roman" w:hAnsi="Times New Roman" w:cs="Times New Roman"/>
          <w:sz w:val="24"/>
          <w:szCs w:val="24"/>
          <w:lang w:val="en-US"/>
        </w:rPr>
        <w:t xml:space="preserve"> to do for you are not able to do </w:t>
      </w:r>
      <w:proofErr w:type="spellStart"/>
      <w:r w:rsidRPr="00114E4D">
        <w:rPr>
          <w:rFonts w:ascii="Times New Roman" w:hAnsi="Times New Roman" w:cs="Times New Roman"/>
          <w:sz w:val="24"/>
          <w:szCs w:val="24"/>
          <w:lang w:val="en-US"/>
        </w:rPr>
        <w:t>every thing</w:t>
      </w:r>
      <w:proofErr w:type="spellEnd"/>
      <w:r w:rsidRPr="00114E4D">
        <w:rPr>
          <w:rFonts w:ascii="Times New Roman" w:hAnsi="Times New Roman" w:cs="Times New Roman"/>
          <w:sz w:val="24"/>
          <w:szCs w:val="24"/>
          <w:lang w:val="en-US"/>
        </w:rPr>
        <w:t xml:space="preserve"> that is to do there</w:t>
      </w:r>
      <w:r w:rsidR="00B83C51">
        <w:rPr>
          <w:rFonts w:ascii="Times New Roman" w:hAnsi="Times New Roman" w:cs="Times New Roman"/>
          <w:sz w:val="24"/>
          <w:szCs w:val="24"/>
          <w:lang w:val="en-US"/>
        </w:rPr>
        <w:t>,</w:t>
      </w:r>
      <w:r w:rsidRPr="00114E4D">
        <w:rPr>
          <w:rFonts w:ascii="Times New Roman" w:hAnsi="Times New Roman" w:cs="Times New Roman"/>
          <w:sz w:val="24"/>
          <w:szCs w:val="24"/>
          <w:lang w:val="en-US"/>
        </w:rPr>
        <w:t xml:space="preserve"> for it will take a man person with you to take care of &amp; keep the place up.”</w:t>
      </w:r>
      <w:r>
        <w:rPr>
          <w:rStyle w:val="EndnoteReference"/>
          <w:rFonts w:ascii="Times New Roman" w:hAnsi="Times New Roman" w:cs="Times New Roman"/>
          <w:sz w:val="24"/>
          <w:szCs w:val="24"/>
          <w:lang w:val="en-US"/>
        </w:rPr>
        <w:endnoteReference w:id="1"/>
      </w:r>
      <w:r>
        <w:rPr>
          <w:rFonts w:ascii="Times New Roman" w:hAnsi="Times New Roman" w:cs="Times New Roman"/>
          <w:sz w:val="24"/>
          <w:szCs w:val="24"/>
          <w:lang w:val="en-US"/>
        </w:rPr>
        <w:t xml:space="preserve"> For the </w:t>
      </w:r>
      <w:proofErr w:type="spellStart"/>
      <w:r>
        <w:rPr>
          <w:rFonts w:ascii="Times New Roman" w:hAnsi="Times New Roman" w:cs="Times New Roman"/>
          <w:sz w:val="24"/>
          <w:szCs w:val="24"/>
          <w:lang w:val="en-US"/>
        </w:rPr>
        <w:t>Sloans</w:t>
      </w:r>
      <w:proofErr w:type="spellEnd"/>
      <w:r>
        <w:rPr>
          <w:rFonts w:ascii="Times New Roman" w:hAnsi="Times New Roman" w:cs="Times New Roman"/>
          <w:sz w:val="24"/>
          <w:szCs w:val="24"/>
          <w:lang w:val="en-US"/>
        </w:rPr>
        <w:t xml:space="preserve">, and countless other common white households across the Confederacy, the loss of men to the army - </w:t>
      </w:r>
      <w:r w:rsidRPr="00CA4E02">
        <w:rPr>
          <w:rFonts w:ascii="Times New Roman" w:eastAsia="Calibri" w:hAnsi="Times New Roman" w:cs="Times New Roman"/>
          <w:sz w:val="24"/>
          <w:szCs w:val="24"/>
          <w:lang w:val="en-US"/>
        </w:rPr>
        <w:t>something which was enforced by the state and in more blanket fashion after t</w:t>
      </w:r>
      <w:r>
        <w:rPr>
          <w:rFonts w:ascii="Times New Roman" w:eastAsia="Calibri" w:hAnsi="Times New Roman" w:cs="Times New Roman"/>
          <w:sz w:val="24"/>
          <w:szCs w:val="24"/>
          <w:lang w:val="en-US"/>
        </w:rPr>
        <w:t>he introduction of</w:t>
      </w:r>
      <w:r w:rsidR="004848AC">
        <w:rPr>
          <w:rFonts w:ascii="Times New Roman" w:eastAsia="Calibri" w:hAnsi="Times New Roman" w:cs="Times New Roman"/>
          <w:sz w:val="24"/>
          <w:szCs w:val="24"/>
          <w:lang w:val="en-US"/>
        </w:rPr>
        <w:t xml:space="preserve"> Confederate</w:t>
      </w:r>
      <w:r>
        <w:rPr>
          <w:rFonts w:ascii="Times New Roman" w:eastAsia="Calibri" w:hAnsi="Times New Roman" w:cs="Times New Roman"/>
          <w:sz w:val="24"/>
          <w:szCs w:val="24"/>
          <w:lang w:val="en-US"/>
        </w:rPr>
        <w:t xml:space="preserve"> conscription in April 1862 - </w:t>
      </w:r>
      <w:r w:rsidRPr="000214B6">
        <w:rPr>
          <w:rFonts w:ascii="Times New Roman" w:eastAsia="Calibri" w:hAnsi="Times New Roman" w:cs="Times New Roman"/>
          <w:sz w:val="24"/>
          <w:szCs w:val="24"/>
          <w:lang w:val="en-US"/>
        </w:rPr>
        <w:t xml:space="preserve">deprived </w:t>
      </w:r>
      <w:r>
        <w:rPr>
          <w:rFonts w:ascii="Times New Roman" w:eastAsia="Calibri" w:hAnsi="Times New Roman" w:cs="Times New Roman"/>
          <w:sz w:val="24"/>
          <w:szCs w:val="24"/>
          <w:lang w:val="en-US"/>
        </w:rPr>
        <w:t>their</w:t>
      </w:r>
      <w:r w:rsidRPr="000214B6">
        <w:rPr>
          <w:rFonts w:ascii="Times New Roman" w:eastAsia="Calibri" w:hAnsi="Times New Roman" w:cs="Times New Roman"/>
          <w:sz w:val="24"/>
          <w:szCs w:val="24"/>
          <w:lang w:val="en-US"/>
        </w:rPr>
        <w:t xml:space="preserve"> households of </w:t>
      </w:r>
      <w:r>
        <w:rPr>
          <w:rFonts w:ascii="Times New Roman" w:eastAsia="Calibri" w:hAnsi="Times New Roman" w:cs="Times New Roman"/>
          <w:sz w:val="24"/>
          <w:szCs w:val="24"/>
          <w:lang w:val="en-US"/>
        </w:rPr>
        <w:t xml:space="preserve">vitally important </w:t>
      </w:r>
      <w:r w:rsidRPr="000214B6">
        <w:rPr>
          <w:rFonts w:ascii="Times New Roman" w:eastAsia="Calibri" w:hAnsi="Times New Roman" w:cs="Times New Roman"/>
          <w:sz w:val="24"/>
          <w:szCs w:val="24"/>
          <w:lang w:val="en-US"/>
        </w:rPr>
        <w:t xml:space="preserve">agricultural labor and </w:t>
      </w:r>
      <w:r w:rsidR="00C537B5">
        <w:rPr>
          <w:rFonts w:ascii="Times New Roman" w:eastAsia="Calibri" w:hAnsi="Times New Roman" w:cs="Times New Roman"/>
          <w:sz w:val="24"/>
          <w:szCs w:val="24"/>
          <w:lang w:val="en-US"/>
        </w:rPr>
        <w:t>direction</w:t>
      </w:r>
      <w:r>
        <w:rPr>
          <w:rFonts w:ascii="Times New Roman" w:eastAsia="Calibri" w:hAnsi="Times New Roman" w:cs="Times New Roman"/>
          <w:sz w:val="24"/>
          <w:szCs w:val="24"/>
          <w:lang w:val="en-US"/>
        </w:rPr>
        <w:t xml:space="preserve">. Unaddressed labor shortages, particularly at critical </w:t>
      </w:r>
      <w:r>
        <w:rPr>
          <w:rFonts w:ascii="Times New Roman" w:eastAsia="Calibri" w:hAnsi="Times New Roman" w:cs="Times New Roman"/>
          <w:sz w:val="24"/>
          <w:szCs w:val="24"/>
          <w:lang w:val="en-US"/>
        </w:rPr>
        <w:lastRenderedPageBreak/>
        <w:t>junctures within the agricultural cycle, would ultimately create shortages of necessities and, in turn, the potential suffering of loved ones. As Sloan’s reflections on his quandary likewise suggest, t</w:t>
      </w:r>
      <w:r w:rsidRPr="000214B6">
        <w:rPr>
          <w:rFonts w:ascii="Times New Roman" w:eastAsia="Calibri" w:hAnsi="Times New Roman" w:cs="Times New Roman"/>
          <w:sz w:val="24"/>
          <w:szCs w:val="24"/>
          <w:lang w:val="en-US"/>
        </w:rPr>
        <w:t xml:space="preserve">he impressive extent of military mobilization in the Civil War South </w:t>
      </w:r>
      <w:r>
        <w:rPr>
          <w:rFonts w:ascii="Times New Roman" w:eastAsia="Calibri" w:hAnsi="Times New Roman" w:cs="Times New Roman"/>
          <w:sz w:val="24"/>
          <w:szCs w:val="24"/>
          <w:lang w:val="en-US"/>
        </w:rPr>
        <w:t xml:space="preserve">also </w:t>
      </w:r>
      <w:r w:rsidRPr="000214B6">
        <w:rPr>
          <w:rFonts w:ascii="Times New Roman" w:eastAsia="Calibri" w:hAnsi="Times New Roman" w:cs="Times New Roman"/>
          <w:sz w:val="24"/>
          <w:szCs w:val="24"/>
          <w:lang w:val="en-US"/>
        </w:rPr>
        <w:t>pervasively shaped the nature of the Confederate home front and its gendered dynamics.</w:t>
      </w:r>
      <w:r>
        <w:rPr>
          <w:rFonts w:ascii="Times New Roman" w:eastAsia="Calibri" w:hAnsi="Times New Roman" w:cs="Times New Roman"/>
          <w:sz w:val="24"/>
          <w:szCs w:val="24"/>
          <w:lang w:val="en-US"/>
        </w:rPr>
        <w:t xml:space="preserve"> The absence of fathers and sons, husbands and brothers, not only meant that those left behind faced hardship but that women in the rural South found themselves pushed more to the fore of their households, a development with significant ramifications for the physical, emotional, and interpersonal worlds of these women and</w:t>
      </w:r>
      <w:r w:rsidR="00760F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their families.</w:t>
      </w:r>
      <w:r w:rsidR="006B56A7">
        <w:rPr>
          <w:rFonts w:ascii="Times New Roman" w:eastAsia="Calibri" w:hAnsi="Times New Roman" w:cs="Times New Roman"/>
          <w:sz w:val="24"/>
          <w:szCs w:val="24"/>
          <w:lang w:val="en-US"/>
        </w:rPr>
        <w:tab/>
      </w:r>
    </w:p>
    <w:p w:rsidR="006B56A7" w:rsidRDefault="006B56A7" w:rsidP="004848AC">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There is little about the above that would strike historians of the American Civil War as unconventional.</w:t>
      </w:r>
      <w:r w:rsidRPr="006B56A7">
        <w:rPr>
          <w:rFonts w:ascii="Times New Roman" w:eastAsia="Calibri" w:hAnsi="Times New Roman" w:cs="Times New Roman"/>
          <w:sz w:val="24"/>
          <w:szCs w:val="24"/>
          <w:lang w:val="en-US"/>
        </w:rPr>
        <w:t xml:space="preserve"> Numerous </w:t>
      </w:r>
      <w:r w:rsidR="00760F21">
        <w:rPr>
          <w:rFonts w:ascii="Times New Roman" w:eastAsia="Calibri" w:hAnsi="Times New Roman" w:cs="Times New Roman"/>
          <w:sz w:val="24"/>
          <w:szCs w:val="24"/>
          <w:lang w:val="en-US"/>
        </w:rPr>
        <w:t xml:space="preserve">important works have shed light on </w:t>
      </w:r>
      <w:r w:rsidR="00D74DB0">
        <w:rPr>
          <w:rFonts w:ascii="Times New Roman" w:eastAsia="Calibri" w:hAnsi="Times New Roman" w:cs="Times New Roman"/>
          <w:sz w:val="24"/>
          <w:szCs w:val="24"/>
          <w:lang w:val="en-US"/>
        </w:rPr>
        <w:t>how</w:t>
      </w:r>
      <w:r w:rsidRPr="006B56A7">
        <w:rPr>
          <w:rFonts w:ascii="Times New Roman" w:eastAsia="Calibri" w:hAnsi="Times New Roman" w:cs="Times New Roman"/>
          <w:sz w:val="24"/>
          <w:szCs w:val="24"/>
          <w:lang w:val="en-US"/>
        </w:rPr>
        <w:t xml:space="preserve"> the pressures of war and</w:t>
      </w:r>
      <w:r w:rsidR="004848AC">
        <w:rPr>
          <w:rFonts w:ascii="Times New Roman" w:eastAsia="Calibri" w:hAnsi="Times New Roman" w:cs="Times New Roman"/>
          <w:sz w:val="24"/>
          <w:szCs w:val="24"/>
          <w:lang w:val="en-US"/>
        </w:rPr>
        <w:t xml:space="preserve"> the</w:t>
      </w:r>
      <w:r w:rsidRPr="006B56A7">
        <w:rPr>
          <w:rFonts w:ascii="Times New Roman" w:eastAsia="Calibri" w:hAnsi="Times New Roman" w:cs="Times New Roman"/>
          <w:sz w:val="24"/>
          <w:szCs w:val="24"/>
          <w:lang w:val="en-US"/>
        </w:rPr>
        <w:t xml:space="preserve"> </w:t>
      </w:r>
      <w:r w:rsidR="00D74DB0">
        <w:rPr>
          <w:rFonts w:ascii="Times New Roman" w:eastAsia="Calibri" w:hAnsi="Times New Roman" w:cs="Times New Roman"/>
          <w:sz w:val="24"/>
          <w:szCs w:val="24"/>
          <w:lang w:val="en-US"/>
        </w:rPr>
        <w:t xml:space="preserve">demands of the Confederate war machine destabilized gender relations and </w:t>
      </w:r>
      <w:r w:rsidR="0083639F">
        <w:rPr>
          <w:rFonts w:ascii="Times New Roman" w:eastAsia="Calibri" w:hAnsi="Times New Roman" w:cs="Times New Roman"/>
          <w:sz w:val="24"/>
          <w:szCs w:val="24"/>
          <w:lang w:val="en-US"/>
        </w:rPr>
        <w:t>identities</w:t>
      </w:r>
      <w:r w:rsidR="00D74DB0">
        <w:rPr>
          <w:rFonts w:ascii="Times New Roman" w:eastAsia="Calibri" w:hAnsi="Times New Roman" w:cs="Times New Roman"/>
          <w:sz w:val="24"/>
          <w:szCs w:val="24"/>
          <w:lang w:val="en-US"/>
        </w:rPr>
        <w:t xml:space="preserve"> </w:t>
      </w:r>
      <w:r w:rsidRPr="006B56A7">
        <w:rPr>
          <w:rFonts w:ascii="Times New Roman" w:eastAsia="Calibri" w:hAnsi="Times New Roman" w:cs="Times New Roman"/>
          <w:sz w:val="24"/>
          <w:szCs w:val="24"/>
          <w:lang w:val="en-US"/>
        </w:rPr>
        <w:t>in the South</w:t>
      </w:r>
      <w:r w:rsidR="00D74DB0">
        <w:rPr>
          <w:rFonts w:ascii="Times New Roman" w:eastAsia="Calibri" w:hAnsi="Times New Roman" w:cs="Times New Roman"/>
          <w:sz w:val="24"/>
          <w:szCs w:val="24"/>
          <w:lang w:val="en-US"/>
        </w:rPr>
        <w:t>, with the</w:t>
      </w:r>
      <w:r w:rsidR="004848AC">
        <w:rPr>
          <w:rFonts w:ascii="Times New Roman" w:eastAsia="Calibri" w:hAnsi="Times New Roman" w:cs="Times New Roman"/>
          <w:sz w:val="24"/>
          <w:szCs w:val="24"/>
          <w:lang w:val="en-US"/>
        </w:rPr>
        <w:t xml:space="preserve"> long-term</w:t>
      </w:r>
      <w:r w:rsidR="00D74DB0">
        <w:rPr>
          <w:rFonts w:ascii="Times New Roman" w:eastAsia="Calibri" w:hAnsi="Times New Roman" w:cs="Times New Roman"/>
          <w:sz w:val="24"/>
          <w:szCs w:val="24"/>
          <w:lang w:val="en-US"/>
        </w:rPr>
        <w:t xml:space="preserve"> absence</w:t>
      </w:r>
      <w:r w:rsidR="004848AC">
        <w:rPr>
          <w:rFonts w:ascii="Times New Roman" w:eastAsia="Calibri" w:hAnsi="Times New Roman" w:cs="Times New Roman"/>
          <w:sz w:val="24"/>
          <w:szCs w:val="24"/>
          <w:lang w:val="en-US"/>
        </w:rPr>
        <w:t xml:space="preserve"> from home</w:t>
      </w:r>
      <w:r w:rsidR="00D74DB0">
        <w:rPr>
          <w:rFonts w:ascii="Times New Roman" w:eastAsia="Calibri" w:hAnsi="Times New Roman" w:cs="Times New Roman"/>
          <w:sz w:val="24"/>
          <w:szCs w:val="24"/>
          <w:lang w:val="en-US"/>
        </w:rPr>
        <w:t xml:space="preserve"> of men </w:t>
      </w:r>
      <w:r w:rsidR="004848AC">
        <w:rPr>
          <w:rFonts w:ascii="Times New Roman" w:eastAsia="Calibri" w:hAnsi="Times New Roman" w:cs="Times New Roman"/>
          <w:sz w:val="24"/>
          <w:szCs w:val="24"/>
          <w:lang w:val="en-US"/>
        </w:rPr>
        <w:t>such as</w:t>
      </w:r>
      <w:r w:rsidR="00D74DB0">
        <w:rPr>
          <w:rFonts w:ascii="Times New Roman" w:eastAsia="Calibri" w:hAnsi="Times New Roman" w:cs="Times New Roman"/>
          <w:sz w:val="24"/>
          <w:szCs w:val="24"/>
          <w:lang w:val="en-US"/>
        </w:rPr>
        <w:t xml:space="preserve"> Sloan being only the most obvious way in </w:t>
      </w:r>
      <w:r w:rsidR="002F6CED">
        <w:rPr>
          <w:rFonts w:ascii="Times New Roman" w:eastAsia="Calibri" w:hAnsi="Times New Roman" w:cs="Times New Roman"/>
          <w:sz w:val="24"/>
          <w:szCs w:val="24"/>
          <w:lang w:val="en-US"/>
        </w:rPr>
        <w:t>which the antebellum gender order came under strain</w:t>
      </w:r>
      <w:r w:rsidRPr="006B56A7">
        <w:rPr>
          <w:rFonts w:ascii="Times New Roman" w:eastAsia="Calibri" w:hAnsi="Times New Roman" w:cs="Times New Roman"/>
          <w:sz w:val="24"/>
          <w:szCs w:val="24"/>
          <w:lang w:val="en-US"/>
        </w:rPr>
        <w:t>.</w:t>
      </w:r>
      <w:r w:rsidRPr="006B56A7">
        <w:rPr>
          <w:rFonts w:ascii="Times New Roman" w:eastAsia="Calibri" w:hAnsi="Times New Roman" w:cs="Times New Roman"/>
          <w:sz w:val="24"/>
          <w:szCs w:val="24"/>
          <w:vertAlign w:val="superscript"/>
          <w:lang w:val="en-US"/>
        </w:rPr>
        <w:endnoteReference w:id="2"/>
      </w:r>
      <w:r w:rsidR="009D0ABA">
        <w:rPr>
          <w:rFonts w:ascii="Times New Roman" w:eastAsia="Calibri" w:hAnsi="Times New Roman" w:cs="Times New Roman"/>
          <w:sz w:val="24"/>
          <w:szCs w:val="24"/>
          <w:lang w:val="en-US"/>
        </w:rPr>
        <w:t xml:space="preserve"> This article does not seek to uproot this familiar narrative but rather to both </w:t>
      </w:r>
      <w:r w:rsidR="004848AC">
        <w:rPr>
          <w:rFonts w:ascii="Times New Roman" w:eastAsia="Calibri" w:hAnsi="Times New Roman" w:cs="Times New Roman"/>
          <w:sz w:val="24"/>
          <w:szCs w:val="24"/>
          <w:lang w:val="en-US"/>
        </w:rPr>
        <w:t>complicate</w:t>
      </w:r>
      <w:r w:rsidR="009D0ABA">
        <w:rPr>
          <w:rFonts w:ascii="Times New Roman" w:eastAsia="Calibri" w:hAnsi="Times New Roman" w:cs="Times New Roman"/>
          <w:sz w:val="24"/>
          <w:szCs w:val="24"/>
          <w:lang w:val="en-US"/>
        </w:rPr>
        <w:t xml:space="preserve"> and refine it. </w:t>
      </w:r>
      <w:r w:rsidR="00654ACF">
        <w:rPr>
          <w:rFonts w:ascii="Times New Roman" w:eastAsia="Calibri" w:hAnsi="Times New Roman" w:cs="Times New Roman"/>
          <w:sz w:val="24"/>
          <w:szCs w:val="24"/>
          <w:lang w:val="en-US"/>
        </w:rPr>
        <w:t>One</w:t>
      </w:r>
      <w:r w:rsidR="009B73F3">
        <w:rPr>
          <w:rFonts w:ascii="Times New Roman" w:eastAsia="Calibri" w:hAnsi="Times New Roman" w:cs="Times New Roman"/>
          <w:sz w:val="24"/>
          <w:szCs w:val="24"/>
          <w:lang w:val="en-US"/>
        </w:rPr>
        <w:t xml:space="preserve"> important way in which it does so is by explicitly focusing on the everyday experiences of common white households. Put simply, historical writing on</w:t>
      </w:r>
      <w:r w:rsidR="00793249">
        <w:rPr>
          <w:rFonts w:ascii="Times New Roman" w:eastAsia="Calibri" w:hAnsi="Times New Roman" w:cs="Times New Roman"/>
          <w:sz w:val="24"/>
          <w:szCs w:val="24"/>
          <w:lang w:val="en-US"/>
        </w:rPr>
        <w:t xml:space="preserve"> women,</w:t>
      </w:r>
      <w:r w:rsidR="009B73F3">
        <w:rPr>
          <w:rFonts w:ascii="Times New Roman" w:eastAsia="Calibri" w:hAnsi="Times New Roman" w:cs="Times New Roman"/>
          <w:sz w:val="24"/>
          <w:szCs w:val="24"/>
          <w:lang w:val="en-US"/>
        </w:rPr>
        <w:t xml:space="preserve"> gender</w:t>
      </w:r>
      <w:r w:rsidR="00793249">
        <w:rPr>
          <w:rFonts w:ascii="Times New Roman" w:eastAsia="Calibri" w:hAnsi="Times New Roman" w:cs="Times New Roman"/>
          <w:sz w:val="24"/>
          <w:szCs w:val="24"/>
          <w:lang w:val="en-US"/>
        </w:rPr>
        <w:t>,</w:t>
      </w:r>
      <w:r w:rsidR="009B73F3">
        <w:rPr>
          <w:rFonts w:ascii="Times New Roman" w:eastAsia="Calibri" w:hAnsi="Times New Roman" w:cs="Times New Roman"/>
          <w:sz w:val="24"/>
          <w:szCs w:val="24"/>
          <w:lang w:val="en-US"/>
        </w:rPr>
        <w:t xml:space="preserve"> and the family in the mid-nineteenth-century</w:t>
      </w:r>
      <w:r w:rsidR="00883542">
        <w:rPr>
          <w:rFonts w:ascii="Times New Roman" w:eastAsia="Calibri" w:hAnsi="Times New Roman" w:cs="Times New Roman"/>
          <w:sz w:val="24"/>
          <w:szCs w:val="24"/>
          <w:lang w:val="en-US"/>
        </w:rPr>
        <w:t xml:space="preserve"> white</w:t>
      </w:r>
      <w:r w:rsidR="009B73F3">
        <w:rPr>
          <w:rFonts w:ascii="Times New Roman" w:eastAsia="Calibri" w:hAnsi="Times New Roman" w:cs="Times New Roman"/>
          <w:sz w:val="24"/>
          <w:szCs w:val="24"/>
          <w:lang w:val="en-US"/>
        </w:rPr>
        <w:t xml:space="preserve"> South, including the Civil War years, has been considerably skewed toward</w:t>
      </w:r>
      <w:r w:rsidR="00BD323F">
        <w:rPr>
          <w:rFonts w:ascii="Times New Roman" w:eastAsia="Calibri" w:hAnsi="Times New Roman" w:cs="Times New Roman"/>
          <w:sz w:val="24"/>
          <w:szCs w:val="24"/>
          <w:lang w:val="en-US"/>
        </w:rPr>
        <w:t xml:space="preserve"> the wealthy planter class. There are sound reasons for this focus</w:t>
      </w:r>
      <w:r w:rsidR="004848AC">
        <w:rPr>
          <w:rFonts w:ascii="Times New Roman" w:eastAsia="Calibri" w:hAnsi="Times New Roman" w:cs="Times New Roman"/>
          <w:sz w:val="24"/>
          <w:szCs w:val="24"/>
          <w:lang w:val="en-US"/>
        </w:rPr>
        <w:t>,</w:t>
      </w:r>
      <w:r w:rsidR="00BD323F">
        <w:rPr>
          <w:rFonts w:ascii="Times New Roman" w:eastAsia="Calibri" w:hAnsi="Times New Roman" w:cs="Times New Roman"/>
          <w:sz w:val="24"/>
          <w:szCs w:val="24"/>
          <w:lang w:val="en-US"/>
        </w:rPr>
        <w:t xml:space="preserve"> as elite sources are more plentiful and more articulate, </w:t>
      </w:r>
      <w:r w:rsidR="004848AC">
        <w:rPr>
          <w:rFonts w:ascii="Times New Roman" w:eastAsia="Calibri" w:hAnsi="Times New Roman" w:cs="Times New Roman"/>
          <w:sz w:val="24"/>
          <w:szCs w:val="24"/>
          <w:lang w:val="en-US"/>
        </w:rPr>
        <w:t>and</w:t>
      </w:r>
      <w:r w:rsidR="00BD323F">
        <w:rPr>
          <w:rFonts w:ascii="Times New Roman" w:eastAsia="Calibri" w:hAnsi="Times New Roman" w:cs="Times New Roman"/>
          <w:sz w:val="24"/>
          <w:szCs w:val="24"/>
          <w:lang w:val="en-US"/>
        </w:rPr>
        <w:t xml:space="preserve"> it was the men and women of this class that played the most prominent role in </w:t>
      </w:r>
      <w:r w:rsidR="005A1D98">
        <w:rPr>
          <w:rFonts w:ascii="Times New Roman" w:eastAsia="Calibri" w:hAnsi="Times New Roman" w:cs="Times New Roman"/>
          <w:sz w:val="24"/>
          <w:szCs w:val="24"/>
          <w:lang w:val="en-US"/>
        </w:rPr>
        <w:t xml:space="preserve">determining and demarcating their region’s conventions in terms of gender, sexuality, and the family. </w:t>
      </w:r>
      <w:r w:rsidR="001B79AF">
        <w:rPr>
          <w:rFonts w:ascii="Times New Roman" w:eastAsia="Calibri" w:hAnsi="Times New Roman" w:cs="Times New Roman"/>
          <w:sz w:val="24"/>
          <w:szCs w:val="24"/>
          <w:lang w:val="en-US"/>
        </w:rPr>
        <w:t xml:space="preserve">Where the voices of poorer white women </w:t>
      </w:r>
      <w:r w:rsidR="002831FE">
        <w:rPr>
          <w:rFonts w:ascii="Times New Roman" w:eastAsia="Calibri" w:hAnsi="Times New Roman" w:cs="Times New Roman"/>
          <w:sz w:val="24"/>
          <w:szCs w:val="24"/>
          <w:lang w:val="en-US"/>
        </w:rPr>
        <w:t>have</w:t>
      </w:r>
      <w:r w:rsidR="0083639F">
        <w:rPr>
          <w:rFonts w:ascii="Times New Roman" w:eastAsia="Calibri" w:hAnsi="Times New Roman" w:cs="Times New Roman"/>
          <w:sz w:val="24"/>
          <w:szCs w:val="24"/>
          <w:lang w:val="en-US"/>
        </w:rPr>
        <w:t xml:space="preserve"> </w:t>
      </w:r>
      <w:r w:rsidR="001B79AF">
        <w:rPr>
          <w:rFonts w:ascii="Times New Roman" w:eastAsia="Calibri" w:hAnsi="Times New Roman" w:cs="Times New Roman"/>
          <w:sz w:val="24"/>
          <w:szCs w:val="24"/>
          <w:lang w:val="en-US"/>
        </w:rPr>
        <w:t>be</w:t>
      </w:r>
      <w:r w:rsidR="002831FE">
        <w:rPr>
          <w:rFonts w:ascii="Times New Roman" w:eastAsia="Calibri" w:hAnsi="Times New Roman" w:cs="Times New Roman"/>
          <w:sz w:val="24"/>
          <w:szCs w:val="24"/>
          <w:lang w:val="en-US"/>
        </w:rPr>
        <w:t>en</w:t>
      </w:r>
      <w:r w:rsidR="001B79AF">
        <w:rPr>
          <w:rFonts w:ascii="Times New Roman" w:eastAsia="Calibri" w:hAnsi="Times New Roman" w:cs="Times New Roman"/>
          <w:sz w:val="24"/>
          <w:szCs w:val="24"/>
          <w:lang w:val="en-US"/>
        </w:rPr>
        <w:t xml:space="preserve"> found is in the numerous </w:t>
      </w:r>
      <w:r w:rsidR="00054D81">
        <w:rPr>
          <w:rFonts w:ascii="Times New Roman" w:eastAsia="Calibri" w:hAnsi="Times New Roman" w:cs="Times New Roman"/>
          <w:sz w:val="24"/>
          <w:szCs w:val="24"/>
          <w:lang w:val="en-US"/>
        </w:rPr>
        <w:t>appeals</w:t>
      </w:r>
      <w:r w:rsidR="001B79AF">
        <w:rPr>
          <w:rFonts w:ascii="Times New Roman" w:eastAsia="Calibri" w:hAnsi="Times New Roman" w:cs="Times New Roman"/>
          <w:sz w:val="24"/>
          <w:szCs w:val="24"/>
          <w:lang w:val="en-US"/>
        </w:rPr>
        <w:t xml:space="preserve"> that </w:t>
      </w:r>
      <w:r w:rsidR="00654ACF">
        <w:rPr>
          <w:rFonts w:ascii="Times New Roman" w:eastAsia="Calibri" w:hAnsi="Times New Roman" w:cs="Times New Roman"/>
          <w:sz w:val="24"/>
          <w:szCs w:val="24"/>
          <w:lang w:val="en-US"/>
        </w:rPr>
        <w:t>ended up</w:t>
      </w:r>
      <w:r w:rsidR="001B79AF">
        <w:rPr>
          <w:rFonts w:ascii="Times New Roman" w:eastAsia="Calibri" w:hAnsi="Times New Roman" w:cs="Times New Roman"/>
          <w:sz w:val="24"/>
          <w:szCs w:val="24"/>
          <w:lang w:val="en-US"/>
        </w:rPr>
        <w:t xml:space="preserve"> on the desks of state and Confederate officials</w:t>
      </w:r>
      <w:r w:rsidR="004848AC">
        <w:rPr>
          <w:rFonts w:ascii="Times New Roman" w:eastAsia="Calibri" w:hAnsi="Times New Roman" w:cs="Times New Roman"/>
          <w:sz w:val="24"/>
          <w:szCs w:val="24"/>
          <w:lang w:val="en-US"/>
        </w:rPr>
        <w:t>,</w:t>
      </w:r>
      <w:r w:rsidR="001B79AF">
        <w:rPr>
          <w:rFonts w:ascii="Times New Roman" w:eastAsia="Calibri" w:hAnsi="Times New Roman" w:cs="Times New Roman"/>
          <w:sz w:val="24"/>
          <w:szCs w:val="24"/>
          <w:lang w:val="en-US"/>
        </w:rPr>
        <w:t xml:space="preserve"> requesting relief</w:t>
      </w:r>
      <w:r w:rsidR="00452B01">
        <w:rPr>
          <w:rFonts w:ascii="Times New Roman" w:eastAsia="Calibri" w:hAnsi="Times New Roman" w:cs="Times New Roman"/>
          <w:sz w:val="24"/>
          <w:szCs w:val="24"/>
          <w:lang w:val="en-US"/>
        </w:rPr>
        <w:t>, lamenting government policies, and pleading for</w:t>
      </w:r>
      <w:r w:rsidR="006C394D">
        <w:rPr>
          <w:rFonts w:ascii="Times New Roman" w:eastAsia="Calibri" w:hAnsi="Times New Roman" w:cs="Times New Roman"/>
          <w:sz w:val="24"/>
          <w:szCs w:val="24"/>
          <w:lang w:val="en-US"/>
        </w:rPr>
        <w:t xml:space="preserve"> or even demanding</w:t>
      </w:r>
      <w:r w:rsidR="001B79AF">
        <w:rPr>
          <w:rFonts w:ascii="Times New Roman" w:eastAsia="Calibri" w:hAnsi="Times New Roman" w:cs="Times New Roman"/>
          <w:sz w:val="24"/>
          <w:szCs w:val="24"/>
          <w:lang w:val="en-US"/>
        </w:rPr>
        <w:t xml:space="preserve"> furloughs and discharges for </w:t>
      </w:r>
      <w:r w:rsidR="004848AC">
        <w:rPr>
          <w:rFonts w:ascii="Times New Roman" w:eastAsia="Calibri" w:hAnsi="Times New Roman" w:cs="Times New Roman"/>
          <w:sz w:val="24"/>
          <w:szCs w:val="24"/>
          <w:lang w:val="en-US"/>
        </w:rPr>
        <w:t>soldiers</w:t>
      </w:r>
      <w:r w:rsidR="001B79AF">
        <w:rPr>
          <w:rFonts w:ascii="Times New Roman" w:eastAsia="Calibri" w:hAnsi="Times New Roman" w:cs="Times New Roman"/>
          <w:sz w:val="24"/>
          <w:szCs w:val="24"/>
          <w:lang w:val="en-US"/>
        </w:rPr>
        <w:t xml:space="preserve"> to alleviate </w:t>
      </w:r>
      <w:r w:rsidR="00452B01">
        <w:rPr>
          <w:rFonts w:ascii="Times New Roman" w:eastAsia="Calibri" w:hAnsi="Times New Roman" w:cs="Times New Roman"/>
          <w:sz w:val="24"/>
          <w:szCs w:val="24"/>
          <w:lang w:val="en-US"/>
        </w:rPr>
        <w:t>suffering at home</w:t>
      </w:r>
      <w:r w:rsidR="001B79AF">
        <w:rPr>
          <w:rFonts w:ascii="Times New Roman" w:eastAsia="Calibri" w:hAnsi="Times New Roman" w:cs="Times New Roman"/>
          <w:sz w:val="24"/>
          <w:szCs w:val="24"/>
          <w:lang w:val="en-US"/>
        </w:rPr>
        <w:t>. Historians have put these pleas to excellent use in</w:t>
      </w:r>
      <w:r w:rsidR="002831FE">
        <w:rPr>
          <w:rFonts w:ascii="Times New Roman" w:eastAsia="Calibri" w:hAnsi="Times New Roman" w:cs="Times New Roman"/>
          <w:sz w:val="24"/>
          <w:szCs w:val="24"/>
          <w:lang w:val="en-US"/>
        </w:rPr>
        <w:t xml:space="preserve"> terms of </w:t>
      </w:r>
      <w:r w:rsidR="00654ACF">
        <w:rPr>
          <w:rFonts w:ascii="Times New Roman" w:eastAsia="Calibri" w:hAnsi="Times New Roman" w:cs="Times New Roman"/>
          <w:sz w:val="24"/>
          <w:szCs w:val="24"/>
          <w:lang w:val="en-US"/>
        </w:rPr>
        <w:t>probing</w:t>
      </w:r>
      <w:r w:rsidR="002831FE">
        <w:rPr>
          <w:rFonts w:ascii="Times New Roman" w:eastAsia="Calibri" w:hAnsi="Times New Roman" w:cs="Times New Roman"/>
          <w:sz w:val="24"/>
          <w:szCs w:val="24"/>
          <w:lang w:val="en-US"/>
        </w:rPr>
        <w:t xml:space="preserve"> the political outlook of southern women, their </w:t>
      </w:r>
      <w:r w:rsidR="002831FE">
        <w:rPr>
          <w:rFonts w:ascii="Times New Roman" w:eastAsia="Calibri" w:hAnsi="Times New Roman" w:cs="Times New Roman"/>
          <w:sz w:val="24"/>
          <w:szCs w:val="24"/>
          <w:lang w:val="en-US"/>
        </w:rPr>
        <w:lastRenderedPageBreak/>
        <w:t xml:space="preserve">relationship to the Confederate </w:t>
      </w:r>
      <w:r w:rsidR="00654ACF">
        <w:rPr>
          <w:rFonts w:ascii="Times New Roman" w:eastAsia="Calibri" w:hAnsi="Times New Roman" w:cs="Times New Roman"/>
          <w:sz w:val="24"/>
          <w:szCs w:val="24"/>
          <w:lang w:val="en-US"/>
        </w:rPr>
        <w:t>nation</w:t>
      </w:r>
      <w:r w:rsidR="002831FE">
        <w:rPr>
          <w:rFonts w:ascii="Times New Roman" w:eastAsia="Calibri" w:hAnsi="Times New Roman" w:cs="Times New Roman"/>
          <w:sz w:val="24"/>
          <w:szCs w:val="24"/>
          <w:lang w:val="en-US"/>
        </w:rPr>
        <w:t xml:space="preserve">, and the significance of </w:t>
      </w:r>
      <w:r w:rsidR="00654ACF">
        <w:rPr>
          <w:rFonts w:ascii="Times New Roman" w:eastAsia="Calibri" w:hAnsi="Times New Roman" w:cs="Times New Roman"/>
          <w:sz w:val="24"/>
          <w:szCs w:val="24"/>
          <w:lang w:val="en-US"/>
        </w:rPr>
        <w:t xml:space="preserve">social </w:t>
      </w:r>
      <w:r w:rsidR="002831FE">
        <w:rPr>
          <w:rFonts w:ascii="Times New Roman" w:eastAsia="Calibri" w:hAnsi="Times New Roman" w:cs="Times New Roman"/>
          <w:sz w:val="24"/>
          <w:szCs w:val="24"/>
          <w:lang w:val="en-US"/>
        </w:rPr>
        <w:t>class</w:t>
      </w:r>
      <w:r w:rsidR="00654ACF">
        <w:rPr>
          <w:rFonts w:ascii="Times New Roman" w:eastAsia="Calibri" w:hAnsi="Times New Roman" w:cs="Times New Roman"/>
          <w:sz w:val="24"/>
          <w:szCs w:val="24"/>
          <w:lang w:val="en-US"/>
        </w:rPr>
        <w:t xml:space="preserve"> </w:t>
      </w:r>
      <w:r w:rsidR="00BA7CFC">
        <w:rPr>
          <w:rFonts w:ascii="Times New Roman" w:eastAsia="Calibri" w:hAnsi="Times New Roman" w:cs="Times New Roman"/>
          <w:sz w:val="24"/>
          <w:szCs w:val="24"/>
          <w:lang w:val="en-US"/>
        </w:rPr>
        <w:t>to that relationship</w:t>
      </w:r>
      <w:r w:rsidR="002831FE">
        <w:rPr>
          <w:rFonts w:ascii="Times New Roman" w:eastAsia="Calibri" w:hAnsi="Times New Roman" w:cs="Times New Roman"/>
          <w:sz w:val="24"/>
          <w:szCs w:val="24"/>
          <w:lang w:val="en-US"/>
        </w:rPr>
        <w:t>, yet these sources, by their very nature, can only tell us so much about</w:t>
      </w:r>
      <w:r w:rsidR="001B79AF">
        <w:rPr>
          <w:rFonts w:ascii="Times New Roman" w:eastAsia="Calibri" w:hAnsi="Times New Roman" w:cs="Times New Roman"/>
          <w:sz w:val="24"/>
          <w:szCs w:val="24"/>
          <w:lang w:val="en-US"/>
        </w:rPr>
        <w:t xml:space="preserve"> </w:t>
      </w:r>
      <w:r w:rsidR="002831FE">
        <w:rPr>
          <w:rFonts w:ascii="Times New Roman" w:eastAsia="Calibri" w:hAnsi="Times New Roman" w:cs="Times New Roman"/>
          <w:sz w:val="24"/>
          <w:szCs w:val="24"/>
          <w:lang w:val="en-US"/>
        </w:rPr>
        <w:t xml:space="preserve">the daily life of common white families and how it was </w:t>
      </w:r>
      <w:r w:rsidR="004848AC">
        <w:rPr>
          <w:rFonts w:ascii="Times New Roman" w:eastAsia="Calibri" w:hAnsi="Times New Roman" w:cs="Times New Roman"/>
          <w:sz w:val="24"/>
          <w:szCs w:val="24"/>
          <w:lang w:val="en-US"/>
        </w:rPr>
        <w:t>affected</w:t>
      </w:r>
      <w:r w:rsidR="002831FE">
        <w:rPr>
          <w:rFonts w:ascii="Times New Roman" w:eastAsia="Calibri" w:hAnsi="Times New Roman" w:cs="Times New Roman"/>
          <w:sz w:val="24"/>
          <w:szCs w:val="24"/>
          <w:lang w:val="en-US"/>
        </w:rPr>
        <w:t xml:space="preserve"> by the loss of male kin to the army.</w:t>
      </w:r>
      <w:r w:rsidR="00D63C95">
        <w:rPr>
          <w:rStyle w:val="EndnoteReference"/>
          <w:rFonts w:ascii="Times New Roman" w:eastAsia="Calibri" w:hAnsi="Times New Roman" w:cs="Times New Roman"/>
          <w:sz w:val="24"/>
          <w:szCs w:val="24"/>
          <w:lang w:val="en-US"/>
        </w:rPr>
        <w:endnoteReference w:id="3"/>
      </w:r>
      <w:r w:rsidR="002831FE">
        <w:rPr>
          <w:rFonts w:ascii="Times New Roman" w:eastAsia="Calibri" w:hAnsi="Times New Roman" w:cs="Times New Roman"/>
          <w:sz w:val="24"/>
          <w:szCs w:val="24"/>
          <w:lang w:val="en-US"/>
        </w:rPr>
        <w:t xml:space="preserve"> After all, petitions and letters to the relevant authorities </w:t>
      </w:r>
      <w:r w:rsidR="0083639F">
        <w:rPr>
          <w:rFonts w:ascii="Times New Roman" w:eastAsia="Calibri" w:hAnsi="Times New Roman" w:cs="Times New Roman"/>
          <w:sz w:val="24"/>
          <w:szCs w:val="24"/>
          <w:lang w:val="en-US"/>
        </w:rPr>
        <w:t>offer us</w:t>
      </w:r>
      <w:r w:rsidR="002831FE">
        <w:rPr>
          <w:rFonts w:ascii="Times New Roman" w:eastAsia="Calibri" w:hAnsi="Times New Roman" w:cs="Times New Roman"/>
          <w:sz w:val="24"/>
          <w:szCs w:val="24"/>
          <w:lang w:val="en-US"/>
        </w:rPr>
        <w:t xml:space="preserve"> snapshots of a particular individual, family, </w:t>
      </w:r>
      <w:r w:rsidR="00356BC0">
        <w:rPr>
          <w:rFonts w:ascii="Times New Roman" w:eastAsia="Calibri" w:hAnsi="Times New Roman" w:cs="Times New Roman"/>
          <w:sz w:val="24"/>
          <w:szCs w:val="24"/>
          <w:lang w:val="en-US"/>
        </w:rPr>
        <w:t>and/</w:t>
      </w:r>
      <w:r w:rsidR="002831FE">
        <w:rPr>
          <w:rFonts w:ascii="Times New Roman" w:eastAsia="Calibri" w:hAnsi="Times New Roman" w:cs="Times New Roman"/>
          <w:sz w:val="24"/>
          <w:szCs w:val="24"/>
          <w:lang w:val="en-US"/>
        </w:rPr>
        <w:t xml:space="preserve">or community’s </w:t>
      </w:r>
      <w:r w:rsidR="00D63C95">
        <w:rPr>
          <w:rFonts w:ascii="Times New Roman" w:eastAsia="Calibri" w:hAnsi="Times New Roman" w:cs="Times New Roman"/>
          <w:sz w:val="24"/>
          <w:szCs w:val="24"/>
          <w:lang w:val="en-US"/>
        </w:rPr>
        <w:t>experience</w:t>
      </w:r>
      <w:r w:rsidR="002831FE">
        <w:rPr>
          <w:rFonts w:ascii="Times New Roman" w:eastAsia="Calibri" w:hAnsi="Times New Roman" w:cs="Times New Roman"/>
          <w:sz w:val="24"/>
          <w:szCs w:val="24"/>
          <w:lang w:val="en-US"/>
        </w:rPr>
        <w:t xml:space="preserve"> and, moreover, </w:t>
      </w:r>
      <w:r w:rsidR="00D63C95">
        <w:rPr>
          <w:rFonts w:ascii="Times New Roman" w:eastAsia="Calibri" w:hAnsi="Times New Roman" w:cs="Times New Roman"/>
          <w:sz w:val="24"/>
          <w:szCs w:val="24"/>
          <w:lang w:val="en-US"/>
        </w:rPr>
        <w:t>snapshots in which</w:t>
      </w:r>
      <w:r w:rsidR="002831FE">
        <w:rPr>
          <w:rFonts w:ascii="Times New Roman" w:eastAsia="Calibri" w:hAnsi="Times New Roman" w:cs="Times New Roman"/>
          <w:sz w:val="24"/>
          <w:szCs w:val="24"/>
          <w:lang w:val="en-US"/>
        </w:rPr>
        <w:t xml:space="preserve"> </w:t>
      </w:r>
      <w:r w:rsidR="00D63C95">
        <w:rPr>
          <w:rFonts w:ascii="Times New Roman" w:eastAsia="Calibri" w:hAnsi="Times New Roman" w:cs="Times New Roman"/>
          <w:sz w:val="24"/>
          <w:szCs w:val="24"/>
          <w:lang w:val="en-US"/>
        </w:rPr>
        <w:t>the temptation to embellish and exaggerate</w:t>
      </w:r>
      <w:r w:rsidR="00654ACF">
        <w:rPr>
          <w:rFonts w:ascii="Times New Roman" w:eastAsia="Calibri" w:hAnsi="Times New Roman" w:cs="Times New Roman"/>
          <w:sz w:val="24"/>
          <w:szCs w:val="24"/>
          <w:lang w:val="en-US"/>
        </w:rPr>
        <w:t xml:space="preserve"> </w:t>
      </w:r>
      <w:r w:rsidR="00D63C95">
        <w:rPr>
          <w:rFonts w:ascii="Times New Roman" w:eastAsia="Calibri" w:hAnsi="Times New Roman" w:cs="Times New Roman"/>
          <w:sz w:val="24"/>
          <w:szCs w:val="24"/>
          <w:lang w:val="en-US"/>
        </w:rPr>
        <w:t xml:space="preserve">must have been </w:t>
      </w:r>
      <w:r w:rsidR="001C5D2E">
        <w:rPr>
          <w:rFonts w:ascii="Times New Roman" w:eastAsia="Calibri" w:hAnsi="Times New Roman" w:cs="Times New Roman"/>
          <w:sz w:val="24"/>
          <w:szCs w:val="24"/>
          <w:lang w:val="en-US"/>
        </w:rPr>
        <w:t>considerable</w:t>
      </w:r>
      <w:r w:rsidR="00654ACF">
        <w:rPr>
          <w:rFonts w:ascii="Times New Roman" w:eastAsia="Calibri" w:hAnsi="Times New Roman" w:cs="Times New Roman"/>
          <w:sz w:val="24"/>
          <w:szCs w:val="24"/>
          <w:lang w:val="en-US"/>
        </w:rPr>
        <w:t xml:space="preserve"> (though their fundamental complaints were surely well-grounded)</w:t>
      </w:r>
      <w:r w:rsidR="00D63C95">
        <w:rPr>
          <w:rFonts w:ascii="Times New Roman" w:eastAsia="Calibri" w:hAnsi="Times New Roman" w:cs="Times New Roman"/>
          <w:sz w:val="24"/>
          <w:szCs w:val="24"/>
          <w:lang w:val="en-US"/>
        </w:rPr>
        <w:t>.</w:t>
      </w:r>
      <w:r w:rsidR="001C5D2E">
        <w:rPr>
          <w:rFonts w:ascii="Times New Roman" w:eastAsia="Calibri" w:hAnsi="Times New Roman" w:cs="Times New Roman"/>
          <w:sz w:val="24"/>
          <w:szCs w:val="24"/>
          <w:lang w:val="en-US"/>
        </w:rPr>
        <w:t xml:space="preserve"> We do not, therefore, know enough about the quotidian experiences of lower-class white families in the Civil War South</w:t>
      </w:r>
      <w:r w:rsidR="00A66719">
        <w:rPr>
          <w:rFonts w:ascii="Times New Roman" w:eastAsia="Calibri" w:hAnsi="Times New Roman" w:cs="Times New Roman"/>
          <w:sz w:val="24"/>
          <w:szCs w:val="24"/>
          <w:lang w:val="en-US"/>
        </w:rPr>
        <w:t>,</w:t>
      </w:r>
      <w:r w:rsidR="00B65510">
        <w:rPr>
          <w:rFonts w:ascii="Times New Roman" w:eastAsia="Calibri" w:hAnsi="Times New Roman" w:cs="Times New Roman"/>
          <w:sz w:val="24"/>
          <w:szCs w:val="24"/>
          <w:lang w:val="en-US"/>
        </w:rPr>
        <w:t xml:space="preserve"> nor how their wartime experience shaped their</w:t>
      </w:r>
      <w:r w:rsidR="00654ACF">
        <w:rPr>
          <w:rFonts w:ascii="Times New Roman" w:eastAsia="Calibri" w:hAnsi="Times New Roman" w:cs="Times New Roman"/>
          <w:sz w:val="24"/>
          <w:szCs w:val="24"/>
          <w:lang w:val="en-US"/>
        </w:rPr>
        <w:t xml:space="preserve"> intimate</w:t>
      </w:r>
      <w:r w:rsidR="00B65510">
        <w:rPr>
          <w:rFonts w:ascii="Times New Roman" w:eastAsia="Calibri" w:hAnsi="Times New Roman" w:cs="Times New Roman"/>
          <w:sz w:val="24"/>
          <w:szCs w:val="24"/>
          <w:lang w:val="en-US"/>
        </w:rPr>
        <w:t xml:space="preserve"> understanding</w:t>
      </w:r>
      <w:r w:rsidR="00654ACF">
        <w:rPr>
          <w:rFonts w:ascii="Times New Roman" w:eastAsia="Calibri" w:hAnsi="Times New Roman" w:cs="Times New Roman"/>
          <w:sz w:val="24"/>
          <w:szCs w:val="24"/>
          <w:lang w:val="en-US"/>
        </w:rPr>
        <w:t>s</w:t>
      </w:r>
      <w:r w:rsidR="00B65510">
        <w:rPr>
          <w:rFonts w:ascii="Times New Roman" w:eastAsia="Calibri" w:hAnsi="Times New Roman" w:cs="Times New Roman"/>
          <w:sz w:val="24"/>
          <w:szCs w:val="24"/>
          <w:lang w:val="en-US"/>
        </w:rPr>
        <w:t xml:space="preserve"> of gendered and familial power</w:t>
      </w:r>
      <w:r w:rsidR="00054D81">
        <w:rPr>
          <w:rFonts w:ascii="Times New Roman" w:eastAsia="Calibri" w:hAnsi="Times New Roman" w:cs="Times New Roman"/>
          <w:sz w:val="24"/>
          <w:szCs w:val="24"/>
          <w:lang w:val="en-US"/>
        </w:rPr>
        <w:t xml:space="preserve"> over the course of the conflict</w:t>
      </w:r>
      <w:r w:rsidR="00B65510">
        <w:rPr>
          <w:rFonts w:ascii="Times New Roman" w:eastAsia="Calibri" w:hAnsi="Times New Roman" w:cs="Times New Roman"/>
          <w:sz w:val="24"/>
          <w:szCs w:val="24"/>
          <w:lang w:val="en-US"/>
        </w:rPr>
        <w:t xml:space="preserve">. This is something I </w:t>
      </w:r>
      <w:r w:rsidR="0083639F">
        <w:rPr>
          <w:rFonts w:ascii="Times New Roman" w:eastAsia="Calibri" w:hAnsi="Times New Roman" w:cs="Times New Roman"/>
          <w:sz w:val="24"/>
          <w:szCs w:val="24"/>
          <w:lang w:val="en-US"/>
        </w:rPr>
        <w:t>wish to address in these pages by closely analyzing the wartime correspondence of three common white families.</w:t>
      </w:r>
    </w:p>
    <w:p w:rsidR="00C86220" w:rsidRDefault="00B2184C" w:rsidP="00ED13A4">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 xml:space="preserve">A detailed consideration of this correspondence allows the historian to glimpse in striking ways the abiding presence and significance of men on the Confederate home front, at least during the </w:t>
      </w:r>
      <w:r w:rsidR="00B071FA">
        <w:rPr>
          <w:rFonts w:ascii="Times New Roman" w:eastAsia="Calibri" w:hAnsi="Times New Roman" w:cs="Times New Roman"/>
          <w:sz w:val="24"/>
          <w:szCs w:val="24"/>
          <w:lang w:val="en-US"/>
        </w:rPr>
        <w:t>initial</w:t>
      </w:r>
      <w:r>
        <w:rPr>
          <w:rFonts w:ascii="Times New Roman" w:eastAsia="Calibri" w:hAnsi="Times New Roman" w:cs="Times New Roman"/>
          <w:sz w:val="24"/>
          <w:szCs w:val="24"/>
          <w:lang w:val="en-US"/>
        </w:rPr>
        <w:t xml:space="preserve"> two to three years of the war. Whether implicitly or explicitly, a good deal of work on the Civil War South paints a picture of an environment almost entirely bereft of men. </w:t>
      </w:r>
      <w:r w:rsidRPr="00B2184C">
        <w:rPr>
          <w:rFonts w:ascii="Times New Roman" w:eastAsia="Calibri" w:hAnsi="Times New Roman" w:cs="Times New Roman"/>
          <w:sz w:val="24"/>
          <w:szCs w:val="24"/>
          <w:lang w:val="en-US"/>
        </w:rPr>
        <w:t>Drew Gilpin Faust</w:t>
      </w:r>
      <w:r w:rsidR="00A66719">
        <w:rPr>
          <w:rFonts w:ascii="Times New Roman" w:eastAsia="Calibri" w:hAnsi="Times New Roman" w:cs="Times New Roman"/>
          <w:sz w:val="24"/>
          <w:szCs w:val="24"/>
          <w:lang w:val="en-US"/>
        </w:rPr>
        <w:t xml:space="preserve"> </w:t>
      </w:r>
      <w:r w:rsidRPr="00B2184C">
        <w:rPr>
          <w:rFonts w:ascii="Times New Roman" w:eastAsia="Calibri" w:hAnsi="Times New Roman" w:cs="Times New Roman"/>
          <w:sz w:val="24"/>
          <w:szCs w:val="24"/>
          <w:lang w:val="en-US"/>
        </w:rPr>
        <w:t>has claimed that “with the departure of so many men to the battlefield, the Confederate home front became a world of white women and of slaves,” while the more recent work of Stephanie McCurry</w:t>
      </w:r>
      <w:r>
        <w:rPr>
          <w:rFonts w:ascii="Times New Roman" w:eastAsia="Calibri" w:hAnsi="Times New Roman" w:cs="Times New Roman"/>
          <w:sz w:val="24"/>
          <w:szCs w:val="24"/>
          <w:lang w:val="en-US"/>
        </w:rPr>
        <w:t xml:space="preserve"> effectively </w:t>
      </w:r>
      <w:r w:rsidRPr="00B2184C">
        <w:rPr>
          <w:rFonts w:ascii="Times New Roman" w:eastAsia="Calibri" w:hAnsi="Times New Roman" w:cs="Times New Roman"/>
          <w:sz w:val="24"/>
          <w:szCs w:val="24"/>
          <w:lang w:val="en-US"/>
        </w:rPr>
        <w:t>reiterates this point, stating that “the women who described a rural landscape literally stripped of men did not exaggerate.”</w:t>
      </w:r>
      <w:r>
        <w:rPr>
          <w:rStyle w:val="EndnoteReference"/>
          <w:rFonts w:ascii="Times New Roman" w:eastAsia="Calibri" w:hAnsi="Times New Roman" w:cs="Times New Roman"/>
          <w:sz w:val="24"/>
          <w:szCs w:val="24"/>
          <w:lang w:val="en-US"/>
        </w:rPr>
        <w:endnoteReference w:id="4"/>
      </w:r>
      <w:r w:rsidR="00A37611" w:rsidRPr="00A37611">
        <w:rPr>
          <w:rFonts w:ascii="Times New Roman" w:eastAsia="Calibri" w:hAnsi="Times New Roman" w:cs="Times New Roman"/>
          <w:sz w:val="24"/>
          <w:szCs w:val="24"/>
          <w:lang w:val="en-US"/>
        </w:rPr>
        <w:t xml:space="preserve"> </w:t>
      </w:r>
      <w:r w:rsidR="00A37611">
        <w:rPr>
          <w:rFonts w:ascii="Times New Roman" w:eastAsia="Calibri" w:hAnsi="Times New Roman" w:cs="Times New Roman"/>
          <w:sz w:val="24"/>
          <w:szCs w:val="24"/>
          <w:lang w:val="en-US"/>
        </w:rPr>
        <w:t>One should certainly not gloss over the gender imbalance caused by the considerable demands of the Confederacy for manpower</w:t>
      </w:r>
      <w:r w:rsidR="00A66719">
        <w:rPr>
          <w:rFonts w:ascii="Times New Roman" w:eastAsia="Calibri" w:hAnsi="Times New Roman" w:cs="Times New Roman"/>
          <w:sz w:val="24"/>
          <w:szCs w:val="24"/>
          <w:lang w:val="en-US"/>
        </w:rPr>
        <w:t>,</w:t>
      </w:r>
      <w:r w:rsidR="00A37611">
        <w:rPr>
          <w:rFonts w:ascii="Times New Roman" w:eastAsia="Calibri" w:hAnsi="Times New Roman" w:cs="Times New Roman"/>
          <w:sz w:val="24"/>
          <w:szCs w:val="24"/>
          <w:lang w:val="en-US"/>
        </w:rPr>
        <w:t xml:space="preserve"> nor the additional burdens this brought for women, yet there are also frequent references to menfolk at home in the letters of ordinary Confederates.</w:t>
      </w:r>
      <w:r w:rsidR="00ED13A4" w:rsidRPr="00ED13A4">
        <w:rPr>
          <w:rFonts w:ascii="Times New Roman" w:eastAsia="Calibri" w:hAnsi="Times New Roman" w:cs="Times New Roman"/>
          <w:sz w:val="24"/>
          <w:szCs w:val="24"/>
          <w:lang w:val="en-US"/>
        </w:rPr>
        <w:t xml:space="preserve"> As has been noted with reference to Georgia’s piney woods region, furloughs, exemptions, and discharges meant that some military aged men were at home, at least for periods of time, and men too old for Confederate service played a key role in the functioning of wartime </w:t>
      </w:r>
      <w:r w:rsidR="00ED13A4" w:rsidRPr="00ED13A4">
        <w:rPr>
          <w:rFonts w:ascii="Times New Roman" w:eastAsia="Calibri" w:hAnsi="Times New Roman" w:cs="Times New Roman"/>
          <w:sz w:val="24"/>
          <w:szCs w:val="24"/>
          <w:lang w:val="en-US"/>
        </w:rPr>
        <w:lastRenderedPageBreak/>
        <w:t>communities.</w:t>
      </w:r>
      <w:r w:rsidR="00ED13A4" w:rsidRPr="00ED13A4">
        <w:rPr>
          <w:rFonts w:ascii="Times New Roman" w:eastAsia="Calibri" w:hAnsi="Times New Roman" w:cs="Times New Roman"/>
          <w:sz w:val="24"/>
          <w:szCs w:val="24"/>
          <w:vertAlign w:val="superscript"/>
          <w:lang w:val="en-US"/>
        </w:rPr>
        <w:endnoteReference w:id="5"/>
      </w:r>
      <w:r w:rsidR="00ED13A4" w:rsidRPr="00ED13A4">
        <w:rPr>
          <w:rFonts w:ascii="Times New Roman" w:eastAsia="Calibri" w:hAnsi="Times New Roman" w:cs="Times New Roman"/>
          <w:sz w:val="24"/>
          <w:szCs w:val="24"/>
          <w:lang w:val="en-US"/>
        </w:rPr>
        <w:t xml:space="preserve"> </w:t>
      </w:r>
      <w:r w:rsidR="00ED13A4">
        <w:rPr>
          <w:rFonts w:ascii="Times New Roman" w:eastAsia="Calibri" w:hAnsi="Times New Roman" w:cs="Times New Roman"/>
          <w:sz w:val="24"/>
          <w:szCs w:val="24"/>
          <w:lang w:val="en-US"/>
        </w:rPr>
        <w:t xml:space="preserve">There was, then, a permeability between home front and battle front, and the white male population ebbed and flowed depending on time, place, and individual circumstances. The Civil War career of the aforementioned James Sloan </w:t>
      </w:r>
      <w:r w:rsidR="00D33EF2">
        <w:rPr>
          <w:rFonts w:ascii="Times New Roman" w:eastAsia="Calibri" w:hAnsi="Times New Roman" w:cs="Times New Roman"/>
          <w:sz w:val="24"/>
          <w:szCs w:val="24"/>
          <w:lang w:val="en-US"/>
        </w:rPr>
        <w:t>demonstrates</w:t>
      </w:r>
      <w:r w:rsidR="00ED13A4">
        <w:rPr>
          <w:rFonts w:ascii="Times New Roman" w:eastAsia="Calibri" w:hAnsi="Times New Roman" w:cs="Times New Roman"/>
          <w:sz w:val="24"/>
          <w:szCs w:val="24"/>
          <w:lang w:val="en-US"/>
        </w:rPr>
        <w:t xml:space="preserve"> this point; Sloan enlisted in</w:t>
      </w:r>
      <w:r w:rsidR="00D0334A">
        <w:rPr>
          <w:rFonts w:ascii="Times New Roman" w:eastAsia="Calibri" w:hAnsi="Times New Roman" w:cs="Times New Roman"/>
          <w:sz w:val="24"/>
          <w:szCs w:val="24"/>
          <w:lang w:val="en-US"/>
        </w:rPr>
        <w:t xml:space="preserve"> the Confederate army in</w:t>
      </w:r>
      <w:r w:rsidR="00ED13A4">
        <w:rPr>
          <w:rFonts w:ascii="Times New Roman" w:eastAsia="Calibri" w:hAnsi="Times New Roman" w:cs="Times New Roman"/>
          <w:sz w:val="24"/>
          <w:szCs w:val="24"/>
          <w:lang w:val="en-US"/>
        </w:rPr>
        <w:t xml:space="preserve"> November 1861 but in October 1862 resigned on medical grounds, returning home</w:t>
      </w:r>
      <w:r w:rsidR="00192378">
        <w:rPr>
          <w:rFonts w:ascii="Times New Roman" w:eastAsia="Calibri" w:hAnsi="Times New Roman" w:cs="Times New Roman"/>
          <w:sz w:val="24"/>
          <w:szCs w:val="24"/>
          <w:lang w:val="en-US"/>
        </w:rPr>
        <w:t xml:space="preserve"> before </w:t>
      </w:r>
      <w:r w:rsidR="00310548">
        <w:rPr>
          <w:rFonts w:ascii="Times New Roman" w:eastAsia="Calibri" w:hAnsi="Times New Roman" w:cs="Times New Roman"/>
          <w:sz w:val="24"/>
          <w:szCs w:val="24"/>
          <w:lang w:val="en-US"/>
        </w:rPr>
        <w:t xml:space="preserve">intermittently </w:t>
      </w:r>
      <w:r w:rsidR="00192378">
        <w:rPr>
          <w:rFonts w:ascii="Times New Roman" w:eastAsia="Calibri" w:hAnsi="Times New Roman" w:cs="Times New Roman"/>
          <w:sz w:val="24"/>
          <w:szCs w:val="24"/>
          <w:lang w:val="en-US"/>
        </w:rPr>
        <w:t>serving in state and reserve regiments</w:t>
      </w:r>
      <w:r w:rsidR="00B551D6">
        <w:rPr>
          <w:rFonts w:ascii="Times New Roman" w:eastAsia="Calibri" w:hAnsi="Times New Roman" w:cs="Times New Roman"/>
          <w:sz w:val="24"/>
          <w:szCs w:val="24"/>
          <w:lang w:val="en-US"/>
        </w:rPr>
        <w:t xml:space="preserve"> later in the war.</w:t>
      </w:r>
      <w:r w:rsidR="00B551D6">
        <w:rPr>
          <w:rStyle w:val="EndnoteReference"/>
          <w:rFonts w:ascii="Times New Roman" w:eastAsia="Calibri" w:hAnsi="Times New Roman" w:cs="Times New Roman"/>
          <w:sz w:val="24"/>
          <w:szCs w:val="24"/>
          <w:lang w:val="en-US"/>
        </w:rPr>
        <w:endnoteReference w:id="6"/>
      </w:r>
      <w:r w:rsidR="00B551D6">
        <w:rPr>
          <w:rFonts w:ascii="Times New Roman" w:eastAsia="Calibri" w:hAnsi="Times New Roman" w:cs="Times New Roman"/>
          <w:sz w:val="24"/>
          <w:szCs w:val="24"/>
          <w:lang w:val="en-US"/>
        </w:rPr>
        <w:t xml:space="preserve"> Although the presence of men </w:t>
      </w:r>
      <w:r w:rsidR="00A66719">
        <w:rPr>
          <w:rFonts w:ascii="Times New Roman" w:eastAsia="Calibri" w:hAnsi="Times New Roman" w:cs="Times New Roman"/>
          <w:sz w:val="24"/>
          <w:szCs w:val="24"/>
          <w:lang w:val="en-US"/>
        </w:rPr>
        <w:t>such as</w:t>
      </w:r>
      <w:r w:rsidR="00B551D6">
        <w:rPr>
          <w:rFonts w:ascii="Times New Roman" w:eastAsia="Calibri" w:hAnsi="Times New Roman" w:cs="Times New Roman"/>
          <w:sz w:val="24"/>
          <w:szCs w:val="24"/>
          <w:lang w:val="en-US"/>
        </w:rPr>
        <w:t xml:space="preserve"> Sloan within their households </w:t>
      </w:r>
      <w:r w:rsidR="00C86220">
        <w:rPr>
          <w:rFonts w:ascii="Times New Roman" w:eastAsia="Calibri" w:hAnsi="Times New Roman" w:cs="Times New Roman"/>
          <w:sz w:val="24"/>
          <w:szCs w:val="24"/>
          <w:lang w:val="en-US"/>
        </w:rPr>
        <w:t>grew</w:t>
      </w:r>
      <w:r w:rsidR="00B551D6">
        <w:rPr>
          <w:rFonts w:ascii="Times New Roman" w:eastAsia="Calibri" w:hAnsi="Times New Roman" w:cs="Times New Roman"/>
          <w:sz w:val="24"/>
          <w:szCs w:val="24"/>
          <w:lang w:val="en-US"/>
        </w:rPr>
        <w:t xml:space="preserve"> increasingly </w:t>
      </w:r>
      <w:r w:rsidR="0004696F">
        <w:rPr>
          <w:rFonts w:ascii="Times New Roman" w:eastAsia="Calibri" w:hAnsi="Times New Roman" w:cs="Times New Roman"/>
          <w:sz w:val="24"/>
          <w:szCs w:val="24"/>
          <w:lang w:val="en-US"/>
        </w:rPr>
        <w:t>tenuous</w:t>
      </w:r>
      <w:r w:rsidR="00C86220">
        <w:rPr>
          <w:rFonts w:ascii="Times New Roman" w:eastAsia="Calibri" w:hAnsi="Times New Roman" w:cs="Times New Roman"/>
          <w:sz w:val="24"/>
          <w:szCs w:val="24"/>
          <w:lang w:val="en-US"/>
        </w:rPr>
        <w:t xml:space="preserve"> as the Confederacy </w:t>
      </w:r>
      <w:r w:rsidR="00EA31F1">
        <w:rPr>
          <w:rFonts w:ascii="Times New Roman" w:eastAsia="Calibri" w:hAnsi="Times New Roman" w:cs="Times New Roman"/>
          <w:sz w:val="24"/>
          <w:szCs w:val="24"/>
          <w:lang w:val="en-US"/>
        </w:rPr>
        <w:t>required</w:t>
      </w:r>
      <w:r w:rsidR="00C86220">
        <w:rPr>
          <w:rFonts w:ascii="Times New Roman" w:eastAsia="Calibri" w:hAnsi="Times New Roman" w:cs="Times New Roman"/>
          <w:sz w:val="24"/>
          <w:szCs w:val="24"/>
          <w:lang w:val="en-US"/>
        </w:rPr>
        <w:t xml:space="preserve"> ever</w:t>
      </w:r>
      <w:r w:rsidR="00A66719">
        <w:rPr>
          <w:rFonts w:ascii="Times New Roman" w:eastAsia="Calibri" w:hAnsi="Times New Roman" w:cs="Times New Roman"/>
          <w:sz w:val="24"/>
          <w:szCs w:val="24"/>
          <w:lang w:val="en-US"/>
        </w:rPr>
        <w:t xml:space="preserve"> </w:t>
      </w:r>
      <w:r w:rsidR="00C86220">
        <w:rPr>
          <w:rFonts w:ascii="Times New Roman" w:eastAsia="Calibri" w:hAnsi="Times New Roman" w:cs="Times New Roman"/>
          <w:sz w:val="24"/>
          <w:szCs w:val="24"/>
          <w:lang w:val="en-US"/>
        </w:rPr>
        <w:t xml:space="preserve">more soldiers </w:t>
      </w:r>
      <w:r w:rsidR="00A66719">
        <w:rPr>
          <w:rFonts w:ascii="Times New Roman" w:eastAsia="Calibri" w:hAnsi="Times New Roman" w:cs="Times New Roman"/>
          <w:sz w:val="24"/>
          <w:szCs w:val="24"/>
          <w:lang w:val="en-US"/>
        </w:rPr>
        <w:t xml:space="preserve">in order </w:t>
      </w:r>
      <w:r w:rsidR="00C86220">
        <w:rPr>
          <w:rFonts w:ascii="Times New Roman" w:eastAsia="Calibri" w:hAnsi="Times New Roman" w:cs="Times New Roman"/>
          <w:sz w:val="24"/>
          <w:szCs w:val="24"/>
          <w:lang w:val="en-US"/>
        </w:rPr>
        <w:t xml:space="preserve">to maintain its bid for independence, they were nonetheless important and </w:t>
      </w:r>
      <w:r w:rsidR="009F4E2F">
        <w:rPr>
          <w:rFonts w:ascii="Times New Roman" w:eastAsia="Calibri" w:hAnsi="Times New Roman" w:cs="Times New Roman"/>
          <w:sz w:val="24"/>
          <w:szCs w:val="24"/>
          <w:lang w:val="en-US"/>
        </w:rPr>
        <w:t>somewhat</w:t>
      </w:r>
      <w:r w:rsidR="00C86220">
        <w:rPr>
          <w:rFonts w:ascii="Times New Roman" w:eastAsia="Calibri" w:hAnsi="Times New Roman" w:cs="Times New Roman"/>
          <w:sz w:val="24"/>
          <w:szCs w:val="24"/>
          <w:lang w:val="en-US"/>
        </w:rPr>
        <w:t xml:space="preserve"> overlooked actors in the wartime dramas that consumed their households and neighborhoods. </w:t>
      </w:r>
    </w:p>
    <w:p w:rsidR="00B915F5" w:rsidRDefault="00046A23" w:rsidP="00ED13A4">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While some historians have noted the presence and influence of southern men at home during the Civil War, they have not fully unpacked the significance</w:t>
      </w:r>
      <w:r w:rsidR="004F076A">
        <w:rPr>
          <w:rFonts w:ascii="Times New Roman" w:eastAsia="Calibri" w:hAnsi="Times New Roman" w:cs="Times New Roman"/>
          <w:sz w:val="24"/>
          <w:szCs w:val="24"/>
          <w:lang w:val="en-US"/>
        </w:rPr>
        <w:t xml:space="preserve"> that</w:t>
      </w:r>
      <w:r>
        <w:rPr>
          <w:rFonts w:ascii="Times New Roman" w:eastAsia="Calibri" w:hAnsi="Times New Roman" w:cs="Times New Roman"/>
          <w:sz w:val="24"/>
          <w:szCs w:val="24"/>
          <w:lang w:val="en-US"/>
        </w:rPr>
        <w:t xml:space="preserve"> this</w:t>
      </w:r>
      <w:r w:rsidR="004F076A">
        <w:rPr>
          <w:rFonts w:ascii="Times New Roman" w:eastAsia="Calibri" w:hAnsi="Times New Roman" w:cs="Times New Roman"/>
          <w:sz w:val="24"/>
          <w:szCs w:val="24"/>
          <w:lang w:val="en-US"/>
        </w:rPr>
        <w:t xml:space="preserve"> situation</w:t>
      </w:r>
      <w:r>
        <w:rPr>
          <w:rFonts w:ascii="Times New Roman" w:eastAsia="Calibri" w:hAnsi="Times New Roman" w:cs="Times New Roman"/>
          <w:sz w:val="24"/>
          <w:szCs w:val="24"/>
          <w:lang w:val="en-US"/>
        </w:rPr>
        <w:t xml:space="preserve"> held for familial</w:t>
      </w:r>
      <w:r w:rsidR="00F45A5E">
        <w:rPr>
          <w:rFonts w:ascii="Times New Roman" w:eastAsia="Calibri" w:hAnsi="Times New Roman" w:cs="Times New Roman"/>
          <w:sz w:val="24"/>
          <w:szCs w:val="24"/>
          <w:lang w:val="en-US"/>
        </w:rPr>
        <w:t xml:space="preserve"> and gendered</w:t>
      </w:r>
      <w:r>
        <w:rPr>
          <w:rFonts w:ascii="Times New Roman" w:eastAsia="Calibri" w:hAnsi="Times New Roman" w:cs="Times New Roman"/>
          <w:sz w:val="24"/>
          <w:szCs w:val="24"/>
          <w:lang w:val="en-US"/>
        </w:rPr>
        <w:t xml:space="preserve"> power relations. </w:t>
      </w:r>
      <w:r w:rsidR="00650A3B">
        <w:rPr>
          <w:rFonts w:ascii="Times New Roman" w:eastAsia="Calibri" w:hAnsi="Times New Roman" w:cs="Times New Roman"/>
          <w:sz w:val="24"/>
          <w:szCs w:val="24"/>
          <w:lang w:val="en-US"/>
        </w:rPr>
        <w:t xml:space="preserve">Indeed, the instinctive response to this </w:t>
      </w:r>
      <w:r w:rsidR="00A7777E">
        <w:rPr>
          <w:rFonts w:ascii="Times New Roman" w:eastAsia="Calibri" w:hAnsi="Times New Roman" w:cs="Times New Roman"/>
          <w:sz w:val="24"/>
          <w:szCs w:val="24"/>
          <w:lang w:val="en-US"/>
        </w:rPr>
        <w:t xml:space="preserve">pregnant </w:t>
      </w:r>
      <w:r w:rsidR="00650A3B">
        <w:rPr>
          <w:rFonts w:ascii="Times New Roman" w:eastAsia="Calibri" w:hAnsi="Times New Roman" w:cs="Times New Roman"/>
          <w:sz w:val="24"/>
          <w:szCs w:val="24"/>
          <w:lang w:val="en-US"/>
        </w:rPr>
        <w:t>fact has been to see soldiers’ fathers and other men who remained behind as a bulwark of patriarchal order, a stabilizing agent for southern society and its gender dynamics.</w:t>
      </w:r>
      <w:r w:rsidR="009F4E2F">
        <w:rPr>
          <w:rStyle w:val="EndnoteReference"/>
          <w:rFonts w:ascii="Times New Roman" w:eastAsia="Calibri" w:hAnsi="Times New Roman" w:cs="Times New Roman"/>
          <w:sz w:val="24"/>
          <w:szCs w:val="24"/>
          <w:lang w:val="en-US"/>
        </w:rPr>
        <w:endnoteReference w:id="7"/>
      </w:r>
      <w:r w:rsidR="009F4E2F">
        <w:rPr>
          <w:rFonts w:ascii="Times New Roman" w:eastAsia="Calibri" w:hAnsi="Times New Roman" w:cs="Times New Roman"/>
          <w:sz w:val="24"/>
          <w:szCs w:val="24"/>
          <w:lang w:val="en-US"/>
        </w:rPr>
        <w:t xml:space="preserve"> </w:t>
      </w:r>
      <w:r w:rsidR="00650A3B">
        <w:rPr>
          <w:rFonts w:ascii="Times New Roman" w:eastAsia="Calibri" w:hAnsi="Times New Roman" w:cs="Times New Roman"/>
          <w:sz w:val="24"/>
          <w:szCs w:val="24"/>
          <w:lang w:val="en-US"/>
        </w:rPr>
        <w:t xml:space="preserve">Yet </w:t>
      </w:r>
      <w:r w:rsidR="00416F03">
        <w:rPr>
          <w:rFonts w:ascii="Times New Roman" w:eastAsia="Calibri" w:hAnsi="Times New Roman" w:cs="Times New Roman"/>
          <w:sz w:val="24"/>
          <w:szCs w:val="24"/>
          <w:lang w:val="en-US"/>
        </w:rPr>
        <w:t xml:space="preserve">the </w:t>
      </w:r>
      <w:r w:rsidR="00650A3B">
        <w:rPr>
          <w:rFonts w:ascii="Times New Roman" w:eastAsia="Calibri" w:hAnsi="Times New Roman" w:cs="Times New Roman"/>
          <w:sz w:val="24"/>
          <w:szCs w:val="24"/>
          <w:lang w:val="en-US"/>
        </w:rPr>
        <w:t xml:space="preserve">evidence considered in this article challenges this </w:t>
      </w:r>
      <w:r w:rsidR="00C86787">
        <w:rPr>
          <w:rFonts w:ascii="Times New Roman" w:eastAsia="Calibri" w:hAnsi="Times New Roman" w:cs="Times New Roman"/>
          <w:sz w:val="24"/>
          <w:szCs w:val="24"/>
          <w:lang w:val="en-US"/>
        </w:rPr>
        <w:t>contention. As we shall see, the presence of older men as either</w:t>
      </w:r>
      <w:r w:rsidR="004F076A">
        <w:rPr>
          <w:rFonts w:ascii="Times New Roman" w:eastAsia="Calibri" w:hAnsi="Times New Roman" w:cs="Times New Roman"/>
          <w:sz w:val="24"/>
          <w:szCs w:val="24"/>
          <w:lang w:val="en-US"/>
        </w:rPr>
        <w:t xml:space="preserve"> actual or surrogate</w:t>
      </w:r>
      <w:r w:rsidR="00C86787">
        <w:rPr>
          <w:rFonts w:ascii="Times New Roman" w:eastAsia="Calibri" w:hAnsi="Times New Roman" w:cs="Times New Roman"/>
          <w:sz w:val="24"/>
          <w:szCs w:val="24"/>
          <w:lang w:val="en-US"/>
        </w:rPr>
        <w:t xml:space="preserve"> household heads did not necessarily resolve some of the ambiguities that the war threw up in terms of gender relations and, in fact, could serve to deepen them. </w:t>
      </w:r>
      <w:r w:rsidR="004F076A">
        <w:rPr>
          <w:rFonts w:ascii="Times New Roman" w:eastAsia="Calibri" w:hAnsi="Times New Roman" w:cs="Times New Roman"/>
          <w:sz w:val="24"/>
          <w:szCs w:val="24"/>
          <w:lang w:val="en-US"/>
        </w:rPr>
        <w:t>These men</w:t>
      </w:r>
      <w:r w:rsidR="00C86787">
        <w:rPr>
          <w:rFonts w:ascii="Times New Roman" w:eastAsia="Calibri" w:hAnsi="Times New Roman" w:cs="Times New Roman"/>
          <w:sz w:val="24"/>
          <w:szCs w:val="24"/>
          <w:lang w:val="en-US"/>
        </w:rPr>
        <w:t xml:space="preserve"> did so by posing searching questions in terms of not only gendered but generational power. </w:t>
      </w:r>
      <w:r w:rsidR="00DD593B">
        <w:rPr>
          <w:rFonts w:ascii="Times New Roman" w:eastAsia="Calibri" w:hAnsi="Times New Roman" w:cs="Times New Roman"/>
          <w:sz w:val="24"/>
          <w:szCs w:val="24"/>
          <w:lang w:val="en-US"/>
        </w:rPr>
        <w:t xml:space="preserve">When a household lost older sons, </w:t>
      </w:r>
      <w:r w:rsidR="00D601C9">
        <w:rPr>
          <w:rFonts w:ascii="Times New Roman" w:eastAsia="Calibri" w:hAnsi="Times New Roman" w:cs="Times New Roman"/>
          <w:sz w:val="24"/>
          <w:szCs w:val="24"/>
          <w:lang w:val="en-US"/>
        </w:rPr>
        <w:t xml:space="preserve">individuals </w:t>
      </w:r>
      <w:r w:rsidR="006E4ED5">
        <w:rPr>
          <w:rFonts w:ascii="Times New Roman" w:eastAsia="Calibri" w:hAnsi="Times New Roman" w:cs="Times New Roman"/>
          <w:sz w:val="24"/>
          <w:szCs w:val="24"/>
          <w:lang w:val="en-US"/>
        </w:rPr>
        <w:t>aspiring to independent manhood but still living in a state of domestic dependency</w:t>
      </w:r>
      <w:r w:rsidR="00D601C9">
        <w:rPr>
          <w:rFonts w:ascii="Times New Roman" w:eastAsia="Calibri" w:hAnsi="Times New Roman" w:cs="Times New Roman"/>
          <w:sz w:val="24"/>
          <w:szCs w:val="24"/>
          <w:lang w:val="en-US"/>
        </w:rPr>
        <w:t xml:space="preserve">, but not </w:t>
      </w:r>
      <w:r w:rsidR="004F076A">
        <w:rPr>
          <w:rFonts w:ascii="Times New Roman" w:eastAsia="Calibri" w:hAnsi="Times New Roman" w:cs="Times New Roman"/>
          <w:sz w:val="24"/>
          <w:szCs w:val="24"/>
          <w:lang w:val="en-US"/>
        </w:rPr>
        <w:t>its</w:t>
      </w:r>
      <w:r w:rsidR="00D601C9">
        <w:rPr>
          <w:rFonts w:ascii="Times New Roman" w:eastAsia="Calibri" w:hAnsi="Times New Roman" w:cs="Times New Roman"/>
          <w:sz w:val="24"/>
          <w:szCs w:val="24"/>
          <w:lang w:val="en-US"/>
        </w:rPr>
        <w:t xml:space="preserve"> patriarchal head to the arm</w:t>
      </w:r>
      <w:r w:rsidR="00DD593B">
        <w:rPr>
          <w:rFonts w:ascii="Times New Roman" w:eastAsia="Calibri" w:hAnsi="Times New Roman" w:cs="Times New Roman"/>
          <w:sz w:val="24"/>
          <w:szCs w:val="24"/>
          <w:lang w:val="en-US"/>
        </w:rPr>
        <w:t xml:space="preserve">y, what did this mean in terms of the wider household hierarchy? </w:t>
      </w:r>
      <w:r w:rsidR="007A0A6E">
        <w:rPr>
          <w:rFonts w:ascii="Times New Roman" w:eastAsia="Calibri" w:hAnsi="Times New Roman" w:cs="Times New Roman"/>
          <w:sz w:val="24"/>
          <w:szCs w:val="24"/>
          <w:lang w:val="en-US"/>
        </w:rPr>
        <w:t>And when a household</w:t>
      </w:r>
      <w:r w:rsidR="000F0BF7">
        <w:rPr>
          <w:rFonts w:ascii="Times New Roman" w:eastAsia="Calibri" w:hAnsi="Times New Roman" w:cs="Times New Roman"/>
          <w:sz w:val="24"/>
          <w:szCs w:val="24"/>
          <w:lang w:val="en-US"/>
        </w:rPr>
        <w:t>’s</w:t>
      </w:r>
      <w:r w:rsidR="007A0A6E">
        <w:rPr>
          <w:rFonts w:ascii="Times New Roman" w:eastAsia="Calibri" w:hAnsi="Times New Roman" w:cs="Times New Roman"/>
          <w:sz w:val="24"/>
          <w:szCs w:val="24"/>
          <w:lang w:val="en-US"/>
        </w:rPr>
        <w:t xml:space="preserve"> head was absent, did the influence of white</w:t>
      </w:r>
      <w:r w:rsidR="000F0BF7">
        <w:rPr>
          <w:rFonts w:ascii="Times New Roman" w:eastAsia="Calibri" w:hAnsi="Times New Roman" w:cs="Times New Roman"/>
          <w:sz w:val="24"/>
          <w:szCs w:val="24"/>
          <w:lang w:val="en-US"/>
        </w:rPr>
        <w:t xml:space="preserve"> male</w:t>
      </w:r>
      <w:r w:rsidR="007A0A6E">
        <w:rPr>
          <w:rFonts w:ascii="Times New Roman" w:eastAsia="Calibri" w:hAnsi="Times New Roman" w:cs="Times New Roman"/>
          <w:sz w:val="24"/>
          <w:szCs w:val="24"/>
          <w:lang w:val="en-US"/>
        </w:rPr>
        <w:t xml:space="preserve"> kin from outside the household take precedence over</w:t>
      </w:r>
      <w:r w:rsidR="004F076A">
        <w:rPr>
          <w:rFonts w:ascii="Times New Roman" w:eastAsia="Calibri" w:hAnsi="Times New Roman" w:cs="Times New Roman"/>
          <w:sz w:val="24"/>
          <w:szCs w:val="24"/>
          <w:lang w:val="en-US"/>
        </w:rPr>
        <w:t xml:space="preserve"> that of</w:t>
      </w:r>
      <w:r w:rsidR="007A0A6E">
        <w:rPr>
          <w:rFonts w:ascii="Times New Roman" w:eastAsia="Calibri" w:hAnsi="Times New Roman" w:cs="Times New Roman"/>
          <w:sz w:val="24"/>
          <w:szCs w:val="24"/>
          <w:lang w:val="en-US"/>
        </w:rPr>
        <w:t xml:space="preserve"> </w:t>
      </w:r>
      <w:r w:rsidR="00EA31F1">
        <w:rPr>
          <w:rFonts w:ascii="Times New Roman" w:eastAsia="Calibri" w:hAnsi="Times New Roman" w:cs="Times New Roman"/>
          <w:sz w:val="24"/>
          <w:szCs w:val="24"/>
          <w:lang w:val="en-US"/>
        </w:rPr>
        <w:t>its</w:t>
      </w:r>
      <w:r w:rsidR="007A0A6E">
        <w:rPr>
          <w:rFonts w:ascii="Times New Roman" w:eastAsia="Calibri" w:hAnsi="Times New Roman" w:cs="Times New Roman"/>
          <w:sz w:val="24"/>
          <w:szCs w:val="24"/>
          <w:lang w:val="en-US"/>
        </w:rPr>
        <w:t xml:space="preserve"> wife and mother? Didn’t another man, even one’s father, asserting authority over </w:t>
      </w:r>
      <w:r w:rsidR="00EA31F1">
        <w:rPr>
          <w:rFonts w:ascii="Times New Roman" w:eastAsia="Calibri" w:hAnsi="Times New Roman" w:cs="Times New Roman"/>
          <w:sz w:val="24"/>
          <w:szCs w:val="24"/>
          <w:lang w:val="en-US"/>
        </w:rPr>
        <w:t>one’s</w:t>
      </w:r>
      <w:r w:rsidR="007A0A6E">
        <w:rPr>
          <w:rFonts w:ascii="Times New Roman" w:eastAsia="Calibri" w:hAnsi="Times New Roman" w:cs="Times New Roman"/>
          <w:sz w:val="24"/>
          <w:szCs w:val="24"/>
          <w:lang w:val="en-US"/>
        </w:rPr>
        <w:t xml:space="preserve"> household inherently question </w:t>
      </w:r>
      <w:r w:rsidR="006035C4">
        <w:rPr>
          <w:rFonts w:ascii="Times New Roman" w:eastAsia="Calibri" w:hAnsi="Times New Roman" w:cs="Times New Roman"/>
          <w:sz w:val="24"/>
          <w:szCs w:val="24"/>
          <w:lang w:val="en-US"/>
        </w:rPr>
        <w:t>one’s</w:t>
      </w:r>
      <w:r w:rsidR="007A0A6E">
        <w:rPr>
          <w:rFonts w:ascii="Times New Roman" w:eastAsia="Calibri" w:hAnsi="Times New Roman" w:cs="Times New Roman"/>
          <w:sz w:val="24"/>
          <w:szCs w:val="24"/>
          <w:lang w:val="en-US"/>
        </w:rPr>
        <w:t xml:space="preserve"> own power and independence? As these </w:t>
      </w:r>
      <w:r w:rsidR="009F4E2F">
        <w:rPr>
          <w:rFonts w:ascii="Times New Roman" w:eastAsia="Calibri" w:hAnsi="Times New Roman" w:cs="Times New Roman"/>
          <w:sz w:val="24"/>
          <w:szCs w:val="24"/>
          <w:lang w:val="en-US"/>
        </w:rPr>
        <w:t>complex</w:t>
      </w:r>
      <w:r w:rsidR="007A0A6E">
        <w:rPr>
          <w:rFonts w:ascii="Times New Roman" w:eastAsia="Calibri" w:hAnsi="Times New Roman" w:cs="Times New Roman"/>
          <w:sz w:val="24"/>
          <w:szCs w:val="24"/>
          <w:lang w:val="en-US"/>
        </w:rPr>
        <w:t xml:space="preserve"> questions </w:t>
      </w:r>
      <w:r w:rsidR="009402CB">
        <w:rPr>
          <w:rFonts w:ascii="Times New Roman" w:eastAsia="Calibri" w:hAnsi="Times New Roman" w:cs="Times New Roman"/>
          <w:sz w:val="24"/>
          <w:szCs w:val="24"/>
          <w:lang w:val="en-US"/>
        </w:rPr>
        <w:t>suggest</w:t>
      </w:r>
      <w:r w:rsidR="007A0A6E">
        <w:rPr>
          <w:rFonts w:ascii="Times New Roman" w:eastAsia="Calibri" w:hAnsi="Times New Roman" w:cs="Times New Roman"/>
          <w:sz w:val="24"/>
          <w:szCs w:val="24"/>
          <w:lang w:val="en-US"/>
        </w:rPr>
        <w:t>, a careful consideration of the Civil</w:t>
      </w:r>
      <w:r w:rsidR="00EA31F1">
        <w:rPr>
          <w:rFonts w:ascii="Times New Roman" w:eastAsia="Calibri" w:hAnsi="Times New Roman" w:cs="Times New Roman"/>
          <w:sz w:val="24"/>
          <w:szCs w:val="24"/>
          <w:lang w:val="en-US"/>
        </w:rPr>
        <w:t xml:space="preserve"> War expe</w:t>
      </w:r>
      <w:r w:rsidR="00C91065">
        <w:rPr>
          <w:rFonts w:ascii="Times New Roman" w:eastAsia="Calibri" w:hAnsi="Times New Roman" w:cs="Times New Roman"/>
          <w:sz w:val="24"/>
          <w:szCs w:val="24"/>
          <w:lang w:val="en-US"/>
        </w:rPr>
        <w:t>rience</w:t>
      </w:r>
      <w:r w:rsidR="009402CB">
        <w:rPr>
          <w:rFonts w:ascii="Times New Roman" w:eastAsia="Calibri" w:hAnsi="Times New Roman" w:cs="Times New Roman"/>
          <w:sz w:val="24"/>
          <w:szCs w:val="24"/>
          <w:lang w:val="en-US"/>
        </w:rPr>
        <w:t>s</w:t>
      </w:r>
      <w:r w:rsidR="00C91065">
        <w:rPr>
          <w:rFonts w:ascii="Times New Roman" w:eastAsia="Calibri" w:hAnsi="Times New Roman" w:cs="Times New Roman"/>
          <w:sz w:val="24"/>
          <w:szCs w:val="24"/>
          <w:lang w:val="en-US"/>
        </w:rPr>
        <w:t xml:space="preserve"> of </w:t>
      </w:r>
      <w:r w:rsidR="00C91065">
        <w:rPr>
          <w:rFonts w:ascii="Times New Roman" w:eastAsia="Calibri" w:hAnsi="Times New Roman" w:cs="Times New Roman"/>
          <w:sz w:val="24"/>
          <w:szCs w:val="24"/>
          <w:lang w:val="en-US"/>
        </w:rPr>
        <w:lastRenderedPageBreak/>
        <w:t>common white families,</w:t>
      </w:r>
      <w:r w:rsidR="007A0A6E">
        <w:rPr>
          <w:rFonts w:ascii="Times New Roman" w:eastAsia="Calibri" w:hAnsi="Times New Roman" w:cs="Times New Roman"/>
          <w:sz w:val="24"/>
          <w:szCs w:val="24"/>
          <w:lang w:val="en-US"/>
        </w:rPr>
        <w:t xml:space="preserve"> and particularly the</w:t>
      </w:r>
      <w:r w:rsidR="00C91065">
        <w:rPr>
          <w:rFonts w:ascii="Times New Roman" w:eastAsia="Calibri" w:hAnsi="Times New Roman" w:cs="Times New Roman"/>
          <w:sz w:val="24"/>
          <w:szCs w:val="24"/>
          <w:lang w:val="en-US"/>
        </w:rPr>
        <w:t xml:space="preserve"> ongoing</w:t>
      </w:r>
      <w:r w:rsidR="007A0A6E">
        <w:rPr>
          <w:rFonts w:ascii="Times New Roman" w:eastAsia="Calibri" w:hAnsi="Times New Roman" w:cs="Times New Roman"/>
          <w:sz w:val="24"/>
          <w:szCs w:val="24"/>
          <w:lang w:val="en-US"/>
        </w:rPr>
        <w:t xml:space="preserve"> role</w:t>
      </w:r>
      <w:r w:rsidR="009402CB">
        <w:rPr>
          <w:rFonts w:ascii="Times New Roman" w:eastAsia="Calibri" w:hAnsi="Times New Roman" w:cs="Times New Roman"/>
          <w:sz w:val="24"/>
          <w:szCs w:val="24"/>
          <w:lang w:val="en-US"/>
        </w:rPr>
        <w:t>s</w:t>
      </w:r>
      <w:r w:rsidR="007A0A6E">
        <w:rPr>
          <w:rFonts w:ascii="Times New Roman" w:eastAsia="Calibri" w:hAnsi="Times New Roman" w:cs="Times New Roman"/>
          <w:sz w:val="24"/>
          <w:szCs w:val="24"/>
          <w:lang w:val="en-US"/>
        </w:rPr>
        <w:t xml:space="preserve"> of </w:t>
      </w:r>
      <w:r w:rsidR="00C91065">
        <w:rPr>
          <w:rFonts w:ascii="Times New Roman" w:eastAsia="Calibri" w:hAnsi="Times New Roman" w:cs="Times New Roman"/>
          <w:sz w:val="24"/>
          <w:szCs w:val="24"/>
          <w:lang w:val="en-US"/>
        </w:rPr>
        <w:t xml:space="preserve">various men at home, </w:t>
      </w:r>
      <w:r w:rsidR="007A0A6E">
        <w:rPr>
          <w:rFonts w:ascii="Times New Roman" w:eastAsia="Calibri" w:hAnsi="Times New Roman" w:cs="Times New Roman"/>
          <w:sz w:val="24"/>
          <w:szCs w:val="24"/>
          <w:lang w:val="en-US"/>
        </w:rPr>
        <w:t xml:space="preserve">illuminates the ways in which gendered, generational, and other familial tensions could be closely interwoven. </w:t>
      </w:r>
      <w:r w:rsidR="00A01F17">
        <w:rPr>
          <w:rFonts w:ascii="Times New Roman" w:eastAsia="Calibri" w:hAnsi="Times New Roman" w:cs="Times New Roman"/>
          <w:sz w:val="24"/>
          <w:szCs w:val="24"/>
          <w:lang w:val="en-US"/>
        </w:rPr>
        <w:t xml:space="preserve">This analysis not only </w:t>
      </w:r>
      <w:r w:rsidR="00C91065">
        <w:rPr>
          <w:rFonts w:ascii="Times New Roman" w:eastAsia="Calibri" w:hAnsi="Times New Roman" w:cs="Times New Roman"/>
          <w:sz w:val="24"/>
          <w:szCs w:val="24"/>
          <w:lang w:val="en-US"/>
        </w:rPr>
        <w:t>refines</w:t>
      </w:r>
      <w:r w:rsidR="00A01F17">
        <w:rPr>
          <w:rFonts w:ascii="Times New Roman" w:eastAsia="Calibri" w:hAnsi="Times New Roman" w:cs="Times New Roman"/>
          <w:sz w:val="24"/>
          <w:szCs w:val="24"/>
          <w:lang w:val="en-US"/>
        </w:rPr>
        <w:t xml:space="preserve"> and broadens the work of historians who have emphasized the ambiguous </w:t>
      </w:r>
      <w:r w:rsidR="00DB668C">
        <w:rPr>
          <w:rFonts w:ascii="Times New Roman" w:eastAsia="Calibri" w:hAnsi="Times New Roman" w:cs="Times New Roman"/>
          <w:sz w:val="24"/>
          <w:szCs w:val="24"/>
          <w:lang w:val="en-US"/>
        </w:rPr>
        <w:t>effects</w:t>
      </w:r>
      <w:r w:rsidR="007B501A">
        <w:rPr>
          <w:rFonts w:ascii="Times New Roman" w:eastAsia="Calibri" w:hAnsi="Times New Roman" w:cs="Times New Roman"/>
          <w:sz w:val="24"/>
          <w:szCs w:val="24"/>
          <w:lang w:val="en-US"/>
        </w:rPr>
        <w:t xml:space="preserve"> of the war on gender relations</w:t>
      </w:r>
      <w:r w:rsidR="00A01F17">
        <w:rPr>
          <w:rFonts w:ascii="Times New Roman" w:eastAsia="Calibri" w:hAnsi="Times New Roman" w:cs="Times New Roman"/>
          <w:sz w:val="24"/>
          <w:szCs w:val="24"/>
          <w:lang w:val="en-US"/>
        </w:rPr>
        <w:t xml:space="preserve"> </w:t>
      </w:r>
      <w:r w:rsidR="0080512D">
        <w:rPr>
          <w:rFonts w:ascii="Times New Roman" w:eastAsia="Calibri" w:hAnsi="Times New Roman" w:cs="Times New Roman"/>
          <w:sz w:val="24"/>
          <w:szCs w:val="24"/>
          <w:lang w:val="en-US"/>
        </w:rPr>
        <w:t>–</w:t>
      </w:r>
      <w:r w:rsidR="00A01F17">
        <w:rPr>
          <w:rFonts w:ascii="Times New Roman" w:eastAsia="Calibri" w:hAnsi="Times New Roman" w:cs="Times New Roman"/>
          <w:sz w:val="24"/>
          <w:szCs w:val="24"/>
          <w:lang w:val="en-US"/>
        </w:rPr>
        <w:t xml:space="preserve"> the</w:t>
      </w:r>
      <w:r w:rsidR="00B915F5">
        <w:rPr>
          <w:rFonts w:ascii="Times New Roman" w:eastAsia="Calibri" w:hAnsi="Times New Roman" w:cs="Times New Roman"/>
          <w:sz w:val="24"/>
          <w:szCs w:val="24"/>
          <w:lang w:val="en-US"/>
        </w:rPr>
        <w:t xml:space="preserve"> </w:t>
      </w:r>
      <w:r w:rsidR="007B501A">
        <w:rPr>
          <w:rFonts w:ascii="Times New Roman" w:eastAsia="Calibri" w:hAnsi="Times New Roman" w:cs="Times New Roman"/>
          <w:sz w:val="24"/>
          <w:szCs w:val="24"/>
          <w:lang w:val="en-US"/>
        </w:rPr>
        <w:t xml:space="preserve">war </w:t>
      </w:r>
      <w:r w:rsidR="00153813">
        <w:rPr>
          <w:rFonts w:ascii="Times New Roman" w:eastAsia="Calibri" w:hAnsi="Times New Roman" w:cs="Times New Roman"/>
          <w:sz w:val="24"/>
          <w:szCs w:val="24"/>
          <w:lang w:val="en-US"/>
        </w:rPr>
        <w:t>entailed</w:t>
      </w:r>
      <w:r w:rsidR="007B501A">
        <w:rPr>
          <w:rFonts w:ascii="Times New Roman" w:eastAsia="Calibri" w:hAnsi="Times New Roman" w:cs="Times New Roman"/>
          <w:sz w:val="24"/>
          <w:szCs w:val="24"/>
          <w:lang w:val="en-US"/>
        </w:rPr>
        <w:t xml:space="preserve"> “Change without change”</w:t>
      </w:r>
      <w:r w:rsidR="00153813">
        <w:rPr>
          <w:rFonts w:ascii="Times New Roman" w:eastAsia="Calibri" w:hAnsi="Times New Roman" w:cs="Times New Roman"/>
          <w:sz w:val="24"/>
          <w:szCs w:val="24"/>
          <w:lang w:val="en-US"/>
        </w:rPr>
        <w:t xml:space="preserve"> for women’s roles and status,</w:t>
      </w:r>
      <w:r w:rsidR="007B501A">
        <w:rPr>
          <w:rFonts w:ascii="Times New Roman" w:eastAsia="Calibri" w:hAnsi="Times New Roman" w:cs="Times New Roman"/>
          <w:sz w:val="24"/>
          <w:szCs w:val="24"/>
          <w:lang w:val="en-US"/>
        </w:rPr>
        <w:t xml:space="preserve"> to quote George C. Rable</w:t>
      </w:r>
      <w:r w:rsidR="00A01F17">
        <w:rPr>
          <w:rFonts w:ascii="Times New Roman" w:eastAsia="Calibri" w:hAnsi="Times New Roman" w:cs="Times New Roman"/>
          <w:sz w:val="24"/>
          <w:szCs w:val="24"/>
          <w:lang w:val="en-US"/>
        </w:rPr>
        <w:t xml:space="preserve"> – but also enables us to</w:t>
      </w:r>
      <w:r w:rsidR="00A01F17" w:rsidRPr="00A01F17">
        <w:rPr>
          <w:rFonts w:ascii="Times New Roman" w:eastAsia="Calibri" w:hAnsi="Times New Roman" w:cs="Times New Roman"/>
          <w:sz w:val="24"/>
          <w:szCs w:val="24"/>
          <w:lang w:val="en-US"/>
        </w:rPr>
        <w:t xml:space="preserve"> better understand the nature and limits of </w:t>
      </w:r>
      <w:r w:rsidR="009402CB">
        <w:rPr>
          <w:rFonts w:ascii="Times New Roman" w:eastAsia="Calibri" w:hAnsi="Times New Roman" w:cs="Times New Roman"/>
          <w:sz w:val="24"/>
          <w:szCs w:val="24"/>
          <w:lang w:val="en-US"/>
        </w:rPr>
        <w:t>authority</w:t>
      </w:r>
      <w:r w:rsidR="00A01F17" w:rsidRPr="00A01F17">
        <w:rPr>
          <w:rFonts w:ascii="Times New Roman" w:eastAsia="Calibri" w:hAnsi="Times New Roman" w:cs="Times New Roman"/>
          <w:sz w:val="24"/>
          <w:szCs w:val="24"/>
          <w:lang w:val="en-US"/>
        </w:rPr>
        <w:t xml:space="preserve"> in common white households in the American South during the mid-nineteenth century.</w:t>
      </w:r>
      <w:r w:rsidR="00B915F5">
        <w:rPr>
          <w:rStyle w:val="EndnoteReference"/>
          <w:rFonts w:ascii="Times New Roman" w:eastAsia="Calibri" w:hAnsi="Times New Roman" w:cs="Times New Roman"/>
          <w:sz w:val="24"/>
          <w:szCs w:val="24"/>
          <w:lang w:val="en-US"/>
        </w:rPr>
        <w:endnoteReference w:id="8"/>
      </w:r>
      <w:r w:rsidR="007B501A">
        <w:rPr>
          <w:rFonts w:ascii="Times New Roman" w:eastAsia="Calibri" w:hAnsi="Times New Roman" w:cs="Times New Roman"/>
          <w:sz w:val="24"/>
          <w:szCs w:val="24"/>
          <w:lang w:val="en-US"/>
        </w:rPr>
        <w:t xml:space="preserve"> </w:t>
      </w:r>
      <w:r w:rsidR="0080512D">
        <w:rPr>
          <w:rFonts w:ascii="Times New Roman" w:eastAsia="Calibri" w:hAnsi="Times New Roman" w:cs="Times New Roman"/>
          <w:sz w:val="24"/>
          <w:szCs w:val="24"/>
          <w:lang w:val="en-US"/>
        </w:rPr>
        <w:t xml:space="preserve">The end result is a </w:t>
      </w:r>
      <w:r w:rsidR="00B71D49">
        <w:rPr>
          <w:rFonts w:ascii="Times New Roman" w:eastAsia="Calibri" w:hAnsi="Times New Roman" w:cs="Times New Roman"/>
          <w:sz w:val="24"/>
          <w:szCs w:val="24"/>
          <w:lang w:val="en-US"/>
        </w:rPr>
        <w:t>portrayal</w:t>
      </w:r>
      <w:r w:rsidR="0080512D">
        <w:rPr>
          <w:rFonts w:ascii="Times New Roman" w:eastAsia="Calibri" w:hAnsi="Times New Roman" w:cs="Times New Roman"/>
          <w:sz w:val="24"/>
          <w:szCs w:val="24"/>
          <w:lang w:val="en-US"/>
        </w:rPr>
        <w:t xml:space="preserve"> of white family life in the Civil War South that is more representative in terms of social class,</w:t>
      </w:r>
      <w:r w:rsidR="00CE4E27">
        <w:rPr>
          <w:rFonts w:ascii="Times New Roman" w:eastAsia="Calibri" w:hAnsi="Times New Roman" w:cs="Times New Roman"/>
          <w:sz w:val="24"/>
          <w:szCs w:val="24"/>
          <w:lang w:val="en-US"/>
        </w:rPr>
        <w:t xml:space="preserve"> and, </w:t>
      </w:r>
      <w:r w:rsidR="0080512D">
        <w:rPr>
          <w:rFonts w:ascii="Times New Roman" w:eastAsia="Calibri" w:hAnsi="Times New Roman" w:cs="Times New Roman"/>
          <w:sz w:val="24"/>
          <w:szCs w:val="24"/>
          <w:lang w:val="en-US"/>
        </w:rPr>
        <w:t>importantly, more sensitive to the dynamic intersections between gender, generation, and age within the household hierarchies of ordinary folk.</w:t>
      </w:r>
    </w:p>
    <w:p w:rsidR="00AE4394" w:rsidRDefault="00AE4394" w:rsidP="007A13E7">
      <w:pPr>
        <w:spacing w:after="0" w:line="480" w:lineRule="auto"/>
        <w:jc w:val="both"/>
        <w:rPr>
          <w:rFonts w:ascii="Times New Roman" w:eastAsia="Calibri" w:hAnsi="Times New Roman" w:cs="Times New Roman"/>
          <w:sz w:val="24"/>
          <w:szCs w:val="24"/>
          <w:lang w:val="en-US"/>
        </w:rPr>
      </w:pPr>
    </w:p>
    <w:p w:rsidR="007A13E7" w:rsidRDefault="002D41A7" w:rsidP="007A13E7">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order to drill down into the quotidian experience of Confederate common white families, the evidential core of this article will be derived from three micro-biographies</w:t>
      </w:r>
      <w:r w:rsidR="005513A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or case studies</w:t>
      </w:r>
      <w:r w:rsidR="005513A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of specific households.</w:t>
      </w:r>
      <w:r>
        <w:rPr>
          <w:rStyle w:val="EndnoteReference"/>
          <w:rFonts w:ascii="Times New Roman" w:eastAsia="Calibri" w:hAnsi="Times New Roman" w:cs="Times New Roman"/>
          <w:sz w:val="24"/>
          <w:szCs w:val="24"/>
          <w:lang w:val="en-US"/>
        </w:rPr>
        <w:endnoteReference w:id="9"/>
      </w:r>
      <w:r w:rsidR="007A13E7" w:rsidRPr="007A13E7">
        <w:rPr>
          <w:rFonts w:ascii="Times New Roman" w:eastAsia="Calibri" w:hAnsi="Times New Roman" w:cs="Times New Roman"/>
          <w:sz w:val="24"/>
          <w:szCs w:val="24"/>
          <w:lang w:val="en-US"/>
        </w:rPr>
        <w:t xml:space="preserve"> The three households under consideration were all located in the South Carolina upcountry, the interior section of the state which avoided the specter of </w:t>
      </w:r>
      <w:r w:rsidR="006801DE">
        <w:rPr>
          <w:rFonts w:ascii="Times New Roman" w:eastAsia="Calibri" w:hAnsi="Times New Roman" w:cs="Times New Roman"/>
          <w:sz w:val="24"/>
          <w:szCs w:val="24"/>
          <w:lang w:val="en-US"/>
        </w:rPr>
        <w:t>Union</w:t>
      </w:r>
      <w:r w:rsidR="007A13E7" w:rsidRPr="007A13E7">
        <w:rPr>
          <w:rFonts w:ascii="Times New Roman" w:eastAsia="Calibri" w:hAnsi="Times New Roman" w:cs="Times New Roman"/>
          <w:sz w:val="24"/>
          <w:szCs w:val="24"/>
          <w:lang w:val="en-US"/>
        </w:rPr>
        <w:t xml:space="preserve"> invasion and occupation for much of the war, and have been selected because they illuminate different aspects of the Civil War’s profound consequences for ordinary family relations and life. The Martin family will be the first to be considered and provides a vivid depiction of how the loss of a household head, a family’s patriarch, could engender considerable strife for those left behind.</w:t>
      </w:r>
      <w:r w:rsidR="00F3452E">
        <w:rPr>
          <w:rFonts w:ascii="Times New Roman" w:eastAsia="Calibri" w:hAnsi="Times New Roman" w:cs="Times New Roman"/>
          <w:sz w:val="24"/>
          <w:szCs w:val="24"/>
          <w:lang w:val="en-US"/>
        </w:rPr>
        <w:t xml:space="preserve"> The correspondence of Elizabeth Martin, the wife and mother of the household, during the summer of 1862</w:t>
      </w:r>
      <w:r w:rsidR="000903EB">
        <w:rPr>
          <w:rFonts w:ascii="Times New Roman" w:eastAsia="Calibri" w:hAnsi="Times New Roman" w:cs="Times New Roman"/>
          <w:sz w:val="24"/>
          <w:szCs w:val="24"/>
          <w:lang w:val="en-US"/>
        </w:rPr>
        <w:t xml:space="preserve"> in particular</w:t>
      </w:r>
      <w:r w:rsidR="00F3452E">
        <w:rPr>
          <w:rFonts w:ascii="Times New Roman" w:eastAsia="Calibri" w:hAnsi="Times New Roman" w:cs="Times New Roman"/>
          <w:sz w:val="24"/>
          <w:szCs w:val="24"/>
          <w:lang w:val="en-US"/>
        </w:rPr>
        <w:t xml:space="preserve"> </w:t>
      </w:r>
      <w:r w:rsidR="007A13E7" w:rsidRPr="007A13E7">
        <w:rPr>
          <w:rFonts w:ascii="Times New Roman" w:eastAsia="Calibri" w:hAnsi="Times New Roman" w:cs="Times New Roman"/>
          <w:sz w:val="24"/>
          <w:szCs w:val="24"/>
          <w:lang w:val="en-US"/>
        </w:rPr>
        <w:t>offers us a relatively rare, and thus highly useful, sustained reflection from a common white woman on the war and the sacrifices it demanded.</w:t>
      </w:r>
      <w:r w:rsidR="007A13E7" w:rsidRPr="007A13E7">
        <w:rPr>
          <w:rFonts w:ascii="Times New Roman" w:eastAsia="Calibri" w:hAnsi="Times New Roman" w:cs="Times New Roman"/>
          <w:sz w:val="24"/>
          <w:szCs w:val="24"/>
          <w:vertAlign w:val="superscript"/>
          <w:lang w:val="en-US"/>
        </w:rPr>
        <w:endnoteReference w:id="10"/>
      </w:r>
      <w:r w:rsidR="007A13E7" w:rsidRPr="007A13E7">
        <w:rPr>
          <w:rFonts w:ascii="Times New Roman" w:eastAsia="Calibri" w:hAnsi="Times New Roman" w:cs="Times New Roman"/>
          <w:sz w:val="24"/>
          <w:szCs w:val="24"/>
          <w:lang w:val="en-US"/>
        </w:rPr>
        <w:t xml:space="preserve"> </w:t>
      </w:r>
      <w:r w:rsidR="00F3452E">
        <w:rPr>
          <w:rFonts w:ascii="Times New Roman" w:eastAsia="Calibri" w:hAnsi="Times New Roman" w:cs="Times New Roman"/>
          <w:sz w:val="24"/>
          <w:szCs w:val="24"/>
          <w:lang w:val="en-US"/>
        </w:rPr>
        <w:t xml:space="preserve">Indeed, Elizabeth’s comments allow us to glimpse how her race, class, and gender collectively shaped her experience of the war and her attitudes toward the </w:t>
      </w:r>
      <w:r w:rsidR="001F4EFB">
        <w:rPr>
          <w:rFonts w:ascii="Times New Roman" w:eastAsia="Calibri" w:hAnsi="Times New Roman" w:cs="Times New Roman"/>
          <w:sz w:val="24"/>
          <w:szCs w:val="24"/>
          <w:lang w:val="en-US"/>
        </w:rPr>
        <w:t xml:space="preserve">Confederacy, underscoring the danger of essentializing the experience of southern women; the challenges Elizabeth and other </w:t>
      </w:r>
      <w:r w:rsidR="001F4EFB">
        <w:rPr>
          <w:rFonts w:ascii="Times New Roman" w:eastAsia="Calibri" w:hAnsi="Times New Roman" w:cs="Times New Roman"/>
          <w:sz w:val="24"/>
          <w:szCs w:val="24"/>
          <w:lang w:val="en-US"/>
        </w:rPr>
        <w:lastRenderedPageBreak/>
        <w:t xml:space="preserve">common white women faced were not unique to their class, but the extent and consequences of </w:t>
      </w:r>
      <w:r w:rsidR="00AE4394">
        <w:rPr>
          <w:rFonts w:ascii="Times New Roman" w:eastAsia="Calibri" w:hAnsi="Times New Roman" w:cs="Times New Roman"/>
          <w:sz w:val="24"/>
          <w:szCs w:val="24"/>
          <w:lang w:val="en-US"/>
        </w:rPr>
        <w:t>these</w:t>
      </w:r>
      <w:r w:rsidR="001F4EFB">
        <w:rPr>
          <w:rFonts w:ascii="Times New Roman" w:eastAsia="Calibri" w:hAnsi="Times New Roman" w:cs="Times New Roman"/>
          <w:sz w:val="24"/>
          <w:szCs w:val="24"/>
          <w:lang w:val="en-US"/>
        </w:rPr>
        <w:t xml:space="preserve"> challenges could v</w:t>
      </w:r>
      <w:r w:rsidR="004E4E4E">
        <w:rPr>
          <w:rFonts w:ascii="Times New Roman" w:eastAsia="Calibri" w:hAnsi="Times New Roman" w:cs="Times New Roman"/>
          <w:sz w:val="24"/>
          <w:szCs w:val="24"/>
          <w:lang w:val="en-US"/>
        </w:rPr>
        <w:t>a</w:t>
      </w:r>
      <w:r w:rsidR="001F4EFB">
        <w:rPr>
          <w:rFonts w:ascii="Times New Roman" w:eastAsia="Calibri" w:hAnsi="Times New Roman" w:cs="Times New Roman"/>
          <w:sz w:val="24"/>
          <w:szCs w:val="24"/>
          <w:lang w:val="en-US"/>
        </w:rPr>
        <w:t xml:space="preserve">ry considerably depending on one’s position </w:t>
      </w:r>
      <w:r w:rsidR="00AE4394">
        <w:rPr>
          <w:rFonts w:ascii="Times New Roman" w:eastAsia="Calibri" w:hAnsi="Times New Roman" w:cs="Times New Roman"/>
          <w:sz w:val="24"/>
          <w:szCs w:val="24"/>
          <w:lang w:val="en-US"/>
        </w:rPr>
        <w:t>with</w:t>
      </w:r>
      <w:r w:rsidR="001F4EFB">
        <w:rPr>
          <w:rFonts w:ascii="Times New Roman" w:eastAsia="Calibri" w:hAnsi="Times New Roman" w:cs="Times New Roman"/>
          <w:sz w:val="24"/>
          <w:szCs w:val="24"/>
          <w:lang w:val="en-US"/>
        </w:rPr>
        <w:t xml:space="preserve">in the white South’s class hierarchy. </w:t>
      </w:r>
      <w:r w:rsidR="007A13E7" w:rsidRPr="007A13E7">
        <w:rPr>
          <w:rFonts w:ascii="Times New Roman" w:eastAsia="Calibri" w:hAnsi="Times New Roman" w:cs="Times New Roman"/>
          <w:sz w:val="24"/>
          <w:szCs w:val="24"/>
          <w:lang w:val="en-US"/>
        </w:rPr>
        <w:t>The other families to be analyzed</w:t>
      </w:r>
      <w:r w:rsidR="007A13E7">
        <w:rPr>
          <w:rFonts w:ascii="Times New Roman" w:eastAsia="Calibri" w:hAnsi="Times New Roman" w:cs="Times New Roman"/>
          <w:sz w:val="24"/>
          <w:szCs w:val="24"/>
          <w:lang w:val="en-US"/>
        </w:rPr>
        <w:t>,</w:t>
      </w:r>
      <w:r w:rsidR="007A13E7" w:rsidRPr="007A13E7">
        <w:rPr>
          <w:rFonts w:ascii="Times New Roman" w:eastAsia="Calibri" w:hAnsi="Times New Roman" w:cs="Times New Roman"/>
          <w:sz w:val="24"/>
          <w:szCs w:val="24"/>
          <w:lang w:val="en-US"/>
        </w:rPr>
        <w:t xml:space="preserve"> the </w:t>
      </w:r>
      <w:proofErr w:type="spellStart"/>
      <w:r w:rsidR="007A13E7" w:rsidRPr="007A13E7">
        <w:rPr>
          <w:rFonts w:ascii="Times New Roman" w:eastAsia="Calibri" w:hAnsi="Times New Roman" w:cs="Times New Roman"/>
          <w:sz w:val="24"/>
          <w:szCs w:val="24"/>
          <w:lang w:val="en-US"/>
        </w:rPr>
        <w:t>Boxs</w:t>
      </w:r>
      <w:proofErr w:type="spellEnd"/>
      <w:r w:rsidR="007A13E7" w:rsidRPr="007A13E7">
        <w:rPr>
          <w:rFonts w:ascii="Times New Roman" w:eastAsia="Calibri" w:hAnsi="Times New Roman" w:cs="Times New Roman"/>
          <w:sz w:val="24"/>
          <w:szCs w:val="24"/>
          <w:lang w:val="en-US"/>
        </w:rPr>
        <w:t xml:space="preserve"> and</w:t>
      </w:r>
      <w:r w:rsidR="00F45A5E">
        <w:rPr>
          <w:rFonts w:ascii="Times New Roman" w:eastAsia="Calibri" w:hAnsi="Times New Roman" w:cs="Times New Roman"/>
          <w:sz w:val="24"/>
          <w:szCs w:val="24"/>
          <w:lang w:val="en-US"/>
        </w:rPr>
        <w:t xml:space="preserve"> the</w:t>
      </w:r>
      <w:r w:rsidR="007A13E7" w:rsidRPr="007A13E7">
        <w:rPr>
          <w:rFonts w:ascii="Times New Roman" w:eastAsia="Calibri" w:hAnsi="Times New Roman" w:cs="Times New Roman"/>
          <w:sz w:val="24"/>
          <w:szCs w:val="24"/>
          <w:lang w:val="en-US"/>
        </w:rPr>
        <w:t xml:space="preserve"> </w:t>
      </w:r>
      <w:proofErr w:type="spellStart"/>
      <w:r w:rsidR="007A13E7" w:rsidRPr="007A13E7">
        <w:rPr>
          <w:rFonts w:ascii="Times New Roman" w:eastAsia="Calibri" w:hAnsi="Times New Roman" w:cs="Times New Roman"/>
          <w:sz w:val="24"/>
          <w:szCs w:val="24"/>
          <w:lang w:val="en-US"/>
        </w:rPr>
        <w:t>Langleys</w:t>
      </w:r>
      <w:proofErr w:type="spellEnd"/>
      <w:r w:rsidR="007A13E7" w:rsidRPr="007A13E7">
        <w:rPr>
          <w:rFonts w:ascii="Times New Roman" w:eastAsia="Calibri" w:hAnsi="Times New Roman" w:cs="Times New Roman"/>
          <w:sz w:val="24"/>
          <w:szCs w:val="24"/>
          <w:lang w:val="en-US"/>
        </w:rPr>
        <w:t xml:space="preserve">, shift our </w:t>
      </w:r>
      <w:r w:rsidR="007A13E7">
        <w:rPr>
          <w:rFonts w:ascii="Times New Roman" w:eastAsia="Calibri" w:hAnsi="Times New Roman" w:cs="Times New Roman"/>
          <w:sz w:val="24"/>
          <w:szCs w:val="24"/>
          <w:lang w:val="en-US"/>
        </w:rPr>
        <w:t>gaze</w:t>
      </w:r>
      <w:r w:rsidR="001F4EFB">
        <w:rPr>
          <w:rFonts w:ascii="Times New Roman" w:eastAsia="Calibri" w:hAnsi="Times New Roman" w:cs="Times New Roman"/>
          <w:sz w:val="24"/>
          <w:szCs w:val="24"/>
          <w:lang w:val="en-US"/>
        </w:rPr>
        <w:t xml:space="preserve"> more pointedly</w:t>
      </w:r>
      <w:r w:rsidR="007A13E7" w:rsidRPr="007A13E7">
        <w:rPr>
          <w:rFonts w:ascii="Times New Roman" w:eastAsia="Calibri" w:hAnsi="Times New Roman" w:cs="Times New Roman"/>
          <w:sz w:val="24"/>
          <w:szCs w:val="24"/>
          <w:lang w:val="en-US"/>
        </w:rPr>
        <w:t xml:space="preserve"> to the important role that men too old for military service had on the home front, in this case either as a surrogate household head (for the Box family) or an actual household head (for the Langley family). Close consideration of the conflicts within these two families demonstrates the ways in which the wearisome circumstances of war caused the limits and meanings of gendered and generational familial authority to become contested.</w:t>
      </w:r>
      <w:r w:rsidR="00416F03">
        <w:rPr>
          <w:rFonts w:ascii="Times New Roman" w:eastAsia="Calibri" w:hAnsi="Times New Roman" w:cs="Times New Roman"/>
          <w:sz w:val="24"/>
          <w:szCs w:val="24"/>
          <w:lang w:val="en-US"/>
        </w:rPr>
        <w:t xml:space="preserve"> </w:t>
      </w:r>
      <w:r w:rsidR="002017E6">
        <w:rPr>
          <w:rFonts w:ascii="Times New Roman" w:eastAsia="Calibri" w:hAnsi="Times New Roman" w:cs="Times New Roman"/>
          <w:sz w:val="24"/>
          <w:szCs w:val="24"/>
          <w:lang w:val="en-US"/>
        </w:rPr>
        <w:t xml:space="preserve">It should be noted here that such familial strife was not necessarily unique to the </w:t>
      </w:r>
      <w:r w:rsidR="005513A1">
        <w:rPr>
          <w:rFonts w:ascii="Times New Roman" w:eastAsia="Calibri" w:hAnsi="Times New Roman" w:cs="Times New Roman"/>
          <w:sz w:val="24"/>
          <w:szCs w:val="24"/>
          <w:lang w:val="en-US"/>
        </w:rPr>
        <w:t>Civil War</w:t>
      </w:r>
      <w:r w:rsidR="002017E6">
        <w:rPr>
          <w:rFonts w:ascii="Times New Roman" w:eastAsia="Calibri" w:hAnsi="Times New Roman" w:cs="Times New Roman"/>
          <w:sz w:val="24"/>
          <w:szCs w:val="24"/>
          <w:lang w:val="en-US"/>
        </w:rPr>
        <w:t xml:space="preserve">, but it was uniquely revealed by the war and the sustained correspondence between combatants and non-combatants it prompted. This is an important point and one that underscores the value of </w:t>
      </w:r>
      <w:r w:rsidR="00494A30">
        <w:rPr>
          <w:rFonts w:ascii="Times New Roman" w:eastAsia="Calibri" w:hAnsi="Times New Roman" w:cs="Times New Roman"/>
          <w:sz w:val="24"/>
          <w:szCs w:val="24"/>
          <w:lang w:val="en-US"/>
        </w:rPr>
        <w:t xml:space="preserve">this article’s </w:t>
      </w:r>
      <w:r w:rsidR="001E6B5B">
        <w:rPr>
          <w:rFonts w:ascii="Times New Roman" w:eastAsia="Calibri" w:hAnsi="Times New Roman" w:cs="Times New Roman"/>
          <w:sz w:val="24"/>
          <w:szCs w:val="24"/>
          <w:lang w:val="en-US"/>
        </w:rPr>
        <w:t>close and detailed focus on individual households.</w:t>
      </w:r>
      <w:r w:rsidR="00494A30">
        <w:rPr>
          <w:rFonts w:ascii="Times New Roman" w:eastAsia="Calibri" w:hAnsi="Times New Roman" w:cs="Times New Roman"/>
          <w:sz w:val="24"/>
          <w:szCs w:val="24"/>
          <w:lang w:val="en-US"/>
        </w:rPr>
        <w:t xml:space="preserve"> </w:t>
      </w:r>
    </w:p>
    <w:p w:rsidR="000D2157" w:rsidRDefault="000D2157" w:rsidP="007A13E7">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0D2157">
        <w:rPr>
          <w:rFonts w:ascii="Times New Roman" w:eastAsia="Calibri" w:hAnsi="Times New Roman" w:cs="Times New Roman"/>
          <w:sz w:val="24"/>
          <w:szCs w:val="24"/>
          <w:lang w:val="en-US"/>
        </w:rPr>
        <w:t xml:space="preserve">Before we delve into the experiences of the Martin, Box, and Langley families, it is necessary to define what is meant by the </w:t>
      </w:r>
      <w:proofErr w:type="gramStart"/>
      <w:r w:rsidRPr="000D2157">
        <w:rPr>
          <w:rFonts w:ascii="Times New Roman" w:eastAsia="Calibri" w:hAnsi="Times New Roman" w:cs="Times New Roman"/>
          <w:sz w:val="24"/>
          <w:szCs w:val="24"/>
          <w:lang w:val="en-US"/>
        </w:rPr>
        <w:t>terms</w:t>
      </w:r>
      <w:proofErr w:type="gramEnd"/>
      <w:r w:rsidRPr="000D2157">
        <w:rPr>
          <w:rFonts w:ascii="Times New Roman" w:eastAsia="Calibri" w:hAnsi="Times New Roman" w:cs="Times New Roman"/>
          <w:sz w:val="24"/>
          <w:szCs w:val="24"/>
          <w:lang w:val="en-US"/>
        </w:rPr>
        <w:t xml:space="preserve"> “household” and “common white.” To borrow the words of Mi</w:t>
      </w:r>
      <w:r>
        <w:rPr>
          <w:rFonts w:ascii="Times New Roman" w:eastAsia="Calibri" w:hAnsi="Times New Roman" w:cs="Times New Roman"/>
          <w:sz w:val="24"/>
          <w:szCs w:val="24"/>
          <w:lang w:val="en-US"/>
        </w:rPr>
        <w:t xml:space="preserve">chele Gillespie, the household </w:t>
      </w:r>
      <w:r w:rsidRPr="000D2157">
        <w:rPr>
          <w:rFonts w:ascii="Times New Roman" w:eastAsia="Calibri" w:hAnsi="Times New Roman" w:cs="Times New Roman"/>
          <w:sz w:val="24"/>
          <w:szCs w:val="24"/>
          <w:lang w:val="en-US"/>
        </w:rPr>
        <w:t xml:space="preserve">was </w:t>
      </w:r>
      <w:r>
        <w:rPr>
          <w:rFonts w:ascii="Times New Roman" w:eastAsia="Calibri" w:hAnsi="Times New Roman" w:cs="Times New Roman"/>
          <w:sz w:val="24"/>
          <w:szCs w:val="24"/>
          <w:lang w:val="en-US"/>
        </w:rPr>
        <w:t>“</w:t>
      </w:r>
      <w:r w:rsidRPr="000D2157">
        <w:rPr>
          <w:rFonts w:ascii="Times New Roman" w:eastAsia="Calibri" w:hAnsi="Times New Roman" w:cs="Times New Roman"/>
          <w:sz w:val="24"/>
          <w:szCs w:val="24"/>
          <w:lang w:val="en-US"/>
        </w:rPr>
        <w:t>the nexus of all social relations in the South,” a</w:t>
      </w:r>
      <w:r w:rsidR="00526777">
        <w:rPr>
          <w:rFonts w:ascii="Times New Roman" w:eastAsia="Calibri" w:hAnsi="Times New Roman" w:cs="Times New Roman"/>
          <w:sz w:val="24"/>
          <w:szCs w:val="24"/>
          <w:lang w:val="en-US"/>
        </w:rPr>
        <w:t xml:space="preserve"> spatial,</w:t>
      </w:r>
      <w:r w:rsidRPr="000D2157">
        <w:rPr>
          <w:rFonts w:ascii="Times New Roman" w:eastAsia="Calibri" w:hAnsi="Times New Roman" w:cs="Times New Roman"/>
          <w:sz w:val="24"/>
          <w:szCs w:val="24"/>
          <w:lang w:val="en-US"/>
        </w:rPr>
        <w:t xml:space="preserve"> </w:t>
      </w:r>
      <w:r w:rsidR="00526777">
        <w:rPr>
          <w:rFonts w:ascii="Times New Roman" w:eastAsia="Calibri" w:hAnsi="Times New Roman" w:cs="Times New Roman"/>
          <w:sz w:val="24"/>
          <w:szCs w:val="24"/>
          <w:lang w:val="en-US"/>
        </w:rPr>
        <w:t>social, and economically productive</w:t>
      </w:r>
      <w:r w:rsidRPr="000D2157">
        <w:rPr>
          <w:rFonts w:ascii="Times New Roman" w:eastAsia="Calibri" w:hAnsi="Times New Roman" w:cs="Times New Roman"/>
          <w:sz w:val="24"/>
          <w:szCs w:val="24"/>
          <w:lang w:val="en-US"/>
        </w:rPr>
        <w:t xml:space="preserve"> unit in which the white male household head </w:t>
      </w:r>
      <w:r w:rsidR="00526777">
        <w:rPr>
          <w:rFonts w:ascii="Times New Roman" w:eastAsia="Calibri" w:hAnsi="Times New Roman" w:cs="Times New Roman"/>
          <w:sz w:val="24"/>
          <w:szCs w:val="24"/>
          <w:lang w:val="en-US"/>
        </w:rPr>
        <w:t>exerted</w:t>
      </w:r>
      <w:r w:rsidRPr="000D2157">
        <w:rPr>
          <w:rFonts w:ascii="Times New Roman" w:eastAsia="Calibri" w:hAnsi="Times New Roman" w:cs="Times New Roman"/>
          <w:sz w:val="24"/>
          <w:szCs w:val="24"/>
          <w:lang w:val="en-US"/>
        </w:rPr>
        <w:t xml:space="preserve"> control over both the property and</w:t>
      </w:r>
      <w:r w:rsidR="00AE4394">
        <w:rPr>
          <w:rFonts w:ascii="Times New Roman" w:eastAsia="Calibri" w:hAnsi="Times New Roman" w:cs="Times New Roman"/>
          <w:sz w:val="24"/>
          <w:szCs w:val="24"/>
          <w:lang w:val="en-US"/>
        </w:rPr>
        <w:t xml:space="preserve"> the</w:t>
      </w:r>
      <w:r w:rsidRPr="000D2157">
        <w:rPr>
          <w:rFonts w:ascii="Times New Roman" w:eastAsia="Calibri" w:hAnsi="Times New Roman" w:cs="Times New Roman"/>
          <w:sz w:val="24"/>
          <w:szCs w:val="24"/>
          <w:lang w:val="en-US"/>
        </w:rPr>
        <w:t xml:space="preserve"> dependents, whether that be his wife, his children, or his slaves, within it.</w:t>
      </w:r>
      <w:r w:rsidRPr="000D2157">
        <w:rPr>
          <w:rFonts w:ascii="Times New Roman" w:eastAsia="Calibri" w:hAnsi="Times New Roman" w:cs="Times New Roman"/>
          <w:sz w:val="24"/>
          <w:szCs w:val="24"/>
          <w:vertAlign w:val="superscript"/>
          <w:lang w:val="en-US"/>
        </w:rPr>
        <w:endnoteReference w:id="11"/>
      </w:r>
      <w:r w:rsidRPr="000D2157">
        <w:rPr>
          <w:rFonts w:ascii="Times New Roman" w:eastAsia="Calibri" w:hAnsi="Times New Roman" w:cs="Times New Roman"/>
          <w:sz w:val="24"/>
          <w:szCs w:val="24"/>
          <w:lang w:val="en-US"/>
        </w:rPr>
        <w:t xml:space="preserve"> The </w:t>
      </w:r>
      <w:r w:rsidR="00AE4394">
        <w:rPr>
          <w:rFonts w:ascii="Times New Roman" w:eastAsia="Calibri" w:hAnsi="Times New Roman" w:cs="Times New Roman"/>
          <w:sz w:val="24"/>
          <w:szCs w:val="24"/>
          <w:lang w:val="en-US"/>
        </w:rPr>
        <w:t>phrase</w:t>
      </w:r>
      <w:r w:rsidRPr="000D2157">
        <w:rPr>
          <w:rFonts w:ascii="Times New Roman" w:eastAsia="Calibri" w:hAnsi="Times New Roman" w:cs="Times New Roman"/>
          <w:sz w:val="24"/>
          <w:szCs w:val="24"/>
          <w:lang w:val="en-US"/>
        </w:rPr>
        <w:t xml:space="preserve"> “common white” is used here as an umbrella term to encapsulate poor white laborers, tenants, and small landowning farmers, including those who owned up to five slaves (even though the families considered in this article, based on the available evidence, were </w:t>
      </w:r>
      <w:proofErr w:type="spellStart"/>
      <w:r w:rsidRPr="000D2157">
        <w:rPr>
          <w:rFonts w:ascii="Times New Roman" w:eastAsia="Calibri" w:hAnsi="Times New Roman" w:cs="Times New Roman"/>
          <w:sz w:val="24"/>
          <w:szCs w:val="24"/>
          <w:lang w:val="en-US"/>
        </w:rPr>
        <w:t>nonslaveholding</w:t>
      </w:r>
      <w:proofErr w:type="spellEnd"/>
      <w:r w:rsidRPr="000D2157">
        <w:rPr>
          <w:rFonts w:ascii="Times New Roman" w:eastAsia="Calibri" w:hAnsi="Times New Roman" w:cs="Times New Roman"/>
          <w:sz w:val="24"/>
          <w:szCs w:val="24"/>
          <w:lang w:val="en-US"/>
        </w:rPr>
        <w:t>).</w:t>
      </w:r>
      <w:r w:rsidRPr="000D2157">
        <w:rPr>
          <w:rFonts w:ascii="Times New Roman" w:eastAsia="Calibri" w:hAnsi="Times New Roman" w:cs="Times New Roman"/>
          <w:sz w:val="24"/>
          <w:szCs w:val="24"/>
          <w:vertAlign w:val="superscript"/>
          <w:lang w:val="en-US"/>
        </w:rPr>
        <w:endnoteReference w:id="12"/>
      </w:r>
      <w:r w:rsidRPr="000D2157">
        <w:rPr>
          <w:rFonts w:ascii="Times New Roman" w:eastAsia="Calibri" w:hAnsi="Times New Roman" w:cs="Times New Roman"/>
          <w:sz w:val="24"/>
          <w:szCs w:val="24"/>
          <w:lang w:val="en-US"/>
        </w:rPr>
        <w:t xml:space="preserve"> “Common white,” like</w:t>
      </w:r>
      <w:r w:rsidR="00761BEF">
        <w:rPr>
          <w:rFonts w:ascii="Times New Roman" w:eastAsia="Calibri" w:hAnsi="Times New Roman" w:cs="Times New Roman"/>
          <w:sz w:val="24"/>
          <w:szCs w:val="24"/>
          <w:lang w:val="en-US"/>
        </w:rPr>
        <w:t xml:space="preserve"> the similar term</w:t>
      </w:r>
      <w:r w:rsidRPr="000D2157">
        <w:rPr>
          <w:rFonts w:ascii="Times New Roman" w:eastAsia="Calibri" w:hAnsi="Times New Roman" w:cs="Times New Roman"/>
          <w:sz w:val="24"/>
          <w:szCs w:val="24"/>
          <w:lang w:val="en-US"/>
        </w:rPr>
        <w:t xml:space="preserve"> “plain folk,” might seem imprecise and somewhat catch-all but, to be clear, the use of th</w:t>
      </w:r>
      <w:r w:rsidR="00AE4394">
        <w:rPr>
          <w:rFonts w:ascii="Times New Roman" w:eastAsia="Calibri" w:hAnsi="Times New Roman" w:cs="Times New Roman"/>
          <w:sz w:val="24"/>
          <w:szCs w:val="24"/>
          <w:lang w:val="en-US"/>
        </w:rPr>
        <w:t>is</w:t>
      </w:r>
      <w:r w:rsidRPr="000D2157">
        <w:rPr>
          <w:rFonts w:ascii="Times New Roman" w:eastAsia="Calibri" w:hAnsi="Times New Roman" w:cs="Times New Roman"/>
          <w:sz w:val="24"/>
          <w:szCs w:val="24"/>
          <w:lang w:val="en-US"/>
        </w:rPr>
        <w:t xml:space="preserve"> term should not be construed as an implication that the ownership of land or slaves was insignificant. There are, however, two important reasons for deploying this more collective term. First, the lifecycle of a common white male might see him </w:t>
      </w:r>
      <w:r w:rsidR="00AE4394">
        <w:rPr>
          <w:rFonts w:ascii="Times New Roman" w:eastAsia="Calibri" w:hAnsi="Times New Roman" w:cs="Times New Roman"/>
          <w:sz w:val="24"/>
          <w:szCs w:val="24"/>
          <w:lang w:val="en-US"/>
        </w:rPr>
        <w:t>move</w:t>
      </w:r>
      <w:r w:rsidRPr="000D2157">
        <w:rPr>
          <w:rFonts w:ascii="Times New Roman" w:eastAsia="Calibri" w:hAnsi="Times New Roman" w:cs="Times New Roman"/>
          <w:sz w:val="24"/>
          <w:szCs w:val="24"/>
          <w:lang w:val="en-US"/>
        </w:rPr>
        <w:t xml:space="preserve"> between the categories of landless </w:t>
      </w:r>
      <w:r w:rsidRPr="000D2157">
        <w:rPr>
          <w:rFonts w:ascii="Times New Roman" w:eastAsia="Calibri" w:hAnsi="Times New Roman" w:cs="Times New Roman"/>
          <w:sz w:val="24"/>
          <w:szCs w:val="24"/>
          <w:lang w:val="en-US"/>
        </w:rPr>
        <w:lastRenderedPageBreak/>
        <w:t>laborer, tenant, and landowning farmer, as inheritance and the growth and maturation of his own family shaped his ability to claim land</w:t>
      </w:r>
      <w:r w:rsidR="00326441">
        <w:rPr>
          <w:rFonts w:ascii="Times New Roman" w:eastAsia="Calibri" w:hAnsi="Times New Roman" w:cs="Times New Roman"/>
          <w:sz w:val="24"/>
          <w:szCs w:val="24"/>
          <w:lang w:val="en-US"/>
        </w:rPr>
        <w:t>,</w:t>
      </w:r>
      <w:r w:rsidRPr="000D2157">
        <w:rPr>
          <w:rFonts w:ascii="Times New Roman" w:eastAsia="Calibri" w:hAnsi="Times New Roman" w:cs="Times New Roman"/>
          <w:sz w:val="24"/>
          <w:szCs w:val="24"/>
          <w:lang w:val="en-US"/>
        </w:rPr>
        <w:t xml:space="preserve"> or greater amounts </w:t>
      </w:r>
      <w:r w:rsidR="00326441">
        <w:rPr>
          <w:rFonts w:ascii="Times New Roman" w:eastAsia="Calibri" w:hAnsi="Times New Roman" w:cs="Times New Roman"/>
          <w:sz w:val="24"/>
          <w:szCs w:val="24"/>
          <w:lang w:val="en-US"/>
        </w:rPr>
        <w:t>thereof</w:t>
      </w:r>
      <w:r w:rsidRPr="000D2157">
        <w:rPr>
          <w:rFonts w:ascii="Times New Roman" w:eastAsia="Calibri" w:hAnsi="Times New Roman" w:cs="Times New Roman"/>
          <w:sz w:val="24"/>
          <w:szCs w:val="24"/>
          <w:lang w:val="en-US"/>
        </w:rPr>
        <w:t xml:space="preserve">.  On this latter point, and in simple terms, more children of an older age </w:t>
      </w:r>
      <w:r w:rsidR="00326441">
        <w:rPr>
          <w:rFonts w:ascii="Times New Roman" w:eastAsia="Calibri" w:hAnsi="Times New Roman" w:cs="Times New Roman"/>
          <w:sz w:val="24"/>
          <w:szCs w:val="24"/>
          <w:lang w:val="en-US"/>
        </w:rPr>
        <w:t>provided</w:t>
      </w:r>
      <w:r w:rsidRPr="000D2157">
        <w:rPr>
          <w:rFonts w:ascii="Times New Roman" w:eastAsia="Calibri" w:hAnsi="Times New Roman" w:cs="Times New Roman"/>
          <w:sz w:val="24"/>
          <w:szCs w:val="24"/>
          <w:lang w:val="en-US"/>
        </w:rPr>
        <w:t xml:space="preserve"> more vitally important labor at the disposal of the household head.</w:t>
      </w:r>
      <w:r w:rsidRPr="000D2157">
        <w:rPr>
          <w:rFonts w:ascii="Times New Roman" w:eastAsia="Calibri" w:hAnsi="Times New Roman" w:cs="Times New Roman"/>
          <w:sz w:val="24"/>
          <w:szCs w:val="24"/>
          <w:vertAlign w:val="superscript"/>
          <w:lang w:val="en-US"/>
        </w:rPr>
        <w:endnoteReference w:id="13"/>
      </w:r>
      <w:r w:rsidRPr="000D2157">
        <w:rPr>
          <w:rFonts w:ascii="Times New Roman" w:eastAsia="Calibri" w:hAnsi="Times New Roman" w:cs="Times New Roman"/>
          <w:sz w:val="24"/>
          <w:szCs w:val="24"/>
          <w:lang w:val="en-US"/>
        </w:rPr>
        <w:t xml:space="preserve"> Second, whether</w:t>
      </w:r>
      <w:r w:rsidR="00326441">
        <w:rPr>
          <w:rFonts w:ascii="Times New Roman" w:eastAsia="Calibri" w:hAnsi="Times New Roman" w:cs="Times New Roman"/>
          <w:sz w:val="24"/>
          <w:szCs w:val="24"/>
          <w:lang w:val="en-US"/>
        </w:rPr>
        <w:t xml:space="preserve"> or not</w:t>
      </w:r>
      <w:r w:rsidRPr="000D2157">
        <w:rPr>
          <w:rFonts w:ascii="Times New Roman" w:eastAsia="Calibri" w:hAnsi="Times New Roman" w:cs="Times New Roman"/>
          <w:sz w:val="24"/>
          <w:szCs w:val="24"/>
          <w:lang w:val="en-US"/>
        </w:rPr>
        <w:t xml:space="preserve"> a common white man owned land or a handful of slaves, these households relied to a significant extent on the labor of family members. Thus,</w:t>
      </w:r>
      <w:r w:rsidR="001F4EFB">
        <w:rPr>
          <w:rFonts w:ascii="Times New Roman" w:eastAsia="Calibri" w:hAnsi="Times New Roman" w:cs="Times New Roman"/>
          <w:sz w:val="24"/>
          <w:szCs w:val="24"/>
          <w:lang w:val="en-US"/>
        </w:rPr>
        <w:t xml:space="preserve"> </w:t>
      </w:r>
      <w:r w:rsidRPr="000D2157">
        <w:rPr>
          <w:rFonts w:ascii="Times New Roman" w:eastAsia="Calibri" w:hAnsi="Times New Roman" w:cs="Times New Roman"/>
          <w:sz w:val="24"/>
          <w:szCs w:val="24"/>
          <w:lang w:val="en-US"/>
        </w:rPr>
        <w:t>the loss of men to Confederate military service had distinctive meanings for common white families in contrast to their wealthier neighbors.</w:t>
      </w:r>
    </w:p>
    <w:p w:rsidR="00B40C02" w:rsidRDefault="00B40C02" w:rsidP="00B40C02">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386E0D">
        <w:rPr>
          <w:rFonts w:ascii="Times New Roman" w:eastAsia="Calibri" w:hAnsi="Times New Roman" w:cs="Times New Roman"/>
          <w:sz w:val="24"/>
          <w:szCs w:val="24"/>
          <w:lang w:val="en-US"/>
        </w:rPr>
        <w:t xml:space="preserve">Placing </w:t>
      </w:r>
      <w:r>
        <w:rPr>
          <w:rFonts w:ascii="Times New Roman" w:eastAsia="Calibri" w:hAnsi="Times New Roman" w:cs="Times New Roman"/>
          <w:sz w:val="24"/>
          <w:szCs w:val="24"/>
          <w:lang w:val="en-US"/>
        </w:rPr>
        <w:t>common whites</w:t>
      </w:r>
      <w:r w:rsidRPr="00386E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in the foreground of the Confederate home front carries</w:t>
      </w:r>
      <w:r w:rsidRPr="00386E0D">
        <w:rPr>
          <w:rFonts w:ascii="Times New Roman" w:eastAsia="Calibri" w:hAnsi="Times New Roman" w:cs="Times New Roman"/>
          <w:sz w:val="24"/>
          <w:szCs w:val="24"/>
          <w:lang w:val="en-US"/>
        </w:rPr>
        <w:t xml:space="preserve"> methodological implications. These families were not only more likely to have illiterate members but, where written records do exist, they were generally less articulate</w:t>
      </w:r>
      <w:r w:rsidR="000D3943">
        <w:rPr>
          <w:rFonts w:ascii="Times New Roman" w:eastAsia="Calibri" w:hAnsi="Times New Roman" w:cs="Times New Roman"/>
          <w:sz w:val="24"/>
          <w:szCs w:val="24"/>
          <w:lang w:val="en-US"/>
        </w:rPr>
        <w:t xml:space="preserve"> than those produced by</w:t>
      </w:r>
      <w:r w:rsidR="006801DE">
        <w:rPr>
          <w:rFonts w:ascii="Times New Roman" w:eastAsia="Calibri" w:hAnsi="Times New Roman" w:cs="Times New Roman"/>
          <w:sz w:val="24"/>
          <w:szCs w:val="24"/>
          <w:lang w:val="en-US"/>
        </w:rPr>
        <w:t xml:space="preserve"> wealthier</w:t>
      </w:r>
      <w:r w:rsidR="000D3943">
        <w:rPr>
          <w:rFonts w:ascii="Times New Roman" w:eastAsia="Calibri" w:hAnsi="Times New Roman" w:cs="Times New Roman"/>
          <w:sz w:val="24"/>
          <w:szCs w:val="24"/>
          <w:lang w:val="en-US"/>
        </w:rPr>
        <w:t xml:space="preserve"> men and women</w:t>
      </w:r>
      <w:r w:rsidRPr="00386E0D">
        <w:rPr>
          <w:rFonts w:ascii="Times New Roman" w:eastAsia="Calibri" w:hAnsi="Times New Roman" w:cs="Times New Roman"/>
          <w:sz w:val="24"/>
          <w:szCs w:val="24"/>
          <w:lang w:val="en-US"/>
        </w:rPr>
        <w:t>.</w:t>
      </w:r>
      <w:r>
        <w:rPr>
          <w:rStyle w:val="EndnoteReference"/>
          <w:rFonts w:ascii="Times New Roman" w:eastAsia="Calibri" w:hAnsi="Times New Roman" w:cs="Times New Roman"/>
          <w:sz w:val="24"/>
          <w:szCs w:val="24"/>
          <w:lang w:val="en-US"/>
        </w:rPr>
        <w:endnoteReference w:id="14"/>
      </w:r>
      <w:r w:rsidRPr="00386E0D">
        <w:rPr>
          <w:rFonts w:ascii="Times New Roman" w:eastAsia="Calibri" w:hAnsi="Times New Roman" w:cs="Times New Roman"/>
          <w:sz w:val="24"/>
          <w:szCs w:val="24"/>
          <w:lang w:val="en-US"/>
        </w:rPr>
        <w:t xml:space="preserve"> Accordingly, the historian must</w:t>
      </w:r>
      <w:r>
        <w:rPr>
          <w:rFonts w:ascii="Times New Roman" w:eastAsia="Calibri" w:hAnsi="Times New Roman" w:cs="Times New Roman"/>
          <w:sz w:val="24"/>
          <w:szCs w:val="24"/>
          <w:lang w:val="en-US"/>
        </w:rPr>
        <w:t xml:space="preserve"> listen carefully to the silences and echoes in these sources, probing not only the </w:t>
      </w:r>
      <w:r w:rsidR="00D8046B">
        <w:rPr>
          <w:rFonts w:ascii="Times New Roman" w:eastAsia="Calibri" w:hAnsi="Times New Roman" w:cs="Times New Roman"/>
          <w:sz w:val="24"/>
          <w:szCs w:val="24"/>
          <w:lang w:val="en-US"/>
        </w:rPr>
        <w:t>direct, first-</w:t>
      </w:r>
      <w:r>
        <w:rPr>
          <w:rFonts w:ascii="Times New Roman" w:eastAsia="Calibri" w:hAnsi="Times New Roman" w:cs="Times New Roman"/>
          <w:sz w:val="24"/>
          <w:szCs w:val="24"/>
          <w:lang w:val="en-US"/>
        </w:rPr>
        <w:t>person testimony contained in various letters but also the fleeting references to other actors whom the extant historical record has rendered mute</w:t>
      </w:r>
      <w:r w:rsidR="000D394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and </w:t>
      </w:r>
      <w:r w:rsidR="00D8046B">
        <w:rPr>
          <w:rFonts w:ascii="Times New Roman" w:eastAsia="Calibri" w:hAnsi="Times New Roman" w:cs="Times New Roman"/>
          <w:sz w:val="24"/>
          <w:szCs w:val="24"/>
          <w:lang w:val="en-US"/>
        </w:rPr>
        <w:t>the allusions to important though hazily-outlined events. In doing so, one is compelled to use inference and well-reasoned conjecture (and, as a result, words such as “perhaps” and “seem”)</w:t>
      </w:r>
      <w:r w:rsidRPr="00386E0D">
        <w:rPr>
          <w:rFonts w:ascii="Times New Roman" w:eastAsia="Calibri" w:hAnsi="Times New Roman" w:cs="Times New Roman"/>
          <w:sz w:val="24"/>
          <w:szCs w:val="24"/>
          <w:lang w:val="en-US"/>
        </w:rPr>
        <w:t xml:space="preserve"> more than </w:t>
      </w:r>
      <w:r w:rsidR="000D3943">
        <w:rPr>
          <w:rFonts w:ascii="Times New Roman" w:eastAsia="Calibri" w:hAnsi="Times New Roman" w:cs="Times New Roman"/>
          <w:sz w:val="24"/>
          <w:szCs w:val="24"/>
          <w:lang w:val="en-US"/>
        </w:rPr>
        <w:t>one</w:t>
      </w:r>
      <w:r w:rsidRPr="00386E0D">
        <w:rPr>
          <w:rFonts w:ascii="Times New Roman" w:eastAsia="Calibri" w:hAnsi="Times New Roman" w:cs="Times New Roman"/>
          <w:sz w:val="24"/>
          <w:szCs w:val="24"/>
          <w:lang w:val="en-US"/>
        </w:rPr>
        <w:t xml:space="preserve"> would </w:t>
      </w:r>
      <w:r w:rsidR="000D3943">
        <w:rPr>
          <w:rFonts w:ascii="Times New Roman" w:eastAsia="Calibri" w:hAnsi="Times New Roman" w:cs="Times New Roman"/>
          <w:sz w:val="24"/>
          <w:szCs w:val="24"/>
          <w:lang w:val="en-US"/>
        </w:rPr>
        <w:t>prefer</w:t>
      </w:r>
      <w:r w:rsidRPr="00386E0D">
        <w:rPr>
          <w:rFonts w:ascii="Times New Roman" w:eastAsia="Calibri" w:hAnsi="Times New Roman" w:cs="Times New Roman"/>
          <w:sz w:val="24"/>
          <w:szCs w:val="24"/>
          <w:lang w:val="en-US"/>
        </w:rPr>
        <w:t xml:space="preserve"> when attempting to reconstruct the lived experience of common whites.</w:t>
      </w:r>
      <w:r w:rsidR="00D8046B">
        <w:rPr>
          <w:rStyle w:val="EndnoteReference"/>
          <w:rFonts w:ascii="Times New Roman" w:eastAsia="Calibri" w:hAnsi="Times New Roman" w:cs="Times New Roman"/>
          <w:sz w:val="24"/>
          <w:szCs w:val="24"/>
          <w:lang w:val="en-US"/>
        </w:rPr>
        <w:endnoteReference w:id="15"/>
      </w:r>
      <w:r w:rsidRPr="00386E0D">
        <w:rPr>
          <w:rFonts w:ascii="Times New Roman" w:eastAsia="Calibri" w:hAnsi="Times New Roman" w:cs="Times New Roman"/>
          <w:sz w:val="24"/>
          <w:szCs w:val="24"/>
          <w:lang w:val="en-US"/>
        </w:rPr>
        <w:t xml:space="preserve"> Nevertheless, it is important to do so not only because this experience was more representative</w:t>
      </w:r>
      <w:r w:rsidR="000D3943">
        <w:rPr>
          <w:rFonts w:ascii="Times New Roman" w:eastAsia="Calibri" w:hAnsi="Times New Roman" w:cs="Times New Roman"/>
          <w:sz w:val="24"/>
          <w:szCs w:val="24"/>
          <w:lang w:val="en-US"/>
        </w:rPr>
        <w:t xml:space="preserve"> of the wider Civil War South than that of the </w:t>
      </w:r>
      <w:r w:rsidR="001E6B5B">
        <w:rPr>
          <w:rFonts w:ascii="Times New Roman" w:eastAsia="Calibri" w:hAnsi="Times New Roman" w:cs="Times New Roman"/>
          <w:sz w:val="24"/>
          <w:szCs w:val="24"/>
          <w:lang w:val="en-US"/>
        </w:rPr>
        <w:t>better off</w:t>
      </w:r>
      <w:r w:rsidRPr="00386E0D">
        <w:rPr>
          <w:rFonts w:ascii="Times New Roman" w:eastAsia="Calibri" w:hAnsi="Times New Roman" w:cs="Times New Roman"/>
          <w:sz w:val="24"/>
          <w:szCs w:val="24"/>
          <w:lang w:val="en-US"/>
        </w:rPr>
        <w:t xml:space="preserve">, but </w:t>
      </w:r>
      <w:r>
        <w:rPr>
          <w:rFonts w:ascii="Times New Roman" w:eastAsia="Calibri" w:hAnsi="Times New Roman" w:cs="Times New Roman"/>
          <w:sz w:val="24"/>
          <w:szCs w:val="24"/>
          <w:lang w:val="en-US"/>
        </w:rPr>
        <w:t xml:space="preserve">because the routine challenges engendered by the loss of men to military service </w:t>
      </w:r>
      <w:r w:rsidR="000D3943">
        <w:rPr>
          <w:rFonts w:ascii="Times New Roman" w:eastAsia="Calibri" w:hAnsi="Times New Roman" w:cs="Times New Roman"/>
          <w:sz w:val="24"/>
          <w:szCs w:val="24"/>
          <w:lang w:val="en-US"/>
        </w:rPr>
        <w:t>had</w:t>
      </w:r>
      <w:r>
        <w:rPr>
          <w:rFonts w:ascii="Times New Roman" w:eastAsia="Calibri" w:hAnsi="Times New Roman" w:cs="Times New Roman"/>
          <w:sz w:val="24"/>
          <w:szCs w:val="24"/>
          <w:lang w:val="en-US"/>
        </w:rPr>
        <w:t xml:space="preserve"> a definite, often profound, impact on the intrafamilial relationships and interactions of these families.</w:t>
      </w:r>
    </w:p>
    <w:p w:rsidR="00572413" w:rsidRDefault="00572413" w:rsidP="00B40C02">
      <w:pPr>
        <w:spacing w:after="0" w:line="480" w:lineRule="auto"/>
        <w:jc w:val="both"/>
        <w:rPr>
          <w:rFonts w:ascii="Times New Roman" w:eastAsia="Calibri" w:hAnsi="Times New Roman" w:cs="Times New Roman"/>
          <w:sz w:val="24"/>
          <w:szCs w:val="24"/>
          <w:lang w:val="en-US"/>
        </w:rPr>
      </w:pPr>
    </w:p>
    <w:p w:rsidR="00572413" w:rsidRDefault="00572413" w:rsidP="00572413">
      <w:pPr>
        <w:spacing w:after="0" w:line="480" w:lineRule="auto"/>
        <w:jc w:val="both"/>
        <w:rPr>
          <w:rFonts w:ascii="Times New Roman" w:eastAsia="Calibri" w:hAnsi="Times New Roman" w:cs="Times New Roman"/>
          <w:sz w:val="24"/>
          <w:szCs w:val="24"/>
          <w:lang w:val="en-US"/>
        </w:rPr>
      </w:pPr>
      <w:r w:rsidRPr="00572413">
        <w:rPr>
          <w:rFonts w:ascii="Times New Roman" w:eastAsia="Calibri" w:hAnsi="Times New Roman" w:cs="Times New Roman"/>
          <w:sz w:val="24"/>
          <w:szCs w:val="24"/>
          <w:lang w:val="en-US"/>
        </w:rPr>
        <w:t>William Waddell Martin was listed as a thirty-year-old yeoman farmer in 1860 who owned $1,000 of real estate, which was comprised of 30 improved and 160 unimproved acres</w:t>
      </w:r>
      <w:r w:rsidR="00183890">
        <w:rPr>
          <w:rFonts w:ascii="Times New Roman" w:eastAsia="Calibri" w:hAnsi="Times New Roman" w:cs="Times New Roman"/>
          <w:sz w:val="24"/>
          <w:szCs w:val="24"/>
          <w:lang w:val="en-US"/>
        </w:rPr>
        <w:t xml:space="preserve"> of land</w:t>
      </w:r>
      <w:r w:rsidRPr="00572413">
        <w:rPr>
          <w:rFonts w:ascii="Times New Roman" w:eastAsia="Calibri" w:hAnsi="Times New Roman" w:cs="Times New Roman"/>
          <w:sz w:val="24"/>
          <w:szCs w:val="24"/>
          <w:lang w:val="en-US"/>
        </w:rPr>
        <w:t xml:space="preserve">. </w:t>
      </w:r>
      <w:r w:rsidR="00E11AC5">
        <w:rPr>
          <w:rFonts w:ascii="Times New Roman" w:eastAsia="Calibri" w:hAnsi="Times New Roman" w:cs="Times New Roman"/>
          <w:sz w:val="24"/>
          <w:szCs w:val="24"/>
          <w:lang w:val="en-US"/>
        </w:rPr>
        <w:t>William was also, correctly, listed as being illiterate by the census enumerator</w:t>
      </w:r>
      <w:r w:rsidR="00DD3B2B">
        <w:rPr>
          <w:rFonts w:ascii="Times New Roman" w:eastAsia="Calibri" w:hAnsi="Times New Roman" w:cs="Times New Roman"/>
          <w:sz w:val="24"/>
          <w:szCs w:val="24"/>
          <w:lang w:val="en-US"/>
        </w:rPr>
        <w:t xml:space="preserve"> (though he </w:t>
      </w:r>
      <w:r w:rsidR="00DD3B2B">
        <w:rPr>
          <w:rFonts w:ascii="Times New Roman" w:eastAsia="Calibri" w:hAnsi="Times New Roman" w:cs="Times New Roman"/>
          <w:sz w:val="24"/>
          <w:szCs w:val="24"/>
          <w:lang w:val="en-US"/>
        </w:rPr>
        <w:lastRenderedPageBreak/>
        <w:t>would learn to read and write during the war)</w:t>
      </w:r>
      <w:r w:rsidR="00E11AC5">
        <w:rPr>
          <w:rFonts w:ascii="Times New Roman" w:eastAsia="Calibri" w:hAnsi="Times New Roman" w:cs="Times New Roman"/>
          <w:sz w:val="24"/>
          <w:szCs w:val="24"/>
          <w:lang w:val="en-US"/>
        </w:rPr>
        <w:t>.</w:t>
      </w:r>
      <w:r w:rsidR="00E11AC5">
        <w:rPr>
          <w:rStyle w:val="EndnoteReference"/>
          <w:rFonts w:ascii="Times New Roman" w:eastAsia="Calibri" w:hAnsi="Times New Roman" w:cs="Times New Roman"/>
          <w:sz w:val="24"/>
          <w:szCs w:val="24"/>
          <w:lang w:val="en-US"/>
        </w:rPr>
        <w:endnoteReference w:id="16"/>
      </w:r>
      <w:r w:rsidR="00E11AC5">
        <w:rPr>
          <w:rFonts w:ascii="Times New Roman" w:eastAsia="Calibri" w:hAnsi="Times New Roman" w:cs="Times New Roman"/>
          <w:sz w:val="24"/>
          <w:szCs w:val="24"/>
          <w:lang w:val="en-US"/>
        </w:rPr>
        <w:t xml:space="preserve"> </w:t>
      </w:r>
      <w:r w:rsidRPr="00572413">
        <w:rPr>
          <w:rFonts w:ascii="Times New Roman" w:eastAsia="Calibri" w:hAnsi="Times New Roman" w:cs="Times New Roman"/>
          <w:sz w:val="24"/>
          <w:szCs w:val="24"/>
          <w:lang w:val="en-US"/>
        </w:rPr>
        <w:t>The Martin family resided in Pickens District, located in the extreme northwest of South Carolina, and</w:t>
      </w:r>
      <w:r w:rsidR="00BC3307">
        <w:rPr>
          <w:rFonts w:ascii="Times New Roman" w:eastAsia="Calibri" w:hAnsi="Times New Roman" w:cs="Times New Roman"/>
          <w:sz w:val="24"/>
          <w:szCs w:val="24"/>
          <w:lang w:val="en-US"/>
        </w:rPr>
        <w:t xml:space="preserve"> the household</w:t>
      </w:r>
      <w:r w:rsidRPr="00572413">
        <w:rPr>
          <w:rFonts w:ascii="Times New Roman" w:eastAsia="Calibri" w:hAnsi="Times New Roman" w:cs="Times New Roman"/>
          <w:sz w:val="24"/>
          <w:szCs w:val="24"/>
          <w:lang w:val="en-US"/>
        </w:rPr>
        <w:t xml:space="preserve"> included William, his wife Sarah Elizabeth (nearly always referred to as simply Elizabeth in their Civil War correspondence</w:t>
      </w:r>
      <w:r w:rsidR="00BC3307">
        <w:rPr>
          <w:rFonts w:ascii="Times New Roman" w:eastAsia="Calibri" w:hAnsi="Times New Roman" w:cs="Times New Roman"/>
          <w:sz w:val="24"/>
          <w:szCs w:val="24"/>
          <w:lang w:val="en-US"/>
        </w:rPr>
        <w:t xml:space="preserve"> and listed as such in the 1860 census</w:t>
      </w:r>
      <w:r w:rsidRPr="00572413">
        <w:rPr>
          <w:rFonts w:ascii="Times New Roman" w:eastAsia="Calibri" w:hAnsi="Times New Roman" w:cs="Times New Roman"/>
          <w:sz w:val="24"/>
          <w:szCs w:val="24"/>
          <w:lang w:val="en-US"/>
        </w:rPr>
        <w:t>), and five children, three of whom were too young to contribute meaningful labor to the household.  William Martin enlisted in the 22</w:t>
      </w:r>
      <w:r w:rsidRPr="00572413">
        <w:rPr>
          <w:rFonts w:ascii="Times New Roman" w:eastAsia="Calibri" w:hAnsi="Times New Roman" w:cs="Times New Roman"/>
          <w:sz w:val="24"/>
          <w:szCs w:val="24"/>
          <w:vertAlign w:val="superscript"/>
          <w:lang w:val="en-US"/>
        </w:rPr>
        <w:t>nd</w:t>
      </w:r>
      <w:r w:rsidRPr="00572413">
        <w:rPr>
          <w:rFonts w:ascii="Times New Roman" w:eastAsia="Calibri" w:hAnsi="Times New Roman" w:cs="Times New Roman"/>
          <w:sz w:val="24"/>
          <w:szCs w:val="24"/>
          <w:lang w:val="en-US"/>
        </w:rPr>
        <w:t xml:space="preserve"> Regiment of South Carolina Volunteers in January 1862, which mustered into Confederate service later that same month. Within weeks of his departure, Elizabeth began to struggle with the additional burdens now placed upon her and, in March 1862, a kinswoman from neighboring Anderson District wrote to her</w:t>
      </w:r>
      <w:r w:rsidR="00183890">
        <w:rPr>
          <w:rFonts w:ascii="Times New Roman" w:eastAsia="Calibri" w:hAnsi="Times New Roman" w:cs="Times New Roman"/>
          <w:sz w:val="24"/>
          <w:szCs w:val="24"/>
          <w:lang w:val="en-US"/>
        </w:rPr>
        <w:t>,</w:t>
      </w:r>
      <w:r w:rsidRPr="00572413">
        <w:rPr>
          <w:rFonts w:ascii="Times New Roman" w:eastAsia="Calibri" w:hAnsi="Times New Roman" w:cs="Times New Roman"/>
          <w:sz w:val="24"/>
          <w:szCs w:val="24"/>
          <w:lang w:val="en-US"/>
        </w:rPr>
        <w:t xml:space="preserve"> trying to raise her spirits. “You must keep in good heart,” Elizabeth was told, “for it look[s] like all the </w:t>
      </w:r>
      <w:proofErr w:type="spellStart"/>
      <w:r w:rsidRPr="00572413">
        <w:rPr>
          <w:rFonts w:ascii="Times New Roman" w:eastAsia="Calibri" w:hAnsi="Times New Roman" w:cs="Times New Roman"/>
          <w:sz w:val="24"/>
          <w:szCs w:val="24"/>
          <w:lang w:val="en-US"/>
        </w:rPr>
        <w:t>wimen</w:t>
      </w:r>
      <w:proofErr w:type="spellEnd"/>
      <w:r w:rsidRPr="00572413">
        <w:rPr>
          <w:rFonts w:ascii="Times New Roman" w:eastAsia="Calibri" w:hAnsi="Times New Roman" w:cs="Times New Roman"/>
          <w:sz w:val="24"/>
          <w:szCs w:val="24"/>
          <w:lang w:val="en-US"/>
        </w:rPr>
        <w:t xml:space="preserve"> will be left awhile but after </w:t>
      </w:r>
      <w:proofErr w:type="spellStart"/>
      <w:r w:rsidRPr="00572413">
        <w:rPr>
          <w:rFonts w:ascii="Times New Roman" w:eastAsia="Calibri" w:hAnsi="Times New Roman" w:cs="Times New Roman"/>
          <w:sz w:val="24"/>
          <w:szCs w:val="24"/>
          <w:lang w:val="en-US"/>
        </w:rPr>
        <w:t>awhile</w:t>
      </w:r>
      <w:proofErr w:type="spellEnd"/>
      <w:r w:rsidRPr="00572413">
        <w:rPr>
          <w:rFonts w:ascii="Times New Roman" w:eastAsia="Calibri" w:hAnsi="Times New Roman" w:cs="Times New Roman"/>
          <w:sz w:val="24"/>
          <w:szCs w:val="24"/>
          <w:lang w:val="en-US"/>
        </w:rPr>
        <w:t xml:space="preserve"> they will all come back and</w:t>
      </w:r>
      <w:r w:rsidR="00E11AC5">
        <w:rPr>
          <w:rFonts w:ascii="Times New Roman" w:eastAsia="Calibri" w:hAnsi="Times New Roman" w:cs="Times New Roman"/>
          <w:sz w:val="24"/>
          <w:szCs w:val="24"/>
          <w:lang w:val="en-US"/>
        </w:rPr>
        <w:t xml:space="preserve"> a</w:t>
      </w:r>
      <w:r w:rsidRPr="00572413">
        <w:rPr>
          <w:rFonts w:ascii="Times New Roman" w:eastAsia="Calibri" w:hAnsi="Times New Roman" w:cs="Times New Roman"/>
          <w:sz w:val="24"/>
          <w:szCs w:val="24"/>
          <w:lang w:val="en-US"/>
        </w:rPr>
        <w:t xml:space="preserve"> what fine times we will all see [.] we had better give them [our men] up a while as to let the </w:t>
      </w:r>
      <w:proofErr w:type="spellStart"/>
      <w:r w:rsidR="00E11AC5">
        <w:rPr>
          <w:rFonts w:ascii="Times New Roman" w:eastAsia="Calibri" w:hAnsi="Times New Roman" w:cs="Times New Roman"/>
          <w:sz w:val="24"/>
          <w:szCs w:val="24"/>
          <w:lang w:val="en-US"/>
        </w:rPr>
        <w:t>y</w:t>
      </w:r>
      <w:r w:rsidRPr="00572413">
        <w:rPr>
          <w:rFonts w:ascii="Times New Roman" w:eastAsia="Calibri" w:hAnsi="Times New Roman" w:cs="Times New Roman"/>
          <w:sz w:val="24"/>
          <w:szCs w:val="24"/>
          <w:lang w:val="en-US"/>
        </w:rPr>
        <w:t>ankes</w:t>
      </w:r>
      <w:proofErr w:type="spellEnd"/>
      <w:r w:rsidRPr="00572413">
        <w:rPr>
          <w:rFonts w:ascii="Times New Roman" w:eastAsia="Calibri" w:hAnsi="Times New Roman" w:cs="Times New Roman"/>
          <w:sz w:val="24"/>
          <w:szCs w:val="24"/>
          <w:lang w:val="en-US"/>
        </w:rPr>
        <w:t xml:space="preserve"> come and whip us.”</w:t>
      </w:r>
      <w:r w:rsidRPr="00572413">
        <w:rPr>
          <w:rFonts w:ascii="Times New Roman" w:eastAsia="Calibri" w:hAnsi="Times New Roman" w:cs="Times New Roman"/>
          <w:sz w:val="24"/>
          <w:szCs w:val="24"/>
          <w:vertAlign w:val="superscript"/>
          <w:lang w:val="en-US"/>
        </w:rPr>
        <w:endnoteReference w:id="17"/>
      </w:r>
      <w:r w:rsidRPr="00572413">
        <w:rPr>
          <w:rFonts w:ascii="Times New Roman" w:eastAsia="Calibri" w:hAnsi="Times New Roman" w:cs="Times New Roman"/>
          <w:sz w:val="24"/>
          <w:szCs w:val="24"/>
          <w:lang w:val="en-US"/>
        </w:rPr>
        <w:t xml:space="preserve"> As </w:t>
      </w:r>
      <w:r w:rsidR="0075395F">
        <w:rPr>
          <w:rFonts w:ascii="Times New Roman" w:eastAsia="Calibri" w:hAnsi="Times New Roman" w:cs="Times New Roman"/>
          <w:sz w:val="24"/>
          <w:szCs w:val="24"/>
          <w:lang w:val="en-US"/>
        </w:rPr>
        <w:t>the year went on</w:t>
      </w:r>
      <w:r w:rsidRPr="00572413">
        <w:rPr>
          <w:rFonts w:ascii="Times New Roman" w:eastAsia="Calibri" w:hAnsi="Times New Roman" w:cs="Times New Roman"/>
          <w:sz w:val="24"/>
          <w:szCs w:val="24"/>
          <w:lang w:val="en-US"/>
        </w:rPr>
        <w:t xml:space="preserve">, Elizabeth Martin </w:t>
      </w:r>
      <w:r w:rsidR="00996EC0">
        <w:rPr>
          <w:rFonts w:ascii="Times New Roman" w:eastAsia="Calibri" w:hAnsi="Times New Roman" w:cs="Times New Roman"/>
          <w:sz w:val="24"/>
          <w:szCs w:val="24"/>
          <w:lang w:val="en-US"/>
        </w:rPr>
        <w:t xml:space="preserve">found </w:t>
      </w:r>
      <w:r w:rsidR="00911B10">
        <w:rPr>
          <w:rFonts w:ascii="Times New Roman" w:eastAsia="Calibri" w:hAnsi="Times New Roman" w:cs="Times New Roman"/>
          <w:sz w:val="24"/>
          <w:szCs w:val="24"/>
          <w:lang w:val="en-US"/>
        </w:rPr>
        <w:t>herself increasingly at odds with the supposition that her loyalty to the Confederate cause, and the absence of William it demanded, should trump her and her family’s claim to their husband and father.</w:t>
      </w:r>
    </w:p>
    <w:p w:rsidR="00194F30" w:rsidRDefault="00AE4957" w:rsidP="00AE4957">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AE4957">
        <w:rPr>
          <w:rFonts w:ascii="Times New Roman" w:eastAsia="Calibri" w:hAnsi="Times New Roman" w:cs="Times New Roman"/>
          <w:sz w:val="24"/>
          <w:szCs w:val="24"/>
          <w:lang w:val="en-US"/>
        </w:rPr>
        <w:t>By late June 1862, Elizabeth’s travails showed little sign of abating. With sickness in the family, which further constrict</w:t>
      </w:r>
      <w:r w:rsidR="00183890">
        <w:rPr>
          <w:rFonts w:ascii="Times New Roman" w:eastAsia="Calibri" w:hAnsi="Times New Roman" w:cs="Times New Roman"/>
          <w:sz w:val="24"/>
          <w:szCs w:val="24"/>
          <w:lang w:val="en-US"/>
        </w:rPr>
        <w:t>ed</w:t>
      </w:r>
      <w:r w:rsidRPr="00AE4957">
        <w:rPr>
          <w:rFonts w:ascii="Times New Roman" w:eastAsia="Calibri" w:hAnsi="Times New Roman" w:cs="Times New Roman"/>
          <w:sz w:val="24"/>
          <w:szCs w:val="24"/>
          <w:lang w:val="en-US"/>
        </w:rPr>
        <w:t xml:space="preserve"> the household labor as their eldest son Alfred, who would have been roughly twelve years of age, was “not able to do </w:t>
      </w:r>
      <w:proofErr w:type="spellStart"/>
      <w:r w:rsidRPr="00AE4957">
        <w:rPr>
          <w:rFonts w:ascii="Times New Roman" w:eastAsia="Calibri" w:hAnsi="Times New Roman" w:cs="Times New Roman"/>
          <w:sz w:val="24"/>
          <w:szCs w:val="24"/>
          <w:lang w:val="en-US"/>
        </w:rPr>
        <w:t>anythin</w:t>
      </w:r>
      <w:proofErr w:type="spellEnd"/>
      <w:r w:rsidRPr="00AE4957">
        <w:rPr>
          <w:rFonts w:ascii="Times New Roman" w:eastAsia="Calibri" w:hAnsi="Times New Roman" w:cs="Times New Roman"/>
          <w:sz w:val="24"/>
          <w:szCs w:val="24"/>
          <w:lang w:val="en-US"/>
        </w:rPr>
        <w:t xml:space="preserve"> at al hardly,” a pregnant Elizabeth told William that</w:t>
      </w:r>
      <w:r w:rsidR="00183890">
        <w:rPr>
          <w:rFonts w:ascii="Times New Roman" w:eastAsia="Calibri" w:hAnsi="Times New Roman" w:cs="Times New Roman"/>
          <w:sz w:val="24"/>
          <w:szCs w:val="24"/>
          <w:lang w:val="en-US"/>
        </w:rPr>
        <w:t>,</w:t>
      </w:r>
      <w:r w:rsidRPr="00AE4957">
        <w:rPr>
          <w:rFonts w:ascii="Times New Roman" w:eastAsia="Calibri" w:hAnsi="Times New Roman" w:cs="Times New Roman"/>
          <w:sz w:val="24"/>
          <w:szCs w:val="24"/>
          <w:lang w:val="en-US"/>
        </w:rPr>
        <w:t xml:space="preserve"> if he did not return home, she might be forced to abandon the household and her children</w:t>
      </w:r>
      <w:r w:rsidR="00911B10">
        <w:rPr>
          <w:rFonts w:ascii="Times New Roman" w:eastAsia="Calibri" w:hAnsi="Times New Roman" w:cs="Times New Roman"/>
          <w:sz w:val="24"/>
          <w:szCs w:val="24"/>
          <w:lang w:val="en-US"/>
        </w:rPr>
        <w:t>.</w:t>
      </w:r>
      <w:r w:rsidR="00911B10">
        <w:rPr>
          <w:rStyle w:val="EndnoteReference"/>
          <w:rFonts w:ascii="Times New Roman" w:eastAsia="Calibri" w:hAnsi="Times New Roman" w:cs="Times New Roman"/>
          <w:sz w:val="24"/>
          <w:szCs w:val="24"/>
          <w:lang w:val="en-US"/>
        </w:rPr>
        <w:endnoteReference w:id="18"/>
      </w:r>
      <w:r w:rsidRPr="00AE4957">
        <w:rPr>
          <w:rFonts w:ascii="Times New Roman" w:eastAsia="Calibri" w:hAnsi="Times New Roman" w:cs="Times New Roman"/>
          <w:sz w:val="24"/>
          <w:szCs w:val="24"/>
          <w:lang w:val="en-US"/>
        </w:rPr>
        <w:t xml:space="preserve"> Pregnancy, given its </w:t>
      </w:r>
      <w:r w:rsidR="00183890">
        <w:rPr>
          <w:rFonts w:ascii="Times New Roman" w:eastAsia="Calibri" w:hAnsi="Times New Roman" w:cs="Times New Roman"/>
          <w:sz w:val="24"/>
          <w:szCs w:val="24"/>
          <w:lang w:val="en-US"/>
        </w:rPr>
        <w:t xml:space="preserve">considerable </w:t>
      </w:r>
      <w:r w:rsidRPr="00AE4957">
        <w:rPr>
          <w:rFonts w:ascii="Times New Roman" w:eastAsia="Calibri" w:hAnsi="Times New Roman" w:cs="Times New Roman"/>
          <w:sz w:val="24"/>
          <w:szCs w:val="24"/>
          <w:lang w:val="en-US"/>
        </w:rPr>
        <w:t>attendant risks in the nineteenth century, generated fear and anxiety; southern women during the Civil War perhaps tried especially hard to avoid it owing to the absence of their husbands to support and help them during and after childbirth.</w:t>
      </w:r>
      <w:r w:rsidRPr="00AE4957">
        <w:rPr>
          <w:rFonts w:ascii="Times New Roman" w:eastAsia="Calibri" w:hAnsi="Times New Roman" w:cs="Times New Roman"/>
          <w:sz w:val="24"/>
          <w:szCs w:val="24"/>
          <w:vertAlign w:val="superscript"/>
          <w:lang w:val="en-US"/>
        </w:rPr>
        <w:endnoteReference w:id="19"/>
      </w:r>
      <w:r w:rsidRPr="00AE4957">
        <w:rPr>
          <w:rFonts w:ascii="Times New Roman" w:eastAsia="Calibri" w:hAnsi="Times New Roman" w:cs="Times New Roman"/>
          <w:sz w:val="24"/>
          <w:szCs w:val="24"/>
          <w:lang w:val="en-US"/>
        </w:rPr>
        <w:t xml:space="preserve"> Possibly owing to her pregnancy, Elizabeth became more assertive in her June 22 letter, dedicating the middle portion of it to her husband’s colonel in what was essentially a request for William’s discharge. Entreating “dear </w:t>
      </w:r>
      <w:proofErr w:type="spellStart"/>
      <w:r w:rsidRPr="00AE4957">
        <w:rPr>
          <w:rFonts w:ascii="Times New Roman" w:eastAsia="Calibri" w:hAnsi="Times New Roman" w:cs="Times New Roman"/>
          <w:sz w:val="24"/>
          <w:szCs w:val="24"/>
          <w:lang w:val="en-US"/>
        </w:rPr>
        <w:t>frend</w:t>
      </w:r>
      <w:proofErr w:type="spellEnd"/>
      <w:r w:rsidRPr="00AE4957">
        <w:rPr>
          <w:rFonts w:ascii="Times New Roman" w:eastAsia="Calibri" w:hAnsi="Times New Roman" w:cs="Times New Roman"/>
          <w:sz w:val="24"/>
          <w:szCs w:val="24"/>
          <w:lang w:val="en-US"/>
        </w:rPr>
        <w:t xml:space="preserve">,” the request </w:t>
      </w:r>
      <w:r w:rsidRPr="00AE4957">
        <w:rPr>
          <w:rFonts w:ascii="Times New Roman" w:eastAsia="Calibri" w:hAnsi="Times New Roman" w:cs="Times New Roman"/>
          <w:sz w:val="24"/>
          <w:szCs w:val="24"/>
          <w:lang w:val="en-US"/>
        </w:rPr>
        <w:lastRenderedPageBreak/>
        <w:t xml:space="preserve">oscillated between appeals for sympathy and declarations of dissatisfaction. Elizabeth hoped that the officer would “take </w:t>
      </w:r>
      <w:proofErr w:type="spellStart"/>
      <w:r w:rsidRPr="00AE4957">
        <w:rPr>
          <w:rFonts w:ascii="Times New Roman" w:eastAsia="Calibri" w:hAnsi="Times New Roman" w:cs="Times New Roman"/>
          <w:sz w:val="24"/>
          <w:szCs w:val="24"/>
          <w:lang w:val="en-US"/>
        </w:rPr>
        <w:t>pitty</w:t>
      </w:r>
      <w:proofErr w:type="spellEnd"/>
      <w:r w:rsidRPr="00AE4957">
        <w:rPr>
          <w:rFonts w:ascii="Times New Roman" w:eastAsia="Calibri" w:hAnsi="Times New Roman" w:cs="Times New Roman"/>
          <w:sz w:val="24"/>
          <w:szCs w:val="24"/>
          <w:lang w:val="en-US"/>
        </w:rPr>
        <w:t>” on her</w:t>
      </w:r>
      <w:r w:rsidR="00183890">
        <w:rPr>
          <w:rFonts w:ascii="Times New Roman" w:eastAsia="Calibri" w:hAnsi="Times New Roman" w:cs="Times New Roman"/>
          <w:sz w:val="24"/>
          <w:szCs w:val="24"/>
          <w:lang w:val="en-US"/>
        </w:rPr>
        <w:t>,</w:t>
      </w:r>
      <w:r w:rsidRPr="00AE4957">
        <w:rPr>
          <w:rFonts w:ascii="Times New Roman" w:eastAsia="Calibri" w:hAnsi="Times New Roman" w:cs="Times New Roman"/>
          <w:sz w:val="24"/>
          <w:szCs w:val="24"/>
          <w:lang w:val="en-US"/>
        </w:rPr>
        <w:t xml:space="preserve"> yet also appreciate that she ha</w:t>
      </w:r>
      <w:r w:rsidR="009E1118">
        <w:rPr>
          <w:rFonts w:ascii="Times New Roman" w:eastAsia="Calibri" w:hAnsi="Times New Roman" w:cs="Times New Roman"/>
          <w:sz w:val="24"/>
          <w:szCs w:val="24"/>
          <w:lang w:val="en-US"/>
        </w:rPr>
        <w:t>d</w:t>
      </w:r>
      <w:r w:rsidRPr="00AE4957">
        <w:rPr>
          <w:rFonts w:ascii="Times New Roman" w:eastAsia="Calibri" w:hAnsi="Times New Roman" w:cs="Times New Roman"/>
          <w:sz w:val="24"/>
          <w:szCs w:val="24"/>
          <w:lang w:val="en-US"/>
        </w:rPr>
        <w:t xml:space="preserve"> given up “one husband to go to war and that is more than most any other </w:t>
      </w:r>
      <w:proofErr w:type="spellStart"/>
      <w:r w:rsidRPr="00AE4957">
        <w:rPr>
          <w:rFonts w:ascii="Times New Roman" w:eastAsia="Calibri" w:hAnsi="Times New Roman" w:cs="Times New Roman"/>
          <w:sz w:val="24"/>
          <w:szCs w:val="24"/>
          <w:lang w:val="en-US"/>
        </w:rPr>
        <w:t>femail</w:t>
      </w:r>
      <w:proofErr w:type="spellEnd"/>
      <w:r w:rsidRPr="00AE4957">
        <w:rPr>
          <w:rFonts w:ascii="Times New Roman" w:eastAsia="Calibri" w:hAnsi="Times New Roman" w:cs="Times New Roman"/>
          <w:sz w:val="24"/>
          <w:szCs w:val="24"/>
          <w:lang w:val="en-US"/>
        </w:rPr>
        <w:t xml:space="preserve"> has done of my age </w:t>
      </w:r>
      <w:proofErr w:type="spellStart"/>
      <w:r w:rsidRPr="00AE4957">
        <w:rPr>
          <w:rFonts w:ascii="Times New Roman" w:eastAsia="Calibri" w:hAnsi="Times New Roman" w:cs="Times New Roman"/>
          <w:sz w:val="24"/>
          <w:szCs w:val="24"/>
          <w:lang w:val="en-US"/>
        </w:rPr>
        <w:t>til</w:t>
      </w:r>
      <w:proofErr w:type="spellEnd"/>
      <w:r w:rsidRPr="00AE4957">
        <w:rPr>
          <w:rFonts w:ascii="Times New Roman" w:eastAsia="Calibri" w:hAnsi="Times New Roman" w:cs="Times New Roman"/>
          <w:sz w:val="24"/>
          <w:szCs w:val="24"/>
          <w:lang w:val="en-US"/>
        </w:rPr>
        <w:t xml:space="preserve"> this war commenced.” Moreover, she was frustrated that the colonel had allegedly “give several [men] a discharge that is a great deal health[</w:t>
      </w:r>
      <w:proofErr w:type="spellStart"/>
      <w:r w:rsidRPr="00AE4957">
        <w:rPr>
          <w:rFonts w:ascii="Times New Roman" w:eastAsia="Calibri" w:hAnsi="Times New Roman" w:cs="Times New Roman"/>
          <w:sz w:val="24"/>
          <w:szCs w:val="24"/>
          <w:lang w:val="en-US"/>
        </w:rPr>
        <w:t>i</w:t>
      </w:r>
      <w:proofErr w:type="spellEnd"/>
      <w:r w:rsidRPr="00AE4957">
        <w:rPr>
          <w:rFonts w:ascii="Times New Roman" w:eastAsia="Calibri" w:hAnsi="Times New Roman" w:cs="Times New Roman"/>
          <w:sz w:val="24"/>
          <w:szCs w:val="24"/>
          <w:lang w:val="en-US"/>
        </w:rPr>
        <w:t>]</w:t>
      </w:r>
      <w:proofErr w:type="spellStart"/>
      <w:r w:rsidRPr="00AE4957">
        <w:rPr>
          <w:rFonts w:ascii="Times New Roman" w:eastAsia="Calibri" w:hAnsi="Times New Roman" w:cs="Times New Roman"/>
          <w:sz w:val="24"/>
          <w:szCs w:val="24"/>
          <w:lang w:val="en-US"/>
        </w:rPr>
        <w:t>er</w:t>
      </w:r>
      <w:proofErr w:type="spellEnd"/>
      <w:r w:rsidRPr="00AE4957">
        <w:rPr>
          <w:rFonts w:ascii="Times New Roman" w:eastAsia="Calibri" w:hAnsi="Times New Roman" w:cs="Times New Roman"/>
          <w:sz w:val="24"/>
          <w:szCs w:val="24"/>
          <w:lang w:val="en-US"/>
        </w:rPr>
        <w:t xml:space="preserve"> than my dear husband is.” </w:t>
      </w:r>
      <w:r w:rsidR="00A63813">
        <w:rPr>
          <w:rFonts w:ascii="Times New Roman" w:eastAsia="Calibri" w:hAnsi="Times New Roman" w:cs="Times New Roman"/>
          <w:sz w:val="24"/>
          <w:szCs w:val="24"/>
          <w:lang w:val="en-US"/>
        </w:rPr>
        <w:t xml:space="preserve">Clearly, Elizabeth felt that </w:t>
      </w:r>
      <w:r w:rsidR="00A24815">
        <w:rPr>
          <w:rFonts w:ascii="Times New Roman" w:eastAsia="Calibri" w:hAnsi="Times New Roman" w:cs="Times New Roman"/>
          <w:sz w:val="24"/>
          <w:szCs w:val="24"/>
          <w:lang w:val="en-US"/>
        </w:rPr>
        <w:t xml:space="preserve">her plight should be both listened to and addressed by those with the authority to do so, but this letter also demonstrated </w:t>
      </w:r>
      <w:r w:rsidRPr="00AE4957">
        <w:rPr>
          <w:rFonts w:ascii="Times New Roman" w:eastAsia="Calibri" w:hAnsi="Times New Roman" w:cs="Times New Roman"/>
          <w:sz w:val="24"/>
          <w:szCs w:val="24"/>
          <w:lang w:val="en-US"/>
        </w:rPr>
        <w:t>a</w:t>
      </w:r>
      <w:r w:rsidR="00183890">
        <w:rPr>
          <w:rFonts w:ascii="Times New Roman" w:eastAsia="Calibri" w:hAnsi="Times New Roman" w:cs="Times New Roman"/>
          <w:sz w:val="24"/>
          <w:szCs w:val="24"/>
          <w:lang w:val="en-US"/>
        </w:rPr>
        <w:t xml:space="preserve"> lack of</w:t>
      </w:r>
      <w:r w:rsidRPr="00AE4957">
        <w:rPr>
          <w:rFonts w:ascii="Times New Roman" w:eastAsia="Calibri" w:hAnsi="Times New Roman" w:cs="Times New Roman"/>
          <w:sz w:val="24"/>
          <w:szCs w:val="24"/>
          <w:lang w:val="en-US"/>
        </w:rPr>
        <w:t xml:space="preserve"> familiarity with the most appropriate or effective channels </w:t>
      </w:r>
      <w:r w:rsidR="00183890">
        <w:rPr>
          <w:rFonts w:ascii="Times New Roman" w:eastAsia="Calibri" w:hAnsi="Times New Roman" w:cs="Times New Roman"/>
          <w:sz w:val="24"/>
          <w:szCs w:val="24"/>
          <w:lang w:val="en-US"/>
        </w:rPr>
        <w:t>through</w:t>
      </w:r>
      <w:r w:rsidRPr="00AE4957">
        <w:rPr>
          <w:rFonts w:ascii="Times New Roman" w:eastAsia="Calibri" w:hAnsi="Times New Roman" w:cs="Times New Roman"/>
          <w:sz w:val="24"/>
          <w:szCs w:val="24"/>
          <w:lang w:val="en-US"/>
        </w:rPr>
        <w:t xml:space="preserve"> which to express her views</w:t>
      </w:r>
      <w:r w:rsidR="00DD06EC">
        <w:rPr>
          <w:rFonts w:ascii="Times New Roman" w:eastAsia="Calibri" w:hAnsi="Times New Roman" w:cs="Times New Roman"/>
          <w:sz w:val="24"/>
          <w:szCs w:val="24"/>
          <w:lang w:val="en-US"/>
        </w:rPr>
        <w:t>.</w:t>
      </w:r>
      <w:r w:rsidRPr="00AE4957">
        <w:rPr>
          <w:rFonts w:ascii="Times New Roman" w:eastAsia="Calibri" w:hAnsi="Times New Roman" w:cs="Times New Roman"/>
          <w:sz w:val="24"/>
          <w:szCs w:val="24"/>
          <w:lang w:val="en-US"/>
        </w:rPr>
        <w:t xml:space="preserve"> </w:t>
      </w:r>
      <w:r w:rsidR="00DD06EC">
        <w:rPr>
          <w:rFonts w:ascii="Times New Roman" w:eastAsia="Calibri" w:hAnsi="Times New Roman" w:cs="Times New Roman"/>
          <w:sz w:val="24"/>
          <w:szCs w:val="24"/>
          <w:lang w:val="en-US"/>
        </w:rPr>
        <w:t>She</w:t>
      </w:r>
      <w:r w:rsidRPr="00AE4957">
        <w:rPr>
          <w:rFonts w:ascii="Times New Roman" w:eastAsia="Calibri" w:hAnsi="Times New Roman" w:cs="Times New Roman"/>
          <w:sz w:val="24"/>
          <w:szCs w:val="24"/>
          <w:lang w:val="en-US"/>
        </w:rPr>
        <w:t xml:space="preserve"> sent the letter to her husband for him to presumably show or forward it to </w:t>
      </w:r>
      <w:r w:rsidR="00A24815">
        <w:rPr>
          <w:rFonts w:ascii="Times New Roman" w:eastAsia="Calibri" w:hAnsi="Times New Roman" w:cs="Times New Roman"/>
          <w:sz w:val="24"/>
          <w:szCs w:val="24"/>
          <w:lang w:val="en-US"/>
        </w:rPr>
        <w:t>his colonel</w:t>
      </w:r>
      <w:r w:rsidRPr="00AE4957">
        <w:rPr>
          <w:rFonts w:ascii="Times New Roman" w:eastAsia="Calibri" w:hAnsi="Times New Roman" w:cs="Times New Roman"/>
          <w:sz w:val="24"/>
          <w:szCs w:val="24"/>
          <w:lang w:val="en-US"/>
        </w:rPr>
        <w:t xml:space="preserve"> while her language evince</w:t>
      </w:r>
      <w:r w:rsidR="00A24815">
        <w:rPr>
          <w:rFonts w:ascii="Times New Roman" w:eastAsia="Calibri" w:hAnsi="Times New Roman" w:cs="Times New Roman"/>
          <w:sz w:val="24"/>
          <w:szCs w:val="24"/>
          <w:lang w:val="en-US"/>
        </w:rPr>
        <w:t>d</w:t>
      </w:r>
      <w:r w:rsidRPr="00AE4957">
        <w:rPr>
          <w:rFonts w:ascii="Times New Roman" w:eastAsia="Calibri" w:hAnsi="Times New Roman" w:cs="Times New Roman"/>
          <w:sz w:val="24"/>
          <w:szCs w:val="24"/>
          <w:lang w:val="en-US"/>
        </w:rPr>
        <w:t xml:space="preserve"> an uncertainty as to the appropriate tone to take. Elizabeth Martin’s perception that military service was not being enforced equitably and that her sacrifice gave her </w:t>
      </w:r>
      <w:proofErr w:type="gramStart"/>
      <w:r w:rsidRPr="00AE4957">
        <w:rPr>
          <w:rFonts w:ascii="Times New Roman" w:eastAsia="Calibri" w:hAnsi="Times New Roman" w:cs="Times New Roman"/>
          <w:sz w:val="24"/>
          <w:szCs w:val="24"/>
          <w:lang w:val="en-US"/>
        </w:rPr>
        <w:t>some kind of entitlement</w:t>
      </w:r>
      <w:proofErr w:type="gramEnd"/>
      <w:r w:rsidRPr="00AE4957">
        <w:rPr>
          <w:rFonts w:ascii="Times New Roman" w:eastAsia="Calibri" w:hAnsi="Times New Roman" w:cs="Times New Roman"/>
          <w:sz w:val="24"/>
          <w:szCs w:val="24"/>
          <w:lang w:val="en-US"/>
        </w:rPr>
        <w:t xml:space="preserve"> would later be given fuller, more forceful expression with the emergence of poor soldiers’ wives as a political constituency across the Confederacy.</w:t>
      </w:r>
      <w:r w:rsidRPr="00AE4957">
        <w:rPr>
          <w:rFonts w:ascii="Times New Roman" w:eastAsia="Calibri" w:hAnsi="Times New Roman" w:cs="Times New Roman"/>
          <w:sz w:val="24"/>
          <w:szCs w:val="24"/>
          <w:vertAlign w:val="superscript"/>
          <w:lang w:val="en-US"/>
        </w:rPr>
        <w:endnoteReference w:id="20"/>
      </w:r>
    </w:p>
    <w:p w:rsidR="009E35A2" w:rsidRDefault="009E35A2" w:rsidP="00B340C5">
      <w:pPr>
        <w:spacing w:after="0" w:line="48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ab/>
      </w:r>
      <w:r>
        <w:rPr>
          <w:rFonts w:ascii="Times New Roman" w:hAnsi="Times New Roman" w:cs="Times New Roman"/>
          <w:sz w:val="24"/>
          <w:szCs w:val="24"/>
          <w:lang w:val="en-US"/>
        </w:rPr>
        <w:t xml:space="preserve">Shortly after, William received another letter, this time from his teenaged daughter Sarah. Interestingly, significant portions of </w:t>
      </w:r>
      <w:r w:rsidR="00B31B2A">
        <w:rPr>
          <w:rFonts w:ascii="Times New Roman" w:hAnsi="Times New Roman" w:cs="Times New Roman"/>
          <w:sz w:val="24"/>
          <w:szCs w:val="24"/>
          <w:lang w:val="en-US"/>
        </w:rPr>
        <w:t>it</w:t>
      </w:r>
      <w:r>
        <w:rPr>
          <w:rFonts w:ascii="Times New Roman" w:hAnsi="Times New Roman" w:cs="Times New Roman"/>
          <w:sz w:val="24"/>
          <w:szCs w:val="24"/>
          <w:lang w:val="en-US"/>
        </w:rPr>
        <w:t xml:space="preserve"> </w:t>
      </w:r>
      <w:r w:rsidR="00183890">
        <w:rPr>
          <w:rFonts w:ascii="Times New Roman" w:hAnsi="Times New Roman" w:cs="Times New Roman"/>
          <w:sz w:val="24"/>
          <w:szCs w:val="24"/>
          <w:lang w:val="en-US"/>
        </w:rPr>
        <w:t>consist of</w:t>
      </w:r>
      <w:r>
        <w:rPr>
          <w:rFonts w:ascii="Times New Roman" w:hAnsi="Times New Roman" w:cs="Times New Roman"/>
          <w:sz w:val="24"/>
          <w:szCs w:val="24"/>
          <w:lang w:val="en-US"/>
        </w:rPr>
        <w:t xml:space="preserve"> Sarah conveying her mother’s thoughts and concerns, raising the possibility that the letter was orchestrated to underscore Elizabeth’s growing frustration </w:t>
      </w:r>
      <w:r w:rsidR="00183890">
        <w:rPr>
          <w:rFonts w:ascii="Times New Roman" w:hAnsi="Times New Roman" w:cs="Times New Roman"/>
          <w:sz w:val="24"/>
          <w:szCs w:val="24"/>
          <w:lang w:val="en-US"/>
        </w:rPr>
        <w:t>with</w:t>
      </w:r>
      <w:r>
        <w:rPr>
          <w:rFonts w:ascii="Times New Roman" w:hAnsi="Times New Roman" w:cs="Times New Roman"/>
          <w:sz w:val="24"/>
          <w:szCs w:val="24"/>
          <w:lang w:val="en-US"/>
        </w:rPr>
        <w:t xml:space="preserve"> William</w:t>
      </w:r>
      <w:r w:rsidR="00194F30">
        <w:rPr>
          <w:rFonts w:ascii="Times New Roman" w:hAnsi="Times New Roman" w:cs="Times New Roman"/>
          <w:sz w:val="24"/>
          <w:szCs w:val="24"/>
          <w:lang w:val="en-US"/>
        </w:rPr>
        <w:t xml:space="preserve">’s </w:t>
      </w:r>
      <w:r>
        <w:rPr>
          <w:rFonts w:ascii="Times New Roman" w:hAnsi="Times New Roman" w:cs="Times New Roman"/>
          <w:sz w:val="24"/>
          <w:szCs w:val="24"/>
          <w:lang w:val="en-US"/>
        </w:rPr>
        <w:t>military service.</w:t>
      </w:r>
      <w:r w:rsidR="00B31B2A">
        <w:rPr>
          <w:rFonts w:ascii="Times New Roman" w:hAnsi="Times New Roman" w:cs="Times New Roman"/>
          <w:sz w:val="24"/>
          <w:szCs w:val="24"/>
          <w:lang w:val="en-US"/>
        </w:rPr>
        <w:t xml:space="preserve"> One can only wonder if the pervasive ventriloquism in the letter </w:t>
      </w:r>
      <w:proofErr w:type="gramStart"/>
      <w:r w:rsidR="00B31B2A">
        <w:rPr>
          <w:rFonts w:ascii="Times New Roman" w:hAnsi="Times New Roman" w:cs="Times New Roman"/>
          <w:sz w:val="24"/>
          <w:szCs w:val="24"/>
          <w:lang w:val="en-US"/>
        </w:rPr>
        <w:t>was an attempt by Elizabeth</w:t>
      </w:r>
      <w:proofErr w:type="gramEnd"/>
      <w:r w:rsidR="00B31B2A">
        <w:rPr>
          <w:rFonts w:ascii="Times New Roman" w:hAnsi="Times New Roman" w:cs="Times New Roman"/>
          <w:sz w:val="24"/>
          <w:szCs w:val="24"/>
          <w:lang w:val="en-US"/>
        </w:rPr>
        <w:t xml:space="preserve"> to give William the figurative cold shoulder</w:t>
      </w:r>
      <w:r w:rsidR="00B375F9">
        <w:rPr>
          <w:rFonts w:ascii="Times New Roman" w:hAnsi="Times New Roman" w:cs="Times New Roman"/>
          <w:sz w:val="24"/>
          <w:szCs w:val="24"/>
          <w:lang w:val="en-US"/>
        </w:rPr>
        <w:t xml:space="preserve"> while simultaneously </w:t>
      </w:r>
      <w:r w:rsidR="00183890">
        <w:rPr>
          <w:rFonts w:ascii="Times New Roman" w:hAnsi="Times New Roman" w:cs="Times New Roman"/>
          <w:sz w:val="24"/>
          <w:szCs w:val="24"/>
          <w:lang w:val="en-US"/>
        </w:rPr>
        <w:t>having</w:t>
      </w:r>
      <w:r w:rsidR="00B375F9">
        <w:rPr>
          <w:rFonts w:ascii="Times New Roman" w:hAnsi="Times New Roman" w:cs="Times New Roman"/>
          <w:sz w:val="24"/>
          <w:szCs w:val="24"/>
          <w:lang w:val="en-US"/>
        </w:rPr>
        <w:t xml:space="preserve"> her daughter reiterate, and thus support, her point of view. </w:t>
      </w:r>
      <w:r>
        <w:rPr>
          <w:rFonts w:ascii="Times New Roman" w:hAnsi="Times New Roman" w:cs="Times New Roman"/>
          <w:sz w:val="24"/>
          <w:szCs w:val="24"/>
          <w:lang w:val="en-US"/>
        </w:rPr>
        <w:t xml:space="preserve">Certainly, Sarah </w:t>
      </w:r>
      <w:r w:rsidR="00B375F9">
        <w:rPr>
          <w:rFonts w:ascii="Times New Roman" w:hAnsi="Times New Roman" w:cs="Times New Roman"/>
          <w:sz w:val="24"/>
          <w:szCs w:val="24"/>
          <w:lang w:val="en-US"/>
        </w:rPr>
        <w:t>repeated</w:t>
      </w:r>
      <w:r>
        <w:rPr>
          <w:rFonts w:ascii="Times New Roman" w:hAnsi="Times New Roman" w:cs="Times New Roman"/>
          <w:sz w:val="24"/>
          <w:szCs w:val="24"/>
          <w:lang w:val="en-US"/>
        </w:rPr>
        <w:t xml:space="preserve"> her mother’s appeals for her father to try </w:t>
      </w:r>
      <w:r w:rsidR="00183890">
        <w:rPr>
          <w:rFonts w:ascii="Times New Roman" w:hAnsi="Times New Roman" w:cs="Times New Roman"/>
          <w:sz w:val="24"/>
          <w:szCs w:val="24"/>
          <w:lang w:val="en-US"/>
        </w:rPr>
        <w:t>to</w:t>
      </w:r>
      <w:r>
        <w:rPr>
          <w:rFonts w:ascii="Times New Roman" w:hAnsi="Times New Roman" w:cs="Times New Roman"/>
          <w:sz w:val="24"/>
          <w:szCs w:val="24"/>
          <w:lang w:val="en-US"/>
        </w:rPr>
        <w:t xml:space="preserve"> get a discharge. She also revealingly elaborated on some of the struggles the household was facing in his absence – the weather was too dry, the family were behind with their farm work, and the wheat </w:t>
      </w:r>
      <w:r w:rsidR="00183890">
        <w:rPr>
          <w:rFonts w:ascii="Times New Roman" w:hAnsi="Times New Roman" w:cs="Times New Roman"/>
          <w:sz w:val="24"/>
          <w:szCs w:val="24"/>
          <w:lang w:val="en-US"/>
        </w:rPr>
        <w:t xml:space="preserve">crop on </w:t>
      </w:r>
      <w:r>
        <w:rPr>
          <w:rFonts w:ascii="Times New Roman" w:hAnsi="Times New Roman" w:cs="Times New Roman"/>
          <w:sz w:val="24"/>
          <w:szCs w:val="24"/>
          <w:lang w:val="en-US"/>
        </w:rPr>
        <w:t xml:space="preserve">which they had focused their collective energies bringing in “was not worth saving had it not a bin for the straw for cow feed.” Elizabeth, furthermore, was burdened with the economic responsibilities that were incumbent on the head of household. Worrying that she would be </w:t>
      </w:r>
      <w:r>
        <w:rPr>
          <w:rFonts w:ascii="Times New Roman" w:hAnsi="Times New Roman" w:cs="Times New Roman"/>
          <w:sz w:val="24"/>
          <w:szCs w:val="24"/>
          <w:lang w:val="en-US"/>
        </w:rPr>
        <w:lastRenderedPageBreak/>
        <w:t>unable to feed all their livestock, this yeoman wife mulled over selling one of the cows, but she wanted – again, as expressed through the words of her daughter – William to advise her what was the least she should take for it. Elizabeth was</w:t>
      </w:r>
      <w:r w:rsidR="00A62325">
        <w:rPr>
          <w:rFonts w:ascii="Times New Roman" w:hAnsi="Times New Roman" w:cs="Times New Roman"/>
          <w:sz w:val="24"/>
          <w:szCs w:val="24"/>
          <w:lang w:val="en-US"/>
        </w:rPr>
        <w:t xml:space="preserve"> already</w:t>
      </w:r>
      <w:r>
        <w:rPr>
          <w:rFonts w:ascii="Times New Roman" w:hAnsi="Times New Roman" w:cs="Times New Roman"/>
          <w:sz w:val="24"/>
          <w:szCs w:val="24"/>
          <w:lang w:val="en-US"/>
        </w:rPr>
        <w:t xml:space="preserve"> struggling in her financial dealings with other men. </w:t>
      </w:r>
      <w:r w:rsidR="00A62325">
        <w:rPr>
          <w:rFonts w:ascii="Times New Roman" w:hAnsi="Times New Roman" w:cs="Times New Roman"/>
          <w:sz w:val="24"/>
          <w:szCs w:val="24"/>
          <w:lang w:val="en-US"/>
        </w:rPr>
        <w:t xml:space="preserve">Sensing </w:t>
      </w:r>
      <w:r w:rsidR="00B375F9">
        <w:rPr>
          <w:rFonts w:ascii="Times New Roman" w:hAnsi="Times New Roman" w:cs="Times New Roman"/>
          <w:sz w:val="24"/>
          <w:szCs w:val="24"/>
          <w:lang w:val="en-US"/>
        </w:rPr>
        <w:t>this</w:t>
      </w:r>
      <w:r w:rsidR="00A62325">
        <w:rPr>
          <w:rFonts w:ascii="Times New Roman" w:hAnsi="Times New Roman" w:cs="Times New Roman"/>
          <w:sz w:val="24"/>
          <w:szCs w:val="24"/>
          <w:lang w:val="en-US"/>
        </w:rPr>
        <w:t xml:space="preserve"> uncertainty </w:t>
      </w:r>
      <w:r w:rsidR="00B375F9">
        <w:rPr>
          <w:rFonts w:ascii="Times New Roman" w:hAnsi="Times New Roman" w:cs="Times New Roman"/>
          <w:sz w:val="24"/>
          <w:szCs w:val="24"/>
          <w:lang w:val="en-US"/>
        </w:rPr>
        <w:t>when it came to</w:t>
      </w:r>
      <w:r w:rsidR="00A62325">
        <w:rPr>
          <w:rFonts w:ascii="Times New Roman" w:hAnsi="Times New Roman" w:cs="Times New Roman"/>
          <w:sz w:val="24"/>
          <w:szCs w:val="24"/>
          <w:lang w:val="en-US"/>
        </w:rPr>
        <w:t xml:space="preserve"> financial matters, a man named Calhoun </w:t>
      </w:r>
      <w:r w:rsidR="00B375F9">
        <w:rPr>
          <w:rFonts w:ascii="Times New Roman" w:hAnsi="Times New Roman" w:cs="Times New Roman"/>
          <w:sz w:val="24"/>
          <w:szCs w:val="24"/>
          <w:lang w:val="en-US"/>
        </w:rPr>
        <w:t>seemed to</w:t>
      </w:r>
      <w:r w:rsidR="00A62325">
        <w:rPr>
          <w:rFonts w:ascii="Times New Roman" w:hAnsi="Times New Roman" w:cs="Times New Roman"/>
          <w:sz w:val="24"/>
          <w:szCs w:val="24"/>
          <w:lang w:val="en-US"/>
        </w:rPr>
        <w:t xml:space="preserve"> smell blood. William Martin held a credit note against Calhoun, but when Elizabeth tried to get him to pay</w:t>
      </w:r>
      <w:r w:rsidR="00CC5F15">
        <w:rPr>
          <w:rFonts w:ascii="Times New Roman" w:hAnsi="Times New Roman" w:cs="Times New Roman"/>
          <w:sz w:val="24"/>
          <w:szCs w:val="24"/>
          <w:lang w:val="en-US"/>
        </w:rPr>
        <w:t xml:space="preserve"> it</w:t>
      </w:r>
      <w:r w:rsidR="00A62325">
        <w:rPr>
          <w:rFonts w:ascii="Times New Roman" w:hAnsi="Times New Roman" w:cs="Times New Roman"/>
          <w:sz w:val="24"/>
          <w:szCs w:val="24"/>
          <w:lang w:val="en-US"/>
        </w:rPr>
        <w:t xml:space="preserve"> Calhoun sent word that he had already spoken to William</w:t>
      </w:r>
      <w:r w:rsidR="00A42E74">
        <w:rPr>
          <w:rFonts w:ascii="Times New Roman" w:hAnsi="Times New Roman" w:cs="Times New Roman"/>
          <w:sz w:val="24"/>
          <w:szCs w:val="24"/>
          <w:lang w:val="en-US"/>
        </w:rPr>
        <w:t>,</w:t>
      </w:r>
      <w:r w:rsidR="00A62325">
        <w:rPr>
          <w:rFonts w:ascii="Times New Roman" w:hAnsi="Times New Roman" w:cs="Times New Roman"/>
          <w:sz w:val="24"/>
          <w:szCs w:val="24"/>
          <w:lang w:val="en-US"/>
        </w:rPr>
        <w:t xml:space="preserve"> </w:t>
      </w:r>
      <w:r w:rsidR="00750E95">
        <w:rPr>
          <w:rFonts w:ascii="Times New Roman" w:hAnsi="Times New Roman" w:cs="Times New Roman"/>
          <w:sz w:val="24"/>
          <w:szCs w:val="24"/>
          <w:lang w:val="en-US"/>
        </w:rPr>
        <w:t>who</w:t>
      </w:r>
      <w:r w:rsidR="000069E2">
        <w:rPr>
          <w:rFonts w:ascii="Times New Roman" w:hAnsi="Times New Roman" w:cs="Times New Roman"/>
          <w:sz w:val="24"/>
          <w:szCs w:val="24"/>
          <w:lang w:val="en-US"/>
        </w:rPr>
        <w:t xml:space="preserve"> had</w:t>
      </w:r>
      <w:r w:rsidR="00750E95">
        <w:rPr>
          <w:rFonts w:ascii="Times New Roman" w:hAnsi="Times New Roman" w:cs="Times New Roman"/>
          <w:sz w:val="24"/>
          <w:szCs w:val="24"/>
          <w:lang w:val="en-US"/>
        </w:rPr>
        <w:t xml:space="preserve"> allegedly stated that he did not want the debt settled at that time.</w:t>
      </w:r>
      <w:r w:rsidR="00A62325">
        <w:rPr>
          <w:rFonts w:ascii="Times New Roman" w:hAnsi="Times New Roman" w:cs="Times New Roman"/>
          <w:sz w:val="24"/>
          <w:szCs w:val="24"/>
          <w:lang w:val="en-US"/>
        </w:rPr>
        <w:t xml:space="preserve"> </w:t>
      </w:r>
      <w:r w:rsidR="00B375F9">
        <w:rPr>
          <w:rFonts w:ascii="Times New Roman" w:hAnsi="Times New Roman" w:cs="Times New Roman"/>
          <w:sz w:val="24"/>
          <w:szCs w:val="24"/>
          <w:lang w:val="en-US"/>
        </w:rPr>
        <w:t>Maybe</w:t>
      </w:r>
      <w:r w:rsidR="00A62325">
        <w:rPr>
          <w:rFonts w:ascii="Times New Roman" w:hAnsi="Times New Roman" w:cs="Times New Roman"/>
          <w:sz w:val="24"/>
          <w:szCs w:val="24"/>
          <w:lang w:val="en-US"/>
        </w:rPr>
        <w:t xml:space="preserve"> there was some legitimate confusion surrounding when the note should be settled</w:t>
      </w:r>
      <w:r w:rsidR="000069E2">
        <w:rPr>
          <w:rFonts w:ascii="Times New Roman" w:hAnsi="Times New Roman" w:cs="Times New Roman"/>
          <w:sz w:val="24"/>
          <w:szCs w:val="24"/>
          <w:lang w:val="en-US"/>
        </w:rPr>
        <w:t>,</w:t>
      </w:r>
      <w:r w:rsidR="00A62325">
        <w:rPr>
          <w:rFonts w:ascii="Times New Roman" w:hAnsi="Times New Roman" w:cs="Times New Roman"/>
          <w:sz w:val="24"/>
          <w:szCs w:val="24"/>
          <w:lang w:val="en-US"/>
        </w:rPr>
        <w:t xml:space="preserve"> but what is equally plausible, if not more so, is that Calhoun sought to capitalize on both Elizabeth’s tentativeness when it came to financial </w:t>
      </w:r>
      <w:r w:rsidR="00B375F9">
        <w:rPr>
          <w:rFonts w:ascii="Times New Roman" w:hAnsi="Times New Roman" w:cs="Times New Roman"/>
          <w:sz w:val="24"/>
          <w:szCs w:val="24"/>
          <w:lang w:val="en-US"/>
        </w:rPr>
        <w:t>affairs</w:t>
      </w:r>
      <w:r w:rsidR="00A62325">
        <w:rPr>
          <w:rFonts w:ascii="Times New Roman" w:hAnsi="Times New Roman" w:cs="Times New Roman"/>
          <w:sz w:val="24"/>
          <w:szCs w:val="24"/>
          <w:lang w:val="en-US"/>
        </w:rPr>
        <w:t xml:space="preserve"> and William’s physical absence from the household. William’s daughter implored him</w:t>
      </w:r>
      <w:r>
        <w:rPr>
          <w:rFonts w:ascii="Times New Roman" w:hAnsi="Times New Roman" w:cs="Times New Roman"/>
          <w:sz w:val="24"/>
          <w:szCs w:val="24"/>
          <w:lang w:val="en-US"/>
        </w:rPr>
        <w:t xml:space="preserve"> to intervene</w:t>
      </w:r>
      <w:r w:rsidR="000069E2">
        <w:rPr>
          <w:rFonts w:ascii="Times New Roman" w:hAnsi="Times New Roman" w:cs="Times New Roman"/>
          <w:sz w:val="24"/>
          <w:szCs w:val="24"/>
          <w:lang w:val="en-US"/>
        </w:rPr>
        <w:t>,</w:t>
      </w:r>
      <w:r>
        <w:rPr>
          <w:rFonts w:ascii="Times New Roman" w:hAnsi="Times New Roman" w:cs="Times New Roman"/>
          <w:sz w:val="24"/>
          <w:szCs w:val="24"/>
          <w:lang w:val="en-US"/>
        </w:rPr>
        <w:t xml:space="preserve"> as </w:t>
      </w:r>
      <w:r w:rsidR="00A62325">
        <w:rPr>
          <w:rFonts w:ascii="Times New Roman" w:hAnsi="Times New Roman" w:cs="Times New Roman"/>
          <w:sz w:val="24"/>
          <w:szCs w:val="24"/>
          <w:lang w:val="en-US"/>
        </w:rPr>
        <w:t>Elizabeth</w:t>
      </w:r>
      <w:r>
        <w:rPr>
          <w:rFonts w:ascii="Times New Roman" w:hAnsi="Times New Roman" w:cs="Times New Roman"/>
          <w:sz w:val="24"/>
          <w:szCs w:val="24"/>
          <w:lang w:val="en-US"/>
        </w:rPr>
        <w:t xml:space="preserve"> believed that Calhoun would renege on whatever their agreement was.</w:t>
      </w:r>
      <w:r>
        <w:rPr>
          <w:rStyle w:val="EndnoteReference"/>
          <w:rFonts w:ascii="Times New Roman" w:hAnsi="Times New Roman" w:cs="Times New Roman"/>
          <w:sz w:val="24"/>
          <w:szCs w:val="24"/>
          <w:lang w:val="en-US"/>
        </w:rPr>
        <w:endnoteReference w:id="21"/>
      </w:r>
      <w:r>
        <w:rPr>
          <w:rFonts w:ascii="Times New Roman" w:hAnsi="Times New Roman" w:cs="Times New Roman"/>
          <w:sz w:val="24"/>
          <w:szCs w:val="24"/>
          <w:lang w:val="en-US"/>
        </w:rPr>
        <w:t xml:space="preserve"> The financial affairs of </w:t>
      </w:r>
      <w:r w:rsidR="00F63BA9">
        <w:rPr>
          <w:rFonts w:ascii="Times New Roman" w:hAnsi="Times New Roman" w:cs="Times New Roman"/>
          <w:sz w:val="24"/>
          <w:szCs w:val="24"/>
          <w:lang w:val="en-US"/>
        </w:rPr>
        <w:t>rural southern</w:t>
      </w:r>
      <w:r>
        <w:rPr>
          <w:rFonts w:ascii="Times New Roman" w:hAnsi="Times New Roman" w:cs="Times New Roman"/>
          <w:sz w:val="24"/>
          <w:szCs w:val="24"/>
          <w:lang w:val="en-US"/>
        </w:rPr>
        <w:t xml:space="preserve"> household</w:t>
      </w:r>
      <w:r w:rsidR="00F63BA9">
        <w:rPr>
          <w:rFonts w:ascii="Times New Roman" w:hAnsi="Times New Roman" w:cs="Times New Roman"/>
          <w:sz w:val="24"/>
          <w:szCs w:val="24"/>
          <w:lang w:val="en-US"/>
        </w:rPr>
        <w:t>s</w:t>
      </w:r>
      <w:r>
        <w:rPr>
          <w:rFonts w:ascii="Times New Roman" w:hAnsi="Times New Roman" w:cs="Times New Roman"/>
          <w:sz w:val="24"/>
          <w:szCs w:val="24"/>
          <w:lang w:val="en-US"/>
        </w:rPr>
        <w:t xml:space="preserve"> had, of course, long been</w:t>
      </w:r>
      <w:r w:rsidR="00721054">
        <w:rPr>
          <w:rFonts w:ascii="Times New Roman" w:hAnsi="Times New Roman" w:cs="Times New Roman"/>
          <w:sz w:val="24"/>
          <w:szCs w:val="24"/>
          <w:lang w:val="en-US"/>
        </w:rPr>
        <w:t xml:space="preserve"> largely</w:t>
      </w:r>
      <w:r>
        <w:rPr>
          <w:rFonts w:ascii="Times New Roman" w:hAnsi="Times New Roman" w:cs="Times New Roman"/>
          <w:sz w:val="24"/>
          <w:szCs w:val="24"/>
          <w:lang w:val="en-US"/>
        </w:rPr>
        <w:t xml:space="preserve"> the preserve of men.</w:t>
      </w:r>
      <w:r>
        <w:rPr>
          <w:rStyle w:val="EndnoteReference"/>
          <w:rFonts w:ascii="Times New Roman" w:hAnsi="Times New Roman" w:cs="Times New Roman"/>
          <w:sz w:val="24"/>
          <w:szCs w:val="24"/>
          <w:lang w:val="en-US"/>
        </w:rPr>
        <w:endnoteReference w:id="22"/>
      </w:r>
    </w:p>
    <w:p w:rsidR="008248DE" w:rsidRDefault="008248DE" w:rsidP="008248D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Feeling overwhelmed, abandoned, and frustrated, Elizabeth Martin seemed unable to separate her lifetime of struggles as a woman in the South from the current sacrifices now demanded by the war. In an undated letter, but one clearly from this flurry of correspondence in </w:t>
      </w:r>
      <w:r w:rsidR="005003E2">
        <w:rPr>
          <w:rFonts w:ascii="Times New Roman" w:hAnsi="Times New Roman" w:cs="Times New Roman"/>
          <w:sz w:val="24"/>
          <w:szCs w:val="24"/>
          <w:lang w:val="en-US"/>
        </w:rPr>
        <w:t xml:space="preserve">late </w:t>
      </w:r>
      <w:r>
        <w:rPr>
          <w:rFonts w:ascii="Times New Roman" w:hAnsi="Times New Roman" w:cs="Times New Roman"/>
          <w:sz w:val="24"/>
          <w:szCs w:val="24"/>
          <w:lang w:val="en-US"/>
        </w:rPr>
        <w:t xml:space="preserve">June 1862, she opened her heart to William. “I </w:t>
      </w:r>
      <w:proofErr w:type="spellStart"/>
      <w:r>
        <w:rPr>
          <w:rFonts w:ascii="Times New Roman" w:hAnsi="Times New Roman" w:cs="Times New Roman"/>
          <w:sz w:val="24"/>
          <w:szCs w:val="24"/>
          <w:lang w:val="en-US"/>
        </w:rPr>
        <w:t>hav</w:t>
      </w:r>
      <w:proofErr w:type="spellEnd"/>
      <w:r>
        <w:rPr>
          <w:rFonts w:ascii="Times New Roman" w:hAnsi="Times New Roman" w:cs="Times New Roman"/>
          <w:sz w:val="24"/>
          <w:szCs w:val="24"/>
          <w:lang w:val="en-US"/>
        </w:rPr>
        <w:t xml:space="preserve"> be</w:t>
      </w:r>
      <w:r w:rsidR="00B72118">
        <w:rPr>
          <w:rFonts w:ascii="Times New Roman" w:hAnsi="Times New Roman" w:cs="Times New Roman"/>
          <w:sz w:val="24"/>
          <w:szCs w:val="24"/>
          <w:lang w:val="en-US"/>
        </w:rPr>
        <w:t>[</w:t>
      </w:r>
      <w:r>
        <w:rPr>
          <w:rFonts w:ascii="Times New Roman" w:hAnsi="Times New Roman" w:cs="Times New Roman"/>
          <w:sz w:val="24"/>
          <w:szCs w:val="24"/>
          <w:lang w:val="en-US"/>
        </w:rPr>
        <w:t>e</w:t>
      </w:r>
      <w:r w:rsidR="00B72118">
        <w:rPr>
          <w:rFonts w:ascii="Times New Roman" w:hAnsi="Times New Roman" w:cs="Times New Roman"/>
          <w:sz w:val="24"/>
          <w:szCs w:val="24"/>
          <w:lang w:val="en-US"/>
        </w:rPr>
        <w:t>]</w:t>
      </w:r>
      <w:r>
        <w:rPr>
          <w:rFonts w:ascii="Times New Roman" w:hAnsi="Times New Roman" w:cs="Times New Roman"/>
          <w:sz w:val="24"/>
          <w:szCs w:val="24"/>
          <w:lang w:val="en-US"/>
        </w:rPr>
        <w:t xml:space="preserve">n put on with heart broken </w:t>
      </w:r>
      <w:proofErr w:type="spellStart"/>
      <w:r>
        <w:rPr>
          <w:rFonts w:ascii="Times New Roman" w:hAnsi="Times New Roman" w:cs="Times New Roman"/>
          <w:sz w:val="24"/>
          <w:szCs w:val="24"/>
          <w:lang w:val="en-US"/>
        </w:rPr>
        <w:t>fee</w:t>
      </w:r>
      <w:r w:rsidR="00B72118">
        <w:rPr>
          <w:rFonts w:ascii="Times New Roman" w:hAnsi="Times New Roman" w:cs="Times New Roman"/>
          <w:sz w:val="24"/>
          <w:szCs w:val="24"/>
          <w:lang w:val="en-US"/>
        </w:rPr>
        <w:t>l</w:t>
      </w:r>
      <w:r>
        <w:rPr>
          <w:rFonts w:ascii="Times New Roman" w:hAnsi="Times New Roman" w:cs="Times New Roman"/>
          <w:sz w:val="24"/>
          <w:szCs w:val="24"/>
          <w:lang w:val="en-US"/>
        </w:rPr>
        <w:t>lings</w:t>
      </w:r>
      <w:proofErr w:type="spellEnd"/>
      <w:r>
        <w:rPr>
          <w:rFonts w:ascii="Times New Roman" w:hAnsi="Times New Roman" w:cs="Times New Roman"/>
          <w:sz w:val="24"/>
          <w:szCs w:val="24"/>
          <w:lang w:val="en-US"/>
        </w:rPr>
        <w:t xml:space="preserve"> from my cradle,” lamented Elizabeth, before hinting that a previous husband might have abandoned her. “I have had two husbands and I think they both have troubled my mind more than they have ought [to] have done for won could have stayed with me if he would and I think if you was to try you could come back and stay with me.” What exactly happened either to or with Elizabeth’s first husband is a mystery, but she evidently connected her previous mistreatment to her second husband’s ongoing military service. The political and the personal, the institutional and the intimate, were </w:t>
      </w:r>
      <w:r w:rsidR="005003E2">
        <w:rPr>
          <w:rFonts w:ascii="Times New Roman" w:hAnsi="Times New Roman" w:cs="Times New Roman"/>
          <w:sz w:val="24"/>
          <w:szCs w:val="24"/>
          <w:lang w:val="en-US"/>
        </w:rPr>
        <w:t>entwined</w:t>
      </w:r>
      <w:r>
        <w:rPr>
          <w:rFonts w:ascii="Times New Roman" w:hAnsi="Times New Roman" w:cs="Times New Roman"/>
          <w:sz w:val="24"/>
          <w:szCs w:val="24"/>
          <w:lang w:val="en-US"/>
        </w:rPr>
        <w:t xml:space="preserve"> for Elizabeth and, indeed, seeing men she believed to be</w:t>
      </w:r>
      <w:r w:rsidR="000069E2">
        <w:rPr>
          <w:rFonts w:ascii="Times New Roman" w:hAnsi="Times New Roman" w:cs="Times New Roman"/>
          <w:sz w:val="24"/>
          <w:szCs w:val="24"/>
          <w:lang w:val="en-US"/>
        </w:rPr>
        <w:t xml:space="preserve"> healthier and</w:t>
      </w:r>
      <w:r>
        <w:rPr>
          <w:rFonts w:ascii="Times New Roman" w:hAnsi="Times New Roman" w:cs="Times New Roman"/>
          <w:sz w:val="24"/>
          <w:szCs w:val="24"/>
          <w:lang w:val="en-US"/>
        </w:rPr>
        <w:t xml:space="preserve"> stouter than </w:t>
      </w:r>
      <w:r w:rsidR="00364F9D">
        <w:rPr>
          <w:rFonts w:ascii="Times New Roman" w:hAnsi="Times New Roman" w:cs="Times New Roman"/>
          <w:sz w:val="24"/>
          <w:szCs w:val="24"/>
          <w:lang w:val="en-US"/>
        </w:rPr>
        <w:t>her husband</w:t>
      </w:r>
      <w:r>
        <w:rPr>
          <w:rFonts w:ascii="Times New Roman" w:hAnsi="Times New Roman" w:cs="Times New Roman"/>
          <w:sz w:val="24"/>
          <w:szCs w:val="24"/>
          <w:lang w:val="en-US"/>
        </w:rPr>
        <w:t xml:space="preserve"> returning from the army with discharges, </w:t>
      </w:r>
      <w:r>
        <w:rPr>
          <w:rFonts w:ascii="Times New Roman" w:hAnsi="Times New Roman" w:cs="Times New Roman"/>
          <w:sz w:val="24"/>
          <w:szCs w:val="24"/>
          <w:lang w:val="en-US"/>
        </w:rPr>
        <w:lastRenderedPageBreak/>
        <w:t>she calculated that he remained in the service out of an indifference to her plight</w:t>
      </w:r>
      <w:r w:rsidR="000069E2">
        <w:rPr>
          <w:rFonts w:ascii="Times New Roman" w:hAnsi="Times New Roman" w:cs="Times New Roman"/>
          <w:sz w:val="24"/>
          <w:szCs w:val="24"/>
          <w:lang w:val="en-US"/>
        </w:rPr>
        <w:t>,</w:t>
      </w:r>
      <w:r>
        <w:rPr>
          <w:rFonts w:ascii="Times New Roman" w:hAnsi="Times New Roman" w:cs="Times New Roman"/>
          <w:sz w:val="24"/>
          <w:szCs w:val="24"/>
          <w:lang w:val="en-US"/>
        </w:rPr>
        <w:t xml:space="preserve"> and was thus mistreating her. As she opened her letter, “William you have promised me things that I do not think you have tried to do [.] if you had I think you would have be</w:t>
      </w:r>
      <w:r w:rsidR="00B72118">
        <w:rPr>
          <w:rFonts w:ascii="Times New Roman" w:hAnsi="Times New Roman" w:cs="Times New Roman"/>
          <w:sz w:val="24"/>
          <w:szCs w:val="24"/>
          <w:lang w:val="en-US"/>
        </w:rPr>
        <w:t>[</w:t>
      </w:r>
      <w:r>
        <w:rPr>
          <w:rFonts w:ascii="Times New Roman" w:hAnsi="Times New Roman" w:cs="Times New Roman"/>
          <w:sz w:val="24"/>
          <w:szCs w:val="24"/>
          <w:lang w:val="en-US"/>
        </w:rPr>
        <w:t>e</w:t>
      </w:r>
      <w:r w:rsidR="00B72118">
        <w:rPr>
          <w:rFonts w:ascii="Times New Roman" w:hAnsi="Times New Roman" w:cs="Times New Roman"/>
          <w:sz w:val="24"/>
          <w:szCs w:val="24"/>
          <w:lang w:val="en-US"/>
        </w:rPr>
        <w:t>]</w:t>
      </w:r>
      <w:r>
        <w:rPr>
          <w:rFonts w:ascii="Times New Roman" w:hAnsi="Times New Roman" w:cs="Times New Roman"/>
          <w:sz w:val="24"/>
          <w:szCs w:val="24"/>
          <w:lang w:val="en-US"/>
        </w:rPr>
        <w:t>n at home with me now</w:t>
      </w:r>
      <w:r w:rsidR="00B72118">
        <w:rPr>
          <w:rFonts w:ascii="Times New Roman" w:hAnsi="Times New Roman" w:cs="Times New Roman"/>
          <w:sz w:val="24"/>
          <w:szCs w:val="24"/>
          <w:lang w:val="en-US"/>
        </w:rPr>
        <w:t xml:space="preserve"> for I think </w:t>
      </w:r>
      <w:proofErr w:type="spellStart"/>
      <w:r w:rsidR="00B72118">
        <w:rPr>
          <w:rFonts w:ascii="Times New Roman" w:hAnsi="Times New Roman" w:cs="Times New Roman"/>
          <w:sz w:val="24"/>
          <w:szCs w:val="24"/>
          <w:lang w:val="en-US"/>
        </w:rPr>
        <w:t>everywone</w:t>
      </w:r>
      <w:proofErr w:type="spellEnd"/>
      <w:r w:rsidR="00B72118">
        <w:rPr>
          <w:rFonts w:ascii="Times New Roman" w:hAnsi="Times New Roman" w:cs="Times New Roman"/>
          <w:sz w:val="24"/>
          <w:szCs w:val="24"/>
          <w:lang w:val="en-US"/>
        </w:rPr>
        <w:t xml:space="preserve"> that has tried has come home</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23"/>
      </w:r>
    </w:p>
    <w:p w:rsidR="005003E2" w:rsidRDefault="005003E2" w:rsidP="005003E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7907B6">
        <w:rPr>
          <w:rFonts w:ascii="Times New Roman" w:hAnsi="Times New Roman" w:cs="Times New Roman"/>
          <w:sz w:val="24"/>
          <w:szCs w:val="24"/>
          <w:lang w:val="en-US"/>
        </w:rPr>
        <w:t xml:space="preserve">With </w:t>
      </w:r>
      <w:r>
        <w:rPr>
          <w:rFonts w:ascii="Times New Roman" w:hAnsi="Times New Roman" w:cs="Times New Roman"/>
          <w:sz w:val="24"/>
          <w:szCs w:val="24"/>
          <w:lang w:val="en-US"/>
        </w:rPr>
        <w:t>a</w:t>
      </w:r>
      <w:r w:rsidRPr="007907B6">
        <w:rPr>
          <w:rFonts w:ascii="Times New Roman" w:hAnsi="Times New Roman" w:cs="Times New Roman"/>
          <w:sz w:val="24"/>
          <w:szCs w:val="24"/>
          <w:lang w:val="en-US"/>
        </w:rPr>
        <w:t xml:space="preserve"> discharge</w:t>
      </w:r>
      <w:r>
        <w:rPr>
          <w:rFonts w:ascii="Times New Roman" w:hAnsi="Times New Roman" w:cs="Times New Roman"/>
          <w:sz w:val="24"/>
          <w:szCs w:val="24"/>
          <w:lang w:val="en-US"/>
        </w:rPr>
        <w:t xml:space="preserve"> or furlough</w:t>
      </w:r>
      <w:r w:rsidRPr="007907B6">
        <w:rPr>
          <w:rFonts w:ascii="Times New Roman" w:hAnsi="Times New Roman" w:cs="Times New Roman"/>
          <w:sz w:val="24"/>
          <w:szCs w:val="24"/>
          <w:lang w:val="en-US"/>
        </w:rPr>
        <w:t xml:space="preserve"> still not forthcoming, Elizabeth’s ire grew. </w:t>
      </w:r>
      <w:r w:rsidR="00F3604D">
        <w:rPr>
          <w:rFonts w:ascii="Times New Roman" w:hAnsi="Times New Roman" w:cs="Times New Roman"/>
          <w:sz w:val="24"/>
          <w:szCs w:val="24"/>
          <w:lang w:val="en-US"/>
        </w:rPr>
        <w:t>If</w:t>
      </w:r>
      <w:r w:rsidRPr="007907B6">
        <w:rPr>
          <w:rFonts w:ascii="Times New Roman" w:hAnsi="Times New Roman" w:cs="Times New Roman"/>
          <w:sz w:val="24"/>
          <w:szCs w:val="24"/>
          <w:lang w:val="en-US"/>
        </w:rPr>
        <w:t xml:space="preserve"> previous letters had hinted at a growing </w:t>
      </w:r>
      <w:r>
        <w:rPr>
          <w:rFonts w:ascii="Times New Roman" w:hAnsi="Times New Roman" w:cs="Times New Roman"/>
          <w:sz w:val="24"/>
          <w:szCs w:val="24"/>
          <w:lang w:val="en-US"/>
        </w:rPr>
        <w:t>frustration</w:t>
      </w:r>
      <w:r w:rsidRPr="007907B6">
        <w:rPr>
          <w:rFonts w:ascii="Times New Roman" w:hAnsi="Times New Roman" w:cs="Times New Roman"/>
          <w:sz w:val="24"/>
          <w:szCs w:val="24"/>
          <w:lang w:val="en-US"/>
        </w:rPr>
        <w:t xml:space="preserve"> and sense of abandonment, there was no ambiguity in </w:t>
      </w:r>
      <w:r>
        <w:rPr>
          <w:rFonts w:ascii="Times New Roman" w:hAnsi="Times New Roman" w:cs="Times New Roman"/>
          <w:sz w:val="24"/>
          <w:szCs w:val="24"/>
          <w:lang w:val="en-US"/>
        </w:rPr>
        <w:t>her</w:t>
      </w:r>
      <w:r w:rsidRPr="007907B6">
        <w:rPr>
          <w:rFonts w:ascii="Times New Roman" w:hAnsi="Times New Roman" w:cs="Times New Roman"/>
          <w:sz w:val="24"/>
          <w:szCs w:val="24"/>
          <w:lang w:val="en-US"/>
        </w:rPr>
        <w:t xml:space="preserve"> epistle </w:t>
      </w:r>
      <w:r w:rsidR="000069E2">
        <w:rPr>
          <w:rFonts w:ascii="Times New Roman" w:hAnsi="Times New Roman" w:cs="Times New Roman"/>
          <w:sz w:val="24"/>
          <w:szCs w:val="24"/>
          <w:lang w:val="en-US"/>
        </w:rPr>
        <w:t>of</w:t>
      </w:r>
      <w:r w:rsidRPr="007907B6">
        <w:rPr>
          <w:rFonts w:ascii="Times New Roman" w:hAnsi="Times New Roman" w:cs="Times New Roman"/>
          <w:sz w:val="24"/>
          <w:szCs w:val="24"/>
          <w:lang w:val="en-US"/>
        </w:rPr>
        <w:t xml:space="preserve"> July 5, 1862. </w:t>
      </w:r>
      <w:r>
        <w:rPr>
          <w:rFonts w:ascii="Times New Roman" w:hAnsi="Times New Roman" w:cs="Times New Roman"/>
          <w:sz w:val="24"/>
          <w:szCs w:val="24"/>
          <w:lang w:val="en-US"/>
        </w:rPr>
        <w:t>The letter bristled with resentment</w:t>
      </w:r>
      <w:r w:rsidR="000069E2">
        <w:rPr>
          <w:rFonts w:ascii="Times New Roman" w:hAnsi="Times New Roman" w:cs="Times New Roman"/>
          <w:sz w:val="24"/>
          <w:szCs w:val="24"/>
          <w:lang w:val="en-US"/>
        </w:rPr>
        <w:t>,</w:t>
      </w:r>
      <w:r>
        <w:rPr>
          <w:rFonts w:ascii="Times New Roman" w:hAnsi="Times New Roman" w:cs="Times New Roman"/>
          <w:sz w:val="24"/>
          <w:szCs w:val="24"/>
          <w:lang w:val="en-US"/>
        </w:rPr>
        <w:t xml:space="preserve"> and merits quoting at length:</w:t>
      </w:r>
    </w:p>
    <w:p w:rsidR="00FB1F5A" w:rsidRDefault="005003E2" w:rsidP="00DD3B2B">
      <w:pPr>
        <w:spacing w:after="0" w:line="480" w:lineRule="auto"/>
        <w:ind w:left="720"/>
        <w:jc w:val="both"/>
        <w:rPr>
          <w:rFonts w:ascii="Times New Roman" w:hAnsi="Times New Roman" w:cs="Times New Roman"/>
          <w:iCs/>
          <w:sz w:val="24"/>
          <w:szCs w:val="24"/>
          <w:lang w:val="en-US"/>
        </w:rPr>
      </w:pPr>
      <w:r w:rsidRPr="007907B6">
        <w:rPr>
          <w:rFonts w:ascii="Times New Roman" w:hAnsi="Times New Roman" w:cs="Times New Roman"/>
          <w:iCs/>
          <w:sz w:val="24"/>
          <w:szCs w:val="24"/>
          <w:lang w:val="en-US"/>
        </w:rPr>
        <w:t xml:space="preserve">If I was a white man I would be a freeman </w:t>
      </w:r>
      <w:bookmarkStart w:id="2" w:name="_Hlk16603421"/>
      <w:r w:rsidR="00812136">
        <w:rPr>
          <w:rFonts w:ascii="Times New Roman" w:hAnsi="Times New Roman" w:cs="Times New Roman"/>
          <w:iCs/>
          <w:sz w:val="24"/>
          <w:szCs w:val="24"/>
          <w:lang w:val="en-US"/>
        </w:rPr>
        <w:t xml:space="preserve">[.] </w:t>
      </w:r>
      <w:r w:rsidRPr="007907B6">
        <w:rPr>
          <w:rFonts w:ascii="Times New Roman" w:hAnsi="Times New Roman" w:cs="Times New Roman"/>
          <w:iCs/>
          <w:sz w:val="24"/>
          <w:szCs w:val="24"/>
          <w:lang w:val="en-US"/>
        </w:rPr>
        <w:t xml:space="preserve">us poor women had as well </w:t>
      </w:r>
      <w:r>
        <w:rPr>
          <w:rFonts w:ascii="Times New Roman" w:hAnsi="Times New Roman" w:cs="Times New Roman"/>
          <w:iCs/>
          <w:sz w:val="24"/>
          <w:szCs w:val="24"/>
          <w:lang w:val="en-US"/>
        </w:rPr>
        <w:t>have</w:t>
      </w:r>
      <w:r w:rsidRPr="007907B6">
        <w:rPr>
          <w:rFonts w:ascii="Times New Roman" w:hAnsi="Times New Roman" w:cs="Times New Roman"/>
          <w:iCs/>
          <w:sz w:val="24"/>
          <w:szCs w:val="24"/>
          <w:lang w:val="en-US"/>
        </w:rPr>
        <w:t xml:space="preserve"> slaves for our husbands if it was not</w:t>
      </w:r>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not</w:t>
      </w:r>
      <w:proofErr w:type="spellEnd"/>
      <w:r>
        <w:rPr>
          <w:rFonts w:ascii="Times New Roman" w:hAnsi="Times New Roman" w:cs="Times New Roman"/>
          <w:iCs/>
          <w:sz w:val="24"/>
          <w:szCs w:val="24"/>
          <w:lang w:val="en-US"/>
        </w:rPr>
        <w:t xml:space="preserve"> [sic]</w:t>
      </w:r>
      <w:r w:rsidRPr="007907B6">
        <w:rPr>
          <w:rFonts w:ascii="Times New Roman" w:hAnsi="Times New Roman" w:cs="Times New Roman"/>
          <w:iCs/>
          <w:sz w:val="24"/>
          <w:szCs w:val="24"/>
          <w:lang w:val="en-US"/>
        </w:rPr>
        <w:t xml:space="preserve"> for th</w:t>
      </w:r>
      <w:r>
        <w:rPr>
          <w:rFonts w:ascii="Times New Roman" w:hAnsi="Times New Roman" w:cs="Times New Roman"/>
          <w:iCs/>
          <w:sz w:val="24"/>
          <w:szCs w:val="24"/>
          <w:lang w:val="en-US"/>
        </w:rPr>
        <w:t xml:space="preserve">e </w:t>
      </w:r>
      <w:proofErr w:type="spellStart"/>
      <w:r>
        <w:rPr>
          <w:rFonts w:ascii="Times New Roman" w:hAnsi="Times New Roman" w:cs="Times New Roman"/>
          <w:iCs/>
          <w:sz w:val="24"/>
          <w:szCs w:val="24"/>
          <w:lang w:val="en-US"/>
        </w:rPr>
        <w:t>coullar</w:t>
      </w:r>
      <w:proofErr w:type="spellEnd"/>
      <w:r>
        <w:rPr>
          <w:rFonts w:ascii="Times New Roman" w:hAnsi="Times New Roman" w:cs="Times New Roman"/>
          <w:iCs/>
          <w:sz w:val="24"/>
          <w:szCs w:val="24"/>
          <w:lang w:val="en-US"/>
        </w:rPr>
        <w:t xml:space="preserve"> o</w:t>
      </w:r>
      <w:bookmarkEnd w:id="2"/>
      <w:r>
        <w:rPr>
          <w:rFonts w:ascii="Times New Roman" w:hAnsi="Times New Roman" w:cs="Times New Roman"/>
          <w:iCs/>
          <w:sz w:val="24"/>
          <w:szCs w:val="24"/>
          <w:lang w:val="en-US"/>
        </w:rPr>
        <w:t>f them for they [</w:t>
      </w:r>
      <w:r w:rsidRPr="007907B6">
        <w:rPr>
          <w:rFonts w:ascii="Times New Roman" w:hAnsi="Times New Roman" w:cs="Times New Roman"/>
          <w:iCs/>
          <w:sz w:val="24"/>
          <w:szCs w:val="24"/>
          <w:lang w:val="en-US"/>
        </w:rPr>
        <w:t xml:space="preserve">slaves] have more </w:t>
      </w:r>
      <w:proofErr w:type="spellStart"/>
      <w:r w:rsidRPr="007907B6">
        <w:rPr>
          <w:rFonts w:ascii="Times New Roman" w:hAnsi="Times New Roman" w:cs="Times New Roman"/>
          <w:iCs/>
          <w:sz w:val="24"/>
          <w:szCs w:val="24"/>
          <w:lang w:val="en-US"/>
        </w:rPr>
        <w:t>fredom</w:t>
      </w:r>
      <w:proofErr w:type="spellEnd"/>
      <w:r w:rsidRPr="007907B6">
        <w:rPr>
          <w:rFonts w:ascii="Times New Roman" w:hAnsi="Times New Roman" w:cs="Times New Roman"/>
          <w:iCs/>
          <w:sz w:val="24"/>
          <w:szCs w:val="24"/>
          <w:lang w:val="en-US"/>
        </w:rPr>
        <w:t xml:space="preserve"> now than you poor white men</w:t>
      </w:r>
      <w:r>
        <w:rPr>
          <w:rFonts w:ascii="Times New Roman" w:hAnsi="Times New Roman" w:cs="Times New Roman"/>
          <w:iCs/>
          <w:sz w:val="24"/>
          <w:szCs w:val="24"/>
          <w:lang w:val="en-US"/>
        </w:rPr>
        <w:t xml:space="preserve"> has</w:t>
      </w:r>
      <w:r w:rsidR="00D30065">
        <w:rPr>
          <w:rFonts w:ascii="Times New Roman" w:hAnsi="Times New Roman" w:cs="Times New Roman"/>
          <w:iCs/>
          <w:sz w:val="24"/>
          <w:szCs w:val="24"/>
          <w:lang w:val="en-US"/>
        </w:rPr>
        <w:t xml:space="preserve"> for I want to [k]now what they are doing only </w:t>
      </w:r>
      <w:proofErr w:type="spellStart"/>
      <w:r w:rsidR="00D30065">
        <w:rPr>
          <w:rFonts w:ascii="Times New Roman" w:hAnsi="Times New Roman" w:cs="Times New Roman"/>
          <w:iCs/>
          <w:sz w:val="24"/>
          <w:szCs w:val="24"/>
          <w:lang w:val="en-US"/>
        </w:rPr>
        <w:t>seting</w:t>
      </w:r>
      <w:proofErr w:type="spellEnd"/>
      <w:r w:rsidR="00D30065">
        <w:rPr>
          <w:rFonts w:ascii="Times New Roman" w:hAnsi="Times New Roman" w:cs="Times New Roman"/>
          <w:iCs/>
          <w:sz w:val="24"/>
          <w:szCs w:val="24"/>
          <w:lang w:val="en-US"/>
        </w:rPr>
        <w:t xml:space="preserve"> them </w:t>
      </w:r>
      <w:proofErr w:type="spellStart"/>
      <w:r w:rsidR="00D30065">
        <w:rPr>
          <w:rFonts w:ascii="Times New Roman" w:hAnsi="Times New Roman" w:cs="Times New Roman"/>
          <w:iCs/>
          <w:sz w:val="24"/>
          <w:szCs w:val="24"/>
          <w:lang w:val="en-US"/>
        </w:rPr>
        <w:t>fre</w:t>
      </w:r>
      <w:proofErr w:type="spellEnd"/>
      <w:r w:rsidR="00D30065">
        <w:rPr>
          <w:rFonts w:ascii="Times New Roman" w:hAnsi="Times New Roman" w:cs="Times New Roman"/>
          <w:iCs/>
          <w:sz w:val="24"/>
          <w:szCs w:val="24"/>
          <w:lang w:val="en-US"/>
        </w:rPr>
        <w:t xml:space="preserve">[e] as fast as they can when they take of what men they are talking of taking away what </w:t>
      </w:r>
      <w:proofErr w:type="spellStart"/>
      <w:r w:rsidR="00D30065">
        <w:rPr>
          <w:rFonts w:ascii="Times New Roman" w:hAnsi="Times New Roman" w:cs="Times New Roman"/>
          <w:iCs/>
          <w:sz w:val="24"/>
          <w:szCs w:val="24"/>
          <w:lang w:val="en-US"/>
        </w:rPr>
        <w:t>wil</w:t>
      </w:r>
      <w:proofErr w:type="spellEnd"/>
      <w:r w:rsidR="00D30065">
        <w:rPr>
          <w:rFonts w:ascii="Times New Roman" w:hAnsi="Times New Roman" w:cs="Times New Roman"/>
          <w:iCs/>
          <w:sz w:val="24"/>
          <w:szCs w:val="24"/>
          <w:lang w:val="en-US"/>
        </w:rPr>
        <w:t xml:space="preserve"> hinder them from doing is [as?] they pleas hear a </w:t>
      </w:r>
      <w:proofErr w:type="spellStart"/>
      <w:r w:rsidR="00D30065">
        <w:rPr>
          <w:rFonts w:ascii="Times New Roman" w:hAnsi="Times New Roman" w:cs="Times New Roman"/>
          <w:iCs/>
          <w:sz w:val="24"/>
          <w:szCs w:val="24"/>
          <w:lang w:val="en-US"/>
        </w:rPr>
        <w:t>mongst</w:t>
      </w:r>
      <w:proofErr w:type="spellEnd"/>
      <w:r w:rsidR="00D30065">
        <w:rPr>
          <w:rFonts w:ascii="Times New Roman" w:hAnsi="Times New Roman" w:cs="Times New Roman"/>
          <w:iCs/>
          <w:sz w:val="24"/>
          <w:szCs w:val="24"/>
          <w:lang w:val="en-US"/>
        </w:rPr>
        <w:t xml:space="preserve"> us women and children [.]</w:t>
      </w:r>
      <w:r w:rsidRPr="007907B6">
        <w:rPr>
          <w:rFonts w:ascii="Times New Roman" w:hAnsi="Times New Roman" w:cs="Times New Roman"/>
          <w:iCs/>
          <w:sz w:val="24"/>
          <w:szCs w:val="24"/>
          <w:lang w:val="en-US"/>
        </w:rPr>
        <w:t xml:space="preserve"> William I want you to study and think what a great sin al you poor men is standing in </w:t>
      </w:r>
      <w:r>
        <w:rPr>
          <w:rFonts w:ascii="Times New Roman" w:hAnsi="Times New Roman" w:cs="Times New Roman"/>
          <w:iCs/>
          <w:sz w:val="24"/>
          <w:szCs w:val="24"/>
          <w:lang w:val="en-US"/>
        </w:rPr>
        <w:t>every</w:t>
      </w:r>
      <w:r w:rsidRPr="007907B6">
        <w:rPr>
          <w:rFonts w:ascii="Times New Roman" w:hAnsi="Times New Roman" w:cs="Times New Roman"/>
          <w:iCs/>
          <w:sz w:val="24"/>
          <w:szCs w:val="24"/>
          <w:lang w:val="en-US"/>
        </w:rPr>
        <w:t xml:space="preserve"> day of your life that has gone and left your wives and little innocent children </w:t>
      </w:r>
      <w:proofErr w:type="spellStart"/>
      <w:r w:rsidRPr="007907B6">
        <w:rPr>
          <w:rFonts w:ascii="Times New Roman" w:hAnsi="Times New Roman" w:cs="Times New Roman"/>
          <w:iCs/>
          <w:sz w:val="24"/>
          <w:szCs w:val="24"/>
          <w:lang w:val="en-US"/>
        </w:rPr>
        <w:t>hear</w:t>
      </w:r>
      <w:proofErr w:type="spellEnd"/>
      <w:r w:rsidRPr="007907B6">
        <w:rPr>
          <w:rFonts w:ascii="Times New Roman" w:hAnsi="Times New Roman" w:cs="Times New Roman"/>
          <w:iCs/>
          <w:sz w:val="24"/>
          <w:szCs w:val="24"/>
          <w:lang w:val="en-US"/>
        </w:rPr>
        <w:t xml:space="preserve"> to suffer to protect rich </w:t>
      </w:r>
      <w:proofErr w:type="spellStart"/>
      <w:r w:rsidRPr="007907B6">
        <w:rPr>
          <w:rFonts w:ascii="Times New Roman" w:hAnsi="Times New Roman" w:cs="Times New Roman"/>
          <w:iCs/>
          <w:sz w:val="24"/>
          <w:szCs w:val="24"/>
          <w:lang w:val="en-US"/>
        </w:rPr>
        <w:t>mens</w:t>
      </w:r>
      <w:proofErr w:type="spellEnd"/>
      <w:r w:rsidRPr="007907B6">
        <w:rPr>
          <w:rFonts w:ascii="Times New Roman" w:hAnsi="Times New Roman" w:cs="Times New Roman"/>
          <w:iCs/>
          <w:sz w:val="24"/>
          <w:szCs w:val="24"/>
          <w:lang w:val="en-US"/>
        </w:rPr>
        <w:t xml:space="preserve"> property [.] when you took your wives to live with them I thought you </w:t>
      </w:r>
      <w:r>
        <w:rPr>
          <w:rFonts w:ascii="Times New Roman" w:hAnsi="Times New Roman" w:cs="Times New Roman"/>
          <w:iCs/>
          <w:sz w:val="24"/>
          <w:szCs w:val="24"/>
          <w:lang w:val="en-US"/>
        </w:rPr>
        <w:t>was</w:t>
      </w:r>
      <w:r w:rsidRPr="007907B6">
        <w:rPr>
          <w:rFonts w:ascii="Times New Roman" w:hAnsi="Times New Roman" w:cs="Times New Roman"/>
          <w:iCs/>
          <w:sz w:val="24"/>
          <w:szCs w:val="24"/>
          <w:lang w:val="en-US"/>
        </w:rPr>
        <w:t xml:space="preserve"> to forsake everything </w:t>
      </w:r>
      <w:proofErr w:type="spellStart"/>
      <w:r w:rsidRPr="007907B6">
        <w:rPr>
          <w:rFonts w:ascii="Times New Roman" w:hAnsi="Times New Roman" w:cs="Times New Roman"/>
          <w:iCs/>
          <w:sz w:val="24"/>
          <w:szCs w:val="24"/>
          <w:lang w:val="en-US"/>
        </w:rPr>
        <w:t>els</w:t>
      </w:r>
      <w:proofErr w:type="spellEnd"/>
      <w:r w:rsidRPr="007907B6">
        <w:rPr>
          <w:rFonts w:ascii="Times New Roman" w:hAnsi="Times New Roman" w:cs="Times New Roman"/>
          <w:iCs/>
          <w:sz w:val="24"/>
          <w:szCs w:val="24"/>
          <w:lang w:val="en-US"/>
        </w:rPr>
        <w:t xml:space="preserve"> for them and stay with them in </w:t>
      </w:r>
      <w:proofErr w:type="spellStart"/>
      <w:r w:rsidRPr="007907B6">
        <w:rPr>
          <w:rFonts w:ascii="Times New Roman" w:hAnsi="Times New Roman" w:cs="Times New Roman"/>
          <w:iCs/>
          <w:sz w:val="24"/>
          <w:szCs w:val="24"/>
          <w:lang w:val="en-US"/>
        </w:rPr>
        <w:t>sicknes</w:t>
      </w:r>
      <w:proofErr w:type="spellEnd"/>
      <w:r w:rsidRPr="007907B6">
        <w:rPr>
          <w:rFonts w:ascii="Times New Roman" w:hAnsi="Times New Roman" w:cs="Times New Roman"/>
          <w:iCs/>
          <w:sz w:val="24"/>
          <w:szCs w:val="24"/>
          <w:lang w:val="en-US"/>
        </w:rPr>
        <w:t xml:space="preserve"> and in health and now you have al forsaken them for the sake of rich </w:t>
      </w:r>
      <w:proofErr w:type="spellStart"/>
      <w:r w:rsidRPr="007907B6">
        <w:rPr>
          <w:rFonts w:ascii="Times New Roman" w:hAnsi="Times New Roman" w:cs="Times New Roman"/>
          <w:iCs/>
          <w:sz w:val="24"/>
          <w:szCs w:val="24"/>
          <w:lang w:val="en-US"/>
        </w:rPr>
        <w:t>mens</w:t>
      </w:r>
      <w:proofErr w:type="spellEnd"/>
      <w:r w:rsidRPr="007907B6">
        <w:rPr>
          <w:rFonts w:ascii="Times New Roman" w:hAnsi="Times New Roman" w:cs="Times New Roman"/>
          <w:iCs/>
          <w:sz w:val="24"/>
          <w:szCs w:val="24"/>
          <w:lang w:val="en-US"/>
        </w:rPr>
        <w:t xml:space="preserve"> slaves not for your own things for the slaves is al the </w:t>
      </w:r>
      <w:proofErr w:type="spellStart"/>
      <w:r w:rsidRPr="007907B6">
        <w:rPr>
          <w:rFonts w:ascii="Times New Roman" w:hAnsi="Times New Roman" w:cs="Times New Roman"/>
          <w:iCs/>
          <w:sz w:val="24"/>
          <w:szCs w:val="24"/>
          <w:lang w:val="en-US"/>
        </w:rPr>
        <w:t>yankes</w:t>
      </w:r>
      <w:proofErr w:type="spellEnd"/>
      <w:r w:rsidRPr="007907B6">
        <w:rPr>
          <w:rFonts w:ascii="Times New Roman" w:hAnsi="Times New Roman" w:cs="Times New Roman"/>
          <w:iCs/>
          <w:sz w:val="24"/>
          <w:szCs w:val="24"/>
          <w:lang w:val="en-US"/>
        </w:rPr>
        <w:t xml:space="preserve"> wants [.] if you poor men would al come home and stay and let the rich men take their slaves to fight and get them </w:t>
      </w:r>
      <w:proofErr w:type="spellStart"/>
      <w:r w:rsidRPr="007907B6">
        <w:rPr>
          <w:rFonts w:ascii="Times New Roman" w:hAnsi="Times New Roman" w:cs="Times New Roman"/>
          <w:iCs/>
          <w:sz w:val="24"/>
          <w:szCs w:val="24"/>
          <w:lang w:val="en-US"/>
        </w:rPr>
        <w:t>kiled</w:t>
      </w:r>
      <w:proofErr w:type="spellEnd"/>
      <w:r w:rsidRPr="007907B6">
        <w:rPr>
          <w:rFonts w:ascii="Times New Roman" w:hAnsi="Times New Roman" w:cs="Times New Roman"/>
          <w:iCs/>
          <w:sz w:val="24"/>
          <w:szCs w:val="24"/>
          <w:lang w:val="en-US"/>
        </w:rPr>
        <w:t xml:space="preserve"> they would soon make peace [.] William I do not think it is our </w:t>
      </w:r>
      <w:proofErr w:type="spellStart"/>
      <w:r w:rsidRPr="007907B6">
        <w:rPr>
          <w:rFonts w:ascii="Times New Roman" w:hAnsi="Times New Roman" w:cs="Times New Roman"/>
          <w:iCs/>
          <w:sz w:val="24"/>
          <w:szCs w:val="24"/>
          <w:lang w:val="en-US"/>
        </w:rPr>
        <w:t>almity</w:t>
      </w:r>
      <w:proofErr w:type="spellEnd"/>
      <w:r w:rsidRPr="007907B6">
        <w:rPr>
          <w:rFonts w:ascii="Times New Roman" w:hAnsi="Times New Roman" w:cs="Times New Roman"/>
          <w:iCs/>
          <w:sz w:val="24"/>
          <w:szCs w:val="24"/>
          <w:lang w:val="en-US"/>
        </w:rPr>
        <w:t xml:space="preserve"> god that has placed you all in the place you are in it is by the </w:t>
      </w:r>
      <w:proofErr w:type="spellStart"/>
      <w:r w:rsidRPr="007907B6">
        <w:rPr>
          <w:rFonts w:ascii="Times New Roman" w:hAnsi="Times New Roman" w:cs="Times New Roman"/>
          <w:iCs/>
          <w:sz w:val="24"/>
          <w:szCs w:val="24"/>
          <w:lang w:val="en-US"/>
        </w:rPr>
        <w:t>cal</w:t>
      </w:r>
      <w:proofErr w:type="spellEnd"/>
      <w:r w:rsidRPr="007907B6">
        <w:rPr>
          <w:rFonts w:ascii="Times New Roman" w:hAnsi="Times New Roman" w:cs="Times New Roman"/>
          <w:iCs/>
          <w:sz w:val="24"/>
          <w:szCs w:val="24"/>
          <w:lang w:val="en-US"/>
        </w:rPr>
        <w:t xml:space="preserve"> of rich mean men and I think you al </w:t>
      </w:r>
      <w:proofErr w:type="spellStart"/>
      <w:r w:rsidRPr="007907B6">
        <w:rPr>
          <w:rFonts w:ascii="Times New Roman" w:hAnsi="Times New Roman" w:cs="Times New Roman"/>
          <w:iCs/>
          <w:sz w:val="24"/>
          <w:szCs w:val="24"/>
          <w:lang w:val="en-US"/>
        </w:rPr>
        <w:t>wil</w:t>
      </w:r>
      <w:proofErr w:type="spellEnd"/>
      <w:r w:rsidRPr="007907B6">
        <w:rPr>
          <w:rFonts w:ascii="Times New Roman" w:hAnsi="Times New Roman" w:cs="Times New Roman"/>
          <w:iCs/>
          <w:sz w:val="24"/>
          <w:szCs w:val="24"/>
          <w:lang w:val="en-US"/>
        </w:rPr>
        <w:t xml:space="preserve"> have it to </w:t>
      </w:r>
      <w:proofErr w:type="spellStart"/>
      <w:r w:rsidRPr="007907B6">
        <w:rPr>
          <w:rFonts w:ascii="Times New Roman" w:hAnsi="Times New Roman" w:cs="Times New Roman"/>
          <w:iCs/>
          <w:sz w:val="24"/>
          <w:szCs w:val="24"/>
          <w:lang w:val="en-US"/>
        </w:rPr>
        <w:t>anser</w:t>
      </w:r>
      <w:proofErr w:type="spellEnd"/>
      <w:r w:rsidRPr="007907B6">
        <w:rPr>
          <w:rFonts w:ascii="Times New Roman" w:hAnsi="Times New Roman" w:cs="Times New Roman"/>
          <w:iCs/>
          <w:sz w:val="24"/>
          <w:szCs w:val="24"/>
          <w:lang w:val="en-US"/>
        </w:rPr>
        <w:t xml:space="preserve"> for… </w:t>
      </w:r>
      <w:r w:rsidR="00D30065">
        <w:rPr>
          <w:rFonts w:ascii="Times New Roman" w:hAnsi="Times New Roman" w:cs="Times New Roman"/>
          <w:iCs/>
          <w:sz w:val="24"/>
          <w:szCs w:val="24"/>
          <w:lang w:val="en-US"/>
        </w:rPr>
        <w:t xml:space="preserve">the </w:t>
      </w:r>
      <w:proofErr w:type="spellStart"/>
      <w:r w:rsidR="00D30065">
        <w:rPr>
          <w:rFonts w:ascii="Times New Roman" w:hAnsi="Times New Roman" w:cs="Times New Roman"/>
          <w:iCs/>
          <w:sz w:val="24"/>
          <w:szCs w:val="24"/>
          <w:lang w:val="en-US"/>
        </w:rPr>
        <w:t>yankes</w:t>
      </w:r>
      <w:proofErr w:type="spellEnd"/>
      <w:r w:rsidR="00D30065">
        <w:rPr>
          <w:rFonts w:ascii="Times New Roman" w:hAnsi="Times New Roman" w:cs="Times New Roman"/>
          <w:iCs/>
          <w:sz w:val="24"/>
          <w:szCs w:val="24"/>
          <w:lang w:val="en-US"/>
        </w:rPr>
        <w:t xml:space="preserve"> says they do not intend to hurt a union man or </w:t>
      </w:r>
      <w:proofErr w:type="spellStart"/>
      <w:r w:rsidR="00D30065">
        <w:rPr>
          <w:rFonts w:ascii="Times New Roman" w:hAnsi="Times New Roman" w:cs="Times New Roman"/>
          <w:iCs/>
          <w:sz w:val="24"/>
          <w:szCs w:val="24"/>
          <w:lang w:val="en-US"/>
        </w:rPr>
        <w:t>any thing</w:t>
      </w:r>
      <w:proofErr w:type="spellEnd"/>
      <w:r w:rsidR="00D30065">
        <w:rPr>
          <w:rFonts w:ascii="Times New Roman" w:hAnsi="Times New Roman" w:cs="Times New Roman"/>
          <w:iCs/>
          <w:sz w:val="24"/>
          <w:szCs w:val="24"/>
          <w:lang w:val="en-US"/>
        </w:rPr>
        <w:t xml:space="preserve"> he has got and </w:t>
      </w:r>
      <w:r w:rsidRPr="007907B6">
        <w:rPr>
          <w:rFonts w:ascii="Times New Roman" w:hAnsi="Times New Roman" w:cs="Times New Roman"/>
          <w:iCs/>
          <w:sz w:val="24"/>
          <w:szCs w:val="24"/>
          <w:lang w:val="en-US"/>
        </w:rPr>
        <w:t>if I was a man at al I would be a union man and stay at home with my family and try to keep my children from want</w:t>
      </w:r>
      <w:r w:rsidR="00812136">
        <w:rPr>
          <w:rFonts w:ascii="Times New Roman" w:hAnsi="Times New Roman" w:cs="Times New Roman"/>
          <w:iCs/>
          <w:sz w:val="24"/>
          <w:szCs w:val="24"/>
          <w:lang w:val="en-US"/>
        </w:rPr>
        <w:t>…</w:t>
      </w:r>
      <w:r>
        <w:rPr>
          <w:rStyle w:val="EndnoteReference"/>
          <w:rFonts w:ascii="Times New Roman" w:hAnsi="Times New Roman" w:cs="Times New Roman"/>
          <w:iCs/>
          <w:sz w:val="24"/>
          <w:szCs w:val="24"/>
          <w:lang w:val="en-US"/>
        </w:rPr>
        <w:endnoteReference w:id="24"/>
      </w:r>
    </w:p>
    <w:p w:rsidR="00FF2723" w:rsidRPr="007907B6" w:rsidRDefault="00FF2723" w:rsidP="00FB1F5A">
      <w:pPr>
        <w:spacing w:after="0" w:line="360" w:lineRule="auto"/>
        <w:ind w:left="720"/>
        <w:jc w:val="both"/>
        <w:rPr>
          <w:rFonts w:ascii="Times New Roman" w:hAnsi="Times New Roman" w:cs="Times New Roman"/>
          <w:iCs/>
          <w:sz w:val="24"/>
          <w:szCs w:val="24"/>
          <w:lang w:val="en-US"/>
        </w:rPr>
      </w:pPr>
    </w:p>
    <w:p w:rsidR="005003E2" w:rsidRDefault="005003E2" w:rsidP="005003E2">
      <w:pPr>
        <w:spacing w:after="0" w:line="480" w:lineRule="auto"/>
        <w:jc w:val="both"/>
        <w:rPr>
          <w:rFonts w:ascii="Times New Roman" w:hAnsi="Times New Roman" w:cs="Times New Roman"/>
          <w:iCs/>
          <w:sz w:val="24"/>
          <w:szCs w:val="24"/>
          <w:lang w:val="en-US"/>
        </w:rPr>
      </w:pPr>
      <w:r w:rsidRPr="007907B6">
        <w:rPr>
          <w:rFonts w:ascii="Times New Roman" w:hAnsi="Times New Roman" w:cs="Times New Roman"/>
          <w:iCs/>
          <w:sz w:val="24"/>
          <w:szCs w:val="24"/>
          <w:lang w:val="en-US"/>
        </w:rPr>
        <w:t xml:space="preserve">This </w:t>
      </w:r>
      <w:r w:rsidR="000069E2">
        <w:rPr>
          <w:rFonts w:ascii="Times New Roman" w:hAnsi="Times New Roman" w:cs="Times New Roman"/>
          <w:iCs/>
          <w:sz w:val="24"/>
          <w:szCs w:val="24"/>
          <w:lang w:val="en-US"/>
        </w:rPr>
        <w:t>is</w:t>
      </w:r>
      <w:r w:rsidRPr="007907B6">
        <w:rPr>
          <w:rFonts w:ascii="Times New Roman" w:hAnsi="Times New Roman" w:cs="Times New Roman"/>
          <w:iCs/>
          <w:sz w:val="24"/>
          <w:szCs w:val="24"/>
          <w:lang w:val="en-US"/>
        </w:rPr>
        <w:t xml:space="preserve"> a quite remarkable letter</w:t>
      </w:r>
      <w:r w:rsidR="000069E2">
        <w:rPr>
          <w:rFonts w:ascii="Times New Roman" w:hAnsi="Times New Roman" w:cs="Times New Roman"/>
          <w:iCs/>
          <w:sz w:val="24"/>
          <w:szCs w:val="24"/>
          <w:lang w:val="en-US"/>
        </w:rPr>
        <w:t>,</w:t>
      </w:r>
      <w:r w:rsidRPr="007907B6">
        <w:rPr>
          <w:rFonts w:ascii="Times New Roman" w:hAnsi="Times New Roman" w:cs="Times New Roman"/>
          <w:iCs/>
          <w:sz w:val="24"/>
          <w:szCs w:val="24"/>
          <w:lang w:val="en-US"/>
        </w:rPr>
        <w:t xml:space="preserve"> because </w:t>
      </w:r>
      <w:r w:rsidR="000069E2">
        <w:rPr>
          <w:rFonts w:ascii="Times New Roman" w:hAnsi="Times New Roman" w:cs="Times New Roman"/>
          <w:iCs/>
          <w:sz w:val="24"/>
          <w:szCs w:val="24"/>
          <w:lang w:val="en-US"/>
        </w:rPr>
        <w:t>the</w:t>
      </w:r>
      <w:r w:rsidRPr="007907B6">
        <w:rPr>
          <w:rFonts w:ascii="Times New Roman" w:hAnsi="Times New Roman" w:cs="Times New Roman"/>
          <w:iCs/>
          <w:sz w:val="24"/>
          <w:szCs w:val="24"/>
          <w:lang w:val="en-US"/>
        </w:rPr>
        <w:t xml:space="preserve"> equation of material suffering with a </w:t>
      </w:r>
      <w:r>
        <w:rPr>
          <w:rFonts w:ascii="Times New Roman" w:hAnsi="Times New Roman" w:cs="Times New Roman"/>
          <w:iCs/>
          <w:sz w:val="24"/>
          <w:szCs w:val="24"/>
          <w:lang w:val="en-US"/>
        </w:rPr>
        <w:t xml:space="preserve">fundamental </w:t>
      </w:r>
      <w:r w:rsidRPr="007907B6">
        <w:rPr>
          <w:rFonts w:ascii="Times New Roman" w:hAnsi="Times New Roman" w:cs="Times New Roman"/>
          <w:iCs/>
          <w:sz w:val="24"/>
          <w:szCs w:val="24"/>
          <w:lang w:val="en-US"/>
        </w:rPr>
        <w:t>rejection of the Confederate cause and</w:t>
      </w:r>
      <w:r w:rsidR="000069E2">
        <w:rPr>
          <w:rFonts w:ascii="Times New Roman" w:hAnsi="Times New Roman" w:cs="Times New Roman"/>
          <w:iCs/>
          <w:sz w:val="24"/>
          <w:szCs w:val="24"/>
          <w:lang w:val="en-US"/>
        </w:rPr>
        <w:t xml:space="preserve"> an</w:t>
      </w:r>
      <w:r w:rsidRPr="007907B6">
        <w:rPr>
          <w:rFonts w:ascii="Times New Roman" w:hAnsi="Times New Roman" w:cs="Times New Roman"/>
          <w:iCs/>
          <w:sz w:val="24"/>
          <w:szCs w:val="24"/>
          <w:lang w:val="en-US"/>
        </w:rPr>
        <w:t xml:space="preserve"> invocation of cle</w:t>
      </w:r>
      <w:r>
        <w:rPr>
          <w:rFonts w:ascii="Times New Roman" w:hAnsi="Times New Roman" w:cs="Times New Roman"/>
          <w:iCs/>
          <w:sz w:val="24"/>
          <w:szCs w:val="24"/>
          <w:lang w:val="en-US"/>
        </w:rPr>
        <w:t>ar class rhetoric was rare</w:t>
      </w:r>
      <w:r w:rsidRPr="007907B6">
        <w:rPr>
          <w:rFonts w:ascii="Times New Roman" w:hAnsi="Times New Roman" w:cs="Times New Roman"/>
          <w:iCs/>
          <w:sz w:val="24"/>
          <w:szCs w:val="24"/>
          <w:lang w:val="en-US"/>
        </w:rPr>
        <w:t xml:space="preserve"> in the South Carolina upcountry. Elizabeth pointed to a growing resentment of the Confederacy as she tried to </w:t>
      </w:r>
      <w:r w:rsidR="000069E2">
        <w:rPr>
          <w:rFonts w:ascii="Times New Roman" w:hAnsi="Times New Roman" w:cs="Times New Roman"/>
          <w:iCs/>
          <w:sz w:val="24"/>
          <w:szCs w:val="24"/>
          <w:lang w:val="en-US"/>
        </w:rPr>
        <w:t>nettle</w:t>
      </w:r>
      <w:r w:rsidRPr="007907B6">
        <w:rPr>
          <w:rFonts w:ascii="Times New Roman" w:hAnsi="Times New Roman" w:cs="Times New Roman"/>
          <w:iCs/>
          <w:sz w:val="24"/>
          <w:szCs w:val="24"/>
          <w:lang w:val="en-US"/>
        </w:rPr>
        <w:t xml:space="preserve"> her husband</w:t>
      </w:r>
      <w:r w:rsidR="000069E2">
        <w:rPr>
          <w:rFonts w:ascii="Times New Roman" w:hAnsi="Times New Roman" w:cs="Times New Roman"/>
          <w:iCs/>
          <w:sz w:val="24"/>
          <w:szCs w:val="24"/>
          <w:lang w:val="en-US"/>
        </w:rPr>
        <w:t xml:space="preserve"> and hi</w:t>
      </w:r>
      <w:r w:rsidRPr="007907B6">
        <w:rPr>
          <w:rFonts w:ascii="Times New Roman" w:hAnsi="Times New Roman" w:cs="Times New Roman"/>
          <w:iCs/>
          <w:sz w:val="24"/>
          <w:szCs w:val="24"/>
          <w:lang w:val="en-US"/>
        </w:rPr>
        <w:t>s</w:t>
      </w:r>
      <w:r w:rsidR="000069E2">
        <w:rPr>
          <w:rFonts w:ascii="Times New Roman" w:hAnsi="Times New Roman" w:cs="Times New Roman"/>
          <w:iCs/>
          <w:sz w:val="24"/>
          <w:szCs w:val="24"/>
          <w:lang w:val="en-US"/>
        </w:rPr>
        <w:t xml:space="preserve"> sense of</w:t>
      </w:r>
      <w:r w:rsidRPr="007907B6">
        <w:rPr>
          <w:rFonts w:ascii="Times New Roman" w:hAnsi="Times New Roman" w:cs="Times New Roman"/>
          <w:iCs/>
          <w:sz w:val="24"/>
          <w:szCs w:val="24"/>
          <w:lang w:val="en-US"/>
        </w:rPr>
        <w:t xml:space="preserve"> manhood through her assertion that white men were being treated worse than slaves.</w:t>
      </w:r>
      <w:r w:rsidR="00FB1F5A">
        <w:rPr>
          <w:rFonts w:ascii="Times New Roman" w:hAnsi="Times New Roman" w:cs="Times New Roman"/>
          <w:iCs/>
          <w:sz w:val="24"/>
          <w:szCs w:val="24"/>
          <w:lang w:val="en-US"/>
        </w:rPr>
        <w:t xml:space="preserve"> </w:t>
      </w:r>
      <w:r w:rsidR="009D1A6C">
        <w:rPr>
          <w:rFonts w:ascii="Times New Roman" w:hAnsi="Times New Roman" w:cs="Times New Roman"/>
          <w:iCs/>
          <w:sz w:val="24"/>
          <w:szCs w:val="24"/>
          <w:lang w:val="en-US"/>
        </w:rPr>
        <w:t>Her</w:t>
      </w:r>
      <w:r w:rsidR="00FB1F5A">
        <w:rPr>
          <w:rFonts w:ascii="Times New Roman" w:hAnsi="Times New Roman" w:cs="Times New Roman"/>
          <w:iCs/>
          <w:sz w:val="24"/>
          <w:szCs w:val="24"/>
          <w:lang w:val="en-US"/>
        </w:rPr>
        <w:t xml:space="preserve"> claim that</w:t>
      </w:r>
      <w:r w:rsidR="00FB1F5A" w:rsidRPr="00FB1F5A">
        <w:rPr>
          <w:rFonts w:ascii="Times New Roman" w:hAnsi="Times New Roman" w:cs="Times New Roman"/>
          <w:iCs/>
          <w:sz w:val="24"/>
          <w:szCs w:val="24"/>
          <w:lang w:val="en-US"/>
        </w:rPr>
        <w:t xml:space="preserve"> </w:t>
      </w:r>
      <w:r w:rsidR="00FB1F5A">
        <w:rPr>
          <w:rFonts w:ascii="Times New Roman" w:hAnsi="Times New Roman" w:cs="Times New Roman"/>
          <w:iCs/>
          <w:sz w:val="24"/>
          <w:szCs w:val="24"/>
          <w:lang w:val="en-US"/>
        </w:rPr>
        <w:t>“</w:t>
      </w:r>
      <w:r w:rsidR="00FB1F5A" w:rsidRPr="00FB1F5A">
        <w:rPr>
          <w:rFonts w:ascii="Times New Roman" w:hAnsi="Times New Roman" w:cs="Times New Roman"/>
          <w:iCs/>
          <w:sz w:val="24"/>
          <w:szCs w:val="24"/>
          <w:lang w:val="en-US"/>
        </w:rPr>
        <w:t>poor women had as well have slaves for our husbands</w:t>
      </w:r>
      <w:r w:rsidR="00FB1F5A">
        <w:rPr>
          <w:rFonts w:ascii="Times New Roman" w:hAnsi="Times New Roman" w:cs="Times New Roman"/>
          <w:iCs/>
          <w:sz w:val="24"/>
          <w:szCs w:val="24"/>
          <w:lang w:val="en-US"/>
        </w:rPr>
        <w:t>”</w:t>
      </w:r>
      <w:r w:rsidR="00FB1F5A" w:rsidRPr="00FB1F5A">
        <w:rPr>
          <w:rFonts w:ascii="Times New Roman" w:hAnsi="Times New Roman" w:cs="Times New Roman"/>
          <w:iCs/>
          <w:sz w:val="24"/>
          <w:szCs w:val="24"/>
          <w:lang w:val="en-US"/>
        </w:rPr>
        <w:t xml:space="preserve"> </w:t>
      </w:r>
      <w:r w:rsidR="00FB1F5A">
        <w:rPr>
          <w:rFonts w:ascii="Times New Roman" w:hAnsi="Times New Roman" w:cs="Times New Roman"/>
          <w:iCs/>
          <w:sz w:val="24"/>
          <w:szCs w:val="24"/>
          <w:lang w:val="en-US"/>
        </w:rPr>
        <w:t xml:space="preserve">if it was not for their skin color was bound to wound </w:t>
      </w:r>
      <w:r w:rsidR="00324188">
        <w:rPr>
          <w:rFonts w:ascii="Times New Roman" w:hAnsi="Times New Roman" w:cs="Times New Roman"/>
          <w:iCs/>
          <w:sz w:val="24"/>
          <w:szCs w:val="24"/>
          <w:lang w:val="en-US"/>
        </w:rPr>
        <w:t>William</w:t>
      </w:r>
      <w:r w:rsidR="00817E96">
        <w:rPr>
          <w:rFonts w:ascii="Times New Roman" w:hAnsi="Times New Roman" w:cs="Times New Roman"/>
          <w:iCs/>
          <w:sz w:val="24"/>
          <w:szCs w:val="24"/>
          <w:lang w:val="en-US"/>
        </w:rPr>
        <w:t>, drawing</w:t>
      </w:r>
      <w:r w:rsidR="00FB1F5A">
        <w:rPr>
          <w:rFonts w:ascii="Times New Roman" w:hAnsi="Times New Roman" w:cs="Times New Roman"/>
          <w:iCs/>
          <w:sz w:val="24"/>
          <w:szCs w:val="24"/>
          <w:lang w:val="en-US"/>
        </w:rPr>
        <w:t xml:space="preserve"> a stark contrast between the </w:t>
      </w:r>
      <w:r w:rsidR="00817E96">
        <w:rPr>
          <w:rFonts w:ascii="Times New Roman" w:hAnsi="Times New Roman" w:cs="Times New Roman"/>
          <w:iCs/>
          <w:sz w:val="24"/>
          <w:szCs w:val="24"/>
          <w:lang w:val="en-US"/>
        </w:rPr>
        <w:t>military discipline</w:t>
      </w:r>
      <w:r w:rsidR="00FB1F5A">
        <w:rPr>
          <w:rFonts w:ascii="Times New Roman" w:hAnsi="Times New Roman" w:cs="Times New Roman"/>
          <w:iCs/>
          <w:sz w:val="24"/>
          <w:szCs w:val="24"/>
          <w:lang w:val="en-US"/>
        </w:rPr>
        <w:t xml:space="preserve"> </w:t>
      </w:r>
      <w:r w:rsidR="000069E2">
        <w:rPr>
          <w:rFonts w:ascii="Times New Roman" w:hAnsi="Times New Roman" w:cs="Times New Roman"/>
          <w:iCs/>
          <w:sz w:val="24"/>
          <w:szCs w:val="24"/>
          <w:lang w:val="en-US"/>
        </w:rPr>
        <w:t>to which</w:t>
      </w:r>
      <w:r w:rsidR="00FB1F5A">
        <w:rPr>
          <w:rFonts w:ascii="Times New Roman" w:hAnsi="Times New Roman" w:cs="Times New Roman"/>
          <w:iCs/>
          <w:sz w:val="24"/>
          <w:szCs w:val="24"/>
          <w:lang w:val="en-US"/>
        </w:rPr>
        <w:t xml:space="preserve"> </w:t>
      </w:r>
      <w:r w:rsidR="00A17EE4">
        <w:rPr>
          <w:rFonts w:ascii="Times New Roman" w:hAnsi="Times New Roman" w:cs="Times New Roman"/>
          <w:iCs/>
          <w:sz w:val="24"/>
          <w:szCs w:val="24"/>
          <w:lang w:val="en-US"/>
        </w:rPr>
        <w:t>Confederate soldiers</w:t>
      </w:r>
      <w:r w:rsidR="00FB1F5A">
        <w:rPr>
          <w:rFonts w:ascii="Times New Roman" w:hAnsi="Times New Roman" w:cs="Times New Roman"/>
          <w:iCs/>
          <w:sz w:val="24"/>
          <w:szCs w:val="24"/>
          <w:lang w:val="en-US"/>
        </w:rPr>
        <w:t xml:space="preserve"> were </w:t>
      </w:r>
      <w:r w:rsidR="00817E96">
        <w:rPr>
          <w:rFonts w:ascii="Times New Roman" w:hAnsi="Times New Roman" w:cs="Times New Roman"/>
          <w:iCs/>
          <w:sz w:val="24"/>
          <w:szCs w:val="24"/>
          <w:lang w:val="en-US"/>
        </w:rPr>
        <w:t>now</w:t>
      </w:r>
      <w:r w:rsidR="00324188">
        <w:rPr>
          <w:rFonts w:ascii="Times New Roman" w:hAnsi="Times New Roman" w:cs="Times New Roman"/>
          <w:iCs/>
          <w:sz w:val="24"/>
          <w:szCs w:val="24"/>
          <w:lang w:val="en-US"/>
        </w:rPr>
        <w:t xml:space="preserve"> </w:t>
      </w:r>
      <w:r w:rsidR="00817E96">
        <w:rPr>
          <w:rFonts w:ascii="Times New Roman" w:hAnsi="Times New Roman" w:cs="Times New Roman"/>
          <w:iCs/>
          <w:sz w:val="24"/>
          <w:szCs w:val="24"/>
          <w:lang w:val="en-US"/>
        </w:rPr>
        <w:t>subject</w:t>
      </w:r>
      <w:r w:rsidR="006801DE">
        <w:rPr>
          <w:rFonts w:ascii="Times New Roman" w:hAnsi="Times New Roman" w:cs="Times New Roman"/>
          <w:iCs/>
          <w:sz w:val="24"/>
          <w:szCs w:val="24"/>
          <w:lang w:val="en-US"/>
        </w:rPr>
        <w:t xml:space="preserve"> to</w:t>
      </w:r>
      <w:r w:rsidR="00817E96">
        <w:rPr>
          <w:rFonts w:ascii="Times New Roman" w:hAnsi="Times New Roman" w:cs="Times New Roman"/>
          <w:iCs/>
          <w:sz w:val="24"/>
          <w:szCs w:val="24"/>
          <w:lang w:val="en-US"/>
        </w:rPr>
        <w:t xml:space="preserve"> and the alleged slackening of the racial order at home. Moreover</w:t>
      </w:r>
      <w:r w:rsidRPr="007907B6">
        <w:rPr>
          <w:rFonts w:ascii="Times New Roman" w:hAnsi="Times New Roman" w:cs="Times New Roman"/>
          <w:iCs/>
          <w:sz w:val="24"/>
          <w:szCs w:val="24"/>
          <w:lang w:val="en-US"/>
        </w:rPr>
        <w:t xml:space="preserve">, </w:t>
      </w:r>
      <w:r w:rsidR="00817E96">
        <w:rPr>
          <w:rFonts w:ascii="Times New Roman" w:hAnsi="Times New Roman" w:cs="Times New Roman"/>
          <w:iCs/>
          <w:sz w:val="24"/>
          <w:szCs w:val="24"/>
          <w:lang w:val="en-US"/>
        </w:rPr>
        <w:t>Elizabeth’s</w:t>
      </w:r>
      <w:r w:rsidRPr="007907B6">
        <w:rPr>
          <w:rFonts w:ascii="Times New Roman" w:hAnsi="Times New Roman" w:cs="Times New Roman"/>
          <w:iCs/>
          <w:sz w:val="24"/>
          <w:szCs w:val="24"/>
          <w:lang w:val="en-US"/>
        </w:rPr>
        <w:t xml:space="preserve"> complaint “if I was a man,” a phrase that appeared in many letters and diaries written by white Confederate women, was also surely intended to needle William</w:t>
      </w:r>
      <w:r w:rsidR="000069E2">
        <w:rPr>
          <w:rFonts w:ascii="Times New Roman" w:hAnsi="Times New Roman" w:cs="Times New Roman"/>
          <w:iCs/>
          <w:sz w:val="24"/>
          <w:szCs w:val="24"/>
          <w:lang w:val="en-US"/>
        </w:rPr>
        <w:t>,</w:t>
      </w:r>
      <w:r w:rsidRPr="007907B6">
        <w:rPr>
          <w:rFonts w:ascii="Times New Roman" w:hAnsi="Times New Roman" w:cs="Times New Roman"/>
          <w:iCs/>
          <w:sz w:val="24"/>
          <w:szCs w:val="24"/>
          <w:lang w:val="en-US"/>
        </w:rPr>
        <w:t xml:space="preserve"> as it</w:t>
      </w:r>
      <w:r w:rsidR="00817E96">
        <w:rPr>
          <w:rFonts w:ascii="Times New Roman" w:hAnsi="Times New Roman" w:cs="Times New Roman"/>
          <w:iCs/>
          <w:sz w:val="24"/>
          <w:szCs w:val="24"/>
          <w:lang w:val="en-US"/>
        </w:rPr>
        <w:t xml:space="preserve"> (and the letter as a whole)</w:t>
      </w:r>
      <w:r w:rsidRPr="007907B6">
        <w:rPr>
          <w:rFonts w:ascii="Times New Roman" w:hAnsi="Times New Roman" w:cs="Times New Roman"/>
          <w:iCs/>
          <w:sz w:val="24"/>
          <w:szCs w:val="24"/>
          <w:lang w:val="en-US"/>
        </w:rPr>
        <w:t xml:space="preserve"> questioned his ability to act as a man should, while simultaneously </w:t>
      </w:r>
      <w:r w:rsidR="009D1A6C">
        <w:rPr>
          <w:rFonts w:ascii="Times New Roman" w:hAnsi="Times New Roman" w:cs="Times New Roman"/>
          <w:iCs/>
          <w:sz w:val="24"/>
          <w:szCs w:val="24"/>
          <w:lang w:val="en-US"/>
        </w:rPr>
        <w:t>mourning</w:t>
      </w:r>
      <w:r w:rsidRPr="007907B6">
        <w:rPr>
          <w:rFonts w:ascii="Times New Roman" w:hAnsi="Times New Roman" w:cs="Times New Roman"/>
          <w:iCs/>
          <w:sz w:val="24"/>
          <w:szCs w:val="24"/>
          <w:lang w:val="en-US"/>
        </w:rPr>
        <w:t xml:space="preserve"> her own inability to shape her and her family’s fate.</w:t>
      </w:r>
      <w:r>
        <w:rPr>
          <w:rStyle w:val="EndnoteReference"/>
          <w:rFonts w:ascii="Times New Roman" w:hAnsi="Times New Roman" w:cs="Times New Roman"/>
          <w:iCs/>
          <w:sz w:val="24"/>
          <w:szCs w:val="24"/>
          <w:lang w:val="en-US"/>
        </w:rPr>
        <w:endnoteReference w:id="25"/>
      </w:r>
      <w:r w:rsidRPr="007907B6">
        <w:rPr>
          <w:rFonts w:ascii="Times New Roman" w:hAnsi="Times New Roman" w:cs="Times New Roman"/>
          <w:iCs/>
          <w:sz w:val="24"/>
          <w:szCs w:val="24"/>
          <w:lang w:val="en-US"/>
        </w:rPr>
        <w:t xml:space="preserve"> Elizabeth painted support of the war as oppositional to William’s support of his wife and children, and she clearly expected his obligation to </w:t>
      </w:r>
      <w:r w:rsidR="000069E2">
        <w:rPr>
          <w:rFonts w:ascii="Times New Roman" w:hAnsi="Times New Roman" w:cs="Times New Roman"/>
          <w:iCs/>
          <w:sz w:val="24"/>
          <w:szCs w:val="24"/>
          <w:lang w:val="en-US"/>
        </w:rPr>
        <w:t xml:space="preserve">his </w:t>
      </w:r>
      <w:r w:rsidRPr="007907B6">
        <w:rPr>
          <w:rFonts w:ascii="Times New Roman" w:hAnsi="Times New Roman" w:cs="Times New Roman"/>
          <w:iCs/>
          <w:sz w:val="24"/>
          <w:szCs w:val="24"/>
          <w:lang w:val="en-US"/>
        </w:rPr>
        <w:t>family</w:t>
      </w:r>
      <w:r>
        <w:rPr>
          <w:rFonts w:ascii="Times New Roman" w:hAnsi="Times New Roman" w:cs="Times New Roman"/>
          <w:iCs/>
          <w:sz w:val="24"/>
          <w:szCs w:val="24"/>
          <w:lang w:val="en-US"/>
        </w:rPr>
        <w:t xml:space="preserve"> – evinced through her reference to marriage vows – </w:t>
      </w:r>
      <w:r w:rsidRPr="007907B6">
        <w:rPr>
          <w:rFonts w:ascii="Times New Roman" w:hAnsi="Times New Roman" w:cs="Times New Roman"/>
          <w:iCs/>
          <w:sz w:val="24"/>
          <w:szCs w:val="24"/>
          <w:lang w:val="en-US"/>
        </w:rPr>
        <w:t xml:space="preserve">to trump that to nation when push came to shove. </w:t>
      </w:r>
    </w:p>
    <w:p w:rsidR="000F240F" w:rsidRDefault="00817E96" w:rsidP="00324188">
      <w:pPr>
        <w:spacing w:after="0"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b/>
        <w:t xml:space="preserve">While the war-induced challenges faced by Elizabeth Martin were not unique to her class – wealthy white women </w:t>
      </w:r>
      <w:r w:rsidR="00A736E1">
        <w:rPr>
          <w:rFonts w:ascii="Times New Roman" w:hAnsi="Times New Roman" w:cs="Times New Roman"/>
          <w:iCs/>
          <w:sz w:val="24"/>
          <w:szCs w:val="24"/>
          <w:lang w:val="en-US"/>
        </w:rPr>
        <w:t>similarly</w:t>
      </w:r>
      <w:r>
        <w:rPr>
          <w:rFonts w:ascii="Times New Roman" w:hAnsi="Times New Roman" w:cs="Times New Roman"/>
          <w:iCs/>
          <w:sz w:val="24"/>
          <w:szCs w:val="24"/>
          <w:lang w:val="en-US"/>
        </w:rPr>
        <w:t xml:space="preserve"> lamented the loss of their husbands’ economic role in the household and feared their absence during pregnancy – the implications of these challenges could be profoundly different for common white families. The loss of William, and his agricultural labor and direction, had an almost immediate</w:t>
      </w:r>
      <w:r w:rsidR="00A17EE4">
        <w:rPr>
          <w:rFonts w:ascii="Times New Roman" w:hAnsi="Times New Roman" w:cs="Times New Roman"/>
          <w:iCs/>
          <w:sz w:val="24"/>
          <w:szCs w:val="24"/>
          <w:lang w:val="en-US"/>
        </w:rPr>
        <w:t xml:space="preserve"> and</w:t>
      </w:r>
      <w:r>
        <w:rPr>
          <w:rFonts w:ascii="Times New Roman" w:hAnsi="Times New Roman" w:cs="Times New Roman"/>
          <w:iCs/>
          <w:sz w:val="24"/>
          <w:szCs w:val="24"/>
          <w:lang w:val="en-US"/>
        </w:rPr>
        <w:t xml:space="preserve"> detrimental impact on th</w:t>
      </w:r>
      <w:r w:rsidR="00000B3A">
        <w:rPr>
          <w:rFonts w:ascii="Times New Roman" w:hAnsi="Times New Roman" w:cs="Times New Roman"/>
          <w:iCs/>
          <w:sz w:val="24"/>
          <w:szCs w:val="24"/>
          <w:lang w:val="en-US"/>
        </w:rPr>
        <w:t>e Martin household and its levels of subsistence. Lacking the labor of slaves and seemingly</w:t>
      </w:r>
      <w:r w:rsidR="00B71D49">
        <w:rPr>
          <w:rFonts w:ascii="Times New Roman" w:hAnsi="Times New Roman" w:cs="Times New Roman"/>
          <w:iCs/>
          <w:sz w:val="24"/>
          <w:szCs w:val="24"/>
          <w:lang w:val="en-US"/>
        </w:rPr>
        <w:t xml:space="preserve"> of</w:t>
      </w:r>
      <w:r w:rsidR="00000B3A">
        <w:rPr>
          <w:rFonts w:ascii="Times New Roman" w:hAnsi="Times New Roman" w:cs="Times New Roman"/>
          <w:iCs/>
          <w:sz w:val="24"/>
          <w:szCs w:val="24"/>
          <w:lang w:val="en-US"/>
        </w:rPr>
        <w:t xml:space="preserve"> meaningful assistance from</w:t>
      </w:r>
      <w:r w:rsidR="00A736E1">
        <w:rPr>
          <w:rFonts w:ascii="Times New Roman" w:hAnsi="Times New Roman" w:cs="Times New Roman"/>
          <w:iCs/>
          <w:sz w:val="24"/>
          <w:szCs w:val="24"/>
          <w:lang w:val="en-US"/>
        </w:rPr>
        <w:t xml:space="preserve"> nearby</w:t>
      </w:r>
      <w:r w:rsidR="00000B3A">
        <w:rPr>
          <w:rFonts w:ascii="Times New Roman" w:hAnsi="Times New Roman" w:cs="Times New Roman"/>
          <w:iCs/>
          <w:sz w:val="24"/>
          <w:szCs w:val="24"/>
          <w:lang w:val="en-US"/>
        </w:rPr>
        <w:t xml:space="preserve"> </w:t>
      </w:r>
      <w:r w:rsidR="000E5B05">
        <w:rPr>
          <w:rFonts w:ascii="Times New Roman" w:hAnsi="Times New Roman" w:cs="Times New Roman"/>
          <w:iCs/>
          <w:sz w:val="24"/>
          <w:szCs w:val="24"/>
          <w:lang w:val="en-US"/>
        </w:rPr>
        <w:t xml:space="preserve">male </w:t>
      </w:r>
      <w:r w:rsidR="00000B3A">
        <w:rPr>
          <w:rFonts w:ascii="Times New Roman" w:hAnsi="Times New Roman" w:cs="Times New Roman"/>
          <w:iCs/>
          <w:sz w:val="24"/>
          <w:szCs w:val="24"/>
          <w:lang w:val="en-US"/>
        </w:rPr>
        <w:t>kin, Elizabeth and her children tried to do the best they could but invariably there was just too much to do for this pregnant woman and her young helpers. During the summer of 1862</w:t>
      </w:r>
      <w:r w:rsidR="000E5B05">
        <w:rPr>
          <w:rFonts w:ascii="Times New Roman" w:hAnsi="Times New Roman" w:cs="Times New Roman"/>
          <w:iCs/>
          <w:sz w:val="24"/>
          <w:szCs w:val="24"/>
          <w:lang w:val="en-US"/>
        </w:rPr>
        <w:t>,</w:t>
      </w:r>
      <w:r w:rsidR="00000B3A">
        <w:rPr>
          <w:rFonts w:ascii="Times New Roman" w:hAnsi="Times New Roman" w:cs="Times New Roman"/>
          <w:iCs/>
          <w:sz w:val="24"/>
          <w:szCs w:val="24"/>
          <w:lang w:val="en-US"/>
        </w:rPr>
        <w:t xml:space="preserve"> the Martins invested all </w:t>
      </w:r>
      <w:r w:rsidR="00032B48">
        <w:rPr>
          <w:rFonts w:ascii="Times New Roman" w:hAnsi="Times New Roman" w:cs="Times New Roman"/>
          <w:iCs/>
          <w:sz w:val="24"/>
          <w:szCs w:val="24"/>
          <w:lang w:val="en-US"/>
        </w:rPr>
        <w:t xml:space="preserve">the effort </w:t>
      </w:r>
      <w:r w:rsidR="00000B3A">
        <w:rPr>
          <w:rFonts w:ascii="Times New Roman" w:hAnsi="Times New Roman" w:cs="Times New Roman"/>
          <w:iCs/>
          <w:sz w:val="24"/>
          <w:szCs w:val="24"/>
          <w:lang w:val="en-US"/>
        </w:rPr>
        <w:t>they could into the wheat crop but</w:t>
      </w:r>
      <w:r w:rsidR="008911B2">
        <w:rPr>
          <w:rFonts w:ascii="Times New Roman" w:hAnsi="Times New Roman" w:cs="Times New Roman"/>
          <w:iCs/>
          <w:sz w:val="24"/>
          <w:szCs w:val="24"/>
          <w:lang w:val="en-US"/>
        </w:rPr>
        <w:t>,</w:t>
      </w:r>
      <w:r w:rsidR="00000B3A">
        <w:rPr>
          <w:rFonts w:ascii="Times New Roman" w:hAnsi="Times New Roman" w:cs="Times New Roman"/>
          <w:iCs/>
          <w:sz w:val="24"/>
          <w:szCs w:val="24"/>
          <w:lang w:val="en-US"/>
        </w:rPr>
        <w:t xml:space="preserve"> as Elizabeth </w:t>
      </w:r>
      <w:r w:rsidR="008911B2">
        <w:rPr>
          <w:rFonts w:ascii="Times New Roman" w:hAnsi="Times New Roman" w:cs="Times New Roman"/>
          <w:iCs/>
          <w:sz w:val="24"/>
          <w:szCs w:val="24"/>
          <w:lang w:val="en-US"/>
        </w:rPr>
        <w:t>observed</w:t>
      </w:r>
      <w:r w:rsidR="00000B3A">
        <w:rPr>
          <w:rFonts w:ascii="Times New Roman" w:hAnsi="Times New Roman" w:cs="Times New Roman"/>
          <w:iCs/>
          <w:sz w:val="24"/>
          <w:szCs w:val="24"/>
          <w:lang w:val="en-US"/>
        </w:rPr>
        <w:t>, “</w:t>
      </w:r>
      <w:r w:rsidR="000E5B05">
        <w:rPr>
          <w:rFonts w:ascii="Times New Roman" w:hAnsi="Times New Roman" w:cs="Times New Roman"/>
          <w:iCs/>
          <w:sz w:val="24"/>
          <w:szCs w:val="24"/>
          <w:lang w:val="en-US"/>
        </w:rPr>
        <w:t xml:space="preserve">I do not think the whole of it </w:t>
      </w:r>
      <w:proofErr w:type="spellStart"/>
      <w:r w:rsidR="000E5B05">
        <w:rPr>
          <w:rFonts w:ascii="Times New Roman" w:hAnsi="Times New Roman" w:cs="Times New Roman"/>
          <w:iCs/>
          <w:sz w:val="24"/>
          <w:szCs w:val="24"/>
          <w:lang w:val="en-US"/>
        </w:rPr>
        <w:t>wil</w:t>
      </w:r>
      <w:proofErr w:type="spellEnd"/>
      <w:r w:rsidR="000E5B05">
        <w:rPr>
          <w:rFonts w:ascii="Times New Roman" w:hAnsi="Times New Roman" w:cs="Times New Roman"/>
          <w:iCs/>
          <w:sz w:val="24"/>
          <w:szCs w:val="24"/>
          <w:lang w:val="en-US"/>
        </w:rPr>
        <w:t xml:space="preserve"> </w:t>
      </w:r>
      <w:proofErr w:type="spellStart"/>
      <w:r w:rsidR="000E5B05">
        <w:rPr>
          <w:rFonts w:ascii="Times New Roman" w:hAnsi="Times New Roman" w:cs="Times New Roman"/>
          <w:iCs/>
          <w:sz w:val="24"/>
          <w:szCs w:val="24"/>
          <w:lang w:val="en-US"/>
        </w:rPr>
        <w:t>mak</w:t>
      </w:r>
      <w:proofErr w:type="spellEnd"/>
      <w:r w:rsidR="00C86887">
        <w:rPr>
          <w:rFonts w:ascii="Times New Roman" w:hAnsi="Times New Roman" w:cs="Times New Roman"/>
          <w:iCs/>
          <w:sz w:val="24"/>
          <w:szCs w:val="24"/>
          <w:lang w:val="en-US"/>
        </w:rPr>
        <w:t>[e]</w:t>
      </w:r>
      <w:r w:rsidR="000E5B05">
        <w:rPr>
          <w:rFonts w:ascii="Times New Roman" w:hAnsi="Times New Roman" w:cs="Times New Roman"/>
          <w:iCs/>
          <w:sz w:val="24"/>
          <w:szCs w:val="24"/>
          <w:lang w:val="en-US"/>
        </w:rPr>
        <w:t xml:space="preserve"> ten bushel and the</w:t>
      </w:r>
      <w:r w:rsidR="00C86887">
        <w:rPr>
          <w:rFonts w:ascii="Times New Roman" w:hAnsi="Times New Roman" w:cs="Times New Roman"/>
          <w:iCs/>
          <w:sz w:val="24"/>
          <w:szCs w:val="24"/>
          <w:lang w:val="en-US"/>
        </w:rPr>
        <w:t>y</w:t>
      </w:r>
      <w:r w:rsidR="000E5B05">
        <w:rPr>
          <w:rFonts w:ascii="Times New Roman" w:hAnsi="Times New Roman" w:cs="Times New Roman"/>
          <w:iCs/>
          <w:sz w:val="24"/>
          <w:szCs w:val="24"/>
          <w:lang w:val="en-US"/>
        </w:rPr>
        <w:t xml:space="preserve"> </w:t>
      </w:r>
      <w:proofErr w:type="spellStart"/>
      <w:r w:rsidR="000E5B05">
        <w:rPr>
          <w:rFonts w:ascii="Times New Roman" w:hAnsi="Times New Roman" w:cs="Times New Roman"/>
          <w:iCs/>
          <w:sz w:val="24"/>
          <w:szCs w:val="24"/>
          <w:lang w:val="en-US"/>
        </w:rPr>
        <w:t>wil</w:t>
      </w:r>
      <w:proofErr w:type="spellEnd"/>
      <w:r w:rsidR="000E5B05">
        <w:rPr>
          <w:rFonts w:ascii="Times New Roman" w:hAnsi="Times New Roman" w:cs="Times New Roman"/>
          <w:iCs/>
          <w:sz w:val="24"/>
          <w:szCs w:val="24"/>
          <w:lang w:val="en-US"/>
        </w:rPr>
        <w:t xml:space="preserve"> not be </w:t>
      </w:r>
      <w:proofErr w:type="spellStart"/>
      <w:r w:rsidR="000E5B05">
        <w:rPr>
          <w:rFonts w:ascii="Times New Roman" w:hAnsi="Times New Roman" w:cs="Times New Roman"/>
          <w:iCs/>
          <w:sz w:val="24"/>
          <w:szCs w:val="24"/>
          <w:lang w:val="en-US"/>
        </w:rPr>
        <w:t>any thing</w:t>
      </w:r>
      <w:proofErr w:type="spellEnd"/>
      <w:r w:rsidR="000E5B05">
        <w:rPr>
          <w:rFonts w:ascii="Times New Roman" w:hAnsi="Times New Roman" w:cs="Times New Roman"/>
          <w:iCs/>
          <w:sz w:val="24"/>
          <w:szCs w:val="24"/>
          <w:lang w:val="en-US"/>
        </w:rPr>
        <w:t xml:space="preserve"> </w:t>
      </w:r>
      <w:proofErr w:type="spellStart"/>
      <w:r w:rsidR="000E5B05">
        <w:rPr>
          <w:rFonts w:ascii="Times New Roman" w:hAnsi="Times New Roman" w:cs="Times New Roman"/>
          <w:iCs/>
          <w:sz w:val="24"/>
          <w:szCs w:val="24"/>
          <w:lang w:val="en-US"/>
        </w:rPr>
        <w:t>els</w:t>
      </w:r>
      <w:proofErr w:type="spellEnd"/>
      <w:r w:rsidR="000E5B05">
        <w:rPr>
          <w:rFonts w:ascii="Times New Roman" w:hAnsi="Times New Roman" w:cs="Times New Roman"/>
          <w:iCs/>
          <w:sz w:val="24"/>
          <w:szCs w:val="24"/>
          <w:lang w:val="en-US"/>
        </w:rPr>
        <w:t xml:space="preserve"> made </w:t>
      </w:r>
      <w:r w:rsidR="00C86887">
        <w:rPr>
          <w:rFonts w:ascii="Times New Roman" w:hAnsi="Times New Roman" w:cs="Times New Roman"/>
          <w:iCs/>
          <w:sz w:val="24"/>
          <w:szCs w:val="24"/>
          <w:lang w:val="en-US"/>
        </w:rPr>
        <w:t>hear</w:t>
      </w:r>
      <w:r w:rsidR="000E5B05">
        <w:rPr>
          <w:rFonts w:ascii="Times New Roman" w:hAnsi="Times New Roman" w:cs="Times New Roman"/>
          <w:iCs/>
          <w:sz w:val="24"/>
          <w:szCs w:val="24"/>
          <w:lang w:val="en-US"/>
        </w:rPr>
        <w:t xml:space="preserve"> for the want of </w:t>
      </w:r>
      <w:proofErr w:type="spellStart"/>
      <w:r w:rsidR="000E5B05">
        <w:rPr>
          <w:rFonts w:ascii="Times New Roman" w:hAnsi="Times New Roman" w:cs="Times New Roman"/>
          <w:iCs/>
          <w:sz w:val="24"/>
          <w:szCs w:val="24"/>
          <w:lang w:val="en-US"/>
        </w:rPr>
        <w:t>afence</w:t>
      </w:r>
      <w:proofErr w:type="spellEnd"/>
      <w:r w:rsidR="000E5B05">
        <w:rPr>
          <w:rFonts w:ascii="Times New Roman" w:hAnsi="Times New Roman" w:cs="Times New Roman"/>
          <w:iCs/>
          <w:sz w:val="24"/>
          <w:szCs w:val="24"/>
          <w:lang w:val="en-US"/>
        </w:rPr>
        <w:t xml:space="preserve"> and some </w:t>
      </w:r>
      <w:r w:rsidR="00C86887">
        <w:rPr>
          <w:rFonts w:ascii="Times New Roman" w:hAnsi="Times New Roman" w:cs="Times New Roman"/>
          <w:iCs/>
          <w:sz w:val="24"/>
          <w:szCs w:val="24"/>
          <w:lang w:val="en-US"/>
        </w:rPr>
        <w:t>won</w:t>
      </w:r>
      <w:r w:rsidR="000E5B05">
        <w:rPr>
          <w:rFonts w:ascii="Times New Roman" w:hAnsi="Times New Roman" w:cs="Times New Roman"/>
          <w:iCs/>
          <w:sz w:val="24"/>
          <w:szCs w:val="24"/>
          <w:lang w:val="en-US"/>
        </w:rPr>
        <w:t xml:space="preserve"> to work</w:t>
      </w:r>
      <w:r w:rsidR="00A736E1">
        <w:rPr>
          <w:rFonts w:ascii="Times New Roman" w:hAnsi="Times New Roman" w:cs="Times New Roman"/>
          <w:iCs/>
          <w:sz w:val="24"/>
          <w:szCs w:val="24"/>
          <w:lang w:val="en-US"/>
        </w:rPr>
        <w:t>.</w:t>
      </w:r>
      <w:r w:rsidR="000E5B05">
        <w:rPr>
          <w:rFonts w:ascii="Times New Roman" w:hAnsi="Times New Roman" w:cs="Times New Roman"/>
          <w:iCs/>
          <w:sz w:val="24"/>
          <w:szCs w:val="24"/>
          <w:lang w:val="en-US"/>
        </w:rPr>
        <w:t>”</w:t>
      </w:r>
      <w:r w:rsidR="000E5B05">
        <w:rPr>
          <w:rStyle w:val="EndnoteReference"/>
          <w:rFonts w:ascii="Times New Roman" w:hAnsi="Times New Roman" w:cs="Times New Roman"/>
          <w:iCs/>
          <w:sz w:val="24"/>
          <w:szCs w:val="24"/>
          <w:lang w:val="en-US"/>
        </w:rPr>
        <w:endnoteReference w:id="26"/>
      </w:r>
      <w:r w:rsidR="000E5B05">
        <w:rPr>
          <w:rFonts w:ascii="Times New Roman" w:hAnsi="Times New Roman" w:cs="Times New Roman"/>
          <w:iCs/>
          <w:sz w:val="24"/>
          <w:szCs w:val="24"/>
          <w:lang w:val="en-US"/>
        </w:rPr>
        <w:t xml:space="preserve"> </w:t>
      </w:r>
      <w:r w:rsidR="000E5B05">
        <w:rPr>
          <w:rFonts w:ascii="Times New Roman" w:hAnsi="Times New Roman" w:cs="Times New Roman"/>
          <w:iCs/>
          <w:sz w:val="24"/>
          <w:szCs w:val="24"/>
          <w:lang w:val="en-US"/>
        </w:rPr>
        <w:lastRenderedPageBreak/>
        <w:t>As such, William’s military service imperiled his manly independence by endangering the sustainability of his household</w:t>
      </w:r>
      <w:r w:rsidR="000F240F">
        <w:rPr>
          <w:rFonts w:ascii="Times New Roman" w:hAnsi="Times New Roman" w:cs="Times New Roman"/>
          <w:iCs/>
          <w:sz w:val="24"/>
          <w:szCs w:val="24"/>
          <w:lang w:val="en-US"/>
        </w:rPr>
        <w:t xml:space="preserve">, something which </w:t>
      </w:r>
      <w:r w:rsidR="000E5B05">
        <w:rPr>
          <w:rFonts w:ascii="Times New Roman" w:hAnsi="Times New Roman" w:cs="Times New Roman"/>
          <w:iCs/>
          <w:sz w:val="24"/>
          <w:szCs w:val="24"/>
          <w:lang w:val="en-US"/>
        </w:rPr>
        <w:t>Elizabeth unsubtly alluded to with her references to slavery</w:t>
      </w:r>
      <w:r w:rsidR="000F240F">
        <w:rPr>
          <w:rFonts w:ascii="Times New Roman" w:hAnsi="Times New Roman" w:cs="Times New Roman"/>
          <w:iCs/>
          <w:sz w:val="24"/>
          <w:szCs w:val="24"/>
          <w:lang w:val="en-US"/>
        </w:rPr>
        <w:t>. Indeed, the hyperbolic picture painted by Elizabeth of increasingly enslaved white men and increasingly free black men was fundamentally an image of inverted Confederate purpose</w:t>
      </w:r>
      <w:r w:rsidR="00C40179">
        <w:rPr>
          <w:rFonts w:ascii="Times New Roman" w:hAnsi="Times New Roman" w:cs="Times New Roman"/>
          <w:iCs/>
          <w:sz w:val="24"/>
          <w:szCs w:val="24"/>
          <w:lang w:val="en-US"/>
        </w:rPr>
        <w:t>: h</w:t>
      </w:r>
      <w:r w:rsidR="000F240F">
        <w:rPr>
          <w:rFonts w:ascii="Times New Roman" w:hAnsi="Times New Roman" w:cs="Times New Roman"/>
          <w:iCs/>
          <w:sz w:val="24"/>
          <w:szCs w:val="24"/>
          <w:lang w:val="en-US"/>
        </w:rPr>
        <w:t>adn’t secessionists sold the cause of southern independence to lower-class white</w:t>
      </w:r>
      <w:r w:rsidR="00A736E1">
        <w:rPr>
          <w:rFonts w:ascii="Times New Roman" w:hAnsi="Times New Roman" w:cs="Times New Roman"/>
          <w:iCs/>
          <w:sz w:val="24"/>
          <w:szCs w:val="24"/>
          <w:lang w:val="en-US"/>
        </w:rPr>
        <w:t xml:space="preserve"> men</w:t>
      </w:r>
      <w:r w:rsidR="000F240F">
        <w:rPr>
          <w:rFonts w:ascii="Times New Roman" w:hAnsi="Times New Roman" w:cs="Times New Roman"/>
          <w:iCs/>
          <w:sz w:val="24"/>
          <w:szCs w:val="24"/>
          <w:lang w:val="en-US"/>
        </w:rPr>
        <w:t xml:space="preserve"> as a defense of the privileges of </w:t>
      </w:r>
      <w:r w:rsidR="00F82334">
        <w:rPr>
          <w:rFonts w:ascii="Times New Roman" w:hAnsi="Times New Roman" w:cs="Times New Roman"/>
          <w:iCs/>
          <w:sz w:val="24"/>
          <w:szCs w:val="24"/>
          <w:lang w:val="en-US"/>
        </w:rPr>
        <w:t>white manhood</w:t>
      </w:r>
      <w:r w:rsidR="000F240F">
        <w:rPr>
          <w:rFonts w:ascii="Times New Roman" w:hAnsi="Times New Roman" w:cs="Times New Roman"/>
          <w:iCs/>
          <w:sz w:val="24"/>
          <w:szCs w:val="24"/>
          <w:lang w:val="en-US"/>
        </w:rPr>
        <w:t>?</w:t>
      </w:r>
      <w:r w:rsidR="000F240F">
        <w:rPr>
          <w:rStyle w:val="EndnoteReference"/>
          <w:rFonts w:ascii="Times New Roman" w:hAnsi="Times New Roman" w:cs="Times New Roman"/>
          <w:iCs/>
          <w:sz w:val="24"/>
          <w:szCs w:val="24"/>
          <w:lang w:val="en-US"/>
        </w:rPr>
        <w:endnoteReference w:id="27"/>
      </w:r>
      <w:r w:rsidR="000F240F">
        <w:rPr>
          <w:rFonts w:ascii="Times New Roman" w:hAnsi="Times New Roman" w:cs="Times New Roman"/>
          <w:iCs/>
          <w:sz w:val="24"/>
          <w:szCs w:val="24"/>
          <w:lang w:val="en-US"/>
        </w:rPr>
        <w:t xml:space="preserve"> </w:t>
      </w:r>
      <w:r w:rsidR="00324188">
        <w:rPr>
          <w:rFonts w:ascii="Times New Roman" w:hAnsi="Times New Roman" w:cs="Times New Roman"/>
          <w:iCs/>
          <w:sz w:val="24"/>
          <w:szCs w:val="24"/>
          <w:lang w:val="en-US"/>
        </w:rPr>
        <w:t xml:space="preserve">The atypically </w:t>
      </w:r>
      <w:r w:rsidR="00A736E1">
        <w:rPr>
          <w:rFonts w:ascii="Times New Roman" w:hAnsi="Times New Roman" w:cs="Times New Roman"/>
          <w:iCs/>
          <w:sz w:val="24"/>
          <w:szCs w:val="24"/>
          <w:lang w:val="en-US"/>
        </w:rPr>
        <w:t>distressing</w:t>
      </w:r>
      <w:r w:rsidR="00324188">
        <w:rPr>
          <w:rFonts w:ascii="Times New Roman" w:hAnsi="Times New Roman" w:cs="Times New Roman"/>
          <w:iCs/>
          <w:sz w:val="24"/>
          <w:szCs w:val="24"/>
          <w:lang w:val="en-US"/>
        </w:rPr>
        <w:t xml:space="preserve"> circumstances of the Martin family during </w:t>
      </w:r>
      <w:r w:rsidR="00A736E1">
        <w:rPr>
          <w:rFonts w:ascii="Times New Roman" w:hAnsi="Times New Roman" w:cs="Times New Roman"/>
          <w:iCs/>
          <w:sz w:val="24"/>
          <w:szCs w:val="24"/>
          <w:lang w:val="en-US"/>
        </w:rPr>
        <w:t>that summer</w:t>
      </w:r>
      <w:r w:rsidR="00324188">
        <w:rPr>
          <w:rFonts w:ascii="Times New Roman" w:hAnsi="Times New Roman" w:cs="Times New Roman"/>
          <w:iCs/>
          <w:sz w:val="24"/>
          <w:szCs w:val="24"/>
          <w:lang w:val="en-US"/>
        </w:rPr>
        <w:t xml:space="preserve"> meant that Elizabeth intuited </w:t>
      </w:r>
      <w:r w:rsidR="00A17EE4">
        <w:rPr>
          <w:rFonts w:ascii="Times New Roman" w:hAnsi="Times New Roman" w:cs="Times New Roman"/>
          <w:iCs/>
          <w:sz w:val="24"/>
          <w:szCs w:val="24"/>
          <w:lang w:val="en-US"/>
        </w:rPr>
        <w:t>at an early stage</w:t>
      </w:r>
      <w:r w:rsidR="00324188">
        <w:rPr>
          <w:rFonts w:ascii="Times New Roman" w:hAnsi="Times New Roman" w:cs="Times New Roman"/>
          <w:iCs/>
          <w:sz w:val="24"/>
          <w:szCs w:val="24"/>
          <w:lang w:val="en-US"/>
        </w:rPr>
        <w:t xml:space="preserve"> that the interests of her household and family were increasingly difficult to square with </w:t>
      </w:r>
      <w:r w:rsidR="00C40179">
        <w:rPr>
          <w:rFonts w:ascii="Times New Roman" w:hAnsi="Times New Roman" w:cs="Times New Roman"/>
          <w:iCs/>
          <w:sz w:val="24"/>
          <w:szCs w:val="24"/>
          <w:lang w:val="en-US"/>
        </w:rPr>
        <w:t>the demands imposed by</w:t>
      </w:r>
      <w:r w:rsidR="00324188">
        <w:rPr>
          <w:rFonts w:ascii="Times New Roman" w:hAnsi="Times New Roman" w:cs="Times New Roman"/>
          <w:iCs/>
          <w:sz w:val="24"/>
          <w:szCs w:val="24"/>
          <w:lang w:val="en-US"/>
        </w:rPr>
        <w:t xml:space="preserve"> the Confederacy. </w:t>
      </w:r>
      <w:r w:rsidR="00324188" w:rsidRPr="007907B6">
        <w:rPr>
          <w:rFonts w:ascii="Times New Roman" w:hAnsi="Times New Roman" w:cs="Times New Roman"/>
          <w:iCs/>
          <w:sz w:val="24"/>
          <w:szCs w:val="24"/>
          <w:lang w:val="en-US"/>
        </w:rPr>
        <w:t>If other common white women did not</w:t>
      </w:r>
      <w:r w:rsidR="00324188">
        <w:rPr>
          <w:rFonts w:ascii="Times New Roman" w:hAnsi="Times New Roman" w:cs="Times New Roman"/>
          <w:iCs/>
          <w:sz w:val="24"/>
          <w:szCs w:val="24"/>
          <w:lang w:val="en-US"/>
        </w:rPr>
        <w:t xml:space="preserve"> necessarily</w:t>
      </w:r>
      <w:r w:rsidR="00324188" w:rsidRPr="007907B6">
        <w:rPr>
          <w:rFonts w:ascii="Times New Roman" w:hAnsi="Times New Roman" w:cs="Times New Roman"/>
          <w:iCs/>
          <w:sz w:val="24"/>
          <w:szCs w:val="24"/>
          <w:lang w:val="en-US"/>
        </w:rPr>
        <w:t xml:space="preserve"> share </w:t>
      </w:r>
      <w:r w:rsidR="00324188">
        <w:rPr>
          <w:rFonts w:ascii="Times New Roman" w:hAnsi="Times New Roman" w:cs="Times New Roman"/>
          <w:iCs/>
          <w:sz w:val="24"/>
          <w:szCs w:val="24"/>
          <w:lang w:val="en-US"/>
        </w:rPr>
        <w:t>the</w:t>
      </w:r>
      <w:r w:rsidR="00324188" w:rsidRPr="007907B6">
        <w:rPr>
          <w:rFonts w:ascii="Times New Roman" w:hAnsi="Times New Roman" w:cs="Times New Roman"/>
          <w:iCs/>
          <w:sz w:val="24"/>
          <w:szCs w:val="24"/>
          <w:lang w:val="en-US"/>
        </w:rPr>
        <w:t xml:space="preserve"> same </w:t>
      </w:r>
      <w:r w:rsidR="00324188">
        <w:rPr>
          <w:rFonts w:ascii="Times New Roman" w:hAnsi="Times New Roman" w:cs="Times New Roman"/>
          <w:iCs/>
          <w:sz w:val="24"/>
          <w:szCs w:val="24"/>
          <w:lang w:val="en-US"/>
        </w:rPr>
        <w:t>growing opposition toward the Confederate cause</w:t>
      </w:r>
      <w:r w:rsidR="008C71E3">
        <w:rPr>
          <w:rFonts w:ascii="Times New Roman" w:hAnsi="Times New Roman" w:cs="Times New Roman"/>
          <w:iCs/>
          <w:sz w:val="24"/>
          <w:szCs w:val="24"/>
          <w:lang w:val="en-US"/>
        </w:rPr>
        <w:t>,</w:t>
      </w:r>
      <w:r w:rsidR="00957ED3">
        <w:rPr>
          <w:rFonts w:ascii="Times New Roman" w:hAnsi="Times New Roman" w:cs="Times New Roman"/>
          <w:iCs/>
          <w:sz w:val="24"/>
          <w:szCs w:val="24"/>
          <w:lang w:val="en-US"/>
        </w:rPr>
        <w:t xml:space="preserve"> nor such a dire labor shortage</w:t>
      </w:r>
      <w:r w:rsidR="00324188" w:rsidRPr="007907B6">
        <w:rPr>
          <w:rFonts w:ascii="Times New Roman" w:hAnsi="Times New Roman" w:cs="Times New Roman"/>
          <w:iCs/>
          <w:sz w:val="24"/>
          <w:szCs w:val="24"/>
          <w:lang w:val="en-US"/>
        </w:rPr>
        <w:t xml:space="preserve">, they surely would have understood the wellspring of frustration </w:t>
      </w:r>
      <w:r w:rsidR="008C73E3">
        <w:rPr>
          <w:rFonts w:ascii="Times New Roman" w:hAnsi="Times New Roman" w:cs="Times New Roman"/>
          <w:iCs/>
          <w:sz w:val="24"/>
          <w:szCs w:val="24"/>
          <w:lang w:val="en-US"/>
        </w:rPr>
        <w:t>from which</w:t>
      </w:r>
      <w:r w:rsidR="00324188" w:rsidRPr="007907B6">
        <w:rPr>
          <w:rFonts w:ascii="Times New Roman" w:hAnsi="Times New Roman" w:cs="Times New Roman"/>
          <w:iCs/>
          <w:sz w:val="24"/>
          <w:szCs w:val="24"/>
          <w:lang w:val="en-US"/>
        </w:rPr>
        <w:t xml:space="preserve"> </w:t>
      </w:r>
      <w:r w:rsidR="00A17EE4">
        <w:rPr>
          <w:rFonts w:ascii="Times New Roman" w:hAnsi="Times New Roman" w:cs="Times New Roman"/>
          <w:iCs/>
          <w:sz w:val="24"/>
          <w:szCs w:val="24"/>
          <w:lang w:val="en-US"/>
        </w:rPr>
        <w:t>Elizabeth’s diatribe</w:t>
      </w:r>
      <w:r w:rsidR="00324188" w:rsidRPr="007907B6">
        <w:rPr>
          <w:rFonts w:ascii="Times New Roman" w:hAnsi="Times New Roman" w:cs="Times New Roman"/>
          <w:iCs/>
          <w:sz w:val="24"/>
          <w:szCs w:val="24"/>
          <w:lang w:val="en-US"/>
        </w:rPr>
        <w:t xml:space="preserve"> </w:t>
      </w:r>
      <w:r w:rsidR="00A17EE4">
        <w:rPr>
          <w:rFonts w:ascii="Times New Roman" w:hAnsi="Times New Roman" w:cs="Times New Roman"/>
          <w:iCs/>
          <w:sz w:val="24"/>
          <w:szCs w:val="24"/>
          <w:lang w:val="en-US"/>
        </w:rPr>
        <w:t>stemmed</w:t>
      </w:r>
      <w:r w:rsidR="00324188" w:rsidRPr="007907B6">
        <w:rPr>
          <w:rFonts w:ascii="Times New Roman" w:hAnsi="Times New Roman" w:cs="Times New Roman"/>
          <w:iCs/>
          <w:sz w:val="24"/>
          <w:szCs w:val="24"/>
          <w:lang w:val="en-US"/>
        </w:rPr>
        <w:t>.</w:t>
      </w:r>
      <w:r w:rsidR="00324188">
        <w:rPr>
          <w:rFonts w:ascii="Times New Roman" w:hAnsi="Times New Roman" w:cs="Times New Roman"/>
          <w:iCs/>
          <w:sz w:val="24"/>
          <w:szCs w:val="24"/>
          <w:lang w:val="en-US"/>
        </w:rPr>
        <w:t xml:space="preserve"> </w:t>
      </w:r>
      <w:r w:rsidR="000F240F">
        <w:rPr>
          <w:rFonts w:ascii="Times New Roman" w:hAnsi="Times New Roman" w:cs="Times New Roman"/>
          <w:iCs/>
          <w:sz w:val="24"/>
          <w:szCs w:val="24"/>
          <w:lang w:val="en-US"/>
        </w:rPr>
        <w:t xml:space="preserve">For wealthier </w:t>
      </w:r>
      <w:r w:rsidR="00324188">
        <w:rPr>
          <w:rFonts w:ascii="Times New Roman" w:hAnsi="Times New Roman" w:cs="Times New Roman"/>
          <w:iCs/>
          <w:sz w:val="24"/>
          <w:szCs w:val="24"/>
          <w:lang w:val="en-US"/>
        </w:rPr>
        <w:t>southern</w:t>
      </w:r>
      <w:r w:rsidR="000F240F">
        <w:rPr>
          <w:rFonts w:ascii="Times New Roman" w:hAnsi="Times New Roman" w:cs="Times New Roman"/>
          <w:iCs/>
          <w:sz w:val="24"/>
          <w:szCs w:val="24"/>
          <w:lang w:val="en-US"/>
        </w:rPr>
        <w:t xml:space="preserve"> women, their husbands</w:t>
      </w:r>
      <w:r w:rsidR="008C73E3">
        <w:rPr>
          <w:rFonts w:ascii="Times New Roman" w:hAnsi="Times New Roman" w:cs="Times New Roman"/>
          <w:iCs/>
          <w:sz w:val="24"/>
          <w:szCs w:val="24"/>
          <w:lang w:val="en-US"/>
        </w:rPr>
        <w:t>’</w:t>
      </w:r>
      <w:r w:rsidR="000F240F">
        <w:rPr>
          <w:rFonts w:ascii="Times New Roman" w:hAnsi="Times New Roman" w:cs="Times New Roman"/>
          <w:iCs/>
          <w:sz w:val="24"/>
          <w:szCs w:val="24"/>
          <w:lang w:val="en-US"/>
        </w:rPr>
        <w:t xml:space="preserve"> military service </w:t>
      </w:r>
      <w:r w:rsidR="00957ED3">
        <w:rPr>
          <w:rFonts w:ascii="Times New Roman" w:hAnsi="Times New Roman" w:cs="Times New Roman"/>
          <w:iCs/>
          <w:sz w:val="24"/>
          <w:szCs w:val="24"/>
          <w:lang w:val="en-US"/>
        </w:rPr>
        <w:t>must have been</w:t>
      </w:r>
      <w:r w:rsidR="000F240F">
        <w:rPr>
          <w:rFonts w:ascii="Times New Roman" w:hAnsi="Times New Roman" w:cs="Times New Roman"/>
          <w:iCs/>
          <w:sz w:val="24"/>
          <w:szCs w:val="24"/>
          <w:lang w:val="en-US"/>
        </w:rPr>
        <w:t xml:space="preserve"> easier to endure </w:t>
      </w:r>
      <w:r w:rsidR="00032B48">
        <w:rPr>
          <w:rFonts w:ascii="Times New Roman" w:hAnsi="Times New Roman" w:cs="Times New Roman"/>
          <w:iCs/>
          <w:sz w:val="24"/>
          <w:szCs w:val="24"/>
          <w:lang w:val="en-US"/>
        </w:rPr>
        <w:t>because</w:t>
      </w:r>
      <w:r w:rsidR="000F240F">
        <w:rPr>
          <w:rFonts w:ascii="Times New Roman" w:hAnsi="Times New Roman" w:cs="Times New Roman"/>
          <w:iCs/>
          <w:sz w:val="24"/>
          <w:szCs w:val="24"/>
          <w:lang w:val="en-US"/>
        </w:rPr>
        <w:t xml:space="preserve"> their ownership of slaves, while presenting</w:t>
      </w:r>
      <w:r w:rsidR="00032B48">
        <w:rPr>
          <w:rFonts w:ascii="Times New Roman" w:hAnsi="Times New Roman" w:cs="Times New Roman"/>
          <w:iCs/>
          <w:sz w:val="24"/>
          <w:szCs w:val="24"/>
          <w:lang w:val="en-US"/>
        </w:rPr>
        <w:t xml:space="preserve"> challenges and frustrations</w:t>
      </w:r>
      <w:r w:rsidR="00957ED3">
        <w:rPr>
          <w:rFonts w:ascii="Times New Roman" w:hAnsi="Times New Roman" w:cs="Times New Roman"/>
          <w:iCs/>
          <w:sz w:val="24"/>
          <w:szCs w:val="24"/>
          <w:lang w:val="en-US"/>
        </w:rPr>
        <w:t xml:space="preserve"> of its own</w:t>
      </w:r>
      <w:r w:rsidR="00032B48">
        <w:rPr>
          <w:rFonts w:ascii="Times New Roman" w:hAnsi="Times New Roman" w:cs="Times New Roman"/>
          <w:iCs/>
          <w:sz w:val="24"/>
          <w:szCs w:val="24"/>
          <w:lang w:val="en-US"/>
        </w:rPr>
        <w:t>, at least meant they were shielded from a fundamental lack of labor.</w:t>
      </w:r>
      <w:r w:rsidR="00032B48">
        <w:rPr>
          <w:rStyle w:val="EndnoteReference"/>
          <w:rFonts w:ascii="Times New Roman" w:hAnsi="Times New Roman" w:cs="Times New Roman"/>
          <w:iCs/>
          <w:sz w:val="24"/>
          <w:szCs w:val="24"/>
          <w:lang w:val="en-US"/>
        </w:rPr>
        <w:endnoteReference w:id="28"/>
      </w:r>
      <w:r w:rsidR="00032B48">
        <w:rPr>
          <w:rFonts w:ascii="Times New Roman" w:hAnsi="Times New Roman" w:cs="Times New Roman"/>
          <w:iCs/>
          <w:sz w:val="24"/>
          <w:szCs w:val="24"/>
          <w:lang w:val="en-US"/>
        </w:rPr>
        <w:t xml:space="preserve"> And, </w:t>
      </w:r>
      <w:r w:rsidR="00957ED3">
        <w:rPr>
          <w:rFonts w:ascii="Times New Roman" w:hAnsi="Times New Roman" w:cs="Times New Roman"/>
          <w:iCs/>
          <w:sz w:val="24"/>
          <w:szCs w:val="24"/>
          <w:lang w:val="en-US"/>
        </w:rPr>
        <w:t>equally</w:t>
      </w:r>
      <w:r w:rsidR="00032B48">
        <w:rPr>
          <w:rFonts w:ascii="Times New Roman" w:hAnsi="Times New Roman" w:cs="Times New Roman"/>
          <w:iCs/>
          <w:sz w:val="24"/>
          <w:szCs w:val="24"/>
          <w:lang w:val="en-US"/>
        </w:rPr>
        <w:t xml:space="preserve">, the Confederacy represented a more tangible and overt defense of </w:t>
      </w:r>
      <w:r w:rsidR="00957ED3">
        <w:rPr>
          <w:rFonts w:ascii="Times New Roman" w:hAnsi="Times New Roman" w:cs="Times New Roman"/>
          <w:iCs/>
          <w:sz w:val="24"/>
          <w:szCs w:val="24"/>
          <w:lang w:val="en-US"/>
        </w:rPr>
        <w:t>the</w:t>
      </w:r>
      <w:r w:rsidR="00032B48">
        <w:rPr>
          <w:rFonts w:ascii="Times New Roman" w:hAnsi="Times New Roman" w:cs="Times New Roman"/>
          <w:iCs/>
          <w:sz w:val="24"/>
          <w:szCs w:val="24"/>
          <w:lang w:val="en-US"/>
        </w:rPr>
        <w:t xml:space="preserve"> race- and class-based privileges </w:t>
      </w:r>
      <w:r w:rsidR="00957ED3">
        <w:rPr>
          <w:rFonts w:ascii="Times New Roman" w:hAnsi="Times New Roman" w:cs="Times New Roman"/>
          <w:iCs/>
          <w:sz w:val="24"/>
          <w:szCs w:val="24"/>
          <w:lang w:val="en-US"/>
        </w:rPr>
        <w:t>of the planter class</w:t>
      </w:r>
      <w:r w:rsidR="00032B48">
        <w:rPr>
          <w:rFonts w:ascii="Times New Roman" w:hAnsi="Times New Roman" w:cs="Times New Roman"/>
          <w:iCs/>
          <w:sz w:val="24"/>
          <w:szCs w:val="24"/>
          <w:lang w:val="en-US"/>
        </w:rPr>
        <w:t xml:space="preserve">. </w:t>
      </w:r>
    </w:p>
    <w:p w:rsidR="005D77D5" w:rsidRDefault="005D77D5" w:rsidP="00324188">
      <w:pPr>
        <w:spacing w:after="0"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ab/>
        <w:t>Fortunately for the Martin family, William would be discharged</w:t>
      </w:r>
      <w:r w:rsidR="00DA5388">
        <w:rPr>
          <w:rFonts w:ascii="Times New Roman" w:hAnsi="Times New Roman" w:cs="Times New Roman"/>
          <w:iCs/>
          <w:sz w:val="24"/>
          <w:szCs w:val="24"/>
          <w:lang w:val="en-US"/>
        </w:rPr>
        <w:t xml:space="preserve"> from the army in early 1863 and remained home until late that same year. In 1864 he would join the 1</w:t>
      </w:r>
      <w:r w:rsidR="00DA5388" w:rsidRPr="00DA5388">
        <w:rPr>
          <w:rFonts w:ascii="Times New Roman" w:hAnsi="Times New Roman" w:cs="Times New Roman"/>
          <w:iCs/>
          <w:sz w:val="24"/>
          <w:szCs w:val="24"/>
          <w:vertAlign w:val="superscript"/>
          <w:lang w:val="en-US"/>
        </w:rPr>
        <w:t>st</w:t>
      </w:r>
      <w:r w:rsidR="00DA5388">
        <w:rPr>
          <w:rFonts w:ascii="Times New Roman" w:hAnsi="Times New Roman" w:cs="Times New Roman"/>
          <w:iCs/>
          <w:sz w:val="24"/>
          <w:szCs w:val="24"/>
          <w:lang w:val="en-US"/>
        </w:rPr>
        <w:t xml:space="preserve"> Regiment South Carolina Cavalry and</w:t>
      </w:r>
      <w:r w:rsidR="005A5623">
        <w:rPr>
          <w:rFonts w:ascii="Times New Roman" w:hAnsi="Times New Roman" w:cs="Times New Roman"/>
          <w:iCs/>
          <w:sz w:val="24"/>
          <w:szCs w:val="24"/>
          <w:lang w:val="en-US"/>
        </w:rPr>
        <w:t>, consequently,</w:t>
      </w:r>
      <w:r w:rsidR="00DA5388">
        <w:rPr>
          <w:rFonts w:ascii="Times New Roman" w:hAnsi="Times New Roman" w:cs="Times New Roman"/>
          <w:iCs/>
          <w:sz w:val="24"/>
          <w:szCs w:val="24"/>
          <w:lang w:val="en-US"/>
        </w:rPr>
        <w:t xml:space="preserve"> that summer would again see Elizabeth struggle</w:t>
      </w:r>
      <w:r w:rsidR="001B0296">
        <w:rPr>
          <w:rFonts w:ascii="Times New Roman" w:hAnsi="Times New Roman" w:cs="Times New Roman"/>
          <w:iCs/>
          <w:sz w:val="24"/>
          <w:szCs w:val="24"/>
          <w:lang w:val="en-US"/>
        </w:rPr>
        <w:t xml:space="preserve"> considerably as she was forced to the fore of her household</w:t>
      </w:r>
      <w:r w:rsidR="004B60AC">
        <w:rPr>
          <w:rFonts w:ascii="Times New Roman" w:hAnsi="Times New Roman" w:cs="Times New Roman"/>
          <w:iCs/>
          <w:sz w:val="24"/>
          <w:szCs w:val="24"/>
          <w:lang w:val="en-US"/>
        </w:rPr>
        <w:t>’s agricultural production</w:t>
      </w:r>
      <w:r w:rsidR="001B0296">
        <w:rPr>
          <w:rFonts w:ascii="Times New Roman" w:hAnsi="Times New Roman" w:cs="Times New Roman"/>
          <w:iCs/>
          <w:sz w:val="24"/>
          <w:szCs w:val="24"/>
          <w:lang w:val="en-US"/>
        </w:rPr>
        <w:t>.</w:t>
      </w:r>
      <w:r w:rsidR="001B0296">
        <w:rPr>
          <w:rStyle w:val="EndnoteReference"/>
          <w:rFonts w:ascii="Times New Roman" w:hAnsi="Times New Roman" w:cs="Times New Roman"/>
          <w:iCs/>
          <w:sz w:val="24"/>
          <w:szCs w:val="24"/>
          <w:lang w:val="en-US"/>
        </w:rPr>
        <w:endnoteReference w:id="29"/>
      </w:r>
      <w:r w:rsidR="001B0296">
        <w:rPr>
          <w:rFonts w:ascii="Times New Roman" w:hAnsi="Times New Roman" w:cs="Times New Roman"/>
          <w:iCs/>
          <w:sz w:val="24"/>
          <w:szCs w:val="24"/>
          <w:lang w:val="en-US"/>
        </w:rPr>
        <w:t xml:space="preserve"> While she certainly would have loved</w:t>
      </w:r>
      <w:r w:rsidR="004B6088">
        <w:rPr>
          <w:rFonts w:ascii="Times New Roman" w:hAnsi="Times New Roman" w:cs="Times New Roman"/>
          <w:iCs/>
          <w:sz w:val="24"/>
          <w:szCs w:val="24"/>
          <w:lang w:val="en-US"/>
        </w:rPr>
        <w:t xml:space="preserve"> for</w:t>
      </w:r>
      <w:r w:rsidR="001B0296">
        <w:rPr>
          <w:rFonts w:ascii="Times New Roman" w:hAnsi="Times New Roman" w:cs="Times New Roman"/>
          <w:iCs/>
          <w:sz w:val="24"/>
          <w:szCs w:val="24"/>
          <w:lang w:val="en-US"/>
        </w:rPr>
        <w:t xml:space="preserve"> William to come home, Elizabeth’s 1864 letters seemed to convey a</w:t>
      </w:r>
      <w:r w:rsidR="007C6720">
        <w:rPr>
          <w:rFonts w:ascii="Times New Roman" w:hAnsi="Times New Roman" w:cs="Times New Roman"/>
          <w:iCs/>
          <w:sz w:val="24"/>
          <w:szCs w:val="24"/>
          <w:lang w:val="en-US"/>
        </w:rPr>
        <w:t xml:space="preserve"> greater</w:t>
      </w:r>
      <w:r w:rsidR="001B0296">
        <w:rPr>
          <w:rFonts w:ascii="Times New Roman" w:hAnsi="Times New Roman" w:cs="Times New Roman"/>
          <w:iCs/>
          <w:sz w:val="24"/>
          <w:szCs w:val="24"/>
          <w:lang w:val="en-US"/>
        </w:rPr>
        <w:t xml:space="preserve"> sense of resignation to his military service </w:t>
      </w:r>
      <w:r w:rsidR="007C6720">
        <w:rPr>
          <w:rFonts w:ascii="Times New Roman" w:hAnsi="Times New Roman" w:cs="Times New Roman"/>
          <w:iCs/>
          <w:sz w:val="24"/>
          <w:szCs w:val="24"/>
          <w:lang w:val="en-US"/>
        </w:rPr>
        <w:t>in contrast to</w:t>
      </w:r>
      <w:r w:rsidR="001B0296">
        <w:rPr>
          <w:rFonts w:ascii="Times New Roman" w:hAnsi="Times New Roman" w:cs="Times New Roman"/>
          <w:iCs/>
          <w:sz w:val="24"/>
          <w:szCs w:val="24"/>
          <w:lang w:val="en-US"/>
        </w:rPr>
        <w:t xml:space="preserve"> her 1862 correspondence. With medical discharges clamped down upon, Confederate conscription’s age brackets widened, and certain exemption categories revised, it would have been harder to make a reasonable case from </w:t>
      </w:r>
      <w:r w:rsidR="007C6720">
        <w:rPr>
          <w:rFonts w:ascii="Times New Roman" w:hAnsi="Times New Roman" w:cs="Times New Roman"/>
          <w:iCs/>
          <w:sz w:val="24"/>
          <w:szCs w:val="24"/>
          <w:lang w:val="en-US"/>
        </w:rPr>
        <w:t xml:space="preserve">early </w:t>
      </w:r>
      <w:r w:rsidR="001B0296">
        <w:rPr>
          <w:rFonts w:ascii="Times New Roman" w:hAnsi="Times New Roman" w:cs="Times New Roman"/>
          <w:iCs/>
          <w:sz w:val="24"/>
          <w:szCs w:val="24"/>
          <w:lang w:val="en-US"/>
        </w:rPr>
        <w:t xml:space="preserve">1864 onwards that the Martin household had a right to have its </w:t>
      </w:r>
      <w:r w:rsidR="001B0296">
        <w:rPr>
          <w:rFonts w:ascii="Times New Roman" w:hAnsi="Times New Roman" w:cs="Times New Roman"/>
          <w:iCs/>
          <w:sz w:val="24"/>
          <w:szCs w:val="24"/>
          <w:lang w:val="en-US"/>
        </w:rPr>
        <w:lastRenderedPageBreak/>
        <w:t>patriarch back.</w:t>
      </w:r>
      <w:r w:rsidR="001B0296">
        <w:rPr>
          <w:rStyle w:val="EndnoteReference"/>
          <w:rFonts w:ascii="Times New Roman" w:hAnsi="Times New Roman" w:cs="Times New Roman"/>
          <w:iCs/>
          <w:sz w:val="24"/>
          <w:szCs w:val="24"/>
          <w:lang w:val="en-US"/>
        </w:rPr>
        <w:endnoteReference w:id="30"/>
      </w:r>
      <w:r w:rsidR="001B0296">
        <w:rPr>
          <w:rFonts w:ascii="Times New Roman" w:hAnsi="Times New Roman" w:cs="Times New Roman"/>
          <w:iCs/>
          <w:sz w:val="24"/>
          <w:szCs w:val="24"/>
          <w:lang w:val="en-US"/>
        </w:rPr>
        <w:t xml:space="preserve"> </w:t>
      </w:r>
      <w:r w:rsidR="00056A53">
        <w:rPr>
          <w:rFonts w:ascii="Times New Roman" w:hAnsi="Times New Roman" w:cs="Times New Roman"/>
          <w:iCs/>
          <w:sz w:val="24"/>
          <w:szCs w:val="24"/>
          <w:lang w:val="en-US"/>
        </w:rPr>
        <w:t>Elizabeth surely saw fewer discharged men in Pickens District during the summer of 1864 than she had two years prior, men whose presence at home</w:t>
      </w:r>
      <w:r w:rsidR="00323B75">
        <w:rPr>
          <w:rFonts w:ascii="Times New Roman" w:hAnsi="Times New Roman" w:cs="Times New Roman"/>
          <w:iCs/>
          <w:sz w:val="24"/>
          <w:szCs w:val="24"/>
          <w:lang w:val="en-US"/>
        </w:rPr>
        <w:t xml:space="preserve"> had</w:t>
      </w:r>
      <w:r w:rsidR="00056A53">
        <w:rPr>
          <w:rFonts w:ascii="Times New Roman" w:hAnsi="Times New Roman" w:cs="Times New Roman"/>
          <w:iCs/>
          <w:sz w:val="24"/>
          <w:szCs w:val="24"/>
          <w:lang w:val="en-US"/>
        </w:rPr>
        <w:t xml:space="preserve"> </w:t>
      </w:r>
      <w:r w:rsidR="00323B75">
        <w:rPr>
          <w:rFonts w:ascii="Times New Roman" w:hAnsi="Times New Roman" w:cs="Times New Roman"/>
          <w:iCs/>
          <w:sz w:val="24"/>
          <w:szCs w:val="24"/>
          <w:lang w:val="en-US"/>
        </w:rPr>
        <w:t>irked her considerably.</w:t>
      </w:r>
      <w:r w:rsidR="007C6720">
        <w:rPr>
          <w:rFonts w:ascii="Times New Roman" w:hAnsi="Times New Roman" w:cs="Times New Roman"/>
          <w:iCs/>
          <w:sz w:val="24"/>
          <w:szCs w:val="24"/>
          <w:lang w:val="en-US"/>
        </w:rPr>
        <w:t xml:space="preserve"> </w:t>
      </w:r>
      <w:r w:rsidR="004B60AC">
        <w:rPr>
          <w:rFonts w:ascii="Times New Roman" w:hAnsi="Times New Roman" w:cs="Times New Roman"/>
          <w:iCs/>
          <w:sz w:val="24"/>
          <w:szCs w:val="24"/>
          <w:lang w:val="en-US"/>
        </w:rPr>
        <w:t xml:space="preserve">William tried to encourage his wife to be brave and do her best in trying </w:t>
      </w:r>
      <w:r w:rsidR="005220F1">
        <w:rPr>
          <w:rFonts w:ascii="Times New Roman" w:hAnsi="Times New Roman" w:cs="Times New Roman"/>
          <w:iCs/>
          <w:sz w:val="24"/>
          <w:szCs w:val="24"/>
          <w:lang w:val="en-US"/>
        </w:rPr>
        <w:t>circumstances,</w:t>
      </w:r>
      <w:r w:rsidR="004B60AC">
        <w:rPr>
          <w:rFonts w:ascii="Times New Roman" w:hAnsi="Times New Roman" w:cs="Times New Roman"/>
          <w:iCs/>
          <w:sz w:val="24"/>
          <w:szCs w:val="24"/>
          <w:lang w:val="en-US"/>
        </w:rPr>
        <w:t xml:space="preserve"> yet</w:t>
      </w:r>
      <w:r w:rsidR="008C73E3">
        <w:rPr>
          <w:rFonts w:ascii="Times New Roman" w:hAnsi="Times New Roman" w:cs="Times New Roman"/>
          <w:iCs/>
          <w:sz w:val="24"/>
          <w:szCs w:val="24"/>
          <w:lang w:val="en-US"/>
        </w:rPr>
        <w:t xml:space="preserve"> he</w:t>
      </w:r>
      <w:r w:rsidR="00B60CA0">
        <w:rPr>
          <w:rFonts w:ascii="Times New Roman" w:hAnsi="Times New Roman" w:cs="Times New Roman"/>
          <w:iCs/>
          <w:sz w:val="24"/>
          <w:szCs w:val="24"/>
          <w:lang w:val="en-US"/>
        </w:rPr>
        <w:t xml:space="preserve"> </w:t>
      </w:r>
      <w:r w:rsidR="00565CF4">
        <w:rPr>
          <w:rFonts w:ascii="Times New Roman" w:hAnsi="Times New Roman" w:cs="Times New Roman"/>
          <w:iCs/>
          <w:sz w:val="24"/>
          <w:szCs w:val="24"/>
          <w:lang w:val="en-US"/>
        </w:rPr>
        <w:t>also</w:t>
      </w:r>
      <w:r w:rsidR="00B60CA0">
        <w:rPr>
          <w:rFonts w:ascii="Times New Roman" w:hAnsi="Times New Roman" w:cs="Times New Roman"/>
          <w:iCs/>
          <w:sz w:val="24"/>
          <w:szCs w:val="24"/>
          <w:lang w:val="en-US"/>
        </w:rPr>
        <w:t xml:space="preserve"> hinted at his own frustrations. He assured Elizabeth that he would take great pleasure in being home and running a critical eye over her crops</w:t>
      </w:r>
      <w:r w:rsidR="008C73E3">
        <w:rPr>
          <w:rFonts w:ascii="Times New Roman" w:hAnsi="Times New Roman" w:cs="Times New Roman"/>
          <w:iCs/>
          <w:sz w:val="24"/>
          <w:szCs w:val="24"/>
          <w:lang w:val="en-US"/>
        </w:rPr>
        <w:t>,</w:t>
      </w:r>
      <w:r w:rsidR="00B60CA0">
        <w:rPr>
          <w:rFonts w:ascii="Times New Roman" w:hAnsi="Times New Roman" w:cs="Times New Roman"/>
          <w:iCs/>
          <w:sz w:val="24"/>
          <w:szCs w:val="24"/>
          <w:lang w:val="en-US"/>
        </w:rPr>
        <w:t xml:space="preserve"> “but alas! </w:t>
      </w:r>
      <w:r w:rsidR="00C16A3B">
        <w:rPr>
          <w:rFonts w:ascii="Times New Roman" w:hAnsi="Times New Roman" w:cs="Times New Roman"/>
          <w:iCs/>
          <w:sz w:val="24"/>
          <w:szCs w:val="24"/>
          <w:lang w:val="en-US"/>
        </w:rPr>
        <w:t>T</w:t>
      </w:r>
      <w:r w:rsidR="00B60CA0">
        <w:rPr>
          <w:rFonts w:ascii="Times New Roman" w:hAnsi="Times New Roman" w:cs="Times New Roman"/>
          <w:iCs/>
          <w:sz w:val="24"/>
          <w:szCs w:val="24"/>
          <w:lang w:val="en-US"/>
        </w:rPr>
        <w:t xml:space="preserve">his unjust War deprives a white man of the </w:t>
      </w:r>
      <w:proofErr w:type="spellStart"/>
      <w:r w:rsidR="00B60CA0">
        <w:rPr>
          <w:rFonts w:ascii="Times New Roman" w:hAnsi="Times New Roman" w:cs="Times New Roman"/>
          <w:iCs/>
          <w:sz w:val="24"/>
          <w:szCs w:val="24"/>
          <w:lang w:val="en-US"/>
        </w:rPr>
        <w:t>privil</w:t>
      </w:r>
      <w:r w:rsidR="00C16A3B">
        <w:rPr>
          <w:rFonts w:ascii="Times New Roman" w:hAnsi="Times New Roman" w:cs="Times New Roman"/>
          <w:iCs/>
          <w:sz w:val="24"/>
          <w:szCs w:val="24"/>
          <w:lang w:val="en-US"/>
        </w:rPr>
        <w:t>id</w:t>
      </w:r>
      <w:r w:rsidR="00B60CA0">
        <w:rPr>
          <w:rFonts w:ascii="Times New Roman" w:hAnsi="Times New Roman" w:cs="Times New Roman"/>
          <w:iCs/>
          <w:sz w:val="24"/>
          <w:szCs w:val="24"/>
          <w:lang w:val="en-US"/>
        </w:rPr>
        <w:t>ges</w:t>
      </w:r>
      <w:proofErr w:type="spellEnd"/>
      <w:r w:rsidR="00B60CA0">
        <w:rPr>
          <w:rFonts w:ascii="Times New Roman" w:hAnsi="Times New Roman" w:cs="Times New Roman"/>
          <w:iCs/>
          <w:sz w:val="24"/>
          <w:szCs w:val="24"/>
          <w:lang w:val="en-US"/>
        </w:rPr>
        <w:t xml:space="preserve"> </w:t>
      </w:r>
      <w:proofErr w:type="spellStart"/>
      <w:r w:rsidR="00B60CA0">
        <w:rPr>
          <w:rFonts w:ascii="Times New Roman" w:hAnsi="Times New Roman" w:cs="Times New Roman"/>
          <w:iCs/>
          <w:sz w:val="24"/>
          <w:szCs w:val="24"/>
          <w:lang w:val="en-US"/>
        </w:rPr>
        <w:t>alowed</w:t>
      </w:r>
      <w:proofErr w:type="spellEnd"/>
      <w:r w:rsidR="00B60CA0">
        <w:rPr>
          <w:rFonts w:ascii="Times New Roman" w:hAnsi="Times New Roman" w:cs="Times New Roman"/>
          <w:iCs/>
          <w:sz w:val="24"/>
          <w:szCs w:val="24"/>
          <w:lang w:val="en-US"/>
        </w:rPr>
        <w:t xml:space="preserve"> a negro. But we can only hope that </w:t>
      </w:r>
      <w:r w:rsidR="00C40179">
        <w:rPr>
          <w:rFonts w:ascii="Times New Roman" w:hAnsi="Times New Roman" w:cs="Times New Roman"/>
          <w:iCs/>
          <w:sz w:val="24"/>
          <w:szCs w:val="24"/>
          <w:lang w:val="en-US"/>
        </w:rPr>
        <w:t>‘</w:t>
      </w:r>
      <w:r w:rsidR="00B60CA0">
        <w:rPr>
          <w:rFonts w:ascii="Times New Roman" w:hAnsi="Times New Roman" w:cs="Times New Roman"/>
          <w:iCs/>
          <w:sz w:val="24"/>
          <w:szCs w:val="24"/>
          <w:u w:val="single"/>
          <w:lang w:val="en-US"/>
        </w:rPr>
        <w:t>There’s a better day coming.</w:t>
      </w:r>
      <w:r w:rsidR="00C40179">
        <w:rPr>
          <w:rFonts w:ascii="Times New Roman" w:hAnsi="Times New Roman" w:cs="Times New Roman"/>
          <w:iCs/>
          <w:sz w:val="24"/>
          <w:szCs w:val="24"/>
          <w:lang w:val="en-US"/>
        </w:rPr>
        <w:t>’</w:t>
      </w:r>
      <w:r w:rsidR="00B60CA0">
        <w:rPr>
          <w:rFonts w:ascii="Times New Roman" w:hAnsi="Times New Roman" w:cs="Times New Roman"/>
          <w:iCs/>
          <w:sz w:val="24"/>
          <w:szCs w:val="24"/>
          <w:lang w:val="en-US"/>
        </w:rPr>
        <w:t>”</w:t>
      </w:r>
      <w:r w:rsidR="00B60CA0">
        <w:rPr>
          <w:rStyle w:val="EndnoteReference"/>
          <w:rFonts w:ascii="Times New Roman" w:hAnsi="Times New Roman" w:cs="Times New Roman"/>
          <w:iCs/>
          <w:sz w:val="24"/>
          <w:szCs w:val="24"/>
          <w:lang w:val="en-US"/>
        </w:rPr>
        <w:endnoteReference w:id="31"/>
      </w:r>
      <w:r w:rsidR="00B60CA0">
        <w:rPr>
          <w:rFonts w:ascii="Times New Roman" w:hAnsi="Times New Roman" w:cs="Times New Roman"/>
          <w:iCs/>
          <w:sz w:val="24"/>
          <w:szCs w:val="24"/>
          <w:lang w:val="en-US"/>
        </w:rPr>
        <w:t xml:space="preserve"> The “better day” that the Martins hoped for in</w:t>
      </w:r>
      <w:r w:rsidR="006801DE">
        <w:rPr>
          <w:rFonts w:ascii="Times New Roman" w:hAnsi="Times New Roman" w:cs="Times New Roman"/>
          <w:iCs/>
          <w:sz w:val="24"/>
          <w:szCs w:val="24"/>
          <w:lang w:val="en-US"/>
        </w:rPr>
        <w:t xml:space="preserve"> August</w:t>
      </w:r>
      <w:r w:rsidR="00B60CA0">
        <w:rPr>
          <w:rFonts w:ascii="Times New Roman" w:hAnsi="Times New Roman" w:cs="Times New Roman"/>
          <w:iCs/>
          <w:sz w:val="24"/>
          <w:szCs w:val="24"/>
          <w:lang w:val="en-US"/>
        </w:rPr>
        <w:t xml:space="preserve"> 1864 was surely a day in which William could permanently return </w:t>
      </w:r>
      <w:r w:rsidR="00565CF4">
        <w:rPr>
          <w:rFonts w:ascii="Times New Roman" w:hAnsi="Times New Roman" w:cs="Times New Roman"/>
          <w:iCs/>
          <w:sz w:val="24"/>
          <w:szCs w:val="24"/>
          <w:lang w:val="en-US"/>
        </w:rPr>
        <w:t>home,</w:t>
      </w:r>
      <w:r w:rsidR="00B60CA0">
        <w:rPr>
          <w:rFonts w:ascii="Times New Roman" w:hAnsi="Times New Roman" w:cs="Times New Roman"/>
          <w:iCs/>
          <w:sz w:val="24"/>
          <w:szCs w:val="24"/>
          <w:lang w:val="en-US"/>
        </w:rPr>
        <w:t xml:space="preserve"> resume his role as patriarch</w:t>
      </w:r>
      <w:r w:rsidR="00565CF4">
        <w:rPr>
          <w:rFonts w:ascii="Times New Roman" w:hAnsi="Times New Roman" w:cs="Times New Roman"/>
          <w:iCs/>
          <w:sz w:val="24"/>
          <w:szCs w:val="24"/>
          <w:lang w:val="en-US"/>
        </w:rPr>
        <w:t>, and thus</w:t>
      </w:r>
      <w:r w:rsidR="005A5623">
        <w:rPr>
          <w:rFonts w:ascii="Times New Roman" w:hAnsi="Times New Roman" w:cs="Times New Roman"/>
          <w:iCs/>
          <w:sz w:val="24"/>
          <w:szCs w:val="24"/>
          <w:lang w:val="en-US"/>
        </w:rPr>
        <w:t xml:space="preserve"> strengthen his claim to household mastery, a claim that the Civil War and the military service it demanded had </w:t>
      </w:r>
      <w:r w:rsidR="007C6720">
        <w:rPr>
          <w:rFonts w:ascii="Times New Roman" w:hAnsi="Times New Roman" w:cs="Times New Roman"/>
          <w:iCs/>
          <w:sz w:val="24"/>
          <w:szCs w:val="24"/>
          <w:lang w:val="en-US"/>
        </w:rPr>
        <w:t>threatened</w:t>
      </w:r>
      <w:r w:rsidR="005A5623">
        <w:rPr>
          <w:rFonts w:ascii="Times New Roman" w:hAnsi="Times New Roman" w:cs="Times New Roman"/>
          <w:iCs/>
          <w:sz w:val="24"/>
          <w:szCs w:val="24"/>
          <w:lang w:val="en-US"/>
        </w:rPr>
        <w:t xml:space="preserve">. </w:t>
      </w:r>
    </w:p>
    <w:p w:rsidR="002102FA" w:rsidRDefault="002102FA" w:rsidP="00324188">
      <w:pPr>
        <w:spacing w:after="0" w:line="480" w:lineRule="auto"/>
        <w:jc w:val="both"/>
        <w:rPr>
          <w:rFonts w:ascii="Times New Roman" w:hAnsi="Times New Roman" w:cs="Times New Roman"/>
          <w:iCs/>
          <w:sz w:val="24"/>
          <w:szCs w:val="24"/>
          <w:lang w:val="en-US"/>
        </w:rPr>
      </w:pPr>
    </w:p>
    <w:p w:rsidR="002102FA" w:rsidRDefault="002102FA" w:rsidP="002102FA">
      <w:pPr>
        <w:spacing w:after="0" w:line="48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White families in the mid-nineteenth-century American South, such as the Martins, had nuclear cores</w:t>
      </w:r>
      <w:r w:rsidR="000A301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but the social, emotional, and sometimes economic limits of these families often extended to a wider network of kin.</w:t>
      </w:r>
      <w:r>
        <w:rPr>
          <w:rStyle w:val="EndnoteReference"/>
          <w:rFonts w:ascii="Times New Roman" w:eastAsia="Calibri" w:hAnsi="Times New Roman" w:cs="Times New Roman"/>
          <w:sz w:val="24"/>
          <w:szCs w:val="24"/>
          <w:lang w:val="en-US"/>
        </w:rPr>
        <w:endnoteReference w:id="32"/>
      </w:r>
      <w:r>
        <w:rPr>
          <w:rFonts w:ascii="Times New Roman" w:eastAsia="Calibri" w:hAnsi="Times New Roman" w:cs="Times New Roman"/>
          <w:sz w:val="24"/>
          <w:szCs w:val="24"/>
          <w:lang w:val="en-US"/>
        </w:rPr>
        <w:t xml:space="preserve"> Predictably, common whites turn</w:t>
      </w:r>
      <w:r w:rsidR="000A301F">
        <w:rPr>
          <w:rFonts w:ascii="Times New Roman" w:eastAsia="Calibri" w:hAnsi="Times New Roman" w:cs="Times New Roman"/>
          <w:sz w:val="24"/>
          <w:szCs w:val="24"/>
          <w:lang w:val="en-US"/>
        </w:rPr>
        <w:t>ed</w:t>
      </w:r>
      <w:r>
        <w:rPr>
          <w:rFonts w:ascii="Times New Roman" w:eastAsia="Calibri" w:hAnsi="Times New Roman" w:cs="Times New Roman"/>
          <w:sz w:val="24"/>
          <w:szCs w:val="24"/>
          <w:lang w:val="en-US"/>
        </w:rPr>
        <w:t xml:space="preserve"> to these wider networks, where possible or practicable, when they faced the problems presented by the Civil War. Men too old for military service, typically fathers and fathers-in-law, proved especially useful for some families in picking up the slack of departed menfolk. This </w:t>
      </w:r>
      <w:r>
        <w:rPr>
          <w:rFonts w:ascii="Times New Roman" w:hAnsi="Times New Roman" w:cs="Times New Roman"/>
          <w:sz w:val="24"/>
          <w:szCs w:val="24"/>
          <w:lang w:val="en-US"/>
        </w:rPr>
        <w:t xml:space="preserve">reconfiguration of labor and power in a direction that tended to diffuse authority beyond the confines of the household could, however, </w:t>
      </w:r>
      <w:r w:rsidRPr="00211CDB">
        <w:rPr>
          <w:rFonts w:ascii="Times New Roman" w:hAnsi="Times New Roman" w:cs="Times New Roman"/>
          <w:sz w:val="24"/>
          <w:szCs w:val="24"/>
          <w:lang w:val="en-US"/>
        </w:rPr>
        <w:t>provoke conflict between white women, their male relations in the Confederate army, and the men at home</w:t>
      </w:r>
      <w:r w:rsidR="000A301F">
        <w:rPr>
          <w:rFonts w:ascii="Times New Roman" w:hAnsi="Times New Roman" w:cs="Times New Roman"/>
          <w:sz w:val="24"/>
          <w:szCs w:val="24"/>
          <w:lang w:val="en-US"/>
        </w:rPr>
        <w:t xml:space="preserve"> to whom</w:t>
      </w:r>
      <w:r w:rsidRPr="00211CDB">
        <w:rPr>
          <w:rFonts w:ascii="Times New Roman" w:hAnsi="Times New Roman" w:cs="Times New Roman"/>
          <w:sz w:val="24"/>
          <w:szCs w:val="24"/>
          <w:lang w:val="en-US"/>
        </w:rPr>
        <w:t xml:space="preserve"> they often had to turn for assistance. </w:t>
      </w:r>
      <w:r>
        <w:rPr>
          <w:rFonts w:ascii="Times New Roman" w:hAnsi="Times New Roman" w:cs="Times New Roman"/>
          <w:sz w:val="24"/>
          <w:szCs w:val="24"/>
          <w:lang w:val="en-US"/>
        </w:rPr>
        <w:t xml:space="preserve">This was </w:t>
      </w:r>
      <w:proofErr w:type="gramStart"/>
      <w:r w:rsidR="006E4574">
        <w:rPr>
          <w:rFonts w:ascii="Times New Roman" w:hAnsi="Times New Roman" w:cs="Times New Roman"/>
          <w:sz w:val="24"/>
          <w:szCs w:val="24"/>
          <w:lang w:val="en-US"/>
        </w:rPr>
        <w:t>definitely</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case for the </w:t>
      </w:r>
      <w:r w:rsidRPr="00211CDB">
        <w:rPr>
          <w:rFonts w:ascii="Times New Roman" w:hAnsi="Times New Roman" w:cs="Times New Roman"/>
          <w:sz w:val="24"/>
          <w:szCs w:val="24"/>
          <w:lang w:val="en-US"/>
        </w:rPr>
        <w:t xml:space="preserve">Box family of Laurens District. </w:t>
      </w:r>
      <w:r>
        <w:rPr>
          <w:rFonts w:ascii="Times New Roman" w:hAnsi="Times New Roman" w:cs="Times New Roman"/>
          <w:sz w:val="24"/>
          <w:szCs w:val="24"/>
          <w:lang w:val="en-US"/>
        </w:rPr>
        <w:t xml:space="preserve">At the end of 1859 William Irby Box married Margret Culbertson and, in the census of 1860, the newlyweds were listed as residing in William’s parents’ household. By the time of William Box’s enlistment </w:t>
      </w:r>
      <w:r w:rsidRPr="00211CDB">
        <w:rPr>
          <w:rFonts w:ascii="Times New Roman" w:hAnsi="Times New Roman" w:cs="Times New Roman"/>
          <w:sz w:val="24"/>
          <w:szCs w:val="24"/>
          <w:lang w:val="en-US"/>
        </w:rPr>
        <w:t>in the 3</w:t>
      </w:r>
      <w:r w:rsidRPr="00211CDB">
        <w:rPr>
          <w:rFonts w:ascii="Times New Roman" w:hAnsi="Times New Roman" w:cs="Times New Roman"/>
          <w:sz w:val="24"/>
          <w:szCs w:val="24"/>
          <w:vertAlign w:val="superscript"/>
          <w:lang w:val="en-US"/>
        </w:rPr>
        <w:t>rd</w:t>
      </w:r>
      <w:r w:rsidRPr="00211CDB">
        <w:rPr>
          <w:rFonts w:ascii="Times New Roman" w:hAnsi="Times New Roman" w:cs="Times New Roman"/>
          <w:sz w:val="24"/>
          <w:szCs w:val="24"/>
          <w:lang w:val="en-US"/>
        </w:rPr>
        <w:t xml:space="preserve"> Battalion South Carolina Infantry on April 1, 1862, </w:t>
      </w:r>
      <w:r>
        <w:rPr>
          <w:rFonts w:ascii="Times New Roman" w:hAnsi="Times New Roman" w:cs="Times New Roman"/>
          <w:sz w:val="24"/>
          <w:szCs w:val="24"/>
          <w:lang w:val="en-US"/>
        </w:rPr>
        <w:t>he had establish</w:t>
      </w:r>
      <w:r w:rsidR="008911B2">
        <w:rPr>
          <w:rFonts w:ascii="Times New Roman" w:hAnsi="Times New Roman" w:cs="Times New Roman"/>
          <w:sz w:val="24"/>
          <w:szCs w:val="24"/>
          <w:lang w:val="en-US"/>
        </w:rPr>
        <w:t>ed</w:t>
      </w:r>
      <w:r>
        <w:rPr>
          <w:rFonts w:ascii="Times New Roman" w:hAnsi="Times New Roman" w:cs="Times New Roman"/>
          <w:sz w:val="24"/>
          <w:szCs w:val="24"/>
          <w:lang w:val="en-US"/>
        </w:rPr>
        <w:t xml:space="preserve"> his own household.</w:t>
      </w:r>
      <w:r w:rsidRPr="00211CDB">
        <w:rPr>
          <w:rFonts w:ascii="Times New Roman" w:hAnsi="Times New Roman" w:cs="Times New Roman"/>
          <w:sz w:val="24"/>
          <w:szCs w:val="24"/>
          <w:lang w:val="en-US"/>
        </w:rPr>
        <w:t xml:space="preserve"> </w:t>
      </w:r>
      <w:r>
        <w:rPr>
          <w:rFonts w:ascii="Times New Roman" w:hAnsi="Times New Roman" w:cs="Times New Roman"/>
          <w:sz w:val="24"/>
          <w:szCs w:val="24"/>
          <w:lang w:val="en-US"/>
        </w:rPr>
        <w:t>William and his father Joseph</w:t>
      </w:r>
      <w:r w:rsidRPr="00211CDB">
        <w:rPr>
          <w:rFonts w:ascii="Times New Roman" w:hAnsi="Times New Roman" w:cs="Times New Roman"/>
          <w:sz w:val="24"/>
          <w:szCs w:val="24"/>
          <w:lang w:val="en-US"/>
        </w:rPr>
        <w:t xml:space="preserve"> were both skilled shoemakers, though they clearly combined this </w:t>
      </w:r>
      <w:r w:rsidR="000A301F">
        <w:rPr>
          <w:rFonts w:ascii="Times New Roman" w:hAnsi="Times New Roman" w:cs="Times New Roman"/>
          <w:sz w:val="24"/>
          <w:szCs w:val="24"/>
          <w:lang w:val="en-US"/>
        </w:rPr>
        <w:lastRenderedPageBreak/>
        <w:t xml:space="preserve">craft </w:t>
      </w:r>
      <w:r w:rsidRPr="00211CDB">
        <w:rPr>
          <w:rFonts w:ascii="Times New Roman" w:hAnsi="Times New Roman" w:cs="Times New Roman"/>
          <w:sz w:val="24"/>
          <w:szCs w:val="24"/>
          <w:lang w:val="en-US"/>
        </w:rPr>
        <w:t xml:space="preserve">with agricultural production. </w:t>
      </w:r>
      <w:r>
        <w:rPr>
          <w:rFonts w:ascii="Times New Roman" w:hAnsi="Times New Roman" w:cs="Times New Roman"/>
          <w:sz w:val="24"/>
          <w:szCs w:val="24"/>
          <w:lang w:val="en-US"/>
        </w:rPr>
        <w:t xml:space="preserve">The Box family were listed as being landless in 1860 but, as artisans, it would be </w:t>
      </w:r>
      <w:r w:rsidR="000A301F">
        <w:rPr>
          <w:rFonts w:ascii="Times New Roman" w:hAnsi="Times New Roman" w:cs="Times New Roman"/>
          <w:sz w:val="24"/>
          <w:szCs w:val="24"/>
          <w:lang w:val="en-US"/>
        </w:rPr>
        <w:t>wrong</w:t>
      </w:r>
      <w:r>
        <w:rPr>
          <w:rFonts w:ascii="Times New Roman" w:hAnsi="Times New Roman" w:cs="Times New Roman"/>
          <w:sz w:val="24"/>
          <w:szCs w:val="24"/>
          <w:lang w:val="en-US"/>
        </w:rPr>
        <w:t xml:space="preserve"> to equate their standing </w:t>
      </w:r>
      <w:r w:rsidR="000A301F">
        <w:rPr>
          <w:rFonts w:ascii="Times New Roman" w:hAnsi="Times New Roman" w:cs="Times New Roman"/>
          <w:sz w:val="24"/>
          <w:szCs w:val="24"/>
          <w:lang w:val="en-US"/>
        </w:rPr>
        <w:t>with</w:t>
      </w:r>
      <w:r>
        <w:rPr>
          <w:rFonts w:ascii="Times New Roman" w:hAnsi="Times New Roman" w:cs="Times New Roman"/>
          <w:sz w:val="24"/>
          <w:szCs w:val="24"/>
          <w:lang w:val="en-US"/>
        </w:rPr>
        <w:t xml:space="preserve"> that of mere farm laborers</w:t>
      </w:r>
      <w:r w:rsidR="000A301F">
        <w:rPr>
          <w:rFonts w:ascii="Times New Roman" w:hAnsi="Times New Roman" w:cs="Times New Roman"/>
          <w:sz w:val="24"/>
          <w:szCs w:val="24"/>
          <w:lang w:val="en-US"/>
        </w:rPr>
        <w:t>.</w:t>
      </w:r>
      <w:r>
        <w:rPr>
          <w:rFonts w:ascii="Times New Roman" w:hAnsi="Times New Roman" w:cs="Times New Roman"/>
          <w:sz w:val="24"/>
          <w:szCs w:val="24"/>
          <w:lang w:val="en-US"/>
        </w:rPr>
        <w:t xml:space="preserve"> William and Joseph were common whites, to be sure, but their skilled labor meant they were not poor whites, a fact demonstrated by Joseph’s personal estate being valued at </w:t>
      </w:r>
      <w:r w:rsidRPr="00211CDB">
        <w:rPr>
          <w:rFonts w:ascii="Times New Roman" w:hAnsi="Times New Roman" w:cs="Times New Roman"/>
          <w:sz w:val="24"/>
          <w:szCs w:val="24"/>
          <w:lang w:val="en-US"/>
        </w:rPr>
        <w:t>$500.</w:t>
      </w:r>
      <w:r>
        <w:rPr>
          <w:rStyle w:val="EndnoteReference"/>
          <w:rFonts w:ascii="Times New Roman" w:hAnsi="Times New Roman" w:cs="Times New Roman"/>
          <w:sz w:val="24"/>
          <w:szCs w:val="24"/>
          <w:lang w:val="en-US"/>
        </w:rPr>
        <w:endnoteReference w:id="33"/>
      </w:r>
    </w:p>
    <w:p w:rsidR="00FF46BA" w:rsidRDefault="00FF46BA" w:rsidP="00FF46BA">
      <w:pPr>
        <w:spacing w:after="0" w:line="480" w:lineRule="auto"/>
        <w:ind w:firstLine="720"/>
        <w:jc w:val="both"/>
        <w:rPr>
          <w:rFonts w:ascii="Times New Roman" w:hAnsi="Times New Roman" w:cs="Times New Roman"/>
          <w:sz w:val="24"/>
          <w:szCs w:val="24"/>
          <w:lang w:val="en-US"/>
        </w:rPr>
      </w:pPr>
      <w:r w:rsidRPr="00211CDB">
        <w:rPr>
          <w:rFonts w:ascii="Times New Roman" w:hAnsi="Times New Roman" w:cs="Times New Roman"/>
          <w:sz w:val="24"/>
          <w:szCs w:val="24"/>
          <w:lang w:val="en-US"/>
        </w:rPr>
        <w:t>In the weeks and months following William’s military enlistment, Margret Box experienced the struggles of other Confederate women generally, and common white women specifically.</w:t>
      </w:r>
      <w:r w:rsidR="00F04C4F">
        <w:rPr>
          <w:rStyle w:val="EndnoteReference"/>
          <w:rFonts w:ascii="Times New Roman" w:hAnsi="Times New Roman" w:cs="Times New Roman"/>
          <w:sz w:val="24"/>
          <w:szCs w:val="24"/>
          <w:lang w:val="en-US"/>
        </w:rPr>
        <w:endnoteReference w:id="34"/>
      </w:r>
      <w:r w:rsidRPr="00211CDB">
        <w:rPr>
          <w:rFonts w:ascii="Times New Roman" w:hAnsi="Times New Roman" w:cs="Times New Roman"/>
          <w:sz w:val="24"/>
          <w:szCs w:val="24"/>
          <w:lang w:val="en-US"/>
        </w:rPr>
        <w:t xml:space="preserve"> Margret</w:t>
      </w:r>
      <w:r>
        <w:rPr>
          <w:rFonts w:ascii="Times New Roman" w:hAnsi="Times New Roman" w:cs="Times New Roman"/>
          <w:sz w:val="24"/>
          <w:szCs w:val="24"/>
          <w:lang w:val="en-US"/>
        </w:rPr>
        <w:t xml:space="preserve"> </w:t>
      </w:r>
      <w:r w:rsidRPr="00211CDB">
        <w:rPr>
          <w:rFonts w:ascii="Times New Roman" w:hAnsi="Times New Roman" w:cs="Times New Roman"/>
          <w:sz w:val="24"/>
          <w:szCs w:val="24"/>
          <w:lang w:val="en-US"/>
        </w:rPr>
        <w:t xml:space="preserve">complained of loneliness in the absence of her companion and lamented that she “was </w:t>
      </w:r>
      <w:proofErr w:type="spellStart"/>
      <w:r w:rsidRPr="00211CDB">
        <w:rPr>
          <w:rFonts w:ascii="Times New Roman" w:hAnsi="Times New Roman" w:cs="Times New Roman"/>
          <w:sz w:val="24"/>
          <w:szCs w:val="24"/>
          <w:lang w:val="en-US"/>
        </w:rPr>
        <w:t>lonsom</w:t>
      </w:r>
      <w:proofErr w:type="spellEnd"/>
      <w:r w:rsidRPr="00211CDB">
        <w:rPr>
          <w:rFonts w:ascii="Times New Roman" w:hAnsi="Times New Roman" w:cs="Times New Roman"/>
          <w:sz w:val="24"/>
          <w:szCs w:val="24"/>
          <w:lang w:val="en-US"/>
        </w:rPr>
        <w:t xml:space="preserve"> and had no person to speak to hardly except darling Child,” their daughter Rachel </w:t>
      </w:r>
      <w:proofErr w:type="spellStart"/>
      <w:r w:rsidRPr="00211CDB">
        <w:rPr>
          <w:rFonts w:ascii="Times New Roman" w:hAnsi="Times New Roman" w:cs="Times New Roman"/>
          <w:sz w:val="24"/>
          <w:szCs w:val="24"/>
          <w:lang w:val="en-US"/>
        </w:rPr>
        <w:t>Lueller</w:t>
      </w:r>
      <w:proofErr w:type="spellEnd"/>
      <w:r w:rsidRPr="00211CDB">
        <w:rPr>
          <w:rFonts w:ascii="Times New Roman" w:hAnsi="Times New Roman" w:cs="Times New Roman"/>
          <w:sz w:val="24"/>
          <w:szCs w:val="24"/>
          <w:lang w:val="en-US"/>
        </w:rPr>
        <w:t>. This solitude</w:t>
      </w:r>
      <w:r>
        <w:rPr>
          <w:rFonts w:ascii="Times New Roman" w:hAnsi="Times New Roman" w:cs="Times New Roman"/>
          <w:sz w:val="24"/>
          <w:szCs w:val="24"/>
          <w:lang w:val="en-US"/>
        </w:rPr>
        <w:t xml:space="preserve"> surely</w:t>
      </w:r>
      <w:r w:rsidRPr="00211CDB">
        <w:rPr>
          <w:rFonts w:ascii="Times New Roman" w:hAnsi="Times New Roman" w:cs="Times New Roman"/>
          <w:sz w:val="24"/>
          <w:szCs w:val="24"/>
          <w:lang w:val="en-US"/>
        </w:rPr>
        <w:t xml:space="preserve"> also generated a sense of vulnerability, especially when thieves stole salt and other provisions from the farm not long after William left.</w:t>
      </w:r>
      <w:r>
        <w:rPr>
          <w:rStyle w:val="EndnoteReference"/>
          <w:rFonts w:ascii="Times New Roman" w:hAnsi="Times New Roman" w:cs="Times New Roman"/>
          <w:sz w:val="24"/>
          <w:szCs w:val="24"/>
          <w:lang w:val="en-US"/>
        </w:rPr>
        <w:endnoteReference w:id="35"/>
      </w:r>
      <w:r w:rsidRPr="00211CDB">
        <w:rPr>
          <w:rFonts w:ascii="Times New Roman" w:hAnsi="Times New Roman" w:cs="Times New Roman"/>
          <w:sz w:val="24"/>
          <w:szCs w:val="24"/>
          <w:lang w:val="en-US"/>
        </w:rPr>
        <w:t xml:space="preserve"> Agriculturally, things </w:t>
      </w:r>
      <w:r>
        <w:rPr>
          <w:rFonts w:ascii="Times New Roman" w:hAnsi="Times New Roman" w:cs="Times New Roman"/>
          <w:sz w:val="24"/>
          <w:szCs w:val="24"/>
          <w:lang w:val="en-US"/>
        </w:rPr>
        <w:t>had been</w:t>
      </w:r>
      <w:r w:rsidRPr="00211CDB">
        <w:rPr>
          <w:rFonts w:ascii="Times New Roman" w:hAnsi="Times New Roman" w:cs="Times New Roman"/>
          <w:sz w:val="24"/>
          <w:szCs w:val="24"/>
          <w:lang w:val="en-US"/>
        </w:rPr>
        <w:t xml:space="preserve"> ticking over as</w:t>
      </w:r>
      <w:r>
        <w:rPr>
          <w:rFonts w:ascii="Times New Roman" w:hAnsi="Times New Roman" w:cs="Times New Roman"/>
          <w:sz w:val="24"/>
          <w:szCs w:val="24"/>
          <w:lang w:val="en-US"/>
        </w:rPr>
        <w:t xml:space="preserve"> a man named</w:t>
      </w:r>
      <w:r w:rsidRPr="00211CDB">
        <w:rPr>
          <w:rFonts w:ascii="Times New Roman" w:hAnsi="Times New Roman" w:cs="Times New Roman"/>
          <w:sz w:val="24"/>
          <w:szCs w:val="24"/>
          <w:lang w:val="en-US"/>
        </w:rPr>
        <w:t xml:space="preserve"> Bill Gaine</w:t>
      </w:r>
      <w:r>
        <w:rPr>
          <w:rFonts w:ascii="Times New Roman" w:hAnsi="Times New Roman" w:cs="Times New Roman"/>
          <w:sz w:val="24"/>
          <w:szCs w:val="24"/>
          <w:lang w:val="en-US"/>
        </w:rPr>
        <w:t xml:space="preserve">s was laboring on the farm, but he </w:t>
      </w:r>
      <w:r w:rsidRPr="00211CDB">
        <w:rPr>
          <w:rFonts w:ascii="Times New Roman" w:hAnsi="Times New Roman" w:cs="Times New Roman"/>
          <w:sz w:val="24"/>
          <w:szCs w:val="24"/>
          <w:lang w:val="en-US"/>
        </w:rPr>
        <w:t>quit in early June 1862. Gaines</w:t>
      </w:r>
      <w:r>
        <w:rPr>
          <w:rFonts w:ascii="Times New Roman" w:hAnsi="Times New Roman" w:cs="Times New Roman"/>
          <w:sz w:val="24"/>
          <w:szCs w:val="24"/>
          <w:lang w:val="en-US"/>
        </w:rPr>
        <w:t xml:space="preserve"> </w:t>
      </w:r>
      <w:r w:rsidRPr="00211CDB">
        <w:rPr>
          <w:rFonts w:ascii="Times New Roman" w:hAnsi="Times New Roman" w:cs="Times New Roman"/>
          <w:sz w:val="24"/>
          <w:szCs w:val="24"/>
          <w:lang w:val="en-US"/>
        </w:rPr>
        <w:t>had wanted to attend a house raising</w:t>
      </w:r>
      <w:r>
        <w:rPr>
          <w:rFonts w:ascii="Times New Roman" w:hAnsi="Times New Roman" w:cs="Times New Roman"/>
          <w:sz w:val="24"/>
          <w:szCs w:val="24"/>
          <w:lang w:val="en-US"/>
        </w:rPr>
        <w:t xml:space="preserve">, events that often served as festive communal gatherings, </w:t>
      </w:r>
      <w:r w:rsidRPr="00211CDB">
        <w:rPr>
          <w:rFonts w:ascii="Times New Roman" w:hAnsi="Times New Roman" w:cs="Times New Roman"/>
          <w:sz w:val="24"/>
          <w:szCs w:val="24"/>
          <w:lang w:val="en-US"/>
        </w:rPr>
        <w:t>and Margret had forbidden him from doing so. William approved</w:t>
      </w:r>
      <w:r>
        <w:rPr>
          <w:rFonts w:ascii="Times New Roman" w:hAnsi="Times New Roman" w:cs="Times New Roman"/>
          <w:sz w:val="24"/>
          <w:szCs w:val="24"/>
          <w:lang w:val="en-US"/>
        </w:rPr>
        <w:t xml:space="preserve"> of his wife’s behavior</w:t>
      </w:r>
      <w:r w:rsidRPr="00211CDB">
        <w:rPr>
          <w:rFonts w:ascii="Times New Roman" w:hAnsi="Times New Roman" w:cs="Times New Roman"/>
          <w:sz w:val="24"/>
          <w:szCs w:val="24"/>
          <w:lang w:val="en-US"/>
        </w:rPr>
        <w:t xml:space="preserve">, stating “you </w:t>
      </w:r>
      <w:proofErr w:type="spellStart"/>
      <w:r w:rsidRPr="00211CDB">
        <w:rPr>
          <w:rFonts w:ascii="Times New Roman" w:hAnsi="Times New Roman" w:cs="Times New Roman"/>
          <w:sz w:val="24"/>
          <w:szCs w:val="24"/>
          <w:lang w:val="en-US"/>
        </w:rPr>
        <w:t>dun</w:t>
      </w:r>
      <w:proofErr w:type="spellEnd"/>
      <w:r w:rsidRPr="00211CDB">
        <w:rPr>
          <w:rFonts w:ascii="Times New Roman" w:hAnsi="Times New Roman" w:cs="Times New Roman"/>
          <w:sz w:val="24"/>
          <w:szCs w:val="24"/>
          <w:lang w:val="en-US"/>
        </w:rPr>
        <w:t xml:space="preserve"> just rite for not letting him Go to the house </w:t>
      </w:r>
      <w:proofErr w:type="spellStart"/>
      <w:r w:rsidRPr="00211CDB">
        <w:rPr>
          <w:rFonts w:ascii="Times New Roman" w:hAnsi="Times New Roman" w:cs="Times New Roman"/>
          <w:sz w:val="24"/>
          <w:szCs w:val="24"/>
          <w:lang w:val="en-US"/>
        </w:rPr>
        <w:t>rasing</w:t>
      </w:r>
      <w:proofErr w:type="spellEnd"/>
      <w:r w:rsidRPr="00211CDB">
        <w:rPr>
          <w:rFonts w:ascii="Times New Roman" w:hAnsi="Times New Roman" w:cs="Times New Roman"/>
          <w:sz w:val="24"/>
          <w:szCs w:val="24"/>
          <w:lang w:val="en-US"/>
        </w:rPr>
        <w:t xml:space="preserve"> and you would of dun rite if you had Got miss Cooper and Mary to hope [help?] you and give him a </w:t>
      </w:r>
      <w:proofErr w:type="spellStart"/>
      <w:r w:rsidRPr="00211CDB">
        <w:rPr>
          <w:rFonts w:ascii="Times New Roman" w:hAnsi="Times New Roman" w:cs="Times New Roman"/>
          <w:sz w:val="24"/>
          <w:szCs w:val="24"/>
          <w:lang w:val="en-US"/>
        </w:rPr>
        <w:t>deason</w:t>
      </w:r>
      <w:proofErr w:type="spellEnd"/>
      <w:r w:rsidRPr="00211CDB">
        <w:rPr>
          <w:rFonts w:ascii="Times New Roman" w:hAnsi="Times New Roman" w:cs="Times New Roman"/>
          <w:sz w:val="24"/>
          <w:szCs w:val="24"/>
          <w:lang w:val="en-US"/>
        </w:rPr>
        <w:t xml:space="preserve"> whipping.” Margret and William suspected Gaines might have </w:t>
      </w:r>
      <w:r>
        <w:rPr>
          <w:rFonts w:ascii="Times New Roman" w:hAnsi="Times New Roman" w:cs="Times New Roman"/>
          <w:sz w:val="24"/>
          <w:szCs w:val="24"/>
          <w:lang w:val="en-US"/>
        </w:rPr>
        <w:t xml:space="preserve">had something to do with another </w:t>
      </w:r>
      <w:r w:rsidRPr="00211CDB">
        <w:rPr>
          <w:rFonts w:ascii="Times New Roman" w:hAnsi="Times New Roman" w:cs="Times New Roman"/>
          <w:sz w:val="24"/>
          <w:szCs w:val="24"/>
          <w:lang w:val="en-US"/>
        </w:rPr>
        <w:t xml:space="preserve">incident of theft, this time involving the farm’s chickens, and this </w:t>
      </w:r>
      <w:r w:rsidR="008911B2">
        <w:rPr>
          <w:rFonts w:ascii="Times New Roman" w:hAnsi="Times New Roman" w:cs="Times New Roman"/>
          <w:sz w:val="24"/>
          <w:szCs w:val="24"/>
          <w:lang w:val="en-US"/>
        </w:rPr>
        <w:t>probably</w:t>
      </w:r>
      <w:r w:rsidR="000E35D1">
        <w:rPr>
          <w:rFonts w:ascii="Times New Roman" w:hAnsi="Times New Roman" w:cs="Times New Roman"/>
          <w:sz w:val="24"/>
          <w:szCs w:val="24"/>
          <w:lang w:val="en-US"/>
        </w:rPr>
        <w:t xml:space="preserve"> </w:t>
      </w:r>
      <w:r w:rsidRPr="00211CDB">
        <w:rPr>
          <w:rFonts w:ascii="Times New Roman" w:hAnsi="Times New Roman" w:cs="Times New Roman"/>
          <w:sz w:val="24"/>
          <w:szCs w:val="24"/>
          <w:lang w:val="en-US"/>
        </w:rPr>
        <w:t>explain</w:t>
      </w:r>
      <w:r w:rsidR="008911B2">
        <w:rPr>
          <w:rFonts w:ascii="Times New Roman" w:hAnsi="Times New Roman" w:cs="Times New Roman"/>
          <w:sz w:val="24"/>
          <w:szCs w:val="24"/>
          <w:lang w:val="en-US"/>
        </w:rPr>
        <w:t>s</w:t>
      </w:r>
      <w:r w:rsidRPr="00211CDB">
        <w:rPr>
          <w:rFonts w:ascii="Times New Roman" w:hAnsi="Times New Roman" w:cs="Times New Roman"/>
          <w:sz w:val="24"/>
          <w:szCs w:val="24"/>
          <w:lang w:val="en-US"/>
        </w:rPr>
        <w:t xml:space="preserve"> why she </w:t>
      </w:r>
      <w:r w:rsidR="00284159">
        <w:rPr>
          <w:rFonts w:ascii="Times New Roman" w:hAnsi="Times New Roman" w:cs="Times New Roman"/>
          <w:sz w:val="24"/>
          <w:szCs w:val="24"/>
          <w:lang w:val="en-US"/>
        </w:rPr>
        <w:t xml:space="preserve">tried to prevent him from </w:t>
      </w:r>
      <w:r>
        <w:rPr>
          <w:rFonts w:ascii="Times New Roman" w:hAnsi="Times New Roman" w:cs="Times New Roman"/>
          <w:sz w:val="24"/>
          <w:szCs w:val="24"/>
          <w:lang w:val="en-US"/>
        </w:rPr>
        <w:t>attend</w:t>
      </w:r>
      <w:r w:rsidR="00284159">
        <w:rPr>
          <w:rFonts w:ascii="Times New Roman" w:hAnsi="Times New Roman" w:cs="Times New Roman"/>
          <w:sz w:val="24"/>
          <w:szCs w:val="24"/>
          <w:lang w:val="en-US"/>
        </w:rPr>
        <w:t>ing</w:t>
      </w:r>
      <w:r>
        <w:rPr>
          <w:rFonts w:ascii="Times New Roman" w:hAnsi="Times New Roman" w:cs="Times New Roman"/>
          <w:sz w:val="24"/>
          <w:szCs w:val="24"/>
          <w:lang w:val="en-US"/>
        </w:rPr>
        <w:t xml:space="preserve"> the raising.</w:t>
      </w:r>
      <w:r>
        <w:rPr>
          <w:rStyle w:val="EndnoteReference"/>
          <w:rFonts w:ascii="Times New Roman" w:hAnsi="Times New Roman" w:cs="Times New Roman"/>
          <w:sz w:val="24"/>
          <w:szCs w:val="24"/>
          <w:lang w:val="en-US"/>
        </w:rPr>
        <w:endnoteReference w:id="36"/>
      </w:r>
    </w:p>
    <w:p w:rsidR="00007DAC" w:rsidRPr="00484822" w:rsidRDefault="00FF46BA" w:rsidP="0048482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know very little </w:t>
      </w:r>
      <w:r w:rsidR="00272399">
        <w:rPr>
          <w:rFonts w:ascii="Times New Roman" w:hAnsi="Times New Roman" w:cs="Times New Roman"/>
          <w:sz w:val="24"/>
          <w:szCs w:val="24"/>
          <w:lang w:val="en-US"/>
        </w:rPr>
        <w:t xml:space="preserve">for certain </w:t>
      </w:r>
      <w:r>
        <w:rPr>
          <w:rFonts w:ascii="Times New Roman" w:hAnsi="Times New Roman" w:cs="Times New Roman"/>
          <w:sz w:val="24"/>
          <w:szCs w:val="24"/>
          <w:lang w:val="en-US"/>
        </w:rPr>
        <w:t>about Bill Gaines</w:t>
      </w:r>
      <w:r w:rsidR="00331E43">
        <w:rPr>
          <w:rFonts w:ascii="Times New Roman" w:hAnsi="Times New Roman" w:cs="Times New Roman"/>
          <w:sz w:val="24"/>
          <w:szCs w:val="24"/>
          <w:lang w:val="en-US"/>
        </w:rPr>
        <w:t xml:space="preserve"> and his thoughts, feelings, and actions </w:t>
      </w:r>
      <w:r w:rsidR="00272399">
        <w:rPr>
          <w:rFonts w:ascii="Times New Roman" w:hAnsi="Times New Roman" w:cs="Times New Roman"/>
          <w:sz w:val="24"/>
          <w:szCs w:val="24"/>
          <w:lang w:val="en-US"/>
        </w:rPr>
        <w:t>during</w:t>
      </w:r>
      <w:r w:rsidR="00331E43">
        <w:rPr>
          <w:rFonts w:ascii="Times New Roman" w:hAnsi="Times New Roman" w:cs="Times New Roman"/>
          <w:sz w:val="24"/>
          <w:szCs w:val="24"/>
          <w:lang w:val="en-US"/>
        </w:rPr>
        <w:t xml:space="preserve"> this incident. The 1860 census listed a forty-six-year-old modest yeoman farmer named William B. Gaines who lived near the Brewerton post office, the</w:t>
      </w:r>
      <w:r w:rsidR="00170900">
        <w:rPr>
          <w:rFonts w:ascii="Times New Roman" w:hAnsi="Times New Roman" w:cs="Times New Roman"/>
          <w:sz w:val="24"/>
          <w:szCs w:val="24"/>
          <w:lang w:val="en-US"/>
        </w:rPr>
        <w:t xml:space="preserve"> approximate</w:t>
      </w:r>
      <w:r w:rsidR="00331E43">
        <w:rPr>
          <w:rFonts w:ascii="Times New Roman" w:hAnsi="Times New Roman" w:cs="Times New Roman"/>
          <w:sz w:val="24"/>
          <w:szCs w:val="24"/>
          <w:lang w:val="en-US"/>
        </w:rPr>
        <w:t xml:space="preserve"> vicinity in which William Box established his household.</w:t>
      </w:r>
      <w:r w:rsidR="00331E43">
        <w:rPr>
          <w:rStyle w:val="EndnoteReference"/>
          <w:rFonts w:ascii="Times New Roman" w:hAnsi="Times New Roman" w:cs="Times New Roman"/>
          <w:sz w:val="24"/>
          <w:szCs w:val="24"/>
          <w:lang w:val="en-US"/>
        </w:rPr>
        <w:endnoteReference w:id="37"/>
      </w:r>
      <w:r w:rsidR="00331E43">
        <w:rPr>
          <w:rFonts w:ascii="Times New Roman" w:hAnsi="Times New Roman" w:cs="Times New Roman"/>
          <w:sz w:val="24"/>
          <w:szCs w:val="24"/>
          <w:lang w:val="en-US"/>
        </w:rPr>
        <w:t xml:space="preserve"> His age would help explain why Gaines was at home and not in the army</w:t>
      </w:r>
      <w:r w:rsidR="00EB08EF">
        <w:rPr>
          <w:rFonts w:ascii="Times New Roman" w:hAnsi="Times New Roman" w:cs="Times New Roman"/>
          <w:sz w:val="24"/>
          <w:szCs w:val="24"/>
          <w:lang w:val="en-US"/>
        </w:rPr>
        <w:t xml:space="preserve">, though we do not know why he agreed to work for Box beyond the obvious fact that he needed to. Whether this was the Bill Gaines </w:t>
      </w:r>
      <w:r w:rsidR="00544BF1">
        <w:rPr>
          <w:rFonts w:ascii="Times New Roman" w:hAnsi="Times New Roman" w:cs="Times New Roman"/>
          <w:sz w:val="24"/>
          <w:szCs w:val="24"/>
          <w:lang w:val="en-US"/>
        </w:rPr>
        <w:t>who</w:t>
      </w:r>
      <w:r w:rsidR="00EB08EF">
        <w:rPr>
          <w:rFonts w:ascii="Times New Roman" w:hAnsi="Times New Roman" w:cs="Times New Roman"/>
          <w:sz w:val="24"/>
          <w:szCs w:val="24"/>
          <w:lang w:val="en-US"/>
        </w:rPr>
        <w:t xml:space="preserve"> quit the Box farm we cannot be certain. </w:t>
      </w:r>
      <w:r w:rsidR="001620AD">
        <w:rPr>
          <w:rFonts w:ascii="Times New Roman" w:hAnsi="Times New Roman" w:cs="Times New Roman"/>
          <w:sz w:val="24"/>
          <w:szCs w:val="24"/>
          <w:lang w:val="en-US"/>
        </w:rPr>
        <w:t>It seems, however, a</w:t>
      </w:r>
      <w:r w:rsidR="006801DE">
        <w:rPr>
          <w:rFonts w:ascii="Times New Roman" w:hAnsi="Times New Roman" w:cs="Times New Roman"/>
          <w:sz w:val="24"/>
          <w:szCs w:val="24"/>
          <w:lang w:val="en-US"/>
        </w:rPr>
        <w:t xml:space="preserve"> pretty</w:t>
      </w:r>
      <w:r w:rsidR="001620AD">
        <w:rPr>
          <w:rFonts w:ascii="Times New Roman" w:hAnsi="Times New Roman" w:cs="Times New Roman"/>
          <w:sz w:val="24"/>
          <w:szCs w:val="24"/>
          <w:lang w:val="en-US"/>
        </w:rPr>
        <w:t xml:space="preserve"> safe bet to state</w:t>
      </w:r>
      <w:r w:rsidR="002F594A">
        <w:rPr>
          <w:rFonts w:ascii="Times New Roman" w:hAnsi="Times New Roman" w:cs="Times New Roman"/>
          <w:sz w:val="24"/>
          <w:szCs w:val="24"/>
          <w:lang w:val="en-US"/>
        </w:rPr>
        <w:t xml:space="preserve"> that his sense of masculine pride played a</w:t>
      </w:r>
      <w:r w:rsidR="00C574AE">
        <w:rPr>
          <w:rFonts w:ascii="Times New Roman" w:hAnsi="Times New Roman" w:cs="Times New Roman"/>
          <w:sz w:val="24"/>
          <w:szCs w:val="24"/>
          <w:lang w:val="en-US"/>
        </w:rPr>
        <w:t xml:space="preserve">n </w:t>
      </w:r>
      <w:r w:rsidR="00C574AE">
        <w:rPr>
          <w:rFonts w:ascii="Times New Roman" w:hAnsi="Times New Roman" w:cs="Times New Roman"/>
          <w:sz w:val="24"/>
          <w:szCs w:val="24"/>
          <w:lang w:val="en-US"/>
        </w:rPr>
        <w:lastRenderedPageBreak/>
        <w:t>important</w:t>
      </w:r>
      <w:r w:rsidR="002F594A">
        <w:rPr>
          <w:rFonts w:ascii="Times New Roman" w:hAnsi="Times New Roman" w:cs="Times New Roman"/>
          <w:sz w:val="24"/>
          <w:szCs w:val="24"/>
          <w:lang w:val="en-US"/>
        </w:rPr>
        <w:t xml:space="preserve"> role in his decision to stand down. Prior to the Civil War, it was </w:t>
      </w:r>
      <w:r w:rsidR="001620AD">
        <w:rPr>
          <w:rFonts w:ascii="Times New Roman" w:hAnsi="Times New Roman" w:cs="Times New Roman"/>
          <w:sz w:val="24"/>
          <w:szCs w:val="24"/>
          <w:lang w:val="en-US"/>
        </w:rPr>
        <w:t>hardly</w:t>
      </w:r>
      <w:r w:rsidR="002F594A">
        <w:rPr>
          <w:rFonts w:ascii="Times New Roman" w:hAnsi="Times New Roman" w:cs="Times New Roman"/>
          <w:sz w:val="24"/>
          <w:szCs w:val="24"/>
          <w:lang w:val="en-US"/>
        </w:rPr>
        <w:t xml:space="preserve"> unheard of for relations between agricultural employers and white laborers to be tempestuous</w:t>
      </w:r>
      <w:r w:rsidR="00484822">
        <w:rPr>
          <w:rFonts w:ascii="Times New Roman" w:hAnsi="Times New Roman" w:cs="Times New Roman"/>
          <w:sz w:val="24"/>
          <w:szCs w:val="24"/>
          <w:lang w:val="en-US"/>
        </w:rPr>
        <w:t xml:space="preserve">, as latent class tensions </w:t>
      </w:r>
      <w:r w:rsidR="00C574AE">
        <w:rPr>
          <w:rFonts w:ascii="Times New Roman" w:hAnsi="Times New Roman" w:cs="Times New Roman"/>
          <w:sz w:val="24"/>
          <w:szCs w:val="24"/>
          <w:lang w:val="en-US"/>
        </w:rPr>
        <w:t>could produce</w:t>
      </w:r>
      <w:r w:rsidR="00484822">
        <w:rPr>
          <w:rFonts w:ascii="Times New Roman" w:hAnsi="Times New Roman" w:cs="Times New Roman"/>
          <w:sz w:val="24"/>
          <w:szCs w:val="24"/>
          <w:lang w:val="en-US"/>
        </w:rPr>
        <w:t xml:space="preserve"> conflict</w:t>
      </w:r>
      <w:r w:rsidR="002F594A">
        <w:rPr>
          <w:rFonts w:ascii="Times New Roman" w:hAnsi="Times New Roman" w:cs="Times New Roman"/>
          <w:sz w:val="24"/>
          <w:szCs w:val="24"/>
          <w:lang w:val="en-US"/>
        </w:rPr>
        <w:t>.</w:t>
      </w:r>
      <w:r w:rsidR="00272399">
        <w:rPr>
          <w:rStyle w:val="EndnoteReference"/>
          <w:rFonts w:ascii="Times New Roman" w:hAnsi="Times New Roman" w:cs="Times New Roman"/>
          <w:sz w:val="24"/>
          <w:szCs w:val="24"/>
          <w:lang w:val="en-US"/>
        </w:rPr>
        <w:endnoteReference w:id="38"/>
      </w:r>
      <w:r w:rsidR="006D332D">
        <w:rPr>
          <w:rFonts w:ascii="Times New Roman" w:hAnsi="Times New Roman" w:cs="Times New Roman"/>
          <w:sz w:val="24"/>
          <w:szCs w:val="24"/>
          <w:lang w:val="en-US"/>
        </w:rPr>
        <w:t xml:space="preserve"> </w:t>
      </w:r>
      <w:r w:rsidR="00C574AE">
        <w:rPr>
          <w:rFonts w:ascii="Times New Roman" w:hAnsi="Times New Roman" w:cs="Times New Roman"/>
          <w:sz w:val="24"/>
          <w:szCs w:val="24"/>
          <w:lang w:val="en-US"/>
        </w:rPr>
        <w:t>However, given</w:t>
      </w:r>
      <w:r w:rsidR="00D56D30">
        <w:rPr>
          <w:rFonts w:ascii="Times New Roman" w:hAnsi="Times New Roman" w:cs="Times New Roman"/>
          <w:sz w:val="24"/>
          <w:szCs w:val="24"/>
          <w:lang w:val="en-US"/>
        </w:rPr>
        <w:t xml:space="preserve"> the fact that Gaines and the Box family occupied a</w:t>
      </w:r>
      <w:r w:rsidR="006801DE">
        <w:rPr>
          <w:rFonts w:ascii="Times New Roman" w:hAnsi="Times New Roman" w:cs="Times New Roman"/>
          <w:sz w:val="24"/>
          <w:szCs w:val="24"/>
          <w:lang w:val="en-US"/>
        </w:rPr>
        <w:t xml:space="preserve"> </w:t>
      </w:r>
      <w:r w:rsidR="00D56D30">
        <w:rPr>
          <w:rFonts w:ascii="Times New Roman" w:hAnsi="Times New Roman" w:cs="Times New Roman"/>
          <w:sz w:val="24"/>
          <w:szCs w:val="24"/>
          <w:lang w:val="en-US"/>
        </w:rPr>
        <w:t xml:space="preserve">similar place in the social hierarchy, </w:t>
      </w:r>
      <w:r w:rsidR="00EF28BD">
        <w:rPr>
          <w:rFonts w:ascii="Times New Roman" w:hAnsi="Times New Roman" w:cs="Times New Roman"/>
          <w:sz w:val="24"/>
          <w:szCs w:val="24"/>
          <w:lang w:val="en-US"/>
        </w:rPr>
        <w:t>this</w:t>
      </w:r>
      <w:r w:rsidR="00C574AE">
        <w:rPr>
          <w:rFonts w:ascii="Times New Roman" w:hAnsi="Times New Roman" w:cs="Times New Roman"/>
          <w:sz w:val="24"/>
          <w:szCs w:val="24"/>
          <w:lang w:val="en-US"/>
        </w:rPr>
        <w:t xml:space="preserve"> </w:t>
      </w:r>
      <w:r w:rsidR="00484822">
        <w:rPr>
          <w:rFonts w:ascii="Times New Roman" w:hAnsi="Times New Roman" w:cs="Times New Roman"/>
          <w:sz w:val="24"/>
          <w:szCs w:val="24"/>
          <w:lang w:val="en-US"/>
        </w:rPr>
        <w:t>do</w:t>
      </w:r>
      <w:r w:rsidR="00EF28BD">
        <w:rPr>
          <w:rFonts w:ascii="Times New Roman" w:hAnsi="Times New Roman" w:cs="Times New Roman"/>
          <w:sz w:val="24"/>
          <w:szCs w:val="24"/>
          <w:lang w:val="en-US"/>
        </w:rPr>
        <w:t>es</w:t>
      </w:r>
      <w:r w:rsidR="00484822">
        <w:rPr>
          <w:rFonts w:ascii="Times New Roman" w:hAnsi="Times New Roman" w:cs="Times New Roman"/>
          <w:sz w:val="24"/>
          <w:szCs w:val="24"/>
          <w:lang w:val="en-US"/>
        </w:rPr>
        <w:t xml:space="preserve"> not get us very far in attempting to make sense of</w:t>
      </w:r>
      <w:r w:rsidR="00D56D30">
        <w:rPr>
          <w:rFonts w:ascii="Times New Roman" w:hAnsi="Times New Roman" w:cs="Times New Roman"/>
          <w:sz w:val="24"/>
          <w:szCs w:val="24"/>
          <w:lang w:val="en-US"/>
        </w:rPr>
        <w:t xml:space="preserve"> </w:t>
      </w:r>
      <w:r w:rsidR="001620AD">
        <w:rPr>
          <w:rFonts w:ascii="Times New Roman" w:hAnsi="Times New Roman" w:cs="Times New Roman"/>
          <w:sz w:val="24"/>
          <w:szCs w:val="24"/>
          <w:lang w:val="en-US"/>
        </w:rPr>
        <w:t>this particular incident.</w:t>
      </w:r>
      <w:r w:rsidR="00484822">
        <w:rPr>
          <w:rFonts w:ascii="Times New Roman" w:hAnsi="Times New Roman" w:cs="Times New Roman"/>
          <w:sz w:val="24"/>
          <w:szCs w:val="24"/>
          <w:lang w:val="en-US"/>
        </w:rPr>
        <w:t xml:space="preserve"> </w:t>
      </w:r>
      <w:r w:rsidR="00DB4EC6">
        <w:rPr>
          <w:rFonts w:ascii="Times New Roman" w:hAnsi="Times New Roman" w:cs="Times New Roman"/>
          <w:sz w:val="24"/>
          <w:szCs w:val="24"/>
          <w:lang w:val="en-US"/>
        </w:rPr>
        <w:t xml:space="preserve">Instead, the decision of Bill Gaines to quit </w:t>
      </w:r>
      <w:r w:rsidR="00484822">
        <w:rPr>
          <w:rFonts w:ascii="Times New Roman" w:hAnsi="Times New Roman" w:cs="Times New Roman"/>
          <w:sz w:val="24"/>
          <w:szCs w:val="24"/>
          <w:lang w:val="en-US"/>
        </w:rPr>
        <w:t>may</w:t>
      </w:r>
      <w:r w:rsidR="00DB4EC6">
        <w:rPr>
          <w:rFonts w:ascii="Times New Roman" w:hAnsi="Times New Roman" w:cs="Times New Roman"/>
          <w:sz w:val="24"/>
          <w:szCs w:val="24"/>
          <w:lang w:val="en-US"/>
        </w:rPr>
        <w:t xml:space="preserve"> </w:t>
      </w:r>
      <w:proofErr w:type="gramStart"/>
      <w:r w:rsidR="00DB4EC6">
        <w:rPr>
          <w:rFonts w:ascii="Times New Roman" w:hAnsi="Times New Roman" w:cs="Times New Roman"/>
          <w:sz w:val="24"/>
          <w:szCs w:val="24"/>
          <w:lang w:val="en-US"/>
        </w:rPr>
        <w:t>be seen as</w:t>
      </w:r>
      <w:proofErr w:type="gramEnd"/>
      <w:r w:rsidR="00DB4EC6">
        <w:rPr>
          <w:rFonts w:ascii="Times New Roman" w:hAnsi="Times New Roman" w:cs="Times New Roman"/>
          <w:sz w:val="24"/>
          <w:szCs w:val="24"/>
          <w:lang w:val="en-US"/>
        </w:rPr>
        <w:t xml:space="preserve"> </w:t>
      </w:r>
      <w:r w:rsidR="001620AD">
        <w:rPr>
          <w:rFonts w:ascii="Times New Roman" w:hAnsi="Times New Roman" w:cs="Times New Roman"/>
          <w:sz w:val="24"/>
          <w:szCs w:val="24"/>
          <w:lang w:val="en-US"/>
        </w:rPr>
        <w:t>a</w:t>
      </w:r>
      <w:r w:rsidR="00DB4EC6">
        <w:rPr>
          <w:rFonts w:ascii="Times New Roman" w:hAnsi="Times New Roman" w:cs="Times New Roman"/>
          <w:sz w:val="24"/>
          <w:szCs w:val="24"/>
          <w:lang w:val="en-US"/>
        </w:rPr>
        <w:t xml:space="preserve"> product of the gendered ambiguities that the </w:t>
      </w:r>
      <w:r w:rsidR="00EF28BD">
        <w:rPr>
          <w:rFonts w:ascii="Times New Roman" w:hAnsi="Times New Roman" w:cs="Times New Roman"/>
          <w:sz w:val="24"/>
          <w:szCs w:val="24"/>
          <w:lang w:val="en-US"/>
        </w:rPr>
        <w:t>w</w:t>
      </w:r>
      <w:r w:rsidR="00DB4EC6">
        <w:rPr>
          <w:rFonts w:ascii="Times New Roman" w:hAnsi="Times New Roman" w:cs="Times New Roman"/>
          <w:sz w:val="24"/>
          <w:szCs w:val="24"/>
          <w:lang w:val="en-US"/>
        </w:rPr>
        <w:t>ar, and its removal of significant numbers of white men, intensified. Here was</w:t>
      </w:r>
      <w:r w:rsidR="009805D2">
        <w:rPr>
          <w:rFonts w:ascii="Times New Roman" w:hAnsi="Times New Roman" w:cs="Times New Roman"/>
          <w:sz w:val="24"/>
          <w:szCs w:val="24"/>
          <w:lang w:val="en-US"/>
        </w:rPr>
        <w:t xml:space="preserve"> surely</w:t>
      </w:r>
      <w:r w:rsidR="00DB4EC6">
        <w:rPr>
          <w:rFonts w:ascii="Times New Roman" w:hAnsi="Times New Roman" w:cs="Times New Roman"/>
          <w:sz w:val="24"/>
          <w:szCs w:val="24"/>
          <w:lang w:val="en-US"/>
        </w:rPr>
        <w:t xml:space="preserve"> the rub: as </w:t>
      </w:r>
      <w:r w:rsidR="00007DAC" w:rsidRPr="00007DAC">
        <w:rPr>
          <w:rFonts w:ascii="Times New Roman" w:eastAsia="Calibri" w:hAnsi="Times New Roman" w:cs="Times New Roman"/>
          <w:sz w:val="24"/>
          <w:szCs w:val="24"/>
          <w:lang w:val="en-US"/>
        </w:rPr>
        <w:t xml:space="preserve">the household head in her husband’s absence, Margret </w:t>
      </w:r>
      <w:r w:rsidR="00DB4EC6">
        <w:rPr>
          <w:rFonts w:ascii="Times New Roman" w:eastAsia="Calibri" w:hAnsi="Times New Roman" w:cs="Times New Roman"/>
          <w:sz w:val="24"/>
          <w:szCs w:val="24"/>
          <w:lang w:val="en-US"/>
        </w:rPr>
        <w:t xml:space="preserve">Box </w:t>
      </w:r>
      <w:r w:rsidR="00007DAC" w:rsidRPr="00007DAC">
        <w:rPr>
          <w:rFonts w:ascii="Times New Roman" w:eastAsia="Calibri" w:hAnsi="Times New Roman" w:cs="Times New Roman"/>
          <w:sz w:val="24"/>
          <w:szCs w:val="24"/>
          <w:lang w:val="en-US"/>
        </w:rPr>
        <w:t xml:space="preserve">expected to be able to command the farm’s labor as she saw fit yet, conversely, Gaines lived in a society that emphasized white </w:t>
      </w:r>
      <w:r w:rsidR="00544BF1">
        <w:rPr>
          <w:rFonts w:ascii="Times New Roman" w:eastAsia="Calibri" w:hAnsi="Times New Roman" w:cs="Times New Roman"/>
          <w:sz w:val="24"/>
          <w:szCs w:val="24"/>
          <w:lang w:val="en-US"/>
        </w:rPr>
        <w:t>men’s</w:t>
      </w:r>
      <w:r w:rsidR="00007DAC" w:rsidRPr="00007DAC">
        <w:rPr>
          <w:rFonts w:ascii="Times New Roman" w:eastAsia="Calibri" w:hAnsi="Times New Roman" w:cs="Times New Roman"/>
          <w:sz w:val="24"/>
          <w:szCs w:val="24"/>
          <w:lang w:val="en-US"/>
        </w:rPr>
        <w:t xml:space="preserve"> mastery over their inferiors in terms of both race and gender. The laborer evidently took umbrage at being dictated to by a woman and terminated their agreement. William advised Margret to pay what, if anything, was owed to him and let him go, despite his evident annoyance at Gaines’s actions. He </w:t>
      </w:r>
      <w:r w:rsidR="00DB4EC6">
        <w:rPr>
          <w:rFonts w:ascii="Times New Roman" w:eastAsia="Calibri" w:hAnsi="Times New Roman" w:cs="Times New Roman"/>
          <w:sz w:val="24"/>
          <w:szCs w:val="24"/>
          <w:lang w:val="en-US"/>
        </w:rPr>
        <w:t>probably</w:t>
      </w:r>
      <w:r w:rsidR="00007DAC" w:rsidRPr="00007DAC">
        <w:rPr>
          <w:rFonts w:ascii="Times New Roman" w:eastAsia="Calibri" w:hAnsi="Times New Roman" w:cs="Times New Roman"/>
          <w:sz w:val="24"/>
          <w:szCs w:val="24"/>
          <w:lang w:val="en-US"/>
        </w:rPr>
        <w:t xml:space="preserve"> suggested this</w:t>
      </w:r>
      <w:r w:rsidR="00544BF1">
        <w:rPr>
          <w:rFonts w:ascii="Times New Roman" w:eastAsia="Calibri" w:hAnsi="Times New Roman" w:cs="Times New Roman"/>
          <w:sz w:val="24"/>
          <w:szCs w:val="24"/>
          <w:lang w:val="en-US"/>
        </w:rPr>
        <w:t xml:space="preserve"> course</w:t>
      </w:r>
      <w:r w:rsidR="00007DAC" w:rsidRPr="00007DAC">
        <w:rPr>
          <w:rFonts w:ascii="Times New Roman" w:eastAsia="Calibri" w:hAnsi="Times New Roman" w:cs="Times New Roman"/>
          <w:sz w:val="24"/>
          <w:szCs w:val="24"/>
          <w:lang w:val="en-US"/>
        </w:rPr>
        <w:t xml:space="preserve"> to simply draw a line under the disagreement and move on, but this was also perhaps a tacit admission from William that the </w:t>
      </w:r>
      <w:r w:rsidR="00614239">
        <w:rPr>
          <w:rFonts w:ascii="Times New Roman" w:eastAsia="Calibri" w:hAnsi="Times New Roman" w:cs="Times New Roman"/>
          <w:sz w:val="24"/>
          <w:szCs w:val="24"/>
          <w:lang w:val="en-US"/>
        </w:rPr>
        <w:t>hired help</w:t>
      </w:r>
      <w:r w:rsidR="00007DAC" w:rsidRPr="00007DAC">
        <w:rPr>
          <w:rFonts w:ascii="Times New Roman" w:eastAsia="Calibri" w:hAnsi="Times New Roman" w:cs="Times New Roman"/>
          <w:sz w:val="24"/>
          <w:szCs w:val="24"/>
          <w:lang w:val="en-US"/>
        </w:rPr>
        <w:t xml:space="preserve"> was not completely in the wrong. After all, they only suspected Gaines of being involved in the theft and William </w:t>
      </w:r>
      <w:r w:rsidR="00614239">
        <w:rPr>
          <w:rFonts w:ascii="Times New Roman" w:eastAsia="Calibri" w:hAnsi="Times New Roman" w:cs="Times New Roman"/>
          <w:sz w:val="24"/>
          <w:szCs w:val="24"/>
          <w:lang w:val="en-US"/>
        </w:rPr>
        <w:t>would have</w:t>
      </w:r>
      <w:r w:rsidR="00007DAC" w:rsidRPr="00007DAC">
        <w:rPr>
          <w:rFonts w:ascii="Times New Roman" w:eastAsia="Calibri" w:hAnsi="Times New Roman" w:cs="Times New Roman"/>
          <w:sz w:val="24"/>
          <w:szCs w:val="24"/>
          <w:lang w:val="en-US"/>
        </w:rPr>
        <w:t xml:space="preserve"> understood that his neighbors might not look approvingly on his wife telling a white man where he could and could not go.</w:t>
      </w:r>
      <w:r w:rsidR="00007DAC" w:rsidRPr="00007DAC">
        <w:rPr>
          <w:rFonts w:ascii="Times New Roman" w:eastAsia="Calibri" w:hAnsi="Times New Roman" w:cs="Times New Roman"/>
          <w:sz w:val="24"/>
          <w:szCs w:val="24"/>
          <w:vertAlign w:val="superscript"/>
          <w:lang w:val="en-US"/>
        </w:rPr>
        <w:endnoteReference w:id="39"/>
      </w:r>
    </w:p>
    <w:p w:rsidR="00DB4EC6" w:rsidRDefault="00DB4EC6" w:rsidP="00DB4EC6">
      <w:pPr>
        <w:spacing w:after="0" w:line="480" w:lineRule="auto"/>
        <w:ind w:firstLine="720"/>
        <w:jc w:val="both"/>
        <w:rPr>
          <w:rFonts w:ascii="Times New Roman" w:hAnsi="Times New Roman" w:cs="Times New Roman"/>
          <w:sz w:val="24"/>
          <w:szCs w:val="24"/>
          <w:lang w:val="en-US"/>
        </w:rPr>
      </w:pPr>
      <w:r w:rsidRPr="00D71340">
        <w:rPr>
          <w:rFonts w:ascii="Times New Roman" w:hAnsi="Times New Roman" w:cs="Times New Roman"/>
          <w:sz w:val="24"/>
          <w:szCs w:val="24"/>
          <w:lang w:val="en-US"/>
        </w:rPr>
        <w:t xml:space="preserve">During April and May 1862 </w:t>
      </w:r>
      <w:r>
        <w:rPr>
          <w:rFonts w:ascii="Times New Roman" w:hAnsi="Times New Roman" w:cs="Times New Roman"/>
          <w:sz w:val="24"/>
          <w:szCs w:val="24"/>
          <w:lang w:val="en-US"/>
        </w:rPr>
        <w:t xml:space="preserve">William’s </w:t>
      </w:r>
      <w:r w:rsidRPr="00D71340">
        <w:rPr>
          <w:rFonts w:ascii="Times New Roman" w:hAnsi="Times New Roman" w:cs="Times New Roman"/>
          <w:sz w:val="24"/>
          <w:szCs w:val="24"/>
          <w:lang w:val="en-US"/>
        </w:rPr>
        <w:t xml:space="preserve">father had both visited and received visits from his daughter-in-law and his grandchild. </w:t>
      </w:r>
      <w:r>
        <w:rPr>
          <w:rFonts w:ascii="Times New Roman" w:hAnsi="Times New Roman" w:cs="Times New Roman"/>
          <w:sz w:val="24"/>
          <w:szCs w:val="24"/>
          <w:lang w:val="en-US"/>
        </w:rPr>
        <w:t xml:space="preserve">Visiting was an important part of </w:t>
      </w:r>
      <w:r w:rsidR="006801D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white southern </w:t>
      </w:r>
      <w:r w:rsidR="006801DE">
        <w:rPr>
          <w:rFonts w:ascii="Times New Roman" w:hAnsi="Times New Roman" w:cs="Times New Roman"/>
          <w:sz w:val="24"/>
          <w:szCs w:val="24"/>
          <w:lang w:val="en-US"/>
        </w:rPr>
        <w:t>social fabric</w:t>
      </w:r>
      <w:r>
        <w:rPr>
          <w:rFonts w:ascii="Times New Roman" w:hAnsi="Times New Roman" w:cs="Times New Roman"/>
          <w:sz w:val="24"/>
          <w:szCs w:val="24"/>
          <w:lang w:val="en-US"/>
        </w:rPr>
        <w:t xml:space="preserve"> prior to the war, as short visits to the nearby farms and homes of friends and kin served as opportunities to discuss crops, </w:t>
      </w:r>
      <w:r w:rsidRPr="00D71340">
        <w:rPr>
          <w:rFonts w:ascii="Times New Roman" w:hAnsi="Times New Roman" w:cs="Times New Roman"/>
          <w:sz w:val="24"/>
          <w:szCs w:val="24"/>
          <w:lang w:val="en-US"/>
        </w:rPr>
        <w:t>exchange goods, eat together</w:t>
      </w:r>
      <w:r>
        <w:rPr>
          <w:rFonts w:ascii="Times New Roman" w:hAnsi="Times New Roman" w:cs="Times New Roman"/>
          <w:sz w:val="24"/>
          <w:szCs w:val="24"/>
          <w:lang w:val="en-US"/>
        </w:rPr>
        <w:t>, and</w:t>
      </w:r>
      <w:r w:rsidR="00F80AB4">
        <w:rPr>
          <w:rFonts w:ascii="Times New Roman" w:hAnsi="Times New Roman" w:cs="Times New Roman"/>
          <w:sz w:val="24"/>
          <w:szCs w:val="24"/>
          <w:lang w:val="en-US"/>
        </w:rPr>
        <w:t xml:space="preserve"> generally</w:t>
      </w:r>
      <w:r>
        <w:rPr>
          <w:rFonts w:ascii="Times New Roman" w:hAnsi="Times New Roman" w:cs="Times New Roman"/>
          <w:sz w:val="24"/>
          <w:szCs w:val="24"/>
          <w:lang w:val="en-US"/>
        </w:rPr>
        <w:t xml:space="preserve"> socialize</w:t>
      </w:r>
      <w:r w:rsidRPr="00D71340">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40"/>
      </w:r>
      <w:r>
        <w:rPr>
          <w:rFonts w:ascii="Times New Roman" w:hAnsi="Times New Roman" w:cs="Times New Roman"/>
          <w:sz w:val="24"/>
          <w:szCs w:val="24"/>
          <w:lang w:val="en-US"/>
        </w:rPr>
        <w:t xml:space="preserve"> The importance of these interactions only increased during the Civil War as families tried to help each other out. </w:t>
      </w:r>
      <w:proofErr w:type="gramStart"/>
      <w:r>
        <w:rPr>
          <w:rFonts w:ascii="Times New Roman" w:hAnsi="Times New Roman" w:cs="Times New Roman"/>
          <w:sz w:val="24"/>
          <w:szCs w:val="24"/>
          <w:lang w:val="en-US"/>
        </w:rPr>
        <w:t>With this in mind, Joseph</w:t>
      </w:r>
      <w:proofErr w:type="gramEnd"/>
      <w:r>
        <w:rPr>
          <w:rFonts w:ascii="Times New Roman" w:hAnsi="Times New Roman" w:cs="Times New Roman"/>
          <w:sz w:val="24"/>
          <w:szCs w:val="24"/>
          <w:lang w:val="en-US"/>
        </w:rPr>
        <w:t xml:space="preserve"> Box </w:t>
      </w:r>
      <w:r w:rsidR="004B7808">
        <w:rPr>
          <w:rFonts w:ascii="Times New Roman" w:hAnsi="Times New Roman" w:cs="Times New Roman"/>
          <w:sz w:val="24"/>
          <w:szCs w:val="24"/>
          <w:lang w:val="en-US"/>
        </w:rPr>
        <w:t>would have</w:t>
      </w:r>
      <w:r w:rsidR="00780F07">
        <w:rPr>
          <w:rFonts w:ascii="Times New Roman" w:hAnsi="Times New Roman" w:cs="Times New Roman"/>
          <w:sz w:val="24"/>
          <w:szCs w:val="24"/>
          <w:lang w:val="en-US"/>
        </w:rPr>
        <w:t xml:space="preserve"> presumably</w:t>
      </w:r>
      <w:r>
        <w:rPr>
          <w:rFonts w:ascii="Times New Roman" w:hAnsi="Times New Roman" w:cs="Times New Roman"/>
          <w:sz w:val="24"/>
          <w:szCs w:val="24"/>
          <w:lang w:val="en-US"/>
        </w:rPr>
        <w:t xml:space="preserve"> </w:t>
      </w:r>
      <w:r w:rsidRPr="00D71340">
        <w:rPr>
          <w:rFonts w:ascii="Times New Roman" w:hAnsi="Times New Roman" w:cs="Times New Roman"/>
          <w:sz w:val="24"/>
          <w:szCs w:val="24"/>
          <w:lang w:val="en-US"/>
        </w:rPr>
        <w:t>g</w:t>
      </w:r>
      <w:r w:rsidR="004B7808">
        <w:rPr>
          <w:rFonts w:ascii="Times New Roman" w:hAnsi="Times New Roman" w:cs="Times New Roman"/>
          <w:sz w:val="24"/>
          <w:szCs w:val="24"/>
          <w:lang w:val="en-US"/>
        </w:rPr>
        <w:t>i</w:t>
      </w:r>
      <w:r w:rsidRPr="00D71340">
        <w:rPr>
          <w:rFonts w:ascii="Times New Roman" w:hAnsi="Times New Roman" w:cs="Times New Roman"/>
          <w:sz w:val="24"/>
          <w:szCs w:val="24"/>
          <w:lang w:val="en-US"/>
        </w:rPr>
        <w:t>ve</w:t>
      </w:r>
      <w:r w:rsidR="004B7808">
        <w:rPr>
          <w:rFonts w:ascii="Times New Roman" w:hAnsi="Times New Roman" w:cs="Times New Roman"/>
          <w:sz w:val="24"/>
          <w:szCs w:val="24"/>
          <w:lang w:val="en-US"/>
        </w:rPr>
        <w:t>n</w:t>
      </w:r>
      <w:r w:rsidRPr="00D71340">
        <w:rPr>
          <w:rFonts w:ascii="Times New Roman" w:hAnsi="Times New Roman" w:cs="Times New Roman"/>
          <w:sz w:val="24"/>
          <w:szCs w:val="24"/>
          <w:lang w:val="en-US"/>
        </w:rPr>
        <w:t xml:space="preserve"> Margret advice</w:t>
      </w:r>
      <w:r w:rsidR="006801DE">
        <w:rPr>
          <w:rFonts w:ascii="Times New Roman" w:hAnsi="Times New Roman" w:cs="Times New Roman"/>
          <w:sz w:val="24"/>
          <w:szCs w:val="24"/>
          <w:lang w:val="en-US"/>
        </w:rPr>
        <w:t xml:space="preserve"> and perhaps provisions</w:t>
      </w:r>
      <w:r w:rsidRPr="00D71340">
        <w:rPr>
          <w:rFonts w:ascii="Times New Roman" w:hAnsi="Times New Roman" w:cs="Times New Roman"/>
          <w:sz w:val="24"/>
          <w:szCs w:val="24"/>
          <w:lang w:val="en-US"/>
        </w:rPr>
        <w:t xml:space="preserve"> </w:t>
      </w:r>
      <w:r>
        <w:rPr>
          <w:rFonts w:ascii="Times New Roman" w:hAnsi="Times New Roman" w:cs="Times New Roman"/>
          <w:sz w:val="24"/>
          <w:szCs w:val="24"/>
          <w:lang w:val="en-US"/>
        </w:rPr>
        <w:t>during these visits</w:t>
      </w:r>
      <w:r w:rsidR="006801DE">
        <w:rPr>
          <w:rFonts w:ascii="Times New Roman" w:hAnsi="Times New Roman" w:cs="Times New Roman"/>
          <w:sz w:val="24"/>
          <w:szCs w:val="24"/>
          <w:lang w:val="en-US"/>
        </w:rPr>
        <w:t xml:space="preserve"> </w:t>
      </w:r>
      <w:r w:rsidR="00715773">
        <w:rPr>
          <w:rFonts w:ascii="Times New Roman" w:hAnsi="Times New Roman" w:cs="Times New Roman"/>
          <w:sz w:val="24"/>
          <w:szCs w:val="24"/>
          <w:lang w:val="en-US"/>
        </w:rPr>
        <w:t>to assist his son’s agricultural operations</w:t>
      </w:r>
      <w:r w:rsidRPr="00D71340">
        <w:rPr>
          <w:rFonts w:ascii="Times New Roman" w:hAnsi="Times New Roman" w:cs="Times New Roman"/>
          <w:sz w:val="24"/>
          <w:szCs w:val="24"/>
          <w:lang w:val="en-US"/>
        </w:rPr>
        <w:t>. A “</w:t>
      </w:r>
      <w:proofErr w:type="spellStart"/>
      <w:r w:rsidRPr="00D71340">
        <w:rPr>
          <w:rFonts w:ascii="Times New Roman" w:hAnsi="Times New Roman" w:cs="Times New Roman"/>
          <w:sz w:val="24"/>
          <w:szCs w:val="24"/>
          <w:lang w:val="en-US"/>
        </w:rPr>
        <w:t>fracus</w:t>
      </w:r>
      <w:proofErr w:type="spellEnd"/>
      <w:r w:rsidRPr="00D71340">
        <w:rPr>
          <w:rFonts w:ascii="Times New Roman" w:hAnsi="Times New Roman" w:cs="Times New Roman"/>
          <w:sz w:val="24"/>
          <w:szCs w:val="24"/>
          <w:lang w:val="en-US"/>
        </w:rPr>
        <w:t xml:space="preserve">” in June, however, pushed Joseph to seek a more active and permanent </w:t>
      </w:r>
      <w:r w:rsidRPr="00D71340">
        <w:rPr>
          <w:rFonts w:ascii="Times New Roman" w:hAnsi="Times New Roman" w:cs="Times New Roman"/>
          <w:sz w:val="24"/>
          <w:szCs w:val="24"/>
          <w:lang w:val="en-US"/>
        </w:rPr>
        <w:lastRenderedPageBreak/>
        <w:t xml:space="preserve">role on </w:t>
      </w:r>
      <w:r>
        <w:rPr>
          <w:rFonts w:ascii="Times New Roman" w:hAnsi="Times New Roman" w:cs="Times New Roman"/>
          <w:sz w:val="24"/>
          <w:szCs w:val="24"/>
          <w:lang w:val="en-US"/>
        </w:rPr>
        <w:t>his son’s</w:t>
      </w:r>
      <w:r w:rsidRPr="00D71340">
        <w:rPr>
          <w:rFonts w:ascii="Times New Roman" w:hAnsi="Times New Roman" w:cs="Times New Roman"/>
          <w:sz w:val="24"/>
          <w:szCs w:val="24"/>
          <w:lang w:val="en-US"/>
        </w:rPr>
        <w:t xml:space="preserve"> farm. A rumor had gotten out that Joseph had “told some </w:t>
      </w:r>
      <w:proofErr w:type="spellStart"/>
      <w:r w:rsidRPr="00D71340">
        <w:rPr>
          <w:rFonts w:ascii="Times New Roman" w:hAnsi="Times New Roman" w:cs="Times New Roman"/>
          <w:sz w:val="24"/>
          <w:szCs w:val="24"/>
          <w:lang w:val="en-US"/>
        </w:rPr>
        <w:t>negrows</w:t>
      </w:r>
      <w:proofErr w:type="spellEnd"/>
      <w:r w:rsidRPr="00D71340">
        <w:rPr>
          <w:rFonts w:ascii="Times New Roman" w:hAnsi="Times New Roman" w:cs="Times New Roman"/>
          <w:sz w:val="24"/>
          <w:szCs w:val="24"/>
          <w:lang w:val="en-US"/>
        </w:rPr>
        <w:t xml:space="preserve"> that now was </w:t>
      </w:r>
      <w:proofErr w:type="spellStart"/>
      <w:r w:rsidRPr="00D71340">
        <w:rPr>
          <w:rFonts w:ascii="Times New Roman" w:hAnsi="Times New Roman" w:cs="Times New Roman"/>
          <w:sz w:val="24"/>
          <w:szCs w:val="24"/>
          <w:lang w:val="en-US"/>
        </w:rPr>
        <w:t>ther</w:t>
      </w:r>
      <w:proofErr w:type="spellEnd"/>
      <w:r w:rsidRPr="00D71340">
        <w:rPr>
          <w:rFonts w:ascii="Times New Roman" w:hAnsi="Times New Roman" w:cs="Times New Roman"/>
          <w:sz w:val="24"/>
          <w:szCs w:val="24"/>
          <w:lang w:val="en-US"/>
        </w:rPr>
        <w:t xml:space="preserve"> time to do </w:t>
      </w:r>
      <w:proofErr w:type="spellStart"/>
      <w:r w:rsidRPr="00D71340">
        <w:rPr>
          <w:rFonts w:ascii="Times New Roman" w:hAnsi="Times New Roman" w:cs="Times New Roman"/>
          <w:sz w:val="24"/>
          <w:szCs w:val="24"/>
          <w:lang w:val="en-US"/>
        </w:rPr>
        <w:t>ther</w:t>
      </w:r>
      <w:proofErr w:type="spellEnd"/>
      <w:r w:rsidRPr="00D71340">
        <w:rPr>
          <w:rFonts w:ascii="Times New Roman" w:hAnsi="Times New Roman" w:cs="Times New Roman"/>
          <w:sz w:val="24"/>
          <w:szCs w:val="24"/>
          <w:lang w:val="en-US"/>
        </w:rPr>
        <w:t xml:space="preserve"> mischief while the men was all gone</w:t>
      </w:r>
      <w:r w:rsidR="00780F07">
        <w:rPr>
          <w:rFonts w:ascii="Times New Roman" w:hAnsi="Times New Roman" w:cs="Times New Roman"/>
          <w:sz w:val="24"/>
          <w:szCs w:val="24"/>
          <w:lang w:val="en-US"/>
        </w:rPr>
        <w:t>,</w:t>
      </w:r>
      <w:r w:rsidRPr="00D71340">
        <w:rPr>
          <w:rFonts w:ascii="Times New Roman" w:hAnsi="Times New Roman" w:cs="Times New Roman"/>
          <w:sz w:val="24"/>
          <w:szCs w:val="24"/>
          <w:lang w:val="en-US"/>
        </w:rPr>
        <w:t xml:space="preserve">” and this had </w:t>
      </w:r>
      <w:r>
        <w:rPr>
          <w:rFonts w:ascii="Times New Roman" w:hAnsi="Times New Roman" w:cs="Times New Roman"/>
          <w:sz w:val="24"/>
          <w:szCs w:val="24"/>
          <w:lang w:val="en-US"/>
        </w:rPr>
        <w:t xml:space="preserve">caused considerable </w:t>
      </w:r>
      <w:r w:rsidR="00780F07">
        <w:rPr>
          <w:rFonts w:ascii="Times New Roman" w:hAnsi="Times New Roman" w:cs="Times New Roman"/>
          <w:sz w:val="24"/>
          <w:szCs w:val="24"/>
          <w:lang w:val="en-US"/>
        </w:rPr>
        <w:t>tension</w:t>
      </w:r>
      <w:r w:rsidRPr="00D71340">
        <w:rPr>
          <w:rFonts w:ascii="Times New Roman" w:hAnsi="Times New Roman" w:cs="Times New Roman"/>
          <w:sz w:val="24"/>
          <w:szCs w:val="24"/>
          <w:lang w:val="en-US"/>
        </w:rPr>
        <w:t xml:space="preserve"> in his neighborhood. </w:t>
      </w:r>
      <w:r>
        <w:rPr>
          <w:rFonts w:ascii="Times New Roman" w:hAnsi="Times New Roman" w:cs="Times New Roman"/>
          <w:sz w:val="24"/>
          <w:szCs w:val="24"/>
          <w:lang w:val="en-US"/>
        </w:rPr>
        <w:t>He</w:t>
      </w:r>
      <w:r w:rsidRPr="00D71340">
        <w:rPr>
          <w:rFonts w:ascii="Times New Roman" w:hAnsi="Times New Roman" w:cs="Times New Roman"/>
          <w:sz w:val="24"/>
          <w:szCs w:val="24"/>
          <w:lang w:val="en-US"/>
        </w:rPr>
        <w:t xml:space="preserve"> was eager to </w:t>
      </w:r>
      <w:r>
        <w:rPr>
          <w:rFonts w:ascii="Times New Roman" w:hAnsi="Times New Roman" w:cs="Times New Roman"/>
          <w:sz w:val="24"/>
          <w:szCs w:val="24"/>
          <w:lang w:val="en-US"/>
        </w:rPr>
        <w:t>move his shop and get away,</w:t>
      </w:r>
      <w:r w:rsidRPr="00D71340">
        <w:rPr>
          <w:rFonts w:ascii="Times New Roman" w:hAnsi="Times New Roman" w:cs="Times New Roman"/>
          <w:sz w:val="24"/>
          <w:szCs w:val="24"/>
          <w:lang w:val="en-US"/>
        </w:rPr>
        <w:t xml:space="preserve"> and thus proposed that “it would be the best for you and Margret and myself too for me to go to your place and try to have </w:t>
      </w:r>
      <w:proofErr w:type="spellStart"/>
      <w:r w:rsidRPr="00D71340">
        <w:rPr>
          <w:rFonts w:ascii="Times New Roman" w:hAnsi="Times New Roman" w:cs="Times New Roman"/>
          <w:sz w:val="24"/>
          <w:szCs w:val="24"/>
          <w:lang w:val="en-US"/>
        </w:rPr>
        <w:t>some thing</w:t>
      </w:r>
      <w:proofErr w:type="spellEnd"/>
      <w:r w:rsidRPr="00D71340">
        <w:rPr>
          <w:rFonts w:ascii="Times New Roman" w:hAnsi="Times New Roman" w:cs="Times New Roman"/>
          <w:sz w:val="24"/>
          <w:szCs w:val="24"/>
          <w:lang w:val="en-US"/>
        </w:rPr>
        <w:t xml:space="preserve"> made on the place and your stock and things attended to.”</w:t>
      </w:r>
      <w:r>
        <w:rPr>
          <w:rStyle w:val="EndnoteReference"/>
          <w:rFonts w:ascii="Times New Roman" w:hAnsi="Times New Roman" w:cs="Times New Roman"/>
          <w:sz w:val="24"/>
          <w:szCs w:val="24"/>
          <w:lang w:val="en-US"/>
        </w:rPr>
        <w:endnoteReference w:id="41"/>
      </w:r>
      <w:r w:rsidRPr="00D71340">
        <w:rPr>
          <w:rFonts w:ascii="Times New Roman" w:hAnsi="Times New Roman" w:cs="Times New Roman"/>
          <w:sz w:val="24"/>
          <w:szCs w:val="24"/>
          <w:lang w:val="en-US"/>
        </w:rPr>
        <w:t xml:space="preserve"> By August, it was confirmed that Joseph was planning </w:t>
      </w:r>
      <w:r w:rsidR="00780F07">
        <w:rPr>
          <w:rFonts w:ascii="Times New Roman" w:hAnsi="Times New Roman" w:cs="Times New Roman"/>
          <w:sz w:val="24"/>
          <w:szCs w:val="24"/>
          <w:lang w:val="en-US"/>
        </w:rPr>
        <w:t>to</w:t>
      </w:r>
      <w:r w:rsidRPr="00D71340">
        <w:rPr>
          <w:rFonts w:ascii="Times New Roman" w:hAnsi="Times New Roman" w:cs="Times New Roman"/>
          <w:sz w:val="24"/>
          <w:szCs w:val="24"/>
          <w:lang w:val="en-US"/>
        </w:rPr>
        <w:t xml:space="preserve"> build a residence on William’s land, a scenario that seemed ideal to William because the </w:t>
      </w:r>
      <w:proofErr w:type="spellStart"/>
      <w:r w:rsidRPr="00D71340">
        <w:rPr>
          <w:rFonts w:ascii="Times New Roman" w:hAnsi="Times New Roman" w:cs="Times New Roman"/>
          <w:sz w:val="24"/>
          <w:szCs w:val="24"/>
          <w:lang w:val="en-US"/>
        </w:rPr>
        <w:t>Mrs</w:t>
      </w:r>
      <w:proofErr w:type="spellEnd"/>
      <w:r w:rsidRPr="00D71340">
        <w:rPr>
          <w:rFonts w:ascii="Times New Roman" w:hAnsi="Times New Roman" w:cs="Times New Roman"/>
          <w:sz w:val="24"/>
          <w:szCs w:val="24"/>
          <w:lang w:val="en-US"/>
        </w:rPr>
        <w:t xml:space="preserve"> Cooper who had been residing at the farm was </w:t>
      </w:r>
      <w:r>
        <w:rPr>
          <w:rFonts w:ascii="Times New Roman" w:hAnsi="Times New Roman" w:cs="Times New Roman"/>
          <w:sz w:val="24"/>
          <w:szCs w:val="24"/>
          <w:lang w:val="en-US"/>
        </w:rPr>
        <w:t>potentially</w:t>
      </w:r>
      <w:r w:rsidRPr="00D71340">
        <w:rPr>
          <w:rFonts w:ascii="Times New Roman" w:hAnsi="Times New Roman" w:cs="Times New Roman"/>
          <w:sz w:val="24"/>
          <w:szCs w:val="24"/>
          <w:lang w:val="en-US"/>
        </w:rPr>
        <w:t xml:space="preserve"> going to move elsewhere. William Box hoped Cooper might remain – “she is a good woman and a heap of Company to you and takes a good deal of a trust in our a fairs if she will stay [upon?] fair </w:t>
      </w:r>
      <w:proofErr w:type="spellStart"/>
      <w:r w:rsidRPr="00D71340">
        <w:rPr>
          <w:rFonts w:ascii="Times New Roman" w:hAnsi="Times New Roman" w:cs="Times New Roman"/>
          <w:sz w:val="24"/>
          <w:szCs w:val="24"/>
          <w:lang w:val="en-US"/>
        </w:rPr>
        <w:t>turms</w:t>
      </w:r>
      <w:proofErr w:type="spellEnd"/>
      <w:r w:rsidRPr="00D71340">
        <w:rPr>
          <w:rFonts w:ascii="Times New Roman" w:hAnsi="Times New Roman" w:cs="Times New Roman"/>
          <w:sz w:val="24"/>
          <w:szCs w:val="24"/>
          <w:lang w:val="en-US"/>
        </w:rPr>
        <w:t xml:space="preserve"> I would Get her to stay” – but his father could help out if or when she left.</w:t>
      </w:r>
      <w:r>
        <w:rPr>
          <w:rFonts w:ascii="Times New Roman" w:hAnsi="Times New Roman" w:cs="Times New Roman"/>
          <w:sz w:val="24"/>
          <w:szCs w:val="24"/>
          <w:lang w:val="en-US"/>
        </w:rPr>
        <w:t xml:space="preserve"> Either way, William was keen for his wife “to</w:t>
      </w:r>
      <w:r w:rsidRPr="003C0A71">
        <w:rPr>
          <w:rFonts w:ascii="Times New Roman" w:hAnsi="Times New Roman" w:cs="Times New Roman"/>
          <w:sz w:val="24"/>
          <w:szCs w:val="24"/>
          <w:lang w:val="en-US"/>
        </w:rPr>
        <w:t xml:space="preserve"> have the company you want</w:t>
      </w:r>
      <w:r>
        <w:rPr>
          <w:rFonts w:ascii="Times New Roman" w:hAnsi="Times New Roman" w:cs="Times New Roman"/>
          <w:sz w:val="24"/>
          <w:szCs w:val="24"/>
          <w:lang w:val="en-US"/>
        </w:rPr>
        <w:t xml:space="preserve">… </w:t>
      </w:r>
      <w:r w:rsidRPr="003C0A71">
        <w:rPr>
          <w:rFonts w:ascii="Times New Roman" w:hAnsi="Times New Roman" w:cs="Times New Roman"/>
          <w:sz w:val="24"/>
          <w:szCs w:val="24"/>
          <w:lang w:val="en-US"/>
        </w:rPr>
        <w:t xml:space="preserve">I want you to live </w:t>
      </w:r>
      <w:proofErr w:type="spellStart"/>
      <w:r w:rsidRPr="003C0A71">
        <w:rPr>
          <w:rFonts w:ascii="Times New Roman" w:hAnsi="Times New Roman" w:cs="Times New Roman"/>
          <w:sz w:val="24"/>
          <w:szCs w:val="24"/>
          <w:lang w:val="en-US"/>
        </w:rPr>
        <w:t>hapy</w:t>
      </w:r>
      <w:proofErr w:type="spellEnd"/>
      <w:r>
        <w:rPr>
          <w:rFonts w:ascii="Times New Roman" w:hAnsi="Times New Roman" w:cs="Times New Roman"/>
          <w:sz w:val="24"/>
          <w:szCs w:val="24"/>
          <w:lang w:val="en-US"/>
        </w:rPr>
        <w:t>.”</w:t>
      </w:r>
      <w:r w:rsidRPr="00D71340">
        <w:rPr>
          <w:rFonts w:ascii="Times New Roman" w:hAnsi="Times New Roman" w:cs="Times New Roman"/>
          <w:sz w:val="24"/>
          <w:szCs w:val="24"/>
          <w:vertAlign w:val="superscript"/>
          <w:lang w:val="en-US"/>
        </w:rPr>
        <w:endnoteReference w:id="42"/>
      </w:r>
    </w:p>
    <w:p w:rsidR="00CF03C4" w:rsidRPr="0030043D" w:rsidRDefault="00CF03C4" w:rsidP="00CF03C4">
      <w:pPr>
        <w:spacing w:after="0" w:line="480" w:lineRule="auto"/>
        <w:ind w:firstLine="720"/>
        <w:jc w:val="both"/>
        <w:rPr>
          <w:rFonts w:ascii="Times New Roman" w:hAnsi="Times New Roman" w:cs="Times New Roman"/>
          <w:sz w:val="24"/>
          <w:szCs w:val="24"/>
          <w:lang w:val="en-US"/>
        </w:rPr>
      </w:pPr>
      <w:r w:rsidRPr="0030043D">
        <w:rPr>
          <w:rFonts w:ascii="Times New Roman" w:hAnsi="Times New Roman" w:cs="Times New Roman"/>
          <w:sz w:val="24"/>
          <w:szCs w:val="24"/>
          <w:lang w:val="en-US"/>
        </w:rPr>
        <w:t>We might think that for Margret to have her father-in-law move either in or near her household was something of a boon, but she plainly had reservations. It is worthwhile reiterating here that Margret had already lived with Joseph and his wife when she first married William</w:t>
      </w:r>
      <w:r w:rsidR="00FF2723">
        <w:rPr>
          <w:rFonts w:ascii="Times New Roman" w:hAnsi="Times New Roman" w:cs="Times New Roman"/>
          <w:sz w:val="24"/>
          <w:szCs w:val="24"/>
          <w:lang w:val="en-US"/>
        </w:rPr>
        <w:t>,</w:t>
      </w:r>
      <w:r w:rsidRPr="0030043D">
        <w:rPr>
          <w:rFonts w:ascii="Times New Roman" w:hAnsi="Times New Roman" w:cs="Times New Roman"/>
          <w:sz w:val="24"/>
          <w:szCs w:val="24"/>
          <w:lang w:val="en-US"/>
        </w:rPr>
        <w:t xml:space="preserve"> and that this experience might have made her hesitant. In October 1862, William tried to gently dissuade his </w:t>
      </w:r>
      <w:r>
        <w:rPr>
          <w:rFonts w:ascii="Times New Roman" w:hAnsi="Times New Roman" w:cs="Times New Roman"/>
          <w:sz w:val="24"/>
          <w:szCs w:val="24"/>
          <w:lang w:val="en-US"/>
        </w:rPr>
        <w:t>then</w:t>
      </w:r>
      <w:r w:rsidR="00FF2723">
        <w:rPr>
          <w:rFonts w:ascii="Times New Roman" w:hAnsi="Times New Roman" w:cs="Times New Roman"/>
          <w:sz w:val="24"/>
          <w:szCs w:val="24"/>
          <w:lang w:val="en-US"/>
        </w:rPr>
        <w:t xml:space="preserve"> </w:t>
      </w:r>
      <w:r>
        <w:rPr>
          <w:rFonts w:ascii="Times New Roman" w:hAnsi="Times New Roman" w:cs="Times New Roman"/>
          <w:sz w:val="24"/>
          <w:szCs w:val="24"/>
          <w:lang w:val="en-US"/>
        </w:rPr>
        <w:t>heavily</w:t>
      </w:r>
      <w:r w:rsidR="00F80AB4">
        <w:rPr>
          <w:rFonts w:ascii="Times New Roman" w:hAnsi="Times New Roman" w:cs="Times New Roman"/>
          <w:sz w:val="24"/>
          <w:szCs w:val="24"/>
          <w:lang w:val="en-US"/>
        </w:rPr>
        <w:t>-</w:t>
      </w:r>
      <w:r w:rsidRPr="0030043D">
        <w:rPr>
          <w:rFonts w:ascii="Times New Roman" w:hAnsi="Times New Roman" w:cs="Times New Roman"/>
          <w:sz w:val="24"/>
          <w:szCs w:val="24"/>
          <w:lang w:val="en-US"/>
        </w:rPr>
        <w:t>pregnant wife</w:t>
      </w:r>
      <w:r>
        <w:rPr>
          <w:rFonts w:ascii="Times New Roman" w:hAnsi="Times New Roman" w:cs="Times New Roman"/>
          <w:sz w:val="24"/>
          <w:szCs w:val="24"/>
          <w:lang w:val="en-US"/>
        </w:rPr>
        <w:t xml:space="preserve"> </w:t>
      </w:r>
      <w:r w:rsidR="001620AD">
        <w:rPr>
          <w:rFonts w:ascii="Times New Roman" w:hAnsi="Times New Roman" w:cs="Times New Roman"/>
          <w:sz w:val="24"/>
          <w:szCs w:val="24"/>
          <w:lang w:val="en-US"/>
        </w:rPr>
        <w:t>(</w:t>
      </w:r>
      <w:r>
        <w:rPr>
          <w:rFonts w:ascii="Times New Roman" w:hAnsi="Times New Roman" w:cs="Times New Roman"/>
          <w:sz w:val="24"/>
          <w:szCs w:val="24"/>
          <w:lang w:val="en-US"/>
        </w:rPr>
        <w:t>she would give birth a month later</w:t>
      </w:r>
      <w:r w:rsidR="001620A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0043D">
        <w:rPr>
          <w:rFonts w:ascii="Times New Roman" w:hAnsi="Times New Roman" w:cs="Times New Roman"/>
          <w:sz w:val="24"/>
          <w:szCs w:val="24"/>
          <w:lang w:val="en-US"/>
        </w:rPr>
        <w:t>from following her plan to return to her father’s home while Joseph moved into theirs. William tried to sell the situation to his wife, expounding that Joseph had vowed to “work to our advantage and not his</w:t>
      </w:r>
      <w:r w:rsidR="00D231C0">
        <w:rPr>
          <w:rFonts w:ascii="Times New Roman" w:hAnsi="Times New Roman" w:cs="Times New Roman"/>
          <w:sz w:val="24"/>
          <w:szCs w:val="24"/>
          <w:lang w:val="en-US"/>
        </w:rPr>
        <w:t>…</w:t>
      </w:r>
      <w:r w:rsidRPr="0030043D">
        <w:rPr>
          <w:rFonts w:ascii="Times New Roman" w:hAnsi="Times New Roman" w:cs="Times New Roman"/>
          <w:sz w:val="24"/>
          <w:szCs w:val="24"/>
          <w:lang w:val="en-US"/>
        </w:rPr>
        <w:t xml:space="preserve"> I </w:t>
      </w:r>
      <w:proofErr w:type="spellStart"/>
      <w:r w:rsidRPr="0030043D">
        <w:rPr>
          <w:rFonts w:ascii="Times New Roman" w:hAnsi="Times New Roman" w:cs="Times New Roman"/>
          <w:sz w:val="24"/>
          <w:szCs w:val="24"/>
          <w:lang w:val="en-US"/>
        </w:rPr>
        <w:t>beleave</w:t>
      </w:r>
      <w:proofErr w:type="spellEnd"/>
      <w:r w:rsidRPr="0030043D">
        <w:rPr>
          <w:rFonts w:ascii="Times New Roman" w:hAnsi="Times New Roman" w:cs="Times New Roman"/>
          <w:sz w:val="24"/>
          <w:szCs w:val="24"/>
          <w:lang w:val="en-US"/>
        </w:rPr>
        <w:t xml:space="preserve"> he will [.] he is a… kind father to us and I think you will find him so.”</w:t>
      </w:r>
      <w:r>
        <w:rPr>
          <w:rStyle w:val="EndnoteReference"/>
          <w:rFonts w:ascii="Times New Roman" w:hAnsi="Times New Roman" w:cs="Times New Roman"/>
          <w:sz w:val="24"/>
          <w:szCs w:val="24"/>
          <w:lang w:val="en-US"/>
        </w:rPr>
        <w:endnoteReference w:id="43"/>
      </w:r>
      <w:r w:rsidRPr="0030043D">
        <w:rPr>
          <w:rFonts w:ascii="Times New Roman" w:hAnsi="Times New Roman" w:cs="Times New Roman"/>
          <w:sz w:val="24"/>
          <w:szCs w:val="24"/>
          <w:lang w:val="en-US"/>
        </w:rPr>
        <w:t xml:space="preserve"> </w:t>
      </w:r>
      <w:r>
        <w:rPr>
          <w:rFonts w:ascii="Times New Roman" w:hAnsi="Times New Roman" w:cs="Times New Roman"/>
          <w:sz w:val="24"/>
          <w:szCs w:val="24"/>
          <w:lang w:val="en-US"/>
        </w:rPr>
        <w:t>By the end of</w:t>
      </w:r>
      <w:r w:rsidRPr="0030043D">
        <w:rPr>
          <w:rFonts w:ascii="Times New Roman" w:hAnsi="Times New Roman" w:cs="Times New Roman"/>
          <w:sz w:val="24"/>
          <w:szCs w:val="24"/>
          <w:lang w:val="en-US"/>
        </w:rPr>
        <w:t xml:space="preserve"> 1862 Margret Box </w:t>
      </w:r>
      <w:r>
        <w:rPr>
          <w:rFonts w:ascii="Times New Roman" w:hAnsi="Times New Roman" w:cs="Times New Roman"/>
          <w:sz w:val="24"/>
          <w:szCs w:val="24"/>
          <w:lang w:val="en-US"/>
        </w:rPr>
        <w:t>had indeed</w:t>
      </w:r>
      <w:r w:rsidRPr="0030043D">
        <w:rPr>
          <w:rFonts w:ascii="Times New Roman" w:hAnsi="Times New Roman" w:cs="Times New Roman"/>
          <w:sz w:val="24"/>
          <w:szCs w:val="24"/>
          <w:lang w:val="en-US"/>
        </w:rPr>
        <w:t xml:space="preserve"> give</w:t>
      </w:r>
      <w:r>
        <w:rPr>
          <w:rFonts w:ascii="Times New Roman" w:hAnsi="Times New Roman" w:cs="Times New Roman"/>
          <w:sz w:val="24"/>
          <w:szCs w:val="24"/>
          <w:lang w:val="en-US"/>
        </w:rPr>
        <w:t>n</w:t>
      </w:r>
      <w:r w:rsidRPr="0030043D">
        <w:rPr>
          <w:rFonts w:ascii="Times New Roman" w:hAnsi="Times New Roman" w:cs="Times New Roman"/>
          <w:sz w:val="24"/>
          <w:szCs w:val="24"/>
          <w:lang w:val="en-US"/>
        </w:rPr>
        <w:t xml:space="preserve"> birth to their second child, William Jr., and Joseph, unsurprisingly given Margret’s indisposition, had taken over the direction of the farm. A letter from March 1863 underscored the extent to which the soldier’s father was now running the </w:t>
      </w:r>
      <w:r w:rsidR="00087C7E">
        <w:rPr>
          <w:rFonts w:ascii="Times New Roman" w:hAnsi="Times New Roman" w:cs="Times New Roman"/>
          <w:sz w:val="24"/>
          <w:szCs w:val="24"/>
          <w:lang w:val="en-US"/>
        </w:rPr>
        <w:t>show</w:t>
      </w:r>
      <w:r w:rsidRPr="0030043D">
        <w:rPr>
          <w:rFonts w:ascii="Times New Roman" w:hAnsi="Times New Roman" w:cs="Times New Roman"/>
          <w:sz w:val="24"/>
          <w:szCs w:val="24"/>
          <w:lang w:val="en-US"/>
        </w:rPr>
        <w:t xml:space="preserve"> in his son’s absence. Margret was away, and Joseph boasted that “I want you to see my wheat it is the best I have seed and </w:t>
      </w:r>
      <w:proofErr w:type="spellStart"/>
      <w:proofErr w:type="gramStart"/>
      <w:r w:rsidRPr="0030043D">
        <w:rPr>
          <w:rFonts w:ascii="Times New Roman" w:hAnsi="Times New Roman" w:cs="Times New Roman"/>
          <w:sz w:val="24"/>
          <w:szCs w:val="24"/>
          <w:lang w:val="en-US"/>
        </w:rPr>
        <w:t>every body</w:t>
      </w:r>
      <w:proofErr w:type="spellEnd"/>
      <w:proofErr w:type="gramEnd"/>
      <w:r w:rsidRPr="0030043D">
        <w:rPr>
          <w:rFonts w:ascii="Times New Roman" w:hAnsi="Times New Roman" w:cs="Times New Roman"/>
          <w:sz w:val="24"/>
          <w:szCs w:val="24"/>
          <w:lang w:val="en-US"/>
        </w:rPr>
        <w:t xml:space="preserve"> that sees it </w:t>
      </w:r>
      <w:proofErr w:type="spellStart"/>
      <w:r w:rsidRPr="0030043D">
        <w:rPr>
          <w:rFonts w:ascii="Times New Roman" w:hAnsi="Times New Roman" w:cs="Times New Roman"/>
          <w:sz w:val="24"/>
          <w:szCs w:val="24"/>
          <w:lang w:val="en-US"/>
        </w:rPr>
        <w:t>sais</w:t>
      </w:r>
      <w:proofErr w:type="spellEnd"/>
      <w:r w:rsidRPr="0030043D">
        <w:rPr>
          <w:rFonts w:ascii="Times New Roman" w:hAnsi="Times New Roman" w:cs="Times New Roman"/>
          <w:sz w:val="24"/>
          <w:szCs w:val="24"/>
          <w:lang w:val="en-US"/>
        </w:rPr>
        <w:t xml:space="preserve"> it is the </w:t>
      </w:r>
      <w:proofErr w:type="spellStart"/>
      <w:r w:rsidR="0018740A">
        <w:rPr>
          <w:rFonts w:ascii="Times New Roman" w:hAnsi="Times New Roman" w:cs="Times New Roman"/>
          <w:sz w:val="24"/>
          <w:szCs w:val="24"/>
          <w:lang w:val="en-US"/>
        </w:rPr>
        <w:t>purtyest</w:t>
      </w:r>
      <w:proofErr w:type="spellEnd"/>
      <w:r w:rsidRPr="0030043D">
        <w:rPr>
          <w:rFonts w:ascii="Times New Roman" w:hAnsi="Times New Roman" w:cs="Times New Roman"/>
          <w:sz w:val="24"/>
          <w:szCs w:val="24"/>
          <w:lang w:val="en-US"/>
        </w:rPr>
        <w:t xml:space="preserve"> they have </w:t>
      </w:r>
      <w:r w:rsidRPr="0030043D">
        <w:rPr>
          <w:rFonts w:ascii="Times New Roman" w:hAnsi="Times New Roman" w:cs="Times New Roman"/>
          <w:sz w:val="24"/>
          <w:szCs w:val="24"/>
          <w:lang w:val="en-US"/>
        </w:rPr>
        <w:lastRenderedPageBreak/>
        <w:t>seed.” Moreover, he now had a firm grasp on the household’s financial affairs, giving Margret funds as and when she needed them and settling what the hired help was owed.</w:t>
      </w:r>
      <w:r w:rsidRPr="0030043D">
        <w:rPr>
          <w:rFonts w:ascii="Times New Roman" w:hAnsi="Times New Roman" w:cs="Times New Roman"/>
          <w:sz w:val="24"/>
          <w:szCs w:val="24"/>
          <w:vertAlign w:val="superscript"/>
          <w:lang w:val="en-US"/>
        </w:rPr>
        <w:endnoteReference w:id="44"/>
      </w:r>
    </w:p>
    <w:p w:rsidR="00CF03C4" w:rsidRDefault="00CF03C4" w:rsidP="00CF03C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Margret, then, </w:t>
      </w:r>
      <w:r w:rsidRPr="00353BFC">
        <w:rPr>
          <w:rFonts w:ascii="Times New Roman" w:hAnsi="Times New Roman" w:cs="Times New Roman"/>
          <w:sz w:val="24"/>
          <w:szCs w:val="24"/>
          <w:lang w:val="en-US"/>
        </w:rPr>
        <w:t xml:space="preserve">had been away from the household for lengthy periods during the first half of 1863. By July, </w:t>
      </w:r>
      <w:r>
        <w:rPr>
          <w:rFonts w:ascii="Times New Roman" w:hAnsi="Times New Roman" w:cs="Times New Roman"/>
          <w:sz w:val="24"/>
          <w:szCs w:val="24"/>
          <w:lang w:val="en-US"/>
        </w:rPr>
        <w:t>however</w:t>
      </w:r>
      <w:r w:rsidRPr="00353BFC">
        <w:rPr>
          <w:rFonts w:ascii="Times New Roman" w:hAnsi="Times New Roman" w:cs="Times New Roman"/>
          <w:sz w:val="24"/>
          <w:szCs w:val="24"/>
          <w:lang w:val="en-US"/>
        </w:rPr>
        <w:t xml:space="preserve">, </w:t>
      </w:r>
      <w:r>
        <w:rPr>
          <w:rFonts w:ascii="Times New Roman" w:hAnsi="Times New Roman" w:cs="Times New Roman"/>
          <w:sz w:val="24"/>
          <w:szCs w:val="24"/>
          <w:lang w:val="en-US"/>
        </w:rPr>
        <w:t>she wanted to return. Perhaps she was fed up of living in somebody else’s household, a situation that could naturally produce its own</w:t>
      </w:r>
      <w:r w:rsidR="00F80AB4">
        <w:rPr>
          <w:rFonts w:ascii="Times New Roman" w:hAnsi="Times New Roman" w:cs="Times New Roman"/>
          <w:sz w:val="24"/>
          <w:szCs w:val="24"/>
          <w:lang w:val="en-US"/>
        </w:rPr>
        <w:t xml:space="preserve"> complications,</w:t>
      </w:r>
      <w:r>
        <w:rPr>
          <w:rFonts w:ascii="Times New Roman" w:hAnsi="Times New Roman" w:cs="Times New Roman"/>
          <w:sz w:val="24"/>
          <w:szCs w:val="24"/>
          <w:lang w:val="en-US"/>
        </w:rPr>
        <w:t xml:space="preserve"> frictions</w:t>
      </w:r>
      <w:r w:rsidR="00F80AB4">
        <w:rPr>
          <w:rFonts w:ascii="Times New Roman" w:hAnsi="Times New Roman" w:cs="Times New Roman"/>
          <w:sz w:val="24"/>
          <w:szCs w:val="24"/>
          <w:lang w:val="en-US"/>
        </w:rPr>
        <w:t>,</w:t>
      </w:r>
      <w:r>
        <w:rPr>
          <w:rFonts w:ascii="Times New Roman" w:hAnsi="Times New Roman" w:cs="Times New Roman"/>
          <w:sz w:val="24"/>
          <w:szCs w:val="24"/>
          <w:lang w:val="en-US"/>
        </w:rPr>
        <w:t xml:space="preserve"> and tensions.</w:t>
      </w:r>
      <w:r>
        <w:rPr>
          <w:rStyle w:val="EndnoteReference"/>
          <w:rFonts w:ascii="Times New Roman" w:hAnsi="Times New Roman" w:cs="Times New Roman"/>
          <w:sz w:val="24"/>
          <w:szCs w:val="24"/>
          <w:lang w:val="en-US"/>
        </w:rPr>
        <w:endnoteReference w:id="45"/>
      </w:r>
      <w:r>
        <w:rPr>
          <w:rFonts w:ascii="Times New Roman" w:hAnsi="Times New Roman" w:cs="Times New Roman"/>
          <w:sz w:val="24"/>
          <w:szCs w:val="24"/>
          <w:lang w:val="en-US"/>
        </w:rPr>
        <w:t xml:space="preserve"> Regardless, Margret had decided to challenge her father-in-law Joseph’s </w:t>
      </w:r>
      <w:r w:rsidR="00FF2723">
        <w:rPr>
          <w:rFonts w:ascii="Times New Roman" w:hAnsi="Times New Roman" w:cs="Times New Roman"/>
          <w:sz w:val="24"/>
          <w:szCs w:val="24"/>
          <w:lang w:val="en-US"/>
        </w:rPr>
        <w:t>authority</w:t>
      </w:r>
      <w:r>
        <w:rPr>
          <w:rFonts w:ascii="Times New Roman" w:hAnsi="Times New Roman" w:cs="Times New Roman"/>
          <w:sz w:val="24"/>
          <w:szCs w:val="24"/>
          <w:lang w:val="en-US"/>
        </w:rPr>
        <w:t xml:space="preserve">. </w:t>
      </w:r>
      <w:r w:rsidRPr="00353BFC">
        <w:rPr>
          <w:rFonts w:ascii="Times New Roman" w:hAnsi="Times New Roman" w:cs="Times New Roman"/>
          <w:sz w:val="24"/>
          <w:szCs w:val="24"/>
          <w:lang w:val="en-US"/>
        </w:rPr>
        <w:t>The struggle over the control of the household is outlined in a July 21, 1863, letter that Joseph</w:t>
      </w:r>
      <w:r>
        <w:rPr>
          <w:rFonts w:ascii="Times New Roman" w:hAnsi="Times New Roman" w:cs="Times New Roman"/>
          <w:sz w:val="24"/>
          <w:szCs w:val="24"/>
          <w:lang w:val="en-US"/>
        </w:rPr>
        <w:t xml:space="preserve"> Box</w:t>
      </w:r>
      <w:r w:rsidRPr="00353BFC">
        <w:rPr>
          <w:rFonts w:ascii="Times New Roman" w:hAnsi="Times New Roman" w:cs="Times New Roman"/>
          <w:sz w:val="24"/>
          <w:szCs w:val="24"/>
          <w:lang w:val="en-US"/>
        </w:rPr>
        <w:t xml:space="preserve"> sent to his son:</w:t>
      </w:r>
      <w:r>
        <w:rPr>
          <w:rFonts w:ascii="Times New Roman" w:hAnsi="Times New Roman" w:cs="Times New Roman"/>
          <w:sz w:val="24"/>
          <w:szCs w:val="24"/>
          <w:lang w:val="en-US"/>
        </w:rPr>
        <w:t xml:space="preserve"> </w:t>
      </w:r>
    </w:p>
    <w:p w:rsidR="00CF03C4" w:rsidRDefault="00CF03C4" w:rsidP="00B35BAA">
      <w:pPr>
        <w:spacing w:after="0" w:line="480" w:lineRule="auto"/>
        <w:ind w:left="720"/>
        <w:jc w:val="both"/>
        <w:rPr>
          <w:rFonts w:ascii="Times New Roman" w:hAnsi="Times New Roman" w:cs="Times New Roman"/>
          <w:sz w:val="24"/>
          <w:szCs w:val="24"/>
          <w:lang w:val="en-US"/>
        </w:rPr>
      </w:pPr>
      <w:r w:rsidRPr="00CA4F5E">
        <w:rPr>
          <w:rFonts w:ascii="Times New Roman" w:hAnsi="Times New Roman" w:cs="Times New Roman"/>
          <w:sz w:val="24"/>
          <w:szCs w:val="24"/>
          <w:lang w:val="en-US"/>
        </w:rPr>
        <w:t xml:space="preserve">William you rote to me that Margret had bin </w:t>
      </w:r>
      <w:proofErr w:type="spellStart"/>
      <w:r w:rsidRPr="00CA4F5E">
        <w:rPr>
          <w:rFonts w:ascii="Times New Roman" w:hAnsi="Times New Roman" w:cs="Times New Roman"/>
          <w:sz w:val="24"/>
          <w:szCs w:val="24"/>
          <w:lang w:val="en-US"/>
        </w:rPr>
        <w:t>riting</w:t>
      </w:r>
      <w:proofErr w:type="spellEnd"/>
      <w:r w:rsidRPr="00CA4F5E">
        <w:rPr>
          <w:rFonts w:ascii="Times New Roman" w:hAnsi="Times New Roman" w:cs="Times New Roman"/>
          <w:sz w:val="24"/>
          <w:szCs w:val="24"/>
          <w:lang w:val="en-US"/>
        </w:rPr>
        <w:t xml:space="preserve"> to you that she wanted to come back home and wanted me away [.] she never let me know </w:t>
      </w:r>
      <w:proofErr w:type="spellStart"/>
      <w:r w:rsidRPr="00CA4F5E">
        <w:rPr>
          <w:rFonts w:ascii="Times New Roman" w:hAnsi="Times New Roman" w:cs="Times New Roman"/>
          <w:sz w:val="24"/>
          <w:szCs w:val="24"/>
          <w:lang w:val="en-US"/>
        </w:rPr>
        <w:t>athing</w:t>
      </w:r>
      <w:proofErr w:type="spellEnd"/>
      <w:r w:rsidRPr="00CA4F5E">
        <w:rPr>
          <w:rFonts w:ascii="Times New Roman" w:hAnsi="Times New Roman" w:cs="Times New Roman"/>
          <w:sz w:val="24"/>
          <w:szCs w:val="24"/>
          <w:lang w:val="en-US"/>
        </w:rPr>
        <w:t xml:space="preserve"> about it all though she got so that nothing I could do would please her and </w:t>
      </w:r>
      <w:r w:rsidR="00EF28BD">
        <w:rPr>
          <w:rFonts w:ascii="Times New Roman" w:hAnsi="Times New Roman" w:cs="Times New Roman"/>
          <w:sz w:val="24"/>
          <w:szCs w:val="24"/>
          <w:lang w:val="en-US"/>
        </w:rPr>
        <w:t>I</w:t>
      </w:r>
      <w:r w:rsidRPr="00CA4F5E">
        <w:rPr>
          <w:rFonts w:ascii="Times New Roman" w:hAnsi="Times New Roman" w:cs="Times New Roman"/>
          <w:sz w:val="24"/>
          <w:szCs w:val="24"/>
          <w:lang w:val="en-US"/>
        </w:rPr>
        <w:t xml:space="preserve"> could hear of her talking and </w:t>
      </w:r>
      <w:proofErr w:type="spellStart"/>
      <w:r w:rsidRPr="00CA4F5E">
        <w:rPr>
          <w:rFonts w:ascii="Times New Roman" w:hAnsi="Times New Roman" w:cs="Times New Roman"/>
          <w:sz w:val="24"/>
          <w:szCs w:val="24"/>
          <w:lang w:val="en-US"/>
        </w:rPr>
        <w:t>vilafying</w:t>
      </w:r>
      <w:proofErr w:type="spellEnd"/>
      <w:r w:rsidRPr="00CA4F5E">
        <w:rPr>
          <w:rFonts w:ascii="Times New Roman" w:hAnsi="Times New Roman" w:cs="Times New Roman"/>
          <w:sz w:val="24"/>
          <w:szCs w:val="24"/>
          <w:lang w:val="en-US"/>
        </w:rPr>
        <w:t xml:space="preserve"> me to other people… I have </w:t>
      </w:r>
      <w:proofErr w:type="spellStart"/>
      <w:r w:rsidRPr="00CA4F5E">
        <w:rPr>
          <w:rFonts w:ascii="Times New Roman" w:hAnsi="Times New Roman" w:cs="Times New Roman"/>
          <w:sz w:val="24"/>
          <w:szCs w:val="24"/>
          <w:lang w:val="en-US"/>
        </w:rPr>
        <w:t>tryed</w:t>
      </w:r>
      <w:proofErr w:type="spellEnd"/>
      <w:r w:rsidRPr="00CA4F5E">
        <w:rPr>
          <w:rFonts w:ascii="Times New Roman" w:hAnsi="Times New Roman" w:cs="Times New Roman"/>
          <w:sz w:val="24"/>
          <w:szCs w:val="24"/>
          <w:lang w:val="en-US"/>
        </w:rPr>
        <w:t xml:space="preserve"> to please that woman as hard as I ever </w:t>
      </w:r>
      <w:proofErr w:type="spellStart"/>
      <w:r w:rsidRPr="00CA4F5E">
        <w:rPr>
          <w:rFonts w:ascii="Times New Roman" w:hAnsi="Times New Roman" w:cs="Times New Roman"/>
          <w:sz w:val="24"/>
          <w:szCs w:val="24"/>
          <w:lang w:val="en-US"/>
        </w:rPr>
        <w:t>tryed</w:t>
      </w:r>
      <w:proofErr w:type="spellEnd"/>
      <w:r w:rsidRPr="00CA4F5E">
        <w:rPr>
          <w:rFonts w:ascii="Times New Roman" w:hAnsi="Times New Roman" w:cs="Times New Roman"/>
          <w:sz w:val="24"/>
          <w:szCs w:val="24"/>
          <w:lang w:val="en-US"/>
        </w:rPr>
        <w:t xml:space="preserve"> to p[l]ease </w:t>
      </w:r>
      <w:proofErr w:type="spellStart"/>
      <w:r w:rsidRPr="00CA4F5E">
        <w:rPr>
          <w:rFonts w:ascii="Times New Roman" w:hAnsi="Times New Roman" w:cs="Times New Roman"/>
          <w:sz w:val="24"/>
          <w:szCs w:val="24"/>
          <w:lang w:val="en-US"/>
        </w:rPr>
        <w:t>a</w:t>
      </w:r>
      <w:r>
        <w:rPr>
          <w:rFonts w:ascii="Times New Roman" w:hAnsi="Times New Roman" w:cs="Times New Roman"/>
          <w:sz w:val="24"/>
          <w:szCs w:val="24"/>
          <w:lang w:val="en-US"/>
        </w:rPr>
        <w:t>ny body</w:t>
      </w:r>
      <w:proofErr w:type="spellEnd"/>
      <w:r>
        <w:rPr>
          <w:rFonts w:ascii="Times New Roman" w:hAnsi="Times New Roman" w:cs="Times New Roman"/>
          <w:sz w:val="24"/>
          <w:szCs w:val="24"/>
          <w:lang w:val="en-US"/>
        </w:rPr>
        <w:t xml:space="preserve"> in my life I think [.] </w:t>
      </w:r>
      <w:r w:rsidRPr="00CA4F5E">
        <w:rPr>
          <w:rFonts w:ascii="Times New Roman" w:hAnsi="Times New Roman" w:cs="Times New Roman"/>
          <w:sz w:val="24"/>
          <w:szCs w:val="24"/>
          <w:lang w:val="en-US"/>
        </w:rPr>
        <w:t>William I come to your place to try to advantage you and her all I could I have done the best I could for you [.]</w:t>
      </w:r>
      <w:r w:rsidR="00167ABF">
        <w:rPr>
          <w:rFonts w:ascii="Times New Roman" w:hAnsi="Times New Roman" w:cs="Times New Roman"/>
          <w:sz w:val="24"/>
          <w:szCs w:val="24"/>
          <w:lang w:val="en-US"/>
        </w:rPr>
        <w:t xml:space="preserve"> </w:t>
      </w:r>
      <w:r w:rsidR="00CF3BD9">
        <w:rPr>
          <w:rStyle w:val="EndnoteReference"/>
          <w:rFonts w:ascii="Times New Roman" w:hAnsi="Times New Roman" w:cs="Times New Roman"/>
          <w:sz w:val="24"/>
          <w:szCs w:val="24"/>
          <w:lang w:val="en-US"/>
        </w:rPr>
        <w:endnoteReference w:id="46"/>
      </w:r>
    </w:p>
    <w:p w:rsidR="00FF2723" w:rsidRDefault="00FF2723" w:rsidP="00CF03C4">
      <w:pPr>
        <w:spacing w:after="0" w:line="360" w:lineRule="auto"/>
        <w:ind w:left="720"/>
        <w:jc w:val="both"/>
        <w:rPr>
          <w:rFonts w:ascii="Times New Roman" w:hAnsi="Times New Roman" w:cs="Times New Roman"/>
          <w:sz w:val="24"/>
          <w:szCs w:val="24"/>
          <w:lang w:val="en-US"/>
        </w:rPr>
      </w:pPr>
    </w:p>
    <w:p w:rsidR="00CF03C4" w:rsidRDefault="00CF03C4" w:rsidP="00CF03C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53BFC">
        <w:rPr>
          <w:rFonts w:ascii="Times New Roman" w:hAnsi="Times New Roman" w:cs="Times New Roman"/>
          <w:sz w:val="24"/>
          <w:szCs w:val="24"/>
          <w:lang w:val="en-US"/>
        </w:rPr>
        <w:t xml:space="preserve">Joseph went on to outline the considerable trouble and expense involved in getting things </w:t>
      </w:r>
      <w:r w:rsidR="006801DE">
        <w:rPr>
          <w:rFonts w:ascii="Times New Roman" w:hAnsi="Times New Roman" w:cs="Times New Roman"/>
          <w:sz w:val="24"/>
          <w:szCs w:val="24"/>
          <w:lang w:val="en-US"/>
        </w:rPr>
        <w:t>straight</w:t>
      </w:r>
      <w:r w:rsidRPr="00353BFC">
        <w:rPr>
          <w:rFonts w:ascii="Times New Roman" w:hAnsi="Times New Roman" w:cs="Times New Roman"/>
          <w:sz w:val="24"/>
          <w:szCs w:val="24"/>
          <w:lang w:val="en-US"/>
        </w:rPr>
        <w:t xml:space="preserve"> on his son’s farm </w:t>
      </w:r>
      <w:r>
        <w:rPr>
          <w:rFonts w:ascii="Times New Roman" w:hAnsi="Times New Roman" w:cs="Times New Roman"/>
          <w:sz w:val="24"/>
          <w:szCs w:val="24"/>
          <w:lang w:val="en-US"/>
        </w:rPr>
        <w:t>since he arrived</w:t>
      </w:r>
      <w:r w:rsidRPr="00353BFC">
        <w:rPr>
          <w:rFonts w:ascii="Times New Roman" w:hAnsi="Times New Roman" w:cs="Times New Roman"/>
          <w:sz w:val="24"/>
          <w:szCs w:val="24"/>
          <w:lang w:val="en-US"/>
        </w:rPr>
        <w:t xml:space="preserve">. He would gather the crop and look to move </w:t>
      </w:r>
      <w:r>
        <w:rPr>
          <w:rFonts w:ascii="Times New Roman" w:hAnsi="Times New Roman" w:cs="Times New Roman"/>
          <w:sz w:val="24"/>
          <w:szCs w:val="24"/>
          <w:lang w:val="en-US"/>
        </w:rPr>
        <w:t xml:space="preserve">away, lamenting “o </w:t>
      </w:r>
      <w:r w:rsidRPr="00353BFC">
        <w:rPr>
          <w:rFonts w:ascii="Times New Roman" w:hAnsi="Times New Roman" w:cs="Times New Roman"/>
          <w:sz w:val="24"/>
          <w:szCs w:val="24"/>
          <w:lang w:val="en-US"/>
        </w:rPr>
        <w:t xml:space="preserve">how it hurts my hart to think that I have but one </w:t>
      </w:r>
      <w:proofErr w:type="spellStart"/>
      <w:r w:rsidRPr="00353BFC">
        <w:rPr>
          <w:rFonts w:ascii="Times New Roman" w:hAnsi="Times New Roman" w:cs="Times New Roman"/>
          <w:sz w:val="24"/>
          <w:szCs w:val="24"/>
          <w:lang w:val="en-US"/>
        </w:rPr>
        <w:t>sone</w:t>
      </w:r>
      <w:proofErr w:type="spellEnd"/>
      <w:r w:rsidRPr="00353BFC">
        <w:rPr>
          <w:rFonts w:ascii="Times New Roman" w:hAnsi="Times New Roman" w:cs="Times New Roman"/>
          <w:sz w:val="24"/>
          <w:szCs w:val="24"/>
          <w:lang w:val="en-US"/>
        </w:rPr>
        <w:t xml:space="preserve"> and to live at a distance from him [.] women can cause trouble and destress with men.” Joseph also told William that he would divide the crop, but he would be taking his son’s horse and colt as “they would of bin </w:t>
      </w:r>
      <w:proofErr w:type="spellStart"/>
      <w:r w:rsidRPr="00353BFC">
        <w:rPr>
          <w:rFonts w:ascii="Times New Roman" w:hAnsi="Times New Roman" w:cs="Times New Roman"/>
          <w:sz w:val="24"/>
          <w:szCs w:val="24"/>
          <w:lang w:val="en-US"/>
        </w:rPr>
        <w:t>ded</w:t>
      </w:r>
      <w:proofErr w:type="spellEnd"/>
      <w:r w:rsidRPr="00353BFC">
        <w:rPr>
          <w:rFonts w:ascii="Times New Roman" w:hAnsi="Times New Roman" w:cs="Times New Roman"/>
          <w:sz w:val="24"/>
          <w:szCs w:val="24"/>
          <w:lang w:val="en-US"/>
        </w:rPr>
        <w:t xml:space="preserve"> long a go if I had not come here.” Joseph insisted that he did not think badly of his son for acting so but, towards the end of the letter, he did </w:t>
      </w:r>
      <w:r>
        <w:rPr>
          <w:rFonts w:ascii="Times New Roman" w:hAnsi="Times New Roman" w:cs="Times New Roman"/>
          <w:sz w:val="24"/>
          <w:szCs w:val="24"/>
          <w:lang w:val="en-US"/>
        </w:rPr>
        <w:t>note South Carolina Governor Milledge Luke Bonham’s recent call for</w:t>
      </w:r>
      <w:r w:rsidR="00C51D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 from the militia between the ages of forty and forty-five to give six months of state service, a call </w:t>
      </w:r>
      <w:r w:rsidR="00FF2723">
        <w:rPr>
          <w:rFonts w:ascii="Times New Roman" w:hAnsi="Times New Roman" w:cs="Times New Roman"/>
          <w:sz w:val="24"/>
          <w:szCs w:val="24"/>
          <w:lang w:val="en-US"/>
        </w:rPr>
        <w:t xml:space="preserve">from which </w:t>
      </w:r>
      <w:r w:rsidR="00170900">
        <w:rPr>
          <w:rFonts w:ascii="Times New Roman" w:hAnsi="Times New Roman" w:cs="Times New Roman"/>
          <w:sz w:val="24"/>
          <w:szCs w:val="24"/>
          <w:lang w:val="en-US"/>
        </w:rPr>
        <w:t>he</w:t>
      </w:r>
      <w:r>
        <w:rPr>
          <w:rFonts w:ascii="Times New Roman" w:hAnsi="Times New Roman" w:cs="Times New Roman"/>
          <w:sz w:val="24"/>
          <w:szCs w:val="24"/>
          <w:lang w:val="en-US"/>
        </w:rPr>
        <w:t xml:space="preserve"> would have been exempt as he </w:t>
      </w:r>
      <w:r w:rsidR="00FF2723">
        <w:rPr>
          <w:rFonts w:ascii="Times New Roman" w:hAnsi="Times New Roman" w:cs="Times New Roman"/>
          <w:sz w:val="24"/>
          <w:szCs w:val="24"/>
          <w:lang w:val="en-US"/>
        </w:rPr>
        <w:t>was</w:t>
      </w:r>
      <w:r>
        <w:rPr>
          <w:rFonts w:ascii="Times New Roman" w:hAnsi="Times New Roman" w:cs="Times New Roman"/>
          <w:sz w:val="24"/>
          <w:szCs w:val="24"/>
          <w:lang w:val="en-US"/>
        </w:rPr>
        <w:t xml:space="preserve"> roughly sixty years of age in mid-1863. William could not have missed this </w:t>
      </w:r>
      <w:r w:rsidRPr="00353BFC">
        <w:rPr>
          <w:rFonts w:ascii="Times New Roman" w:hAnsi="Times New Roman" w:cs="Times New Roman"/>
          <w:sz w:val="24"/>
          <w:szCs w:val="24"/>
          <w:lang w:val="en-US"/>
        </w:rPr>
        <w:t>unsubtle allusion to the labor problems the farm might face now</w:t>
      </w:r>
      <w:r w:rsidR="00FF2723">
        <w:rPr>
          <w:rFonts w:ascii="Times New Roman" w:hAnsi="Times New Roman" w:cs="Times New Roman"/>
          <w:sz w:val="24"/>
          <w:szCs w:val="24"/>
          <w:lang w:val="en-US"/>
        </w:rPr>
        <w:t xml:space="preserve"> that</w:t>
      </w:r>
      <w:r w:rsidRPr="00353BFC">
        <w:rPr>
          <w:rFonts w:ascii="Times New Roman" w:hAnsi="Times New Roman" w:cs="Times New Roman"/>
          <w:sz w:val="24"/>
          <w:szCs w:val="24"/>
          <w:lang w:val="en-US"/>
        </w:rPr>
        <w:t xml:space="preserve"> Margret had </w:t>
      </w:r>
      <w:r w:rsidR="00FF2723">
        <w:rPr>
          <w:rFonts w:ascii="Times New Roman" w:hAnsi="Times New Roman" w:cs="Times New Roman"/>
          <w:sz w:val="24"/>
          <w:szCs w:val="24"/>
          <w:lang w:val="en-US"/>
        </w:rPr>
        <w:t>antagonized</w:t>
      </w:r>
      <w:r w:rsidRPr="00353BFC">
        <w:rPr>
          <w:rFonts w:ascii="Times New Roman" w:hAnsi="Times New Roman" w:cs="Times New Roman"/>
          <w:sz w:val="24"/>
          <w:szCs w:val="24"/>
          <w:lang w:val="en-US"/>
        </w:rPr>
        <w:t xml:space="preserve"> her father-in-law.</w:t>
      </w:r>
      <w:r w:rsidRPr="00353BFC">
        <w:rPr>
          <w:rFonts w:ascii="Times New Roman" w:hAnsi="Times New Roman" w:cs="Times New Roman"/>
          <w:sz w:val="24"/>
          <w:szCs w:val="24"/>
          <w:vertAlign w:val="superscript"/>
          <w:lang w:val="en-US"/>
        </w:rPr>
        <w:endnoteReference w:id="47"/>
      </w:r>
    </w:p>
    <w:p w:rsidR="00554CFD" w:rsidRDefault="00554CFD" w:rsidP="00554C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D801CA">
        <w:rPr>
          <w:rFonts w:ascii="Times New Roman" w:hAnsi="Times New Roman" w:cs="Times New Roman"/>
          <w:sz w:val="24"/>
          <w:szCs w:val="24"/>
          <w:lang w:val="en-US"/>
        </w:rPr>
        <w:t>William</w:t>
      </w:r>
      <w:r w:rsidR="006801DE">
        <w:rPr>
          <w:rFonts w:ascii="Times New Roman" w:hAnsi="Times New Roman" w:cs="Times New Roman"/>
          <w:sz w:val="24"/>
          <w:szCs w:val="24"/>
          <w:lang w:val="en-US"/>
        </w:rPr>
        <w:t xml:space="preserve"> Box</w:t>
      </w:r>
      <w:r w:rsidRPr="00D801CA">
        <w:rPr>
          <w:rFonts w:ascii="Times New Roman" w:hAnsi="Times New Roman" w:cs="Times New Roman"/>
          <w:sz w:val="24"/>
          <w:szCs w:val="24"/>
          <w:lang w:val="en-US"/>
        </w:rPr>
        <w:t xml:space="preserve"> did not dispute that finding somebody equally capable and not liable </w:t>
      </w:r>
      <w:r w:rsidR="005753BF">
        <w:rPr>
          <w:rFonts w:ascii="Times New Roman" w:hAnsi="Times New Roman" w:cs="Times New Roman"/>
          <w:sz w:val="24"/>
          <w:szCs w:val="24"/>
          <w:lang w:val="en-US"/>
        </w:rPr>
        <w:t>for</w:t>
      </w:r>
      <w:r w:rsidRPr="00D801CA">
        <w:rPr>
          <w:rFonts w:ascii="Times New Roman" w:hAnsi="Times New Roman" w:cs="Times New Roman"/>
          <w:sz w:val="24"/>
          <w:szCs w:val="24"/>
          <w:lang w:val="en-US"/>
        </w:rPr>
        <w:t xml:space="preserve"> military service to </w:t>
      </w:r>
      <w:proofErr w:type="gramStart"/>
      <w:r w:rsidR="00170900">
        <w:rPr>
          <w:rFonts w:ascii="Times New Roman" w:hAnsi="Times New Roman" w:cs="Times New Roman"/>
          <w:sz w:val="24"/>
          <w:szCs w:val="24"/>
          <w:lang w:val="en-US"/>
        </w:rPr>
        <w:t>help out</w:t>
      </w:r>
      <w:proofErr w:type="gramEnd"/>
      <w:r w:rsidR="00170900">
        <w:rPr>
          <w:rFonts w:ascii="Times New Roman" w:hAnsi="Times New Roman" w:cs="Times New Roman"/>
          <w:sz w:val="24"/>
          <w:szCs w:val="24"/>
          <w:lang w:val="en-US"/>
        </w:rPr>
        <w:t xml:space="preserve"> on the</w:t>
      </w:r>
      <w:r w:rsidRPr="00D801CA">
        <w:rPr>
          <w:rFonts w:ascii="Times New Roman" w:hAnsi="Times New Roman" w:cs="Times New Roman"/>
          <w:sz w:val="24"/>
          <w:szCs w:val="24"/>
          <w:lang w:val="en-US"/>
        </w:rPr>
        <w:t xml:space="preserve"> farm would be difficult. Explaining why he took his wife’s side in this dispute, </w:t>
      </w:r>
      <w:r>
        <w:rPr>
          <w:rFonts w:ascii="Times New Roman" w:hAnsi="Times New Roman" w:cs="Times New Roman"/>
          <w:sz w:val="24"/>
          <w:szCs w:val="24"/>
          <w:lang w:val="en-US"/>
        </w:rPr>
        <w:t>he</w:t>
      </w:r>
      <w:r w:rsidRPr="00D801CA">
        <w:rPr>
          <w:rFonts w:ascii="Times New Roman" w:hAnsi="Times New Roman" w:cs="Times New Roman"/>
          <w:sz w:val="24"/>
          <w:szCs w:val="24"/>
          <w:lang w:val="en-US"/>
        </w:rPr>
        <w:t xml:space="preserve"> exclaimed, “Margret I am glad </w:t>
      </w:r>
      <w:proofErr w:type="spellStart"/>
      <w:r w:rsidRPr="00D801CA">
        <w:rPr>
          <w:rFonts w:ascii="Times New Roman" w:hAnsi="Times New Roman" w:cs="Times New Roman"/>
          <w:sz w:val="24"/>
          <w:szCs w:val="24"/>
          <w:lang w:val="en-US"/>
        </w:rPr>
        <w:t>your</w:t>
      </w:r>
      <w:proofErr w:type="spellEnd"/>
      <w:r w:rsidRPr="00D801CA">
        <w:rPr>
          <w:rFonts w:ascii="Times New Roman" w:hAnsi="Times New Roman" w:cs="Times New Roman"/>
          <w:sz w:val="24"/>
          <w:szCs w:val="24"/>
          <w:lang w:val="en-US"/>
        </w:rPr>
        <w:t xml:space="preserve"> going back home,” before remarking,</w:t>
      </w:r>
      <w:r>
        <w:rPr>
          <w:rFonts w:ascii="Times New Roman" w:hAnsi="Times New Roman" w:cs="Times New Roman"/>
          <w:sz w:val="24"/>
          <w:szCs w:val="24"/>
          <w:lang w:val="en-US"/>
        </w:rPr>
        <w:t xml:space="preserve"> tellingly,</w:t>
      </w:r>
      <w:r w:rsidRPr="00D801CA">
        <w:rPr>
          <w:rFonts w:ascii="Times New Roman" w:hAnsi="Times New Roman" w:cs="Times New Roman"/>
          <w:sz w:val="24"/>
          <w:szCs w:val="24"/>
          <w:lang w:val="en-US"/>
        </w:rPr>
        <w:t xml:space="preserve"> “it will be the best for us to have our one</w:t>
      </w:r>
      <w:r>
        <w:rPr>
          <w:rFonts w:ascii="Times New Roman" w:hAnsi="Times New Roman" w:cs="Times New Roman"/>
          <w:sz w:val="24"/>
          <w:szCs w:val="24"/>
          <w:lang w:val="en-US"/>
        </w:rPr>
        <w:t xml:space="preserve"> [own]</w:t>
      </w:r>
      <w:r w:rsidRPr="00D801CA">
        <w:rPr>
          <w:rFonts w:ascii="Times New Roman" w:hAnsi="Times New Roman" w:cs="Times New Roman"/>
          <w:sz w:val="24"/>
          <w:szCs w:val="24"/>
          <w:lang w:val="en-US"/>
        </w:rPr>
        <w:t xml:space="preserve"> things to </w:t>
      </w:r>
      <w:proofErr w:type="spellStart"/>
      <w:r>
        <w:rPr>
          <w:rFonts w:ascii="Times New Roman" w:hAnsi="Times New Roman" w:cs="Times New Roman"/>
          <w:sz w:val="24"/>
          <w:szCs w:val="24"/>
          <w:lang w:val="en-US"/>
        </w:rPr>
        <w:t>it</w:t>
      </w:r>
      <w:r w:rsidRPr="00D801CA">
        <w:rPr>
          <w:rFonts w:ascii="Times New Roman" w:hAnsi="Times New Roman" w:cs="Times New Roman"/>
          <w:sz w:val="24"/>
          <w:szCs w:val="24"/>
          <w:lang w:val="en-US"/>
        </w:rPr>
        <w:t xml:space="preserve"> self</w:t>
      </w:r>
      <w:proofErr w:type="spellEnd"/>
      <w:r w:rsidRPr="00D801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is evident from his letters that William was a devoted, perhaps even doting, husband and father but, as the final section of this quote suggests, </w:t>
      </w:r>
      <w:r w:rsidRPr="00D801CA">
        <w:rPr>
          <w:rFonts w:ascii="Times New Roman" w:hAnsi="Times New Roman" w:cs="Times New Roman"/>
          <w:sz w:val="24"/>
          <w:szCs w:val="24"/>
          <w:lang w:val="en-US"/>
        </w:rPr>
        <w:t xml:space="preserve">concerns about household power influenced </w:t>
      </w:r>
      <w:r>
        <w:rPr>
          <w:rFonts w:ascii="Times New Roman" w:hAnsi="Times New Roman" w:cs="Times New Roman"/>
          <w:sz w:val="24"/>
          <w:szCs w:val="24"/>
          <w:lang w:val="en-US"/>
        </w:rPr>
        <w:t>his</w:t>
      </w:r>
      <w:r w:rsidRPr="00D801CA">
        <w:rPr>
          <w:rFonts w:ascii="Times New Roman" w:hAnsi="Times New Roman" w:cs="Times New Roman"/>
          <w:sz w:val="24"/>
          <w:szCs w:val="24"/>
          <w:lang w:val="en-US"/>
        </w:rPr>
        <w:t xml:space="preserve"> decision to ask his father to leav</w:t>
      </w:r>
      <w:r>
        <w:rPr>
          <w:rFonts w:ascii="Times New Roman" w:hAnsi="Times New Roman" w:cs="Times New Roman"/>
          <w:sz w:val="24"/>
          <w:szCs w:val="24"/>
          <w:lang w:val="en-US"/>
        </w:rPr>
        <w:t>e probably</w:t>
      </w:r>
      <w:r w:rsidRPr="00D801CA">
        <w:rPr>
          <w:rFonts w:ascii="Times New Roman" w:hAnsi="Times New Roman" w:cs="Times New Roman"/>
          <w:sz w:val="24"/>
          <w:szCs w:val="24"/>
          <w:lang w:val="en-US"/>
        </w:rPr>
        <w:t xml:space="preserve"> just as much as love for and fealty to his wife. Joseph stressed in his letters to his son that he was working for William’s benefit, not his own, but it is </w:t>
      </w:r>
      <w:r w:rsidR="00F700BE">
        <w:rPr>
          <w:rFonts w:ascii="Times New Roman" w:hAnsi="Times New Roman" w:cs="Times New Roman"/>
          <w:sz w:val="24"/>
          <w:szCs w:val="24"/>
          <w:lang w:val="en-US"/>
        </w:rPr>
        <w:t>intriguing</w:t>
      </w:r>
      <w:r w:rsidRPr="00D801CA">
        <w:rPr>
          <w:rFonts w:ascii="Times New Roman" w:hAnsi="Times New Roman" w:cs="Times New Roman"/>
          <w:sz w:val="24"/>
          <w:szCs w:val="24"/>
          <w:lang w:val="en-US"/>
        </w:rPr>
        <w:t xml:space="preserve"> that he felt it necessary to labor this point; Joseph, it seems, wanted to counter any potential concerns that he might be acting out of economic opportunism rather than parental benevolence. William and Margret’s </w:t>
      </w:r>
      <w:r w:rsidR="006B2F8C">
        <w:rPr>
          <w:rFonts w:ascii="Times New Roman" w:hAnsi="Times New Roman" w:cs="Times New Roman"/>
          <w:sz w:val="24"/>
          <w:szCs w:val="24"/>
          <w:lang w:val="en-US"/>
        </w:rPr>
        <w:t>seeming</w:t>
      </w:r>
      <w:r w:rsidRPr="00D801CA">
        <w:rPr>
          <w:rFonts w:ascii="Times New Roman" w:hAnsi="Times New Roman" w:cs="Times New Roman"/>
          <w:sz w:val="24"/>
          <w:szCs w:val="24"/>
          <w:lang w:val="en-US"/>
        </w:rPr>
        <w:t xml:space="preserve"> concerns about Joseph’s intentions must have deepened when he intimated that he would like a more permanent place </w:t>
      </w:r>
      <w:r w:rsidR="00F700BE">
        <w:rPr>
          <w:rFonts w:ascii="Times New Roman" w:hAnsi="Times New Roman" w:cs="Times New Roman"/>
          <w:sz w:val="24"/>
          <w:szCs w:val="24"/>
          <w:lang w:val="en-US"/>
        </w:rPr>
        <w:t>with</w:t>
      </w:r>
      <w:r w:rsidRPr="00D801CA">
        <w:rPr>
          <w:rFonts w:ascii="Times New Roman" w:hAnsi="Times New Roman" w:cs="Times New Roman"/>
          <w:sz w:val="24"/>
          <w:szCs w:val="24"/>
          <w:lang w:val="en-US"/>
        </w:rPr>
        <w:t>in the household, not being content to be a mere stopgap due to the amount of time and effort he had invested in William’s farm</w:t>
      </w:r>
      <w:r w:rsidR="006C1B62">
        <w:rPr>
          <w:rFonts w:ascii="Times New Roman" w:hAnsi="Times New Roman" w:cs="Times New Roman"/>
          <w:sz w:val="24"/>
          <w:szCs w:val="24"/>
          <w:lang w:val="en-US"/>
        </w:rPr>
        <w:t>,</w:t>
      </w:r>
      <w:r w:rsidRPr="00D801CA">
        <w:rPr>
          <w:rFonts w:ascii="Times New Roman" w:hAnsi="Times New Roman" w:cs="Times New Roman"/>
          <w:sz w:val="24"/>
          <w:szCs w:val="24"/>
          <w:lang w:val="en-US"/>
        </w:rPr>
        <w:t xml:space="preserve"> and believing that his son’s land could not support two farmers. With Joseph intent on ensconcing himself on his son’s farm, William supported his wife’s position in this dispute to assert his own mastery over his household and his newly</w:t>
      </w:r>
      <w:r w:rsidR="006C1B62">
        <w:rPr>
          <w:rFonts w:ascii="Times New Roman" w:hAnsi="Times New Roman" w:cs="Times New Roman"/>
          <w:sz w:val="24"/>
          <w:szCs w:val="24"/>
          <w:lang w:val="en-US"/>
        </w:rPr>
        <w:t xml:space="preserve"> </w:t>
      </w:r>
      <w:r w:rsidRPr="00D801CA">
        <w:rPr>
          <w:rFonts w:ascii="Times New Roman" w:hAnsi="Times New Roman" w:cs="Times New Roman"/>
          <w:sz w:val="24"/>
          <w:szCs w:val="24"/>
          <w:lang w:val="en-US"/>
        </w:rPr>
        <w:t>established, and thus tentative, claims to manly independence. William had told his “</w:t>
      </w:r>
      <w:proofErr w:type="spellStart"/>
      <w:r w:rsidRPr="00D801CA">
        <w:rPr>
          <w:rFonts w:ascii="Times New Roman" w:hAnsi="Times New Roman" w:cs="Times New Roman"/>
          <w:sz w:val="24"/>
          <w:szCs w:val="24"/>
          <w:lang w:val="en-US"/>
        </w:rPr>
        <w:t>papy</w:t>
      </w:r>
      <w:proofErr w:type="spellEnd"/>
      <w:r w:rsidRPr="00D801CA">
        <w:rPr>
          <w:rFonts w:ascii="Times New Roman" w:hAnsi="Times New Roman" w:cs="Times New Roman"/>
          <w:sz w:val="24"/>
          <w:szCs w:val="24"/>
          <w:lang w:val="en-US"/>
        </w:rPr>
        <w:t xml:space="preserve"> that I wanted him to make sum other </w:t>
      </w:r>
      <w:proofErr w:type="spellStart"/>
      <w:r w:rsidRPr="00D801CA">
        <w:rPr>
          <w:rFonts w:ascii="Times New Roman" w:hAnsi="Times New Roman" w:cs="Times New Roman"/>
          <w:sz w:val="24"/>
          <w:szCs w:val="24"/>
          <w:lang w:val="en-US"/>
        </w:rPr>
        <w:t>arang</w:t>
      </w:r>
      <w:r w:rsidR="00610E60">
        <w:rPr>
          <w:rFonts w:ascii="Times New Roman" w:hAnsi="Times New Roman" w:cs="Times New Roman"/>
          <w:sz w:val="24"/>
          <w:szCs w:val="24"/>
          <w:lang w:val="en-US"/>
        </w:rPr>
        <w:t>ts</w:t>
      </w:r>
      <w:r w:rsidRPr="00D801CA">
        <w:rPr>
          <w:rFonts w:ascii="Times New Roman" w:hAnsi="Times New Roman" w:cs="Times New Roman"/>
          <w:sz w:val="24"/>
          <w:szCs w:val="24"/>
          <w:lang w:val="en-US"/>
        </w:rPr>
        <w:t>ments</w:t>
      </w:r>
      <w:proofErr w:type="spellEnd"/>
      <w:r w:rsidRPr="00D801CA">
        <w:rPr>
          <w:rFonts w:ascii="Times New Roman" w:hAnsi="Times New Roman" w:cs="Times New Roman"/>
          <w:sz w:val="24"/>
          <w:szCs w:val="24"/>
          <w:lang w:val="en-US"/>
        </w:rPr>
        <w:t xml:space="preserve"> that I wanted you to go back home and take charge of our thing[s] </w:t>
      </w:r>
      <w:proofErr w:type="spellStart"/>
      <w:r w:rsidRPr="00D801CA">
        <w:rPr>
          <w:rFonts w:ascii="Times New Roman" w:hAnsi="Times New Roman" w:cs="Times New Roman"/>
          <w:sz w:val="24"/>
          <w:szCs w:val="24"/>
          <w:lang w:val="en-US"/>
        </w:rPr>
        <w:t>your self</w:t>
      </w:r>
      <w:proofErr w:type="spellEnd"/>
      <w:r w:rsidRPr="00D801CA">
        <w:rPr>
          <w:rFonts w:ascii="Times New Roman" w:hAnsi="Times New Roman" w:cs="Times New Roman"/>
          <w:sz w:val="24"/>
          <w:szCs w:val="24"/>
          <w:lang w:val="en-US"/>
        </w:rPr>
        <w:t xml:space="preserve"> [.] I expect it will </w:t>
      </w:r>
      <w:proofErr w:type="spellStart"/>
      <w:r w:rsidRPr="00D801CA">
        <w:rPr>
          <w:rFonts w:ascii="Times New Roman" w:hAnsi="Times New Roman" w:cs="Times New Roman"/>
          <w:sz w:val="24"/>
          <w:szCs w:val="24"/>
          <w:lang w:val="en-US"/>
        </w:rPr>
        <w:t>disapoint</w:t>
      </w:r>
      <w:proofErr w:type="spellEnd"/>
      <w:r w:rsidRPr="00D801CA">
        <w:rPr>
          <w:rFonts w:ascii="Times New Roman" w:hAnsi="Times New Roman" w:cs="Times New Roman"/>
          <w:sz w:val="24"/>
          <w:szCs w:val="24"/>
          <w:lang w:val="en-US"/>
        </w:rPr>
        <w:t xml:space="preserve"> the old man but I </w:t>
      </w:r>
      <w:proofErr w:type="spellStart"/>
      <w:r w:rsidRPr="00D801CA">
        <w:rPr>
          <w:rFonts w:ascii="Times New Roman" w:hAnsi="Times New Roman" w:cs="Times New Roman"/>
          <w:sz w:val="24"/>
          <w:szCs w:val="24"/>
          <w:lang w:val="en-US"/>
        </w:rPr>
        <w:t>cant</w:t>
      </w:r>
      <w:proofErr w:type="spellEnd"/>
      <w:r w:rsidRPr="00D801CA">
        <w:rPr>
          <w:rFonts w:ascii="Times New Roman" w:hAnsi="Times New Roman" w:cs="Times New Roman"/>
          <w:sz w:val="24"/>
          <w:szCs w:val="24"/>
          <w:lang w:val="en-US"/>
        </w:rPr>
        <w:t xml:space="preserve"> help it for I had rather you was there than him</w:t>
      </w:r>
      <w:r w:rsidR="00610E60">
        <w:rPr>
          <w:rFonts w:ascii="Times New Roman" w:hAnsi="Times New Roman" w:cs="Times New Roman"/>
          <w:sz w:val="24"/>
          <w:szCs w:val="24"/>
          <w:lang w:val="en-US"/>
        </w:rPr>
        <w:t xml:space="preserve"> and I will be better </w:t>
      </w:r>
      <w:proofErr w:type="spellStart"/>
      <w:r w:rsidR="00610E60">
        <w:rPr>
          <w:rFonts w:ascii="Times New Roman" w:hAnsi="Times New Roman" w:cs="Times New Roman"/>
          <w:sz w:val="24"/>
          <w:szCs w:val="24"/>
          <w:lang w:val="en-US"/>
        </w:rPr>
        <w:t>Satisfide</w:t>
      </w:r>
      <w:proofErr w:type="spellEnd"/>
      <w:r w:rsidR="00610E60">
        <w:rPr>
          <w:rFonts w:ascii="Times New Roman" w:hAnsi="Times New Roman" w:cs="Times New Roman"/>
          <w:sz w:val="24"/>
          <w:szCs w:val="24"/>
          <w:lang w:val="en-US"/>
        </w:rPr>
        <w:t xml:space="preserve"> for you to be with our one [own] things</w:t>
      </w:r>
      <w:r w:rsidRPr="00D801CA">
        <w:rPr>
          <w:rFonts w:ascii="Times New Roman" w:hAnsi="Times New Roman" w:cs="Times New Roman"/>
          <w:sz w:val="24"/>
          <w:szCs w:val="24"/>
          <w:lang w:val="en-US"/>
        </w:rPr>
        <w:t xml:space="preserve"> so let him say what </w:t>
      </w:r>
      <w:proofErr w:type="spellStart"/>
      <w:r w:rsidRPr="00D801CA">
        <w:rPr>
          <w:rFonts w:ascii="Times New Roman" w:hAnsi="Times New Roman" w:cs="Times New Roman"/>
          <w:sz w:val="24"/>
          <w:szCs w:val="24"/>
          <w:lang w:val="en-US"/>
        </w:rPr>
        <w:t>hee</w:t>
      </w:r>
      <w:proofErr w:type="spellEnd"/>
      <w:r w:rsidRPr="00D801CA">
        <w:rPr>
          <w:rFonts w:ascii="Times New Roman" w:hAnsi="Times New Roman" w:cs="Times New Roman"/>
          <w:sz w:val="24"/>
          <w:szCs w:val="24"/>
          <w:lang w:val="en-US"/>
        </w:rPr>
        <w:t xml:space="preserve"> will.”</w:t>
      </w:r>
      <w:r>
        <w:rPr>
          <w:rStyle w:val="EndnoteReference"/>
          <w:rFonts w:ascii="Times New Roman" w:hAnsi="Times New Roman" w:cs="Times New Roman"/>
          <w:sz w:val="24"/>
          <w:szCs w:val="24"/>
          <w:lang w:val="en-US"/>
        </w:rPr>
        <w:endnoteReference w:id="48"/>
      </w:r>
      <w:r w:rsidRPr="00D801CA">
        <w:rPr>
          <w:rFonts w:ascii="Times New Roman" w:hAnsi="Times New Roman" w:cs="Times New Roman"/>
          <w:sz w:val="24"/>
          <w:szCs w:val="24"/>
          <w:lang w:val="en-US"/>
        </w:rPr>
        <w:t xml:space="preserve"> Challenging, even hurting, the feelings and sentiments of one’s father was sometimes necessary on the path to independent</w:t>
      </w:r>
      <w:r w:rsidR="00167ABF">
        <w:rPr>
          <w:rFonts w:ascii="Times New Roman" w:hAnsi="Times New Roman" w:cs="Times New Roman"/>
          <w:sz w:val="24"/>
          <w:szCs w:val="24"/>
          <w:lang w:val="en-US"/>
        </w:rPr>
        <w:t xml:space="preserve"> southern</w:t>
      </w:r>
      <w:r w:rsidRPr="00D801CA">
        <w:rPr>
          <w:rFonts w:ascii="Times New Roman" w:hAnsi="Times New Roman" w:cs="Times New Roman"/>
          <w:sz w:val="24"/>
          <w:szCs w:val="24"/>
          <w:lang w:val="en-US"/>
        </w:rPr>
        <w:t xml:space="preserve"> manhood.</w:t>
      </w:r>
      <w:r>
        <w:rPr>
          <w:rStyle w:val="EndnoteReference"/>
          <w:rFonts w:ascii="Times New Roman" w:hAnsi="Times New Roman" w:cs="Times New Roman"/>
          <w:sz w:val="24"/>
          <w:szCs w:val="24"/>
          <w:lang w:val="en-US"/>
        </w:rPr>
        <w:endnoteReference w:id="49"/>
      </w:r>
      <w:r w:rsidRPr="00090301">
        <w:rPr>
          <w:rFonts w:ascii="Times New Roman" w:hAnsi="Times New Roman" w:cs="Times New Roman"/>
          <w:sz w:val="24"/>
          <w:szCs w:val="24"/>
          <w:lang w:val="en-US"/>
        </w:rPr>
        <w:t xml:space="preserve"> </w:t>
      </w:r>
    </w:p>
    <w:p w:rsidR="0087085B" w:rsidRDefault="002310F7" w:rsidP="00554CF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64068">
        <w:rPr>
          <w:rFonts w:ascii="Times New Roman" w:hAnsi="Times New Roman" w:cs="Times New Roman"/>
          <w:sz w:val="24"/>
          <w:szCs w:val="24"/>
          <w:lang w:val="en-US"/>
        </w:rPr>
        <w:t xml:space="preserve">William’s description of </w:t>
      </w:r>
      <w:r w:rsidR="002263DE">
        <w:rPr>
          <w:rFonts w:ascii="Times New Roman" w:hAnsi="Times New Roman" w:cs="Times New Roman"/>
          <w:sz w:val="24"/>
          <w:szCs w:val="24"/>
          <w:lang w:val="en-US"/>
        </w:rPr>
        <w:t>Joseph</w:t>
      </w:r>
      <w:r w:rsidR="00964068">
        <w:rPr>
          <w:rFonts w:ascii="Times New Roman" w:hAnsi="Times New Roman" w:cs="Times New Roman"/>
          <w:sz w:val="24"/>
          <w:szCs w:val="24"/>
          <w:lang w:val="en-US"/>
        </w:rPr>
        <w:t xml:space="preserve"> as the “old man” merits scrutiny for it hints at the intersections between ideals about age, ageing, and power. </w:t>
      </w:r>
      <w:r w:rsidR="00096118">
        <w:rPr>
          <w:rFonts w:ascii="Times New Roman" w:hAnsi="Times New Roman" w:cs="Times New Roman"/>
          <w:sz w:val="24"/>
          <w:szCs w:val="24"/>
          <w:lang w:val="en-US"/>
        </w:rPr>
        <w:t>A</w:t>
      </w:r>
      <w:r w:rsidR="00964068">
        <w:rPr>
          <w:rFonts w:ascii="Times New Roman" w:hAnsi="Times New Roman" w:cs="Times New Roman"/>
          <w:sz w:val="24"/>
          <w:szCs w:val="24"/>
          <w:lang w:val="en-US"/>
        </w:rPr>
        <w:t xml:space="preserve"> growing body of work has explored the connections between age and other markers of identity and</w:t>
      </w:r>
      <w:r w:rsidR="002263DE">
        <w:rPr>
          <w:rFonts w:ascii="Times New Roman" w:hAnsi="Times New Roman" w:cs="Times New Roman"/>
          <w:sz w:val="24"/>
          <w:szCs w:val="24"/>
          <w:lang w:val="en-US"/>
        </w:rPr>
        <w:t xml:space="preserve"> determinants of</w:t>
      </w:r>
      <w:r w:rsidR="00964068">
        <w:rPr>
          <w:rFonts w:ascii="Times New Roman" w:hAnsi="Times New Roman" w:cs="Times New Roman"/>
          <w:sz w:val="24"/>
          <w:szCs w:val="24"/>
          <w:lang w:val="en-US"/>
        </w:rPr>
        <w:t xml:space="preserve"> social </w:t>
      </w:r>
      <w:r w:rsidR="00964068">
        <w:rPr>
          <w:rFonts w:ascii="Times New Roman" w:hAnsi="Times New Roman" w:cs="Times New Roman"/>
          <w:sz w:val="24"/>
          <w:szCs w:val="24"/>
          <w:lang w:val="en-US"/>
        </w:rPr>
        <w:lastRenderedPageBreak/>
        <w:t xml:space="preserve">hierarchy, such as </w:t>
      </w:r>
      <w:r w:rsidR="002263DE">
        <w:rPr>
          <w:rFonts w:ascii="Times New Roman" w:hAnsi="Times New Roman" w:cs="Times New Roman"/>
          <w:sz w:val="24"/>
          <w:szCs w:val="24"/>
          <w:lang w:val="en-US"/>
        </w:rPr>
        <w:t>race, class, gender</w:t>
      </w:r>
      <w:r w:rsidR="004D607C">
        <w:rPr>
          <w:rFonts w:ascii="Times New Roman" w:hAnsi="Times New Roman" w:cs="Times New Roman"/>
          <w:sz w:val="24"/>
          <w:szCs w:val="24"/>
          <w:lang w:val="en-US"/>
        </w:rPr>
        <w:t>, and sexuality</w:t>
      </w:r>
      <w:r w:rsidR="00964068">
        <w:rPr>
          <w:rFonts w:ascii="Times New Roman" w:hAnsi="Times New Roman" w:cs="Times New Roman"/>
          <w:sz w:val="24"/>
          <w:szCs w:val="24"/>
          <w:lang w:val="en-US"/>
        </w:rPr>
        <w:t>.</w:t>
      </w:r>
      <w:r w:rsidR="00964068">
        <w:rPr>
          <w:rStyle w:val="EndnoteReference"/>
          <w:rFonts w:ascii="Times New Roman" w:hAnsi="Times New Roman" w:cs="Times New Roman"/>
          <w:sz w:val="24"/>
          <w:szCs w:val="24"/>
          <w:lang w:val="en-US"/>
        </w:rPr>
        <w:endnoteReference w:id="50"/>
      </w:r>
      <w:r w:rsidR="002263DE">
        <w:rPr>
          <w:rFonts w:ascii="Times New Roman" w:hAnsi="Times New Roman" w:cs="Times New Roman"/>
          <w:sz w:val="24"/>
          <w:szCs w:val="24"/>
          <w:lang w:val="en-US"/>
        </w:rPr>
        <w:t xml:space="preserve"> The term “old man” as deployed by William here seems double-edged, evincing an element of sentimentality towards his father yet also a </w:t>
      </w:r>
      <w:r w:rsidR="00E661C3">
        <w:rPr>
          <w:rFonts w:ascii="Times New Roman" w:hAnsi="Times New Roman" w:cs="Times New Roman"/>
          <w:sz w:val="24"/>
          <w:szCs w:val="24"/>
          <w:lang w:val="en-US"/>
        </w:rPr>
        <w:t>view of him as marginal and passive. To be clear, this was not a pejorative term – he called Joseph an old man, not an old goat or an oldster – but, equally, it hardly conveyed a sense of generational deference.</w:t>
      </w:r>
      <w:r w:rsidR="0087085B">
        <w:rPr>
          <w:rStyle w:val="EndnoteReference"/>
          <w:rFonts w:ascii="Times New Roman" w:hAnsi="Times New Roman" w:cs="Times New Roman"/>
          <w:sz w:val="24"/>
          <w:szCs w:val="24"/>
          <w:lang w:val="en-US"/>
        </w:rPr>
        <w:endnoteReference w:id="51"/>
      </w:r>
      <w:r w:rsidR="00E661C3">
        <w:rPr>
          <w:rFonts w:ascii="Times New Roman" w:hAnsi="Times New Roman" w:cs="Times New Roman"/>
          <w:sz w:val="24"/>
          <w:szCs w:val="24"/>
          <w:lang w:val="en-US"/>
        </w:rPr>
        <w:t xml:space="preserve"> </w:t>
      </w:r>
      <w:r w:rsidR="0087085B">
        <w:rPr>
          <w:rFonts w:ascii="Times New Roman" w:hAnsi="Times New Roman" w:cs="Times New Roman"/>
          <w:sz w:val="24"/>
          <w:szCs w:val="24"/>
          <w:lang w:val="en-US"/>
        </w:rPr>
        <w:t xml:space="preserve">William’s implicit ambivalence surely owed something to the circumstances his father found himself in as he </w:t>
      </w:r>
      <w:r w:rsidR="00E34DF4">
        <w:rPr>
          <w:rFonts w:ascii="Times New Roman" w:hAnsi="Times New Roman" w:cs="Times New Roman"/>
          <w:sz w:val="24"/>
          <w:szCs w:val="24"/>
          <w:lang w:val="en-US"/>
        </w:rPr>
        <w:t>embarked on</w:t>
      </w:r>
      <w:r w:rsidR="0087085B">
        <w:rPr>
          <w:rFonts w:ascii="Times New Roman" w:hAnsi="Times New Roman" w:cs="Times New Roman"/>
          <w:sz w:val="24"/>
          <w:szCs w:val="24"/>
          <w:lang w:val="en-US"/>
        </w:rPr>
        <w:t xml:space="preserve"> the latter stages of his life. Entering his sixties, Joseph Box</w:t>
      </w:r>
      <w:r w:rsidR="00E34DF4">
        <w:rPr>
          <w:rFonts w:ascii="Times New Roman" w:hAnsi="Times New Roman" w:cs="Times New Roman"/>
          <w:sz w:val="24"/>
          <w:szCs w:val="24"/>
          <w:lang w:val="en-US"/>
        </w:rPr>
        <w:t xml:space="preserve"> had leaned on his son during the war as a combination of his age, lack of landownership, and seeming difficulties in getting along with others meant that he </w:t>
      </w:r>
      <w:r w:rsidR="00462E61">
        <w:rPr>
          <w:rFonts w:ascii="Times New Roman" w:hAnsi="Times New Roman" w:cs="Times New Roman"/>
          <w:sz w:val="24"/>
          <w:szCs w:val="24"/>
          <w:lang w:val="en-US"/>
        </w:rPr>
        <w:t xml:space="preserve">at times </w:t>
      </w:r>
      <w:r w:rsidR="00E34DF4">
        <w:rPr>
          <w:rFonts w:ascii="Times New Roman" w:hAnsi="Times New Roman" w:cs="Times New Roman"/>
          <w:sz w:val="24"/>
          <w:szCs w:val="24"/>
          <w:lang w:val="en-US"/>
        </w:rPr>
        <w:t xml:space="preserve">cut an increasingly isolated and dependent figure. </w:t>
      </w:r>
      <w:r w:rsidR="00462E61">
        <w:rPr>
          <w:rFonts w:ascii="Times New Roman" w:hAnsi="Times New Roman" w:cs="Times New Roman"/>
          <w:sz w:val="24"/>
          <w:szCs w:val="24"/>
          <w:lang w:val="en-US"/>
        </w:rPr>
        <w:t xml:space="preserve">This kind of aged </w:t>
      </w:r>
      <w:r w:rsidR="00E34DF4">
        <w:rPr>
          <w:rFonts w:ascii="Times New Roman" w:hAnsi="Times New Roman" w:cs="Times New Roman"/>
          <w:sz w:val="24"/>
          <w:szCs w:val="24"/>
          <w:lang w:val="en-US"/>
        </w:rPr>
        <w:t>dependenc</w:t>
      </w:r>
      <w:r w:rsidR="00462E61">
        <w:rPr>
          <w:rFonts w:ascii="Times New Roman" w:hAnsi="Times New Roman" w:cs="Times New Roman"/>
          <w:sz w:val="24"/>
          <w:szCs w:val="24"/>
          <w:lang w:val="en-US"/>
        </w:rPr>
        <w:t>y</w:t>
      </w:r>
      <w:r w:rsidR="00E34DF4">
        <w:rPr>
          <w:rFonts w:ascii="Times New Roman" w:hAnsi="Times New Roman" w:cs="Times New Roman"/>
          <w:sz w:val="24"/>
          <w:szCs w:val="24"/>
          <w:lang w:val="en-US"/>
        </w:rPr>
        <w:t xml:space="preserve">, </w:t>
      </w:r>
      <w:r w:rsidR="00462E61">
        <w:rPr>
          <w:rFonts w:ascii="Times New Roman" w:hAnsi="Times New Roman" w:cs="Times New Roman"/>
          <w:sz w:val="24"/>
          <w:szCs w:val="24"/>
          <w:lang w:val="en-US"/>
        </w:rPr>
        <w:t xml:space="preserve">when </w:t>
      </w:r>
      <w:r w:rsidR="00E34DF4">
        <w:rPr>
          <w:rFonts w:ascii="Times New Roman" w:hAnsi="Times New Roman" w:cs="Times New Roman"/>
          <w:sz w:val="24"/>
          <w:szCs w:val="24"/>
          <w:lang w:val="en-US"/>
        </w:rPr>
        <w:t>coupled with a</w:t>
      </w:r>
      <w:r w:rsidR="00462E61">
        <w:rPr>
          <w:rFonts w:ascii="Times New Roman" w:hAnsi="Times New Roman" w:cs="Times New Roman"/>
          <w:sz w:val="24"/>
          <w:szCs w:val="24"/>
          <w:lang w:val="en-US"/>
        </w:rPr>
        <w:t xml:space="preserve"> wider</w:t>
      </w:r>
      <w:r w:rsidR="00E34DF4">
        <w:rPr>
          <w:rFonts w:ascii="Times New Roman" w:hAnsi="Times New Roman" w:cs="Times New Roman"/>
          <w:sz w:val="24"/>
          <w:szCs w:val="24"/>
          <w:lang w:val="en-US"/>
        </w:rPr>
        <w:t xml:space="preserve"> push back against hierarchical authority</w:t>
      </w:r>
      <w:r w:rsidR="00462E61">
        <w:rPr>
          <w:rFonts w:ascii="Times New Roman" w:hAnsi="Times New Roman" w:cs="Times New Roman"/>
          <w:sz w:val="24"/>
          <w:szCs w:val="24"/>
          <w:lang w:val="en-US"/>
        </w:rPr>
        <w:t>, caused more negative ideals about old age to take hold in mid-nineteenth-century America.</w:t>
      </w:r>
      <w:r w:rsidR="00462E61">
        <w:rPr>
          <w:rStyle w:val="EndnoteReference"/>
          <w:rFonts w:ascii="Times New Roman" w:hAnsi="Times New Roman" w:cs="Times New Roman"/>
          <w:sz w:val="24"/>
          <w:szCs w:val="24"/>
          <w:lang w:val="en-US"/>
        </w:rPr>
        <w:endnoteReference w:id="52"/>
      </w:r>
    </w:p>
    <w:p w:rsidR="008D5682" w:rsidRDefault="00462E61" w:rsidP="00462E6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Returning to William and Margret, there was a certain irony that </w:t>
      </w:r>
      <w:proofErr w:type="gramStart"/>
      <w:r>
        <w:rPr>
          <w:rFonts w:ascii="Times New Roman" w:hAnsi="Times New Roman" w:cs="Times New Roman"/>
          <w:sz w:val="24"/>
          <w:szCs w:val="24"/>
          <w:lang w:val="en-US"/>
        </w:rPr>
        <w:t>in order for</w:t>
      </w:r>
      <w:proofErr w:type="gramEnd"/>
      <w:r>
        <w:rPr>
          <w:rFonts w:ascii="Times New Roman" w:hAnsi="Times New Roman" w:cs="Times New Roman"/>
          <w:sz w:val="24"/>
          <w:szCs w:val="24"/>
          <w:lang w:val="en-US"/>
        </w:rPr>
        <w:t xml:space="preserve"> the former to assert his independence he had to empower the latter </w:t>
      </w:r>
      <w:r w:rsidR="00A2395E" w:rsidRPr="00090301">
        <w:rPr>
          <w:rFonts w:ascii="Times New Roman" w:hAnsi="Times New Roman" w:cs="Times New Roman"/>
          <w:sz w:val="24"/>
          <w:szCs w:val="24"/>
          <w:lang w:val="en-US"/>
        </w:rPr>
        <w:t>in his absence. Margret would</w:t>
      </w:r>
      <w:r>
        <w:rPr>
          <w:rFonts w:ascii="Times New Roman" w:hAnsi="Times New Roman" w:cs="Times New Roman"/>
          <w:sz w:val="24"/>
          <w:szCs w:val="24"/>
          <w:lang w:val="en-US"/>
        </w:rPr>
        <w:t xml:space="preserve"> indeed</w:t>
      </w:r>
      <w:r w:rsidR="00A2395E" w:rsidRPr="00090301">
        <w:rPr>
          <w:rFonts w:ascii="Times New Roman" w:hAnsi="Times New Roman" w:cs="Times New Roman"/>
          <w:sz w:val="24"/>
          <w:szCs w:val="24"/>
          <w:lang w:val="en-US"/>
        </w:rPr>
        <w:t xml:space="preserve"> run the farm for the remainder of the war. Afflicted by the predicted labor shortages, she managed to get assistance at times, including from her father Y.J. Culbertson. William, who did comparatively well financially during the war due to being on detached service as a shoemaker in Richmond for significant periods, often sent money home and seemed content to leave his wife in charge. As he put it in a letter from November 1864, in which he offered agricultural advice, “you can </w:t>
      </w:r>
      <w:proofErr w:type="spellStart"/>
      <w:r w:rsidR="00A2395E" w:rsidRPr="00090301">
        <w:rPr>
          <w:rFonts w:ascii="Times New Roman" w:hAnsi="Times New Roman" w:cs="Times New Roman"/>
          <w:sz w:val="24"/>
          <w:szCs w:val="24"/>
          <w:lang w:val="en-US"/>
        </w:rPr>
        <w:t>doo</w:t>
      </w:r>
      <w:proofErr w:type="spellEnd"/>
      <w:r w:rsidR="00A2395E" w:rsidRPr="00090301">
        <w:rPr>
          <w:rFonts w:ascii="Times New Roman" w:hAnsi="Times New Roman" w:cs="Times New Roman"/>
          <w:sz w:val="24"/>
          <w:szCs w:val="24"/>
          <w:lang w:val="en-US"/>
        </w:rPr>
        <w:t xml:space="preserve"> what you think best and I will be </w:t>
      </w:r>
      <w:proofErr w:type="spellStart"/>
      <w:r w:rsidR="00A2395E" w:rsidRPr="00090301">
        <w:rPr>
          <w:rFonts w:ascii="Times New Roman" w:hAnsi="Times New Roman" w:cs="Times New Roman"/>
          <w:sz w:val="24"/>
          <w:szCs w:val="24"/>
          <w:lang w:val="en-US"/>
        </w:rPr>
        <w:t>Satisfide</w:t>
      </w:r>
      <w:proofErr w:type="spellEnd"/>
      <w:r w:rsidR="00A2395E" w:rsidRPr="00090301">
        <w:rPr>
          <w:rFonts w:ascii="Times New Roman" w:hAnsi="Times New Roman" w:cs="Times New Roman"/>
          <w:sz w:val="24"/>
          <w:szCs w:val="24"/>
          <w:lang w:val="en-US"/>
        </w:rPr>
        <w:t>.”</w:t>
      </w:r>
      <w:r w:rsidR="00A2395E" w:rsidRPr="00090301">
        <w:rPr>
          <w:rFonts w:ascii="Times New Roman" w:hAnsi="Times New Roman" w:cs="Times New Roman"/>
          <w:sz w:val="24"/>
          <w:szCs w:val="24"/>
          <w:vertAlign w:val="superscript"/>
          <w:lang w:val="en-US"/>
        </w:rPr>
        <w:endnoteReference w:id="53"/>
      </w:r>
      <w:r w:rsidR="00A2395E">
        <w:rPr>
          <w:rFonts w:ascii="Times New Roman" w:hAnsi="Times New Roman" w:cs="Times New Roman"/>
          <w:sz w:val="24"/>
          <w:szCs w:val="24"/>
          <w:lang w:val="en-US"/>
        </w:rPr>
        <w:t xml:space="preserve"> </w:t>
      </w:r>
    </w:p>
    <w:p w:rsidR="00A2395E" w:rsidRDefault="00A2395E" w:rsidP="008D568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Box household’s Civil War experience demonstrates the importance of </w:t>
      </w:r>
      <w:r w:rsidR="0025378C">
        <w:rPr>
          <w:rFonts w:ascii="Times New Roman" w:hAnsi="Times New Roman" w:cs="Times New Roman"/>
          <w:sz w:val="24"/>
          <w:szCs w:val="24"/>
          <w:lang w:val="en-US"/>
        </w:rPr>
        <w:t>viewing</w:t>
      </w:r>
      <w:r w:rsidR="008D5682">
        <w:rPr>
          <w:rFonts w:ascii="Times New Roman" w:hAnsi="Times New Roman" w:cs="Times New Roman"/>
          <w:sz w:val="24"/>
          <w:szCs w:val="24"/>
          <w:lang w:val="en-US"/>
        </w:rPr>
        <w:t xml:space="preserve"> family relations</w:t>
      </w:r>
      <w:r w:rsidR="00C02DCF">
        <w:rPr>
          <w:rFonts w:ascii="Times New Roman" w:hAnsi="Times New Roman" w:cs="Times New Roman"/>
          <w:sz w:val="24"/>
          <w:szCs w:val="24"/>
          <w:lang w:val="en-US"/>
        </w:rPr>
        <w:t xml:space="preserve"> and power dynamics</w:t>
      </w:r>
      <w:r w:rsidR="008D5682">
        <w:rPr>
          <w:rFonts w:ascii="Times New Roman" w:hAnsi="Times New Roman" w:cs="Times New Roman"/>
          <w:sz w:val="24"/>
          <w:szCs w:val="24"/>
          <w:lang w:val="en-US"/>
        </w:rPr>
        <w:t xml:space="preserve">, where possible, holistically. A historian looking at this specific example </w:t>
      </w:r>
      <w:r>
        <w:rPr>
          <w:rFonts w:ascii="Times New Roman" w:hAnsi="Times New Roman" w:cs="Times New Roman"/>
          <w:sz w:val="24"/>
          <w:szCs w:val="24"/>
          <w:lang w:val="en-US"/>
        </w:rPr>
        <w:t>solely through the lens of gender</w:t>
      </w:r>
      <w:r w:rsidR="008D5682">
        <w:rPr>
          <w:rFonts w:ascii="Times New Roman" w:hAnsi="Times New Roman" w:cs="Times New Roman"/>
          <w:sz w:val="24"/>
          <w:szCs w:val="24"/>
          <w:lang w:val="en-US"/>
        </w:rPr>
        <w:t xml:space="preserve">, for </w:t>
      </w:r>
      <w:r w:rsidR="00087C7E">
        <w:rPr>
          <w:rFonts w:ascii="Times New Roman" w:hAnsi="Times New Roman" w:cs="Times New Roman"/>
          <w:sz w:val="24"/>
          <w:szCs w:val="24"/>
          <w:lang w:val="en-US"/>
        </w:rPr>
        <w:t>instance</w:t>
      </w:r>
      <w:r w:rsidR="008D5682">
        <w:rPr>
          <w:rFonts w:ascii="Times New Roman" w:hAnsi="Times New Roman" w:cs="Times New Roman"/>
          <w:sz w:val="24"/>
          <w:szCs w:val="24"/>
          <w:lang w:val="en-US"/>
        </w:rPr>
        <w:t>,</w:t>
      </w:r>
      <w:r>
        <w:rPr>
          <w:rFonts w:ascii="Times New Roman" w:hAnsi="Times New Roman" w:cs="Times New Roman"/>
          <w:sz w:val="24"/>
          <w:szCs w:val="24"/>
          <w:lang w:val="en-US"/>
        </w:rPr>
        <w:t xml:space="preserve"> may well conclude that it offers</w:t>
      </w:r>
      <w:r w:rsidR="008D5682">
        <w:rPr>
          <w:rFonts w:ascii="Times New Roman" w:hAnsi="Times New Roman" w:cs="Times New Roman"/>
          <w:sz w:val="24"/>
          <w:szCs w:val="24"/>
          <w:lang w:val="en-US"/>
        </w:rPr>
        <w:t xml:space="preserve"> insight on the ways </w:t>
      </w:r>
      <w:r>
        <w:rPr>
          <w:rFonts w:ascii="Times New Roman" w:hAnsi="Times New Roman" w:cs="Times New Roman"/>
          <w:sz w:val="24"/>
          <w:szCs w:val="24"/>
          <w:lang w:val="en-US"/>
        </w:rPr>
        <w:t>in which the conflict undermined patriarchy in the South. That is patently part of the story</w:t>
      </w:r>
      <w:r w:rsidR="008D5682">
        <w:rPr>
          <w:rFonts w:ascii="Times New Roman" w:hAnsi="Times New Roman" w:cs="Times New Roman"/>
          <w:sz w:val="24"/>
          <w:szCs w:val="24"/>
          <w:lang w:val="en-US"/>
        </w:rPr>
        <w:t>,</w:t>
      </w:r>
      <w:r>
        <w:rPr>
          <w:rFonts w:ascii="Times New Roman" w:hAnsi="Times New Roman" w:cs="Times New Roman"/>
          <w:sz w:val="24"/>
          <w:szCs w:val="24"/>
          <w:lang w:val="en-US"/>
        </w:rPr>
        <w:t xml:space="preserve"> but</w:t>
      </w:r>
      <w:r w:rsidR="008D5682">
        <w:rPr>
          <w:rFonts w:ascii="Times New Roman" w:hAnsi="Times New Roman" w:cs="Times New Roman"/>
          <w:sz w:val="24"/>
          <w:szCs w:val="24"/>
          <w:lang w:val="en-US"/>
        </w:rPr>
        <w:t xml:space="preserve"> to whatever extent Margret Box was empowered during the war, </w:t>
      </w:r>
      <w:r w:rsidR="000B74B8">
        <w:rPr>
          <w:rFonts w:ascii="Times New Roman" w:hAnsi="Times New Roman" w:cs="Times New Roman"/>
          <w:sz w:val="24"/>
          <w:szCs w:val="24"/>
          <w:lang w:val="en-US"/>
        </w:rPr>
        <w:t>it was</w:t>
      </w:r>
      <w:r w:rsidR="008D5682">
        <w:rPr>
          <w:rFonts w:ascii="Times New Roman" w:hAnsi="Times New Roman" w:cs="Times New Roman"/>
          <w:sz w:val="24"/>
          <w:szCs w:val="24"/>
          <w:lang w:val="en-US"/>
        </w:rPr>
        <w:t xml:space="preserve"> </w:t>
      </w:r>
      <w:r w:rsidR="00CF1C3D">
        <w:rPr>
          <w:rFonts w:ascii="Times New Roman" w:hAnsi="Times New Roman" w:cs="Times New Roman"/>
          <w:sz w:val="24"/>
          <w:szCs w:val="24"/>
          <w:lang w:val="en-US"/>
        </w:rPr>
        <w:t xml:space="preserve">at least partly </w:t>
      </w:r>
      <w:r w:rsidR="008D5682">
        <w:rPr>
          <w:rFonts w:ascii="Times New Roman" w:hAnsi="Times New Roman" w:cs="Times New Roman"/>
          <w:sz w:val="24"/>
          <w:szCs w:val="24"/>
          <w:lang w:val="en-US"/>
        </w:rPr>
        <w:t xml:space="preserve">because William saw her as shoring up his own authority in light of the </w:t>
      </w:r>
      <w:r w:rsidR="008D5682">
        <w:rPr>
          <w:rFonts w:ascii="Times New Roman" w:hAnsi="Times New Roman" w:cs="Times New Roman"/>
          <w:sz w:val="24"/>
          <w:szCs w:val="24"/>
          <w:lang w:val="en-US"/>
        </w:rPr>
        <w:lastRenderedPageBreak/>
        <w:t xml:space="preserve">disconcerting efforts of his father to exert a growing influence over his household. Put another way, to interpret this case study only through the lens of gender or generation can only ever give us half the story. </w:t>
      </w:r>
      <w:r>
        <w:rPr>
          <w:rFonts w:ascii="Times New Roman" w:hAnsi="Times New Roman" w:cs="Times New Roman"/>
          <w:sz w:val="24"/>
          <w:szCs w:val="24"/>
          <w:lang w:val="en-US"/>
        </w:rPr>
        <w:t>The issues of gender</w:t>
      </w:r>
      <w:r w:rsidR="006801DE">
        <w:rPr>
          <w:rFonts w:ascii="Times New Roman" w:hAnsi="Times New Roman" w:cs="Times New Roman"/>
          <w:sz w:val="24"/>
          <w:szCs w:val="24"/>
          <w:lang w:val="en-US"/>
        </w:rPr>
        <w:t>,</w:t>
      </w:r>
      <w:r>
        <w:rPr>
          <w:rFonts w:ascii="Times New Roman" w:hAnsi="Times New Roman" w:cs="Times New Roman"/>
          <w:sz w:val="24"/>
          <w:szCs w:val="24"/>
          <w:lang w:val="en-US"/>
        </w:rPr>
        <w:t xml:space="preserve"> generation</w:t>
      </w:r>
      <w:r w:rsidR="006801DE">
        <w:rPr>
          <w:rFonts w:ascii="Times New Roman" w:hAnsi="Times New Roman" w:cs="Times New Roman"/>
          <w:sz w:val="24"/>
          <w:szCs w:val="24"/>
          <w:lang w:val="en-US"/>
        </w:rPr>
        <w:t>, and age</w:t>
      </w:r>
      <w:r>
        <w:rPr>
          <w:rFonts w:ascii="Times New Roman" w:hAnsi="Times New Roman" w:cs="Times New Roman"/>
          <w:sz w:val="24"/>
          <w:szCs w:val="24"/>
          <w:lang w:val="en-US"/>
        </w:rPr>
        <w:t xml:space="preserve"> were</w:t>
      </w:r>
      <w:r w:rsidR="008D5682">
        <w:rPr>
          <w:rFonts w:ascii="Times New Roman" w:hAnsi="Times New Roman" w:cs="Times New Roman"/>
          <w:sz w:val="24"/>
          <w:szCs w:val="24"/>
          <w:lang w:val="en-US"/>
        </w:rPr>
        <w:t xml:space="preserve"> </w:t>
      </w:r>
      <w:r w:rsidR="006801DE">
        <w:rPr>
          <w:rFonts w:ascii="Times New Roman" w:hAnsi="Times New Roman" w:cs="Times New Roman"/>
          <w:sz w:val="24"/>
          <w:szCs w:val="24"/>
          <w:lang w:val="en-US"/>
        </w:rPr>
        <w:t>closely</w:t>
      </w:r>
      <w:r>
        <w:rPr>
          <w:rFonts w:ascii="Times New Roman" w:hAnsi="Times New Roman" w:cs="Times New Roman"/>
          <w:sz w:val="24"/>
          <w:szCs w:val="24"/>
          <w:lang w:val="en-US"/>
        </w:rPr>
        <w:t xml:space="preserve"> </w:t>
      </w:r>
      <w:r w:rsidR="000B74B8">
        <w:rPr>
          <w:rFonts w:ascii="Times New Roman" w:hAnsi="Times New Roman" w:cs="Times New Roman"/>
          <w:sz w:val="24"/>
          <w:szCs w:val="24"/>
          <w:lang w:val="en-US"/>
        </w:rPr>
        <w:t>entwined</w:t>
      </w:r>
      <w:r>
        <w:rPr>
          <w:rFonts w:ascii="Times New Roman" w:hAnsi="Times New Roman" w:cs="Times New Roman"/>
          <w:sz w:val="24"/>
          <w:szCs w:val="24"/>
          <w:lang w:val="en-US"/>
        </w:rPr>
        <w:t xml:space="preserve"> in this common white family’s reckoning with familial power and its meanings during the war.</w:t>
      </w:r>
    </w:p>
    <w:p w:rsidR="00213640" w:rsidRDefault="00213640" w:rsidP="00213640">
      <w:pPr>
        <w:spacing w:after="0" w:line="480" w:lineRule="auto"/>
        <w:jc w:val="both"/>
        <w:rPr>
          <w:rFonts w:ascii="Times New Roman" w:hAnsi="Times New Roman" w:cs="Times New Roman"/>
          <w:sz w:val="24"/>
          <w:szCs w:val="24"/>
          <w:lang w:val="en-US"/>
        </w:rPr>
      </w:pPr>
    </w:p>
    <w:p w:rsidR="00D650CD" w:rsidRDefault="00213640" w:rsidP="0021364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Box family </w:t>
      </w:r>
      <w:r w:rsidR="00555D6A">
        <w:rPr>
          <w:rFonts w:ascii="Times New Roman" w:hAnsi="Times New Roman" w:cs="Times New Roman"/>
          <w:sz w:val="24"/>
          <w:szCs w:val="24"/>
          <w:lang w:val="en-US"/>
        </w:rPr>
        <w:t>was</w:t>
      </w:r>
      <w:r>
        <w:rPr>
          <w:rFonts w:ascii="Times New Roman" w:hAnsi="Times New Roman" w:cs="Times New Roman"/>
          <w:sz w:val="24"/>
          <w:szCs w:val="24"/>
          <w:lang w:val="en-US"/>
        </w:rPr>
        <w:t xml:space="preserve"> not alone in grappling with the ambiguities the war presented in terms of generational and gendered power dynamics within families. Other common whites, such as the Langley family, found themselves navigating similar contestations.</w:t>
      </w:r>
      <w:r w:rsidRPr="00B32E1E">
        <w:rPr>
          <w:rFonts w:ascii="Times New Roman" w:hAnsi="Times New Roman" w:cs="Times New Roman"/>
          <w:sz w:val="24"/>
          <w:szCs w:val="24"/>
          <w:lang w:val="en-US"/>
        </w:rPr>
        <w:t xml:space="preserve"> William Langley was listed in the 1860 census as a farmer residing in Lancaster District,</w:t>
      </w:r>
      <w:r>
        <w:rPr>
          <w:rFonts w:ascii="Times New Roman" w:hAnsi="Times New Roman" w:cs="Times New Roman"/>
          <w:sz w:val="24"/>
          <w:szCs w:val="24"/>
          <w:lang w:val="en-US"/>
        </w:rPr>
        <w:t xml:space="preserve"> near South Carolina’s border with North Carolina,</w:t>
      </w:r>
      <w:r w:rsidRPr="00B32E1E">
        <w:rPr>
          <w:rFonts w:ascii="Times New Roman" w:hAnsi="Times New Roman" w:cs="Times New Roman"/>
          <w:sz w:val="24"/>
          <w:szCs w:val="24"/>
          <w:lang w:val="en-US"/>
        </w:rPr>
        <w:t xml:space="preserve"> where he lived</w:t>
      </w:r>
      <w:r>
        <w:rPr>
          <w:rFonts w:ascii="Times New Roman" w:hAnsi="Times New Roman" w:cs="Times New Roman"/>
          <w:sz w:val="24"/>
          <w:szCs w:val="24"/>
          <w:lang w:val="en-US"/>
        </w:rPr>
        <w:t xml:space="preserve"> not too far from the district’s courthouse </w:t>
      </w:r>
      <w:r w:rsidRPr="00B32E1E">
        <w:rPr>
          <w:rFonts w:ascii="Times New Roman" w:hAnsi="Times New Roman" w:cs="Times New Roman"/>
          <w:sz w:val="24"/>
          <w:szCs w:val="24"/>
          <w:lang w:val="en-US"/>
        </w:rPr>
        <w:t>with his wife Mahala and nine children.</w:t>
      </w:r>
      <w:r w:rsidR="002F2C18">
        <w:rPr>
          <w:rStyle w:val="EndnoteReference"/>
          <w:rFonts w:ascii="Times New Roman" w:hAnsi="Times New Roman" w:cs="Times New Roman"/>
          <w:sz w:val="24"/>
          <w:szCs w:val="24"/>
          <w:lang w:val="en-US"/>
        </w:rPr>
        <w:endnoteReference w:id="54"/>
      </w:r>
      <w:r w:rsidRPr="00B32E1E">
        <w:rPr>
          <w:rFonts w:ascii="Times New Roman" w:hAnsi="Times New Roman" w:cs="Times New Roman"/>
          <w:sz w:val="24"/>
          <w:szCs w:val="24"/>
          <w:lang w:val="en-US"/>
        </w:rPr>
        <w:t xml:space="preserve"> Thomas</w:t>
      </w:r>
      <w:r>
        <w:rPr>
          <w:rFonts w:ascii="Times New Roman" w:hAnsi="Times New Roman" w:cs="Times New Roman"/>
          <w:sz w:val="24"/>
          <w:szCs w:val="24"/>
          <w:lang w:val="en-US"/>
        </w:rPr>
        <w:t xml:space="preserve"> C.</w:t>
      </w:r>
      <w:r w:rsidRPr="00B32E1E">
        <w:rPr>
          <w:rFonts w:ascii="Times New Roman" w:hAnsi="Times New Roman" w:cs="Times New Roman"/>
          <w:sz w:val="24"/>
          <w:szCs w:val="24"/>
          <w:lang w:val="en-US"/>
        </w:rPr>
        <w:t xml:space="preserve"> was the eldest son in the household, being 21</w:t>
      </w:r>
      <w:r>
        <w:rPr>
          <w:rFonts w:ascii="Times New Roman" w:hAnsi="Times New Roman" w:cs="Times New Roman"/>
          <w:sz w:val="24"/>
          <w:szCs w:val="24"/>
          <w:lang w:val="en-US"/>
        </w:rPr>
        <w:t xml:space="preserve"> in 1860, and it seems</w:t>
      </w:r>
      <w:r w:rsidR="002F2C18">
        <w:rPr>
          <w:rFonts w:ascii="Times New Roman" w:hAnsi="Times New Roman" w:cs="Times New Roman"/>
          <w:sz w:val="24"/>
          <w:szCs w:val="24"/>
          <w:lang w:val="en-US"/>
        </w:rPr>
        <w:t xml:space="preserve"> as though</w:t>
      </w:r>
      <w:r>
        <w:rPr>
          <w:rFonts w:ascii="Times New Roman" w:hAnsi="Times New Roman" w:cs="Times New Roman"/>
          <w:sz w:val="24"/>
          <w:szCs w:val="24"/>
          <w:lang w:val="en-US"/>
        </w:rPr>
        <w:t xml:space="preserve"> he had taken on a </w:t>
      </w:r>
      <w:r w:rsidR="00AA6884">
        <w:rPr>
          <w:rFonts w:ascii="Times New Roman" w:hAnsi="Times New Roman" w:cs="Times New Roman"/>
          <w:sz w:val="24"/>
          <w:szCs w:val="24"/>
          <w:lang w:val="en-US"/>
        </w:rPr>
        <w:t>considerable</w:t>
      </w:r>
      <w:r>
        <w:rPr>
          <w:rFonts w:ascii="Times New Roman" w:hAnsi="Times New Roman" w:cs="Times New Roman"/>
          <w:sz w:val="24"/>
          <w:szCs w:val="24"/>
          <w:lang w:val="en-US"/>
        </w:rPr>
        <w:t xml:space="preserve"> amount of agricultural responsibility. As boys became men in the antebellum South they could expect to</w:t>
      </w:r>
      <w:r w:rsidR="002F2C18">
        <w:rPr>
          <w:rFonts w:ascii="Times New Roman" w:hAnsi="Times New Roman" w:cs="Times New Roman"/>
          <w:sz w:val="24"/>
          <w:szCs w:val="24"/>
          <w:lang w:val="en-US"/>
        </w:rPr>
        <w:t xml:space="preserve"> progressively</w:t>
      </w:r>
      <w:r>
        <w:rPr>
          <w:rFonts w:ascii="Times New Roman" w:hAnsi="Times New Roman" w:cs="Times New Roman"/>
          <w:sz w:val="24"/>
          <w:szCs w:val="24"/>
          <w:lang w:val="en-US"/>
        </w:rPr>
        <w:t xml:space="preserve"> gain greater responsibilities, supervising specific aspects of the farm </w:t>
      </w:r>
      <w:r w:rsidR="00AA6884">
        <w:rPr>
          <w:rFonts w:ascii="Times New Roman" w:hAnsi="Times New Roman" w:cs="Times New Roman"/>
          <w:sz w:val="24"/>
          <w:szCs w:val="24"/>
          <w:lang w:val="en-US"/>
        </w:rPr>
        <w:t>or perhaps even managing some fields themselves</w:t>
      </w:r>
      <w:r>
        <w:rPr>
          <w:rFonts w:ascii="Times New Roman" w:hAnsi="Times New Roman" w:cs="Times New Roman"/>
          <w:sz w:val="24"/>
          <w:szCs w:val="24"/>
          <w:lang w:val="en-US"/>
        </w:rPr>
        <w:t xml:space="preserve"> as they were being prepared for eventual household head status, and </w:t>
      </w:r>
      <w:r w:rsidRPr="00B32E1E">
        <w:rPr>
          <w:rFonts w:ascii="Times New Roman" w:hAnsi="Times New Roman" w:cs="Times New Roman"/>
          <w:sz w:val="24"/>
          <w:szCs w:val="24"/>
          <w:lang w:val="en-US"/>
        </w:rPr>
        <w:t>Thomas</w:t>
      </w:r>
      <w:r>
        <w:rPr>
          <w:rFonts w:ascii="Times New Roman" w:hAnsi="Times New Roman" w:cs="Times New Roman"/>
          <w:sz w:val="24"/>
          <w:szCs w:val="24"/>
          <w:lang w:val="en-US"/>
        </w:rPr>
        <w:t xml:space="preserve">’s initial </w:t>
      </w:r>
      <w:r w:rsidRPr="00B32E1E">
        <w:rPr>
          <w:rFonts w:ascii="Times New Roman" w:hAnsi="Times New Roman" w:cs="Times New Roman"/>
          <w:sz w:val="24"/>
          <w:szCs w:val="24"/>
          <w:lang w:val="en-US"/>
        </w:rPr>
        <w:t>letters home after his enlistment</w:t>
      </w:r>
      <w:r>
        <w:rPr>
          <w:rFonts w:ascii="Times New Roman" w:hAnsi="Times New Roman" w:cs="Times New Roman"/>
          <w:sz w:val="24"/>
          <w:szCs w:val="24"/>
          <w:lang w:val="en-US"/>
        </w:rPr>
        <w:t xml:space="preserve"> </w:t>
      </w:r>
      <w:r w:rsidR="00AA6884">
        <w:rPr>
          <w:rFonts w:ascii="Times New Roman" w:hAnsi="Times New Roman" w:cs="Times New Roman"/>
          <w:sz w:val="24"/>
          <w:szCs w:val="24"/>
          <w:lang w:val="en-US"/>
        </w:rPr>
        <w:t>demonstrated</w:t>
      </w:r>
      <w:r w:rsidRPr="00B32E1E">
        <w:rPr>
          <w:rFonts w:ascii="Times New Roman" w:hAnsi="Times New Roman" w:cs="Times New Roman"/>
          <w:sz w:val="24"/>
          <w:szCs w:val="24"/>
          <w:lang w:val="en-US"/>
        </w:rPr>
        <w:t xml:space="preserve"> a clear interest in the direction of the farm</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55"/>
      </w:r>
      <w:r w:rsidRPr="00B32E1E">
        <w:rPr>
          <w:rFonts w:ascii="Times New Roman" w:hAnsi="Times New Roman" w:cs="Times New Roman"/>
          <w:sz w:val="24"/>
          <w:szCs w:val="24"/>
          <w:lang w:val="en-US"/>
        </w:rPr>
        <w:t xml:space="preserve"> </w:t>
      </w:r>
      <w:r>
        <w:rPr>
          <w:rFonts w:ascii="Times New Roman" w:hAnsi="Times New Roman" w:cs="Times New Roman"/>
          <w:sz w:val="24"/>
          <w:szCs w:val="24"/>
          <w:lang w:val="en-US"/>
        </w:rPr>
        <w:t>The fact that his military enlistment physically removed him from his father’s household and saw him earn his own wage</w:t>
      </w:r>
      <w:r w:rsidR="006B2F8C">
        <w:rPr>
          <w:rFonts w:ascii="Times New Roman" w:hAnsi="Times New Roman" w:cs="Times New Roman"/>
          <w:sz w:val="24"/>
          <w:szCs w:val="24"/>
          <w:lang w:val="en-US"/>
        </w:rPr>
        <w:t xml:space="preserve"> (despite the well-noted irregularities of Confederate pay)</w:t>
      </w:r>
      <w:r>
        <w:rPr>
          <w:rFonts w:ascii="Times New Roman" w:hAnsi="Times New Roman" w:cs="Times New Roman"/>
          <w:sz w:val="24"/>
          <w:szCs w:val="24"/>
          <w:lang w:val="en-US"/>
        </w:rPr>
        <w:t xml:space="preserve"> surely added to </w:t>
      </w:r>
      <w:r w:rsidR="00555D6A">
        <w:rPr>
          <w:rFonts w:ascii="Times New Roman" w:hAnsi="Times New Roman" w:cs="Times New Roman"/>
          <w:sz w:val="24"/>
          <w:szCs w:val="24"/>
          <w:lang w:val="en-US"/>
        </w:rPr>
        <w:t>his</w:t>
      </w:r>
      <w:r>
        <w:rPr>
          <w:rFonts w:ascii="Times New Roman" w:hAnsi="Times New Roman" w:cs="Times New Roman"/>
          <w:sz w:val="24"/>
          <w:szCs w:val="24"/>
          <w:lang w:val="en-US"/>
        </w:rPr>
        <w:t xml:space="preserve"> growing sense of independence.</w:t>
      </w:r>
      <w:r w:rsidR="006B2F8C">
        <w:rPr>
          <w:rStyle w:val="EndnoteReference"/>
          <w:rFonts w:ascii="Times New Roman" w:hAnsi="Times New Roman" w:cs="Times New Roman"/>
          <w:sz w:val="24"/>
          <w:szCs w:val="24"/>
          <w:lang w:val="en-US"/>
        </w:rPr>
        <w:endnoteReference w:id="56"/>
      </w:r>
      <w:r>
        <w:rPr>
          <w:rFonts w:ascii="Times New Roman" w:hAnsi="Times New Roman" w:cs="Times New Roman"/>
          <w:sz w:val="24"/>
          <w:szCs w:val="24"/>
          <w:lang w:val="en-US"/>
        </w:rPr>
        <w:t xml:space="preserve"> Certainly, while William was too old for service in the Confederate army, the retention of their patriarch did not make the Langley family immune </w:t>
      </w:r>
      <w:r w:rsidR="00D44813">
        <w:rPr>
          <w:rFonts w:ascii="Times New Roman" w:hAnsi="Times New Roman" w:cs="Times New Roman"/>
          <w:sz w:val="24"/>
          <w:szCs w:val="24"/>
          <w:lang w:val="en-US"/>
        </w:rPr>
        <w:t>to</w:t>
      </w:r>
      <w:r>
        <w:rPr>
          <w:rFonts w:ascii="Times New Roman" w:hAnsi="Times New Roman" w:cs="Times New Roman"/>
          <w:sz w:val="24"/>
          <w:szCs w:val="24"/>
          <w:lang w:val="en-US"/>
        </w:rPr>
        <w:t xml:space="preserve"> the intrafamilial power contestations experienced by other common white families</w:t>
      </w:r>
      <w:r w:rsidR="003A66AB">
        <w:rPr>
          <w:rFonts w:ascii="Times New Roman" w:hAnsi="Times New Roman" w:cs="Times New Roman"/>
          <w:sz w:val="24"/>
          <w:szCs w:val="24"/>
          <w:lang w:val="en-US"/>
        </w:rPr>
        <w:t xml:space="preserve"> and, in fact, the Civil War years would see several clashes between </w:t>
      </w:r>
      <w:r w:rsidR="000448FD">
        <w:rPr>
          <w:rFonts w:ascii="Times New Roman" w:hAnsi="Times New Roman" w:cs="Times New Roman"/>
          <w:sz w:val="24"/>
          <w:szCs w:val="24"/>
          <w:lang w:val="en-US"/>
        </w:rPr>
        <w:t>William</w:t>
      </w:r>
      <w:r w:rsidR="00A20EA2">
        <w:rPr>
          <w:rFonts w:ascii="Times New Roman" w:hAnsi="Times New Roman" w:cs="Times New Roman"/>
          <w:sz w:val="24"/>
          <w:szCs w:val="24"/>
          <w:lang w:val="en-US"/>
        </w:rPr>
        <w:t xml:space="preserve"> and </w:t>
      </w:r>
      <w:r w:rsidR="000448FD">
        <w:rPr>
          <w:rFonts w:ascii="Times New Roman" w:hAnsi="Times New Roman" w:cs="Times New Roman"/>
          <w:sz w:val="24"/>
          <w:szCs w:val="24"/>
          <w:lang w:val="en-US"/>
        </w:rPr>
        <w:t>his children</w:t>
      </w:r>
      <w:r w:rsidR="00A20EA2">
        <w:rPr>
          <w:rFonts w:ascii="Times New Roman" w:hAnsi="Times New Roman" w:cs="Times New Roman"/>
          <w:sz w:val="24"/>
          <w:szCs w:val="24"/>
          <w:lang w:val="en-US"/>
        </w:rPr>
        <w:t xml:space="preserve"> over a variety of issues.</w:t>
      </w:r>
    </w:p>
    <w:p w:rsidR="00703981" w:rsidRDefault="00703981" w:rsidP="00A45708">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Thomas Langley’s burgeoning sense that </w:t>
      </w:r>
      <w:r w:rsidRPr="00B32E1E">
        <w:rPr>
          <w:rFonts w:ascii="Times New Roman" w:hAnsi="Times New Roman" w:cs="Times New Roman"/>
          <w:sz w:val="24"/>
          <w:szCs w:val="24"/>
          <w:lang w:val="en-US"/>
        </w:rPr>
        <w:t>his father should listen to his advice</w:t>
      </w:r>
      <w:r>
        <w:rPr>
          <w:rFonts w:ascii="Times New Roman" w:hAnsi="Times New Roman" w:cs="Times New Roman"/>
          <w:sz w:val="24"/>
          <w:szCs w:val="24"/>
          <w:lang w:val="en-US"/>
        </w:rPr>
        <w:t xml:space="preserve">, that he had an important role to play in the </w:t>
      </w:r>
      <w:r w:rsidR="00D44813">
        <w:rPr>
          <w:rFonts w:ascii="Times New Roman" w:hAnsi="Times New Roman" w:cs="Times New Roman"/>
          <w:sz w:val="24"/>
          <w:szCs w:val="24"/>
          <w:lang w:val="en-US"/>
        </w:rPr>
        <w:t>agricultural affairs of the household</w:t>
      </w:r>
      <w:r>
        <w:rPr>
          <w:rFonts w:ascii="Times New Roman" w:hAnsi="Times New Roman" w:cs="Times New Roman"/>
          <w:sz w:val="24"/>
          <w:szCs w:val="24"/>
          <w:lang w:val="en-US"/>
        </w:rPr>
        <w:t xml:space="preserve">, came to the fore in </w:t>
      </w:r>
      <w:r>
        <w:rPr>
          <w:rFonts w:ascii="Times New Roman" w:hAnsi="Times New Roman" w:cs="Times New Roman"/>
          <w:sz w:val="24"/>
          <w:szCs w:val="24"/>
          <w:lang w:val="en-US"/>
        </w:rPr>
        <w:lastRenderedPageBreak/>
        <w:t xml:space="preserve">March 1863. William apparently had plans to sell a horse that his son either believed was his or </w:t>
      </w:r>
      <w:r w:rsidR="00225A35">
        <w:rPr>
          <w:rFonts w:ascii="Times New Roman" w:hAnsi="Times New Roman" w:cs="Times New Roman"/>
          <w:sz w:val="24"/>
          <w:szCs w:val="24"/>
          <w:lang w:val="en-US"/>
        </w:rPr>
        <w:t>to which</w:t>
      </w:r>
      <w:r>
        <w:rPr>
          <w:rFonts w:ascii="Times New Roman" w:hAnsi="Times New Roman" w:cs="Times New Roman"/>
          <w:sz w:val="24"/>
          <w:szCs w:val="24"/>
          <w:lang w:val="en-US"/>
        </w:rPr>
        <w:t xml:space="preserve"> he had a significant claim</w:t>
      </w:r>
      <w:r w:rsidRPr="00D22E8C">
        <w:rPr>
          <w:rFonts w:ascii="Times New Roman" w:hAnsi="Times New Roman" w:cs="Times New Roman"/>
          <w:sz w:val="24"/>
          <w:szCs w:val="24"/>
          <w:lang w:val="en-US"/>
        </w:rPr>
        <w:t>. Thomas, in his response, tried to maintain a respectful tone with his father</w:t>
      </w:r>
      <w:r w:rsidR="00C13B9C">
        <w:rPr>
          <w:rFonts w:ascii="Times New Roman" w:hAnsi="Times New Roman" w:cs="Times New Roman"/>
          <w:sz w:val="24"/>
          <w:szCs w:val="24"/>
          <w:lang w:val="en-US"/>
        </w:rPr>
        <w:t>,</w:t>
      </w:r>
      <w:r w:rsidRPr="00D22E8C">
        <w:rPr>
          <w:rFonts w:ascii="Times New Roman" w:hAnsi="Times New Roman" w:cs="Times New Roman"/>
          <w:sz w:val="24"/>
          <w:szCs w:val="24"/>
          <w:lang w:val="en-US"/>
        </w:rPr>
        <w:t xml:space="preserve"> but did not shy away from plainly expressing himself. “I wish you all of the good luck that I can wish a father for I worked for you to help you a long thy </w:t>
      </w:r>
      <w:r w:rsidR="009B5DE9">
        <w:rPr>
          <w:rFonts w:ascii="Times New Roman" w:hAnsi="Times New Roman" w:cs="Times New Roman"/>
          <w:sz w:val="24"/>
          <w:szCs w:val="24"/>
          <w:lang w:val="en-US"/>
        </w:rPr>
        <w:t>B</w:t>
      </w:r>
      <w:r w:rsidRPr="00D22E8C">
        <w:rPr>
          <w:rFonts w:ascii="Times New Roman" w:hAnsi="Times New Roman" w:cs="Times New Roman"/>
          <w:sz w:val="24"/>
          <w:szCs w:val="24"/>
          <w:lang w:val="en-US"/>
        </w:rPr>
        <w:t xml:space="preserve">est I could and will as long as I live an can </w:t>
      </w:r>
      <w:proofErr w:type="spellStart"/>
      <w:r w:rsidRPr="00D22E8C">
        <w:rPr>
          <w:rFonts w:ascii="Times New Roman" w:hAnsi="Times New Roman" w:cs="Times New Roman"/>
          <w:sz w:val="24"/>
          <w:szCs w:val="24"/>
          <w:lang w:val="en-US"/>
        </w:rPr>
        <w:t>spair</w:t>
      </w:r>
      <w:proofErr w:type="spellEnd"/>
      <w:r w:rsidRPr="00D22E8C">
        <w:rPr>
          <w:rFonts w:ascii="Times New Roman" w:hAnsi="Times New Roman" w:cs="Times New Roman"/>
          <w:sz w:val="24"/>
          <w:szCs w:val="24"/>
          <w:lang w:val="en-US"/>
        </w:rPr>
        <w:t xml:space="preserve"> it [.] But if you </w:t>
      </w:r>
      <w:proofErr w:type="spellStart"/>
      <w:r w:rsidRPr="00D22E8C">
        <w:rPr>
          <w:rFonts w:ascii="Times New Roman" w:hAnsi="Times New Roman" w:cs="Times New Roman"/>
          <w:sz w:val="24"/>
          <w:szCs w:val="24"/>
          <w:lang w:val="en-US"/>
        </w:rPr>
        <w:t>sel</w:t>
      </w:r>
      <w:proofErr w:type="spellEnd"/>
      <w:r w:rsidRPr="00D22E8C">
        <w:rPr>
          <w:rFonts w:ascii="Times New Roman" w:hAnsi="Times New Roman" w:cs="Times New Roman"/>
          <w:sz w:val="24"/>
          <w:szCs w:val="24"/>
          <w:lang w:val="en-US"/>
        </w:rPr>
        <w:t xml:space="preserve"> Kit I am done helping you… you had </w:t>
      </w:r>
      <w:r w:rsidR="009B5DE9">
        <w:rPr>
          <w:rFonts w:ascii="Times New Roman" w:hAnsi="Times New Roman" w:cs="Times New Roman"/>
          <w:sz w:val="24"/>
          <w:szCs w:val="24"/>
          <w:lang w:val="en-US"/>
        </w:rPr>
        <w:t>Bet[</w:t>
      </w:r>
      <w:proofErr w:type="spellStart"/>
      <w:r w:rsidR="009B5DE9">
        <w:rPr>
          <w:rFonts w:ascii="Times New Roman" w:hAnsi="Times New Roman" w:cs="Times New Roman"/>
          <w:sz w:val="24"/>
          <w:szCs w:val="24"/>
          <w:lang w:val="en-US"/>
        </w:rPr>
        <w:t>ter</w:t>
      </w:r>
      <w:proofErr w:type="spellEnd"/>
      <w:r w:rsidR="009B5DE9">
        <w:rPr>
          <w:rFonts w:ascii="Times New Roman" w:hAnsi="Times New Roman" w:cs="Times New Roman"/>
          <w:sz w:val="24"/>
          <w:szCs w:val="24"/>
          <w:lang w:val="en-US"/>
        </w:rPr>
        <w:t>?]</w:t>
      </w:r>
      <w:r w:rsidRPr="00D22E8C">
        <w:rPr>
          <w:rFonts w:ascii="Times New Roman" w:hAnsi="Times New Roman" w:cs="Times New Roman"/>
          <w:sz w:val="24"/>
          <w:szCs w:val="24"/>
          <w:lang w:val="en-US"/>
        </w:rPr>
        <w:t xml:space="preserve"> </w:t>
      </w:r>
      <w:proofErr w:type="spellStart"/>
      <w:r w:rsidRPr="00D22E8C">
        <w:rPr>
          <w:rFonts w:ascii="Times New Roman" w:hAnsi="Times New Roman" w:cs="Times New Roman"/>
          <w:sz w:val="24"/>
          <w:szCs w:val="24"/>
          <w:lang w:val="en-US"/>
        </w:rPr>
        <w:t>keepe</w:t>
      </w:r>
      <w:proofErr w:type="spellEnd"/>
      <w:r w:rsidRPr="00D22E8C">
        <w:rPr>
          <w:rFonts w:ascii="Times New Roman" w:hAnsi="Times New Roman" w:cs="Times New Roman"/>
          <w:sz w:val="24"/>
          <w:szCs w:val="24"/>
          <w:lang w:val="en-US"/>
        </w:rPr>
        <w:t xml:space="preserve"> her.”</w:t>
      </w:r>
      <w:r>
        <w:rPr>
          <w:rStyle w:val="EndnoteReference"/>
          <w:rFonts w:ascii="Times New Roman" w:hAnsi="Times New Roman" w:cs="Times New Roman"/>
          <w:sz w:val="24"/>
          <w:szCs w:val="24"/>
          <w:lang w:val="en-US"/>
        </w:rPr>
        <w:endnoteReference w:id="57"/>
      </w:r>
      <w:r w:rsidRPr="00D22E8C">
        <w:rPr>
          <w:rFonts w:ascii="Times New Roman" w:hAnsi="Times New Roman" w:cs="Times New Roman"/>
          <w:sz w:val="24"/>
          <w:szCs w:val="24"/>
          <w:lang w:val="en-US"/>
        </w:rPr>
        <w:t xml:space="preserve"> </w:t>
      </w:r>
      <w:r>
        <w:rPr>
          <w:rFonts w:ascii="Times New Roman" w:hAnsi="Times New Roman" w:cs="Times New Roman"/>
          <w:sz w:val="24"/>
          <w:szCs w:val="24"/>
          <w:lang w:val="en-US"/>
        </w:rPr>
        <w:t>The young soldier</w:t>
      </w:r>
      <w:r w:rsidRPr="00D22E8C">
        <w:rPr>
          <w:rFonts w:ascii="Times New Roman" w:hAnsi="Times New Roman" w:cs="Times New Roman"/>
          <w:sz w:val="24"/>
          <w:szCs w:val="24"/>
          <w:lang w:val="en-US"/>
        </w:rPr>
        <w:t xml:space="preserve"> </w:t>
      </w:r>
      <w:r w:rsidR="008B3188">
        <w:rPr>
          <w:rFonts w:ascii="Times New Roman" w:hAnsi="Times New Roman" w:cs="Times New Roman"/>
          <w:sz w:val="24"/>
          <w:szCs w:val="24"/>
          <w:lang w:val="en-US"/>
        </w:rPr>
        <w:t>projected</w:t>
      </w:r>
      <w:r w:rsidRPr="00D22E8C">
        <w:rPr>
          <w:rFonts w:ascii="Times New Roman" w:hAnsi="Times New Roman" w:cs="Times New Roman"/>
          <w:sz w:val="24"/>
          <w:szCs w:val="24"/>
          <w:lang w:val="en-US"/>
        </w:rPr>
        <w:t xml:space="preserve"> himself as deferential to his father, acknowledging that he had worked for him and would do so in the future, </w:t>
      </w:r>
      <w:r>
        <w:rPr>
          <w:rFonts w:ascii="Times New Roman" w:hAnsi="Times New Roman" w:cs="Times New Roman"/>
          <w:sz w:val="24"/>
          <w:szCs w:val="24"/>
          <w:lang w:val="en-US"/>
        </w:rPr>
        <w:t>yet</w:t>
      </w:r>
      <w:r w:rsidRPr="00D22E8C">
        <w:rPr>
          <w:rFonts w:ascii="Times New Roman" w:hAnsi="Times New Roman" w:cs="Times New Roman"/>
          <w:sz w:val="24"/>
          <w:szCs w:val="24"/>
          <w:lang w:val="en-US"/>
        </w:rPr>
        <w:t xml:space="preserve"> also clearly felt that he had a legitimate claim to the piece of property under discussion</w:t>
      </w:r>
      <w:r w:rsidR="00C13B9C">
        <w:rPr>
          <w:rFonts w:ascii="Times New Roman" w:hAnsi="Times New Roman" w:cs="Times New Roman"/>
          <w:sz w:val="24"/>
          <w:szCs w:val="24"/>
          <w:lang w:val="en-US"/>
        </w:rPr>
        <w:t>,</w:t>
      </w:r>
      <w:r w:rsidRPr="00D22E8C">
        <w:rPr>
          <w:rFonts w:ascii="Times New Roman" w:hAnsi="Times New Roman" w:cs="Times New Roman"/>
          <w:sz w:val="24"/>
          <w:szCs w:val="24"/>
          <w:lang w:val="en-US"/>
        </w:rPr>
        <w:t xml:space="preserve"> and that William must therefore respect his wishes. When a fine young colt was born several months later, presumably </w:t>
      </w:r>
      <w:r w:rsidR="00C13B9C">
        <w:rPr>
          <w:rFonts w:ascii="Times New Roman" w:hAnsi="Times New Roman" w:cs="Times New Roman"/>
          <w:sz w:val="24"/>
          <w:szCs w:val="24"/>
          <w:lang w:val="en-US"/>
        </w:rPr>
        <w:t>to</w:t>
      </w:r>
      <w:r w:rsidRPr="00D22E8C">
        <w:rPr>
          <w:rFonts w:ascii="Times New Roman" w:hAnsi="Times New Roman" w:cs="Times New Roman"/>
          <w:sz w:val="24"/>
          <w:szCs w:val="24"/>
          <w:lang w:val="en-US"/>
        </w:rPr>
        <w:t xml:space="preserve"> “Kit,” Thomas </w:t>
      </w:r>
      <w:r w:rsidR="009C37ED">
        <w:rPr>
          <w:rFonts w:ascii="Times New Roman" w:hAnsi="Times New Roman" w:cs="Times New Roman"/>
          <w:sz w:val="24"/>
          <w:szCs w:val="24"/>
          <w:lang w:val="en-US"/>
        </w:rPr>
        <w:t>crowed,</w:t>
      </w:r>
      <w:r w:rsidRPr="00D22E8C">
        <w:rPr>
          <w:rFonts w:ascii="Times New Roman" w:hAnsi="Times New Roman" w:cs="Times New Roman"/>
          <w:sz w:val="24"/>
          <w:szCs w:val="24"/>
          <w:lang w:val="en-US"/>
        </w:rPr>
        <w:t xml:space="preserve"> “I think father tuck my </w:t>
      </w:r>
      <w:proofErr w:type="spellStart"/>
      <w:r w:rsidRPr="00D22E8C">
        <w:rPr>
          <w:rFonts w:ascii="Times New Roman" w:hAnsi="Times New Roman" w:cs="Times New Roman"/>
          <w:sz w:val="24"/>
          <w:szCs w:val="24"/>
          <w:lang w:val="en-US"/>
        </w:rPr>
        <w:t>advise</w:t>
      </w:r>
      <w:proofErr w:type="spellEnd"/>
      <w:r w:rsidRPr="00D22E8C">
        <w:rPr>
          <w:rFonts w:ascii="Times New Roman" w:hAnsi="Times New Roman" w:cs="Times New Roman"/>
          <w:sz w:val="24"/>
          <w:szCs w:val="24"/>
          <w:lang w:val="en-US"/>
        </w:rPr>
        <w:t xml:space="preserve"> a Bout her</w:t>
      </w:r>
      <w:r w:rsidR="00A45708">
        <w:rPr>
          <w:rFonts w:ascii="Times New Roman" w:hAnsi="Times New Roman" w:cs="Times New Roman"/>
          <w:sz w:val="24"/>
          <w:szCs w:val="24"/>
          <w:lang w:val="en-US"/>
        </w:rPr>
        <w:t xml:space="preserve"> for I was in </w:t>
      </w:r>
      <w:proofErr w:type="spellStart"/>
      <w:r w:rsidR="00A45708">
        <w:rPr>
          <w:rFonts w:ascii="Times New Roman" w:hAnsi="Times New Roman" w:cs="Times New Roman"/>
          <w:sz w:val="24"/>
          <w:szCs w:val="24"/>
          <w:lang w:val="en-US"/>
        </w:rPr>
        <w:t>earnist</w:t>
      </w:r>
      <w:proofErr w:type="spellEnd"/>
      <w:r w:rsidR="00A45708">
        <w:rPr>
          <w:rFonts w:ascii="Times New Roman" w:hAnsi="Times New Roman" w:cs="Times New Roman"/>
          <w:sz w:val="24"/>
          <w:szCs w:val="24"/>
          <w:lang w:val="en-US"/>
        </w:rPr>
        <w:t xml:space="preserve"> a Bout what I wrote to him… it [was] my duty to write what I did and he cant help But say that I was </w:t>
      </w:r>
      <w:proofErr w:type="spellStart"/>
      <w:r w:rsidR="00A45708">
        <w:rPr>
          <w:rFonts w:ascii="Times New Roman" w:hAnsi="Times New Roman" w:cs="Times New Roman"/>
          <w:sz w:val="24"/>
          <w:szCs w:val="24"/>
          <w:lang w:val="en-US"/>
        </w:rPr>
        <w:t>rite</w:t>
      </w:r>
      <w:proofErr w:type="spellEnd"/>
      <w:r w:rsidR="00A45708">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58"/>
      </w:r>
      <w:r>
        <w:rPr>
          <w:rFonts w:ascii="Times New Roman" w:hAnsi="Times New Roman" w:cs="Times New Roman"/>
          <w:sz w:val="24"/>
          <w:szCs w:val="24"/>
          <w:lang w:val="en-US"/>
        </w:rPr>
        <w:t xml:space="preserve"> Thomas’s perceived victory over his father offered more than mere self-satisfaction</w:t>
      </w:r>
      <w:r w:rsidR="00E739E2">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he had effectively asserted his claim to a piece of property within his father’s household and proved that his thoughts on the agricultural direction of the farm were worth listening to.</w:t>
      </w:r>
    </w:p>
    <w:p w:rsidR="00E739E2" w:rsidRDefault="00AA6884" w:rsidP="00AA68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short while later, father and son</w:t>
      </w:r>
      <w:r w:rsidRPr="00E05D42">
        <w:rPr>
          <w:rFonts w:ascii="Times New Roman" w:hAnsi="Times New Roman" w:cs="Times New Roman"/>
          <w:sz w:val="24"/>
          <w:szCs w:val="24"/>
          <w:lang w:val="en-US"/>
        </w:rPr>
        <w:t xml:space="preserve"> found themselves at odds</w:t>
      </w:r>
      <w:r>
        <w:rPr>
          <w:rFonts w:ascii="Times New Roman" w:hAnsi="Times New Roman" w:cs="Times New Roman"/>
          <w:sz w:val="24"/>
          <w:szCs w:val="24"/>
          <w:lang w:val="en-US"/>
        </w:rPr>
        <w:t xml:space="preserve"> again</w:t>
      </w:r>
      <w:r w:rsidRPr="00E05D42">
        <w:rPr>
          <w:rFonts w:ascii="Times New Roman" w:hAnsi="Times New Roman" w:cs="Times New Roman"/>
          <w:sz w:val="24"/>
          <w:szCs w:val="24"/>
          <w:lang w:val="en-US"/>
        </w:rPr>
        <w:t xml:space="preserve">, this time owing to a wider family feud. The source of </w:t>
      </w:r>
      <w:r w:rsidR="006801DE">
        <w:rPr>
          <w:rFonts w:ascii="Times New Roman" w:hAnsi="Times New Roman" w:cs="Times New Roman"/>
          <w:sz w:val="24"/>
          <w:szCs w:val="24"/>
          <w:lang w:val="en-US"/>
        </w:rPr>
        <w:t>this</w:t>
      </w:r>
      <w:r w:rsidRPr="00E05D42">
        <w:rPr>
          <w:rFonts w:ascii="Times New Roman" w:hAnsi="Times New Roman" w:cs="Times New Roman"/>
          <w:sz w:val="24"/>
          <w:szCs w:val="24"/>
          <w:lang w:val="en-US"/>
        </w:rPr>
        <w:t xml:space="preserve"> feud was the marriage of “E.J.” – almost certainly Thomas’s elder sister Emily Jane – to a man whom the family disapproved of. Thomas wrote home in April 1863 requesting to “no something a Bou</w:t>
      </w:r>
      <w:r>
        <w:rPr>
          <w:rFonts w:ascii="Times New Roman" w:hAnsi="Times New Roman" w:cs="Times New Roman"/>
          <w:sz w:val="24"/>
          <w:szCs w:val="24"/>
          <w:lang w:val="en-US"/>
        </w:rPr>
        <w:t>t E.J. Wedding [.] She lived to</w:t>
      </w:r>
      <w:r w:rsidRPr="00E05D42">
        <w:rPr>
          <w:rFonts w:ascii="Times New Roman" w:hAnsi="Times New Roman" w:cs="Times New Roman"/>
          <w:sz w:val="24"/>
          <w:szCs w:val="24"/>
          <w:lang w:val="en-US"/>
        </w:rPr>
        <w:t xml:space="preserve"> </w:t>
      </w:r>
      <w:proofErr w:type="spellStart"/>
      <w:r w:rsidRPr="00E05D42">
        <w:rPr>
          <w:rFonts w:ascii="Times New Roman" w:hAnsi="Times New Roman" w:cs="Times New Roman"/>
          <w:sz w:val="24"/>
          <w:szCs w:val="24"/>
          <w:lang w:val="en-US"/>
        </w:rPr>
        <w:t>Bee</w:t>
      </w:r>
      <w:proofErr w:type="spellEnd"/>
      <w:r w:rsidRPr="00E05D42">
        <w:rPr>
          <w:rFonts w:ascii="Times New Roman" w:hAnsi="Times New Roman" w:cs="Times New Roman"/>
          <w:sz w:val="24"/>
          <w:szCs w:val="24"/>
          <w:lang w:val="en-US"/>
        </w:rPr>
        <w:t xml:space="preserve"> 26 years old and then married the </w:t>
      </w:r>
      <w:proofErr w:type="spellStart"/>
      <w:r w:rsidRPr="00E05D42">
        <w:rPr>
          <w:rFonts w:ascii="Times New Roman" w:hAnsi="Times New Roman" w:cs="Times New Roman"/>
          <w:sz w:val="24"/>
          <w:szCs w:val="24"/>
          <w:lang w:val="en-US"/>
        </w:rPr>
        <w:t>Devel</w:t>
      </w:r>
      <w:proofErr w:type="spellEnd"/>
      <w:r w:rsidR="00027BBD">
        <w:rPr>
          <w:rFonts w:ascii="Times New Roman" w:hAnsi="Times New Roman" w:cs="Times New Roman"/>
          <w:sz w:val="24"/>
          <w:szCs w:val="24"/>
          <w:lang w:val="en-US"/>
        </w:rPr>
        <w:t xml:space="preserve"> at last</w:t>
      </w:r>
      <w:r w:rsidRPr="00E05D42">
        <w:rPr>
          <w:rFonts w:ascii="Times New Roman" w:hAnsi="Times New Roman" w:cs="Times New Roman"/>
          <w:sz w:val="24"/>
          <w:szCs w:val="24"/>
          <w:lang w:val="en-US"/>
        </w:rPr>
        <w:t xml:space="preserve">.” We, unfortunately, </w:t>
      </w:r>
      <w:r>
        <w:rPr>
          <w:rFonts w:ascii="Times New Roman" w:hAnsi="Times New Roman" w:cs="Times New Roman"/>
          <w:sz w:val="24"/>
          <w:szCs w:val="24"/>
          <w:lang w:val="en-US"/>
        </w:rPr>
        <w:t>know next to nothing about</w:t>
      </w:r>
      <w:r w:rsidRPr="00E05D42">
        <w:rPr>
          <w:rFonts w:ascii="Times New Roman" w:hAnsi="Times New Roman" w:cs="Times New Roman"/>
          <w:sz w:val="24"/>
          <w:szCs w:val="24"/>
          <w:lang w:val="en-US"/>
        </w:rPr>
        <w:t xml:space="preserve"> this “</w:t>
      </w:r>
      <w:proofErr w:type="spellStart"/>
      <w:r w:rsidRPr="00E05D42">
        <w:rPr>
          <w:rFonts w:ascii="Times New Roman" w:hAnsi="Times New Roman" w:cs="Times New Roman"/>
          <w:sz w:val="24"/>
          <w:szCs w:val="24"/>
          <w:lang w:val="en-US"/>
        </w:rPr>
        <w:t>Devel</w:t>
      </w:r>
      <w:proofErr w:type="spellEnd"/>
      <w:r w:rsidR="00C13B9C">
        <w:rPr>
          <w:rFonts w:ascii="Times New Roman" w:hAnsi="Times New Roman" w:cs="Times New Roman"/>
          <w:sz w:val="24"/>
          <w:szCs w:val="24"/>
          <w:lang w:val="en-US"/>
        </w:rPr>
        <w:t>,</w:t>
      </w:r>
      <w:r w:rsidRPr="00E05D42">
        <w:rPr>
          <w:rFonts w:ascii="Times New Roman" w:hAnsi="Times New Roman" w:cs="Times New Roman"/>
          <w:sz w:val="24"/>
          <w:szCs w:val="24"/>
          <w:lang w:val="en-US"/>
        </w:rPr>
        <w:t xml:space="preserve">” but we are given a clear indication as to why he was held in such low esteem – his avoidance of military service, possibly by virtue of his father </w:t>
      </w:r>
      <w:r w:rsidR="00C13B9C">
        <w:rPr>
          <w:rFonts w:ascii="Times New Roman" w:hAnsi="Times New Roman" w:cs="Times New Roman"/>
          <w:sz w:val="24"/>
          <w:szCs w:val="24"/>
          <w:lang w:val="en-US"/>
        </w:rPr>
        <w:t>going</w:t>
      </w:r>
      <w:r w:rsidRPr="00E05D42">
        <w:rPr>
          <w:rFonts w:ascii="Times New Roman" w:hAnsi="Times New Roman" w:cs="Times New Roman"/>
          <w:sz w:val="24"/>
          <w:szCs w:val="24"/>
          <w:lang w:val="en-US"/>
        </w:rPr>
        <w:t xml:space="preserve"> as a substitute on his behalf. Thomas’s letter sniped, “</w:t>
      </w:r>
      <w:proofErr w:type="spellStart"/>
      <w:r w:rsidRPr="00E05D42">
        <w:rPr>
          <w:rFonts w:ascii="Times New Roman" w:hAnsi="Times New Roman" w:cs="Times New Roman"/>
          <w:sz w:val="24"/>
          <w:szCs w:val="24"/>
          <w:lang w:val="en-US"/>
        </w:rPr>
        <w:t>tel</w:t>
      </w:r>
      <w:proofErr w:type="spellEnd"/>
      <w:r w:rsidRPr="00E05D42">
        <w:rPr>
          <w:rFonts w:ascii="Times New Roman" w:hAnsi="Times New Roman" w:cs="Times New Roman"/>
          <w:sz w:val="24"/>
          <w:szCs w:val="24"/>
          <w:lang w:val="en-US"/>
        </w:rPr>
        <w:t xml:space="preserve"> her to </w:t>
      </w:r>
      <w:proofErr w:type="spellStart"/>
      <w:r w:rsidRPr="00E05D42">
        <w:rPr>
          <w:rFonts w:ascii="Times New Roman" w:hAnsi="Times New Roman" w:cs="Times New Roman"/>
          <w:sz w:val="24"/>
          <w:szCs w:val="24"/>
          <w:lang w:val="en-US"/>
        </w:rPr>
        <w:t>tel</w:t>
      </w:r>
      <w:proofErr w:type="spellEnd"/>
      <w:r w:rsidRPr="00E05D42">
        <w:rPr>
          <w:rFonts w:ascii="Times New Roman" w:hAnsi="Times New Roman" w:cs="Times New Roman"/>
          <w:sz w:val="24"/>
          <w:szCs w:val="24"/>
          <w:lang w:val="en-US"/>
        </w:rPr>
        <w:t xml:space="preserve"> him to go to his Company an fight for his country and not send his </w:t>
      </w:r>
      <w:proofErr w:type="spellStart"/>
      <w:r w:rsidRPr="00E05D42">
        <w:rPr>
          <w:rFonts w:ascii="Times New Roman" w:hAnsi="Times New Roman" w:cs="Times New Roman"/>
          <w:sz w:val="24"/>
          <w:szCs w:val="24"/>
          <w:lang w:val="en-US"/>
        </w:rPr>
        <w:t>dady</w:t>
      </w:r>
      <w:proofErr w:type="spellEnd"/>
      <w:r w:rsidRPr="00E05D42">
        <w:rPr>
          <w:rFonts w:ascii="Times New Roman" w:hAnsi="Times New Roman" w:cs="Times New Roman"/>
          <w:sz w:val="24"/>
          <w:szCs w:val="24"/>
          <w:lang w:val="en-US"/>
        </w:rPr>
        <w:t xml:space="preserve"> in his </w:t>
      </w:r>
      <w:proofErr w:type="spellStart"/>
      <w:r w:rsidRPr="00E05D42">
        <w:rPr>
          <w:rFonts w:ascii="Times New Roman" w:hAnsi="Times New Roman" w:cs="Times New Roman"/>
          <w:sz w:val="24"/>
          <w:szCs w:val="24"/>
          <w:lang w:val="en-US"/>
        </w:rPr>
        <w:t>plase</w:t>
      </w:r>
      <w:proofErr w:type="spellEnd"/>
      <w:r w:rsidRPr="00E05D42">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59"/>
      </w:r>
      <w:r w:rsidRPr="00E05D42">
        <w:rPr>
          <w:rFonts w:ascii="Times New Roman" w:hAnsi="Times New Roman" w:cs="Times New Roman"/>
          <w:sz w:val="24"/>
          <w:szCs w:val="24"/>
          <w:lang w:val="en-US"/>
        </w:rPr>
        <w:t xml:space="preserve"> Their brother, J.B. Langley, echoed such sentiments, explaining to his mother that “I </w:t>
      </w:r>
      <w:proofErr w:type="spellStart"/>
      <w:r w:rsidRPr="00E05D42">
        <w:rPr>
          <w:rFonts w:ascii="Times New Roman" w:hAnsi="Times New Roman" w:cs="Times New Roman"/>
          <w:sz w:val="24"/>
          <w:szCs w:val="24"/>
          <w:lang w:val="en-US"/>
        </w:rPr>
        <w:t>hav</w:t>
      </w:r>
      <w:proofErr w:type="spellEnd"/>
      <w:r w:rsidRPr="00E05D42">
        <w:rPr>
          <w:rFonts w:ascii="Times New Roman" w:hAnsi="Times New Roman" w:cs="Times New Roman"/>
          <w:sz w:val="24"/>
          <w:szCs w:val="24"/>
          <w:lang w:val="en-US"/>
        </w:rPr>
        <w:t xml:space="preserve"> got my likeness </w:t>
      </w:r>
      <w:proofErr w:type="spellStart"/>
      <w:r w:rsidRPr="00E05D42">
        <w:rPr>
          <w:rFonts w:ascii="Times New Roman" w:hAnsi="Times New Roman" w:cs="Times New Roman"/>
          <w:sz w:val="24"/>
          <w:szCs w:val="24"/>
          <w:lang w:val="en-US"/>
        </w:rPr>
        <w:t>drawed</w:t>
      </w:r>
      <w:proofErr w:type="spellEnd"/>
      <w:r w:rsidRPr="00E05D42">
        <w:rPr>
          <w:rFonts w:ascii="Times New Roman" w:hAnsi="Times New Roman" w:cs="Times New Roman"/>
          <w:sz w:val="24"/>
          <w:szCs w:val="24"/>
          <w:lang w:val="en-US"/>
        </w:rPr>
        <w:t>… I intended t</w:t>
      </w:r>
      <w:r>
        <w:rPr>
          <w:rFonts w:ascii="Times New Roman" w:hAnsi="Times New Roman" w:cs="Times New Roman"/>
          <w:sz w:val="24"/>
          <w:szCs w:val="24"/>
          <w:lang w:val="en-US"/>
        </w:rPr>
        <w:t xml:space="preserve">o send it to Jane But she is </w:t>
      </w:r>
      <w:proofErr w:type="spellStart"/>
      <w:r>
        <w:rPr>
          <w:rFonts w:ascii="Times New Roman" w:hAnsi="Times New Roman" w:cs="Times New Roman"/>
          <w:sz w:val="24"/>
          <w:szCs w:val="24"/>
          <w:lang w:val="en-US"/>
        </w:rPr>
        <w:t>ma</w:t>
      </w:r>
      <w:r w:rsidRPr="00E05D42">
        <w:rPr>
          <w:rFonts w:ascii="Times New Roman" w:hAnsi="Times New Roman" w:cs="Times New Roman"/>
          <w:sz w:val="24"/>
          <w:szCs w:val="24"/>
          <w:lang w:val="en-US"/>
        </w:rPr>
        <w:t>ried</w:t>
      </w:r>
      <w:proofErr w:type="spellEnd"/>
      <w:r w:rsidRPr="00E05D42">
        <w:rPr>
          <w:rFonts w:ascii="Times New Roman" w:hAnsi="Times New Roman" w:cs="Times New Roman"/>
          <w:sz w:val="24"/>
          <w:szCs w:val="24"/>
          <w:lang w:val="en-US"/>
        </w:rPr>
        <w:t xml:space="preserve"> and I will send it to</w:t>
      </w:r>
      <w:r w:rsidR="009B5DE9">
        <w:rPr>
          <w:rFonts w:ascii="Times New Roman" w:hAnsi="Times New Roman" w:cs="Times New Roman"/>
          <w:sz w:val="24"/>
          <w:szCs w:val="24"/>
          <w:lang w:val="en-US"/>
        </w:rPr>
        <w:t xml:space="preserve"> </w:t>
      </w:r>
      <w:proofErr w:type="spellStart"/>
      <w:r w:rsidR="009B5DE9">
        <w:rPr>
          <w:rFonts w:ascii="Times New Roman" w:hAnsi="Times New Roman" w:cs="Times New Roman"/>
          <w:sz w:val="24"/>
          <w:szCs w:val="24"/>
          <w:lang w:val="en-US"/>
        </w:rPr>
        <w:t>to</w:t>
      </w:r>
      <w:proofErr w:type="spellEnd"/>
      <w:r w:rsidR="009B5DE9">
        <w:rPr>
          <w:rFonts w:ascii="Times New Roman" w:hAnsi="Times New Roman" w:cs="Times New Roman"/>
          <w:sz w:val="24"/>
          <w:szCs w:val="24"/>
          <w:lang w:val="en-US"/>
        </w:rPr>
        <w:t xml:space="preserve"> [sic]</w:t>
      </w:r>
      <w:r w:rsidRPr="00E05D42">
        <w:rPr>
          <w:rFonts w:ascii="Times New Roman" w:hAnsi="Times New Roman" w:cs="Times New Roman"/>
          <w:sz w:val="24"/>
          <w:szCs w:val="24"/>
          <w:lang w:val="en-US"/>
        </w:rPr>
        <w:t xml:space="preserve"> you to </w:t>
      </w:r>
      <w:proofErr w:type="spellStart"/>
      <w:r w:rsidRPr="00E05D42">
        <w:rPr>
          <w:rFonts w:ascii="Times New Roman" w:hAnsi="Times New Roman" w:cs="Times New Roman"/>
          <w:sz w:val="24"/>
          <w:szCs w:val="24"/>
          <w:lang w:val="en-US"/>
        </w:rPr>
        <w:t>keep</w:t>
      </w:r>
      <w:r w:rsidR="009B5DE9">
        <w:rPr>
          <w:rFonts w:ascii="Times New Roman" w:hAnsi="Times New Roman" w:cs="Times New Roman"/>
          <w:sz w:val="24"/>
          <w:szCs w:val="24"/>
          <w:lang w:val="en-US"/>
        </w:rPr>
        <w:t>e</w:t>
      </w:r>
      <w:proofErr w:type="spellEnd"/>
      <w:r w:rsidRPr="00E05D42">
        <w:rPr>
          <w:rFonts w:ascii="Times New Roman" w:hAnsi="Times New Roman" w:cs="Times New Roman"/>
          <w:sz w:val="24"/>
          <w:szCs w:val="24"/>
          <w:lang w:val="en-US"/>
        </w:rPr>
        <w:t xml:space="preserve"> [.] I </w:t>
      </w:r>
      <w:proofErr w:type="spellStart"/>
      <w:r w:rsidRPr="00E05D42">
        <w:rPr>
          <w:rFonts w:ascii="Times New Roman" w:hAnsi="Times New Roman" w:cs="Times New Roman"/>
          <w:sz w:val="24"/>
          <w:szCs w:val="24"/>
          <w:lang w:val="en-US"/>
        </w:rPr>
        <w:t>wood</w:t>
      </w:r>
      <w:proofErr w:type="spellEnd"/>
      <w:r w:rsidRPr="00E05D42">
        <w:rPr>
          <w:rFonts w:ascii="Times New Roman" w:hAnsi="Times New Roman" w:cs="Times New Roman"/>
          <w:sz w:val="24"/>
          <w:szCs w:val="24"/>
          <w:lang w:val="en-US"/>
        </w:rPr>
        <w:t xml:space="preserve"> like to see him for I no he is </w:t>
      </w:r>
      <w:r w:rsidRPr="00E05D42">
        <w:rPr>
          <w:rFonts w:ascii="Times New Roman" w:hAnsi="Times New Roman" w:cs="Times New Roman"/>
          <w:sz w:val="24"/>
          <w:szCs w:val="24"/>
          <w:lang w:val="en-US"/>
        </w:rPr>
        <w:lastRenderedPageBreak/>
        <w:t xml:space="preserve">a </w:t>
      </w:r>
      <w:proofErr w:type="spellStart"/>
      <w:r w:rsidRPr="00E05D42">
        <w:rPr>
          <w:rFonts w:ascii="Times New Roman" w:hAnsi="Times New Roman" w:cs="Times New Roman"/>
          <w:sz w:val="24"/>
          <w:szCs w:val="24"/>
          <w:lang w:val="en-US"/>
        </w:rPr>
        <w:t>cowerd</w:t>
      </w:r>
      <w:proofErr w:type="spellEnd"/>
      <w:r w:rsidRPr="00E05D42">
        <w:rPr>
          <w:rFonts w:ascii="Times New Roman" w:hAnsi="Times New Roman" w:cs="Times New Roman"/>
          <w:sz w:val="24"/>
          <w:szCs w:val="24"/>
          <w:lang w:val="en-US"/>
        </w:rPr>
        <w:t xml:space="preserve"> By him a keeping at home and sending his </w:t>
      </w:r>
      <w:proofErr w:type="spellStart"/>
      <w:r w:rsidRPr="00E05D42">
        <w:rPr>
          <w:rFonts w:ascii="Times New Roman" w:hAnsi="Times New Roman" w:cs="Times New Roman"/>
          <w:sz w:val="24"/>
          <w:szCs w:val="24"/>
          <w:lang w:val="en-US"/>
        </w:rPr>
        <w:t>dady</w:t>
      </w:r>
      <w:proofErr w:type="spellEnd"/>
      <w:r w:rsidRPr="00E05D42">
        <w:rPr>
          <w:rFonts w:ascii="Times New Roman" w:hAnsi="Times New Roman" w:cs="Times New Roman"/>
          <w:sz w:val="24"/>
          <w:szCs w:val="24"/>
          <w:lang w:val="en-US"/>
        </w:rPr>
        <w:t xml:space="preserve"> in his Place.”</w:t>
      </w:r>
      <w:r>
        <w:rPr>
          <w:rStyle w:val="EndnoteReference"/>
          <w:rFonts w:ascii="Times New Roman" w:hAnsi="Times New Roman" w:cs="Times New Roman"/>
          <w:sz w:val="24"/>
          <w:szCs w:val="24"/>
          <w:lang w:val="en-US"/>
        </w:rPr>
        <w:endnoteReference w:id="60"/>
      </w:r>
      <w:r w:rsidRPr="00E05D42">
        <w:rPr>
          <w:rFonts w:ascii="Times New Roman" w:hAnsi="Times New Roman" w:cs="Times New Roman"/>
          <w:sz w:val="24"/>
          <w:szCs w:val="24"/>
          <w:lang w:val="en-US"/>
        </w:rPr>
        <w:t xml:space="preserve"> Family, friends, and neighbors, understandab</w:t>
      </w:r>
      <w:r>
        <w:rPr>
          <w:rFonts w:ascii="Times New Roman" w:hAnsi="Times New Roman" w:cs="Times New Roman"/>
          <w:sz w:val="24"/>
          <w:szCs w:val="24"/>
          <w:lang w:val="en-US"/>
        </w:rPr>
        <w:t>ly in a rural locale such as the South Carolina upcountry</w:t>
      </w:r>
      <w:r w:rsidRPr="00E05D42">
        <w:rPr>
          <w:rFonts w:ascii="Times New Roman" w:hAnsi="Times New Roman" w:cs="Times New Roman"/>
          <w:sz w:val="24"/>
          <w:szCs w:val="24"/>
          <w:lang w:val="en-US"/>
        </w:rPr>
        <w:t>, played a pivotal role in approving and essentially policing the institution of marriage at the grassroots level.</w:t>
      </w:r>
      <w:r>
        <w:rPr>
          <w:rStyle w:val="EndnoteReference"/>
          <w:rFonts w:ascii="Times New Roman" w:hAnsi="Times New Roman" w:cs="Times New Roman"/>
          <w:sz w:val="24"/>
          <w:szCs w:val="24"/>
          <w:lang w:val="en-US"/>
        </w:rPr>
        <w:endnoteReference w:id="61"/>
      </w:r>
      <w:r w:rsidRPr="00E05D42">
        <w:rPr>
          <w:rFonts w:ascii="Times New Roman" w:hAnsi="Times New Roman" w:cs="Times New Roman"/>
          <w:sz w:val="24"/>
          <w:szCs w:val="24"/>
          <w:lang w:val="en-US"/>
        </w:rPr>
        <w:t xml:space="preserve"> </w:t>
      </w:r>
    </w:p>
    <w:p w:rsidR="00AA6884" w:rsidRDefault="00AA6884" w:rsidP="00AA6884">
      <w:pPr>
        <w:spacing w:after="0" w:line="480" w:lineRule="auto"/>
        <w:ind w:firstLine="720"/>
        <w:jc w:val="both"/>
        <w:rPr>
          <w:rFonts w:ascii="Times New Roman" w:hAnsi="Times New Roman" w:cs="Times New Roman"/>
          <w:sz w:val="24"/>
          <w:szCs w:val="24"/>
          <w:lang w:val="en-US"/>
        </w:rPr>
      </w:pPr>
      <w:r w:rsidRPr="00E05D42">
        <w:rPr>
          <w:rFonts w:ascii="Times New Roman" w:hAnsi="Times New Roman" w:cs="Times New Roman"/>
          <w:sz w:val="24"/>
          <w:szCs w:val="24"/>
          <w:lang w:val="en-US"/>
        </w:rPr>
        <w:t>Frustratingly, Emily</w:t>
      </w:r>
      <w:r>
        <w:rPr>
          <w:rFonts w:ascii="Times New Roman" w:hAnsi="Times New Roman" w:cs="Times New Roman"/>
          <w:sz w:val="24"/>
          <w:szCs w:val="24"/>
          <w:lang w:val="en-US"/>
        </w:rPr>
        <w:t xml:space="preserve"> Jane</w:t>
      </w:r>
      <w:r w:rsidRPr="00E05D42">
        <w:rPr>
          <w:rFonts w:ascii="Times New Roman" w:hAnsi="Times New Roman" w:cs="Times New Roman"/>
          <w:sz w:val="24"/>
          <w:szCs w:val="24"/>
          <w:lang w:val="en-US"/>
        </w:rPr>
        <w:t xml:space="preserve"> Langley is silent in the historical record</w:t>
      </w:r>
      <w:r w:rsidR="00C13B9C">
        <w:rPr>
          <w:rFonts w:ascii="Times New Roman" w:hAnsi="Times New Roman" w:cs="Times New Roman"/>
          <w:sz w:val="24"/>
          <w:szCs w:val="24"/>
          <w:lang w:val="en-US"/>
        </w:rPr>
        <w:t>,</w:t>
      </w:r>
      <w:r w:rsidRPr="00E05D42">
        <w:rPr>
          <w:rFonts w:ascii="Times New Roman" w:hAnsi="Times New Roman" w:cs="Times New Roman"/>
          <w:sz w:val="24"/>
          <w:szCs w:val="24"/>
          <w:lang w:val="en-US"/>
        </w:rPr>
        <w:t xml:space="preserve"> and so we can only </w:t>
      </w:r>
      <w:r w:rsidR="00D44813">
        <w:rPr>
          <w:rFonts w:ascii="Times New Roman" w:hAnsi="Times New Roman" w:cs="Times New Roman"/>
          <w:sz w:val="24"/>
          <w:szCs w:val="24"/>
          <w:lang w:val="en-US"/>
        </w:rPr>
        <w:t>hypothesize</w:t>
      </w:r>
      <w:r w:rsidRPr="00E05D42">
        <w:rPr>
          <w:rFonts w:ascii="Times New Roman" w:hAnsi="Times New Roman" w:cs="Times New Roman"/>
          <w:sz w:val="24"/>
          <w:szCs w:val="24"/>
          <w:lang w:val="en-US"/>
        </w:rPr>
        <w:t xml:space="preserve"> as to why she was willing to risk her family’s opprobrium.</w:t>
      </w:r>
      <w:r>
        <w:rPr>
          <w:rFonts w:ascii="Times New Roman" w:hAnsi="Times New Roman" w:cs="Times New Roman"/>
          <w:sz w:val="24"/>
          <w:szCs w:val="24"/>
          <w:lang w:val="en-US"/>
        </w:rPr>
        <w:t xml:space="preserve"> Perhaps she simply loved this man. Or, conversely, m</w:t>
      </w:r>
      <w:r w:rsidRPr="00E05D42">
        <w:rPr>
          <w:rFonts w:ascii="Times New Roman" w:hAnsi="Times New Roman" w:cs="Times New Roman"/>
          <w:sz w:val="24"/>
          <w:szCs w:val="24"/>
          <w:lang w:val="en-US"/>
        </w:rPr>
        <w:t>oving into her late twenties, and thus beyond the typical age of marriage for a white woman in the Civil War-era South, perhaps she</w:t>
      </w:r>
      <w:r>
        <w:rPr>
          <w:rFonts w:ascii="Times New Roman" w:hAnsi="Times New Roman" w:cs="Times New Roman"/>
          <w:sz w:val="24"/>
          <w:szCs w:val="24"/>
          <w:lang w:val="en-US"/>
        </w:rPr>
        <w:t xml:space="preserve"> also</w:t>
      </w:r>
      <w:r w:rsidRPr="00E05D42">
        <w:rPr>
          <w:rFonts w:ascii="Times New Roman" w:hAnsi="Times New Roman" w:cs="Times New Roman"/>
          <w:sz w:val="24"/>
          <w:szCs w:val="24"/>
          <w:lang w:val="en-US"/>
        </w:rPr>
        <w:t xml:space="preserve"> feared the fate of spinsterhood, a status not to be envied.</w:t>
      </w:r>
      <w:r>
        <w:rPr>
          <w:rStyle w:val="EndnoteReference"/>
          <w:rFonts w:ascii="Times New Roman" w:hAnsi="Times New Roman" w:cs="Times New Roman"/>
          <w:sz w:val="24"/>
          <w:szCs w:val="24"/>
          <w:lang w:val="en-US"/>
        </w:rPr>
        <w:endnoteReference w:id="62"/>
      </w:r>
      <w:r w:rsidRPr="00E05D42">
        <w:rPr>
          <w:rFonts w:ascii="Times New Roman" w:hAnsi="Times New Roman" w:cs="Times New Roman"/>
          <w:sz w:val="24"/>
          <w:szCs w:val="24"/>
          <w:lang w:val="en-US"/>
        </w:rPr>
        <w:t xml:space="preserve"> If Emily was driven by anxieties about being an unmarried woman, the ongoing carnage of the war would hardly have helped</w:t>
      </w:r>
      <w:r w:rsidR="00C57163">
        <w:rPr>
          <w:rFonts w:ascii="Times New Roman" w:hAnsi="Times New Roman" w:cs="Times New Roman"/>
          <w:sz w:val="24"/>
          <w:szCs w:val="24"/>
          <w:lang w:val="en-US"/>
        </w:rPr>
        <w:t>.</w:t>
      </w:r>
      <w:r w:rsidRPr="00E05D42">
        <w:rPr>
          <w:rFonts w:ascii="Times New Roman" w:hAnsi="Times New Roman" w:cs="Times New Roman"/>
          <w:sz w:val="24"/>
          <w:szCs w:val="24"/>
          <w:lang w:val="en-US"/>
        </w:rPr>
        <w:t xml:space="preserve"> </w:t>
      </w:r>
      <w:r w:rsidR="00C57163">
        <w:rPr>
          <w:rFonts w:ascii="Times New Roman" w:hAnsi="Times New Roman" w:cs="Times New Roman"/>
          <w:sz w:val="24"/>
          <w:szCs w:val="24"/>
          <w:lang w:val="en-US"/>
        </w:rPr>
        <w:t>W</w:t>
      </w:r>
      <w:r w:rsidRPr="00E05D42">
        <w:rPr>
          <w:rFonts w:ascii="Times New Roman" w:hAnsi="Times New Roman" w:cs="Times New Roman"/>
          <w:sz w:val="24"/>
          <w:szCs w:val="24"/>
          <w:lang w:val="en-US"/>
        </w:rPr>
        <w:t>ith newspaper reports and letters from the front carrying news of death, disease, and serious injury, the pool of marriageable men was shrinking by the day, as presumably was the notion that every young woman would ultimately become a wife.</w:t>
      </w:r>
      <w:r>
        <w:rPr>
          <w:rStyle w:val="EndnoteReference"/>
          <w:rFonts w:ascii="Times New Roman" w:hAnsi="Times New Roman" w:cs="Times New Roman"/>
          <w:sz w:val="24"/>
          <w:szCs w:val="24"/>
          <w:lang w:val="en-US"/>
        </w:rPr>
        <w:endnoteReference w:id="63"/>
      </w:r>
      <w:r w:rsidRPr="00E05D42">
        <w:rPr>
          <w:rFonts w:ascii="Times New Roman" w:hAnsi="Times New Roman" w:cs="Times New Roman"/>
          <w:sz w:val="24"/>
          <w:szCs w:val="24"/>
          <w:lang w:val="en-US"/>
        </w:rPr>
        <w:t xml:space="preserve"> A coward or a shirker he might be, but Emily’s </w:t>
      </w:r>
      <w:r w:rsidR="00C13B9C">
        <w:rPr>
          <w:rFonts w:ascii="Times New Roman" w:hAnsi="Times New Roman" w:cs="Times New Roman"/>
          <w:sz w:val="24"/>
          <w:szCs w:val="24"/>
          <w:lang w:val="en-US"/>
        </w:rPr>
        <w:t>chosen</w:t>
      </w:r>
      <w:r w:rsidRPr="00E05D42">
        <w:rPr>
          <w:rFonts w:ascii="Times New Roman" w:hAnsi="Times New Roman" w:cs="Times New Roman"/>
          <w:sz w:val="24"/>
          <w:szCs w:val="24"/>
          <w:lang w:val="en-US"/>
        </w:rPr>
        <w:t xml:space="preserve"> husband would at least be able to support her through the war and beyond it.</w:t>
      </w:r>
    </w:p>
    <w:p w:rsidR="00BE32BD" w:rsidRDefault="00BE32BD" w:rsidP="00BE32B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Emily</w:t>
      </w:r>
      <w:r w:rsidR="003853D6">
        <w:rPr>
          <w:rFonts w:ascii="Times New Roman" w:hAnsi="Times New Roman" w:cs="Times New Roman"/>
          <w:sz w:val="24"/>
          <w:szCs w:val="24"/>
          <w:lang w:val="en-US"/>
        </w:rPr>
        <w:t xml:space="preserve"> Jane</w:t>
      </w:r>
      <w:r>
        <w:rPr>
          <w:rFonts w:ascii="Times New Roman" w:hAnsi="Times New Roman" w:cs="Times New Roman"/>
          <w:sz w:val="24"/>
          <w:szCs w:val="24"/>
          <w:lang w:val="en-US"/>
        </w:rPr>
        <w:t xml:space="preserve"> Langley’s motivations may be elusive but there can be little doubt that her actions were an affront to her father. Thomas, sensing </w:t>
      </w:r>
      <w:r w:rsidR="00C96F3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his father and family would be stung, tried to keep a cool head, imploring, </w:t>
      </w:r>
      <w:r w:rsidRPr="001B6465">
        <w:rPr>
          <w:rFonts w:ascii="Times New Roman" w:hAnsi="Times New Roman" w:cs="Times New Roman"/>
          <w:sz w:val="24"/>
          <w:szCs w:val="24"/>
          <w:lang w:val="en-US"/>
        </w:rPr>
        <w:t xml:space="preserve">“if she can lie By him we can walk By him and </w:t>
      </w:r>
      <w:proofErr w:type="spellStart"/>
      <w:r w:rsidR="00027BBD">
        <w:rPr>
          <w:rFonts w:ascii="Times New Roman" w:hAnsi="Times New Roman" w:cs="Times New Roman"/>
          <w:sz w:val="24"/>
          <w:szCs w:val="24"/>
          <w:lang w:val="en-US"/>
        </w:rPr>
        <w:t>doant</w:t>
      </w:r>
      <w:proofErr w:type="spellEnd"/>
      <w:r w:rsidR="00027BBD">
        <w:rPr>
          <w:rFonts w:ascii="Times New Roman" w:hAnsi="Times New Roman" w:cs="Times New Roman"/>
          <w:sz w:val="24"/>
          <w:szCs w:val="24"/>
          <w:lang w:val="en-US"/>
        </w:rPr>
        <w:t xml:space="preserve"> </w:t>
      </w:r>
      <w:proofErr w:type="spellStart"/>
      <w:r w:rsidRPr="001B6465">
        <w:rPr>
          <w:rFonts w:ascii="Times New Roman" w:hAnsi="Times New Roman" w:cs="Times New Roman"/>
          <w:sz w:val="24"/>
          <w:szCs w:val="24"/>
          <w:lang w:val="en-US"/>
        </w:rPr>
        <w:t>quarle</w:t>
      </w:r>
      <w:proofErr w:type="spellEnd"/>
      <w:r w:rsidRPr="001B6465">
        <w:rPr>
          <w:rFonts w:ascii="Times New Roman" w:hAnsi="Times New Roman" w:cs="Times New Roman"/>
          <w:sz w:val="24"/>
          <w:szCs w:val="24"/>
          <w:lang w:val="en-US"/>
        </w:rPr>
        <w:t xml:space="preserve"> with her for she has </w:t>
      </w:r>
      <w:proofErr w:type="spellStart"/>
      <w:r w:rsidRPr="001B6465">
        <w:rPr>
          <w:rFonts w:ascii="Times New Roman" w:hAnsi="Times New Roman" w:cs="Times New Roman"/>
          <w:sz w:val="24"/>
          <w:szCs w:val="24"/>
          <w:lang w:val="en-US"/>
        </w:rPr>
        <w:t>Ben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faithfull</w:t>
      </w:r>
      <w:proofErr w:type="spellEnd"/>
      <w:r>
        <w:rPr>
          <w:rFonts w:ascii="Times New Roman" w:hAnsi="Times New Roman" w:cs="Times New Roman"/>
          <w:sz w:val="24"/>
          <w:szCs w:val="24"/>
          <w:lang w:val="en-US"/>
        </w:rPr>
        <w:t xml:space="preserve"> servant for </w:t>
      </w:r>
      <w:proofErr w:type="spellStart"/>
      <w:r>
        <w:rPr>
          <w:rFonts w:ascii="Times New Roman" w:hAnsi="Times New Roman" w:cs="Times New Roman"/>
          <w:sz w:val="24"/>
          <w:szCs w:val="24"/>
          <w:lang w:val="en-US"/>
        </w:rPr>
        <w:t>ous</w:t>
      </w:r>
      <w:proofErr w:type="spellEnd"/>
      <w:r w:rsidR="00027BBD">
        <w:rPr>
          <w:rFonts w:ascii="Times New Roman" w:hAnsi="Times New Roman" w:cs="Times New Roman"/>
          <w:sz w:val="24"/>
          <w:szCs w:val="24"/>
          <w:lang w:val="en-US"/>
        </w:rPr>
        <w:t xml:space="preserve"> [.]</w:t>
      </w:r>
      <w:r w:rsidRPr="001B6465">
        <w:rPr>
          <w:rFonts w:ascii="Times New Roman" w:hAnsi="Times New Roman" w:cs="Times New Roman"/>
          <w:sz w:val="24"/>
          <w:szCs w:val="24"/>
          <w:lang w:val="en-US"/>
        </w:rPr>
        <w:t xml:space="preserve"> all my feelings is </w:t>
      </w:r>
      <w:proofErr w:type="spellStart"/>
      <w:r w:rsidRPr="001B6465">
        <w:rPr>
          <w:rFonts w:ascii="Times New Roman" w:hAnsi="Times New Roman" w:cs="Times New Roman"/>
          <w:sz w:val="24"/>
          <w:szCs w:val="24"/>
          <w:lang w:val="en-US"/>
        </w:rPr>
        <w:t>hert</w:t>
      </w:r>
      <w:proofErr w:type="spellEnd"/>
      <w:r w:rsidRPr="001B6465">
        <w:rPr>
          <w:rFonts w:ascii="Times New Roman" w:hAnsi="Times New Roman" w:cs="Times New Roman"/>
          <w:sz w:val="24"/>
          <w:szCs w:val="24"/>
          <w:lang w:val="en-US"/>
        </w:rPr>
        <w:t xml:space="preserve"> very Bad a </w:t>
      </w:r>
      <w:r w:rsidR="00027BBD">
        <w:rPr>
          <w:rFonts w:ascii="Times New Roman" w:hAnsi="Times New Roman" w:cs="Times New Roman"/>
          <w:sz w:val="24"/>
          <w:szCs w:val="24"/>
          <w:lang w:val="en-US"/>
        </w:rPr>
        <w:t>B</w:t>
      </w:r>
      <w:r w:rsidRPr="001B6465">
        <w:rPr>
          <w:rFonts w:ascii="Times New Roman" w:hAnsi="Times New Roman" w:cs="Times New Roman"/>
          <w:sz w:val="24"/>
          <w:szCs w:val="24"/>
          <w:lang w:val="en-US"/>
        </w:rPr>
        <w:t>out her But if I was to mete her I wo</w:t>
      </w:r>
      <w:r>
        <w:rPr>
          <w:rFonts w:ascii="Times New Roman" w:hAnsi="Times New Roman" w:cs="Times New Roman"/>
          <w:sz w:val="24"/>
          <w:szCs w:val="24"/>
          <w:lang w:val="en-US"/>
        </w:rPr>
        <w:t>od Bee a Bl</w:t>
      </w:r>
      <w:r w:rsidR="00027BBD">
        <w:rPr>
          <w:rFonts w:ascii="Times New Roman" w:hAnsi="Times New Roman" w:cs="Times New Roman"/>
          <w:sz w:val="24"/>
          <w:szCs w:val="24"/>
          <w:lang w:val="en-US"/>
        </w:rPr>
        <w:t>i</w:t>
      </w:r>
      <w:r>
        <w:rPr>
          <w:rFonts w:ascii="Times New Roman" w:hAnsi="Times New Roman" w:cs="Times New Roman"/>
          <w:sz w:val="24"/>
          <w:szCs w:val="24"/>
          <w:lang w:val="en-US"/>
        </w:rPr>
        <w:t xml:space="preserve">ge to </w:t>
      </w:r>
      <w:proofErr w:type="spellStart"/>
      <w:r>
        <w:rPr>
          <w:rFonts w:ascii="Times New Roman" w:hAnsi="Times New Roman" w:cs="Times New Roman"/>
          <w:sz w:val="24"/>
          <w:szCs w:val="24"/>
          <w:lang w:val="en-US"/>
        </w:rPr>
        <w:t>speek</w:t>
      </w:r>
      <w:proofErr w:type="spellEnd"/>
      <w:r>
        <w:rPr>
          <w:rFonts w:ascii="Times New Roman" w:hAnsi="Times New Roman" w:cs="Times New Roman"/>
          <w:sz w:val="24"/>
          <w:szCs w:val="24"/>
          <w:lang w:val="en-US"/>
        </w:rPr>
        <w:t xml:space="preserve"> to her.</w:t>
      </w:r>
      <w:r w:rsidRPr="001B6465">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64"/>
      </w:r>
      <w:r w:rsidRPr="001B6465">
        <w:rPr>
          <w:rFonts w:ascii="Times New Roman" w:hAnsi="Times New Roman" w:cs="Times New Roman"/>
          <w:sz w:val="24"/>
          <w:szCs w:val="24"/>
          <w:lang w:val="en-US"/>
        </w:rPr>
        <w:t xml:space="preserve"> Thomas believed that </w:t>
      </w:r>
      <w:r>
        <w:rPr>
          <w:rFonts w:ascii="Times New Roman" w:hAnsi="Times New Roman" w:cs="Times New Roman"/>
          <w:sz w:val="24"/>
          <w:szCs w:val="24"/>
          <w:lang w:val="en-US"/>
        </w:rPr>
        <w:t>his sister</w:t>
      </w:r>
      <w:r w:rsidRPr="001B6465">
        <w:rPr>
          <w:rFonts w:ascii="Times New Roman" w:hAnsi="Times New Roman" w:cs="Times New Roman"/>
          <w:sz w:val="24"/>
          <w:szCs w:val="24"/>
          <w:lang w:val="en-US"/>
        </w:rPr>
        <w:t xml:space="preserve"> had been a good daughter</w:t>
      </w:r>
      <w:r>
        <w:rPr>
          <w:rFonts w:ascii="Times New Roman" w:hAnsi="Times New Roman" w:cs="Times New Roman"/>
          <w:sz w:val="24"/>
          <w:szCs w:val="24"/>
          <w:lang w:val="en-US"/>
        </w:rPr>
        <w:t xml:space="preserve"> and, </w:t>
      </w:r>
      <w:r w:rsidR="00C96F30">
        <w:rPr>
          <w:rFonts w:ascii="Times New Roman" w:hAnsi="Times New Roman" w:cs="Times New Roman"/>
          <w:sz w:val="24"/>
          <w:szCs w:val="24"/>
          <w:lang w:val="en-US"/>
        </w:rPr>
        <w:t>by</w:t>
      </w:r>
      <w:r>
        <w:rPr>
          <w:rFonts w:ascii="Times New Roman" w:hAnsi="Times New Roman" w:cs="Times New Roman"/>
          <w:sz w:val="24"/>
          <w:szCs w:val="24"/>
          <w:lang w:val="en-US"/>
        </w:rPr>
        <w:t xml:space="preserve"> using the term “servant,” emphasized her years of diligent labor within the household. He therefore believed </w:t>
      </w:r>
      <w:r w:rsidRPr="001B6465">
        <w:rPr>
          <w:rFonts w:ascii="Times New Roman" w:hAnsi="Times New Roman" w:cs="Times New Roman"/>
          <w:sz w:val="24"/>
          <w:szCs w:val="24"/>
          <w:lang w:val="en-US"/>
        </w:rPr>
        <w:t xml:space="preserve">she should be allowed to </w:t>
      </w:r>
      <w:r w:rsidR="00C96F30">
        <w:rPr>
          <w:rFonts w:ascii="Times New Roman" w:hAnsi="Times New Roman" w:cs="Times New Roman"/>
          <w:sz w:val="24"/>
          <w:szCs w:val="24"/>
          <w:lang w:val="en-US"/>
        </w:rPr>
        <w:t>de</w:t>
      </w:r>
      <w:r w:rsidRPr="001B6465">
        <w:rPr>
          <w:rFonts w:ascii="Times New Roman" w:hAnsi="Times New Roman" w:cs="Times New Roman"/>
          <w:sz w:val="24"/>
          <w:szCs w:val="24"/>
          <w:lang w:val="en-US"/>
        </w:rPr>
        <w:t xml:space="preserve">part amicably, if not with the approval of her family. </w:t>
      </w:r>
    </w:p>
    <w:p w:rsidR="00BE32BD" w:rsidRDefault="00BE32BD" w:rsidP="00BE32BD">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William </w:t>
      </w:r>
      <w:r w:rsidRPr="001B6465">
        <w:rPr>
          <w:rFonts w:ascii="Times New Roman" w:hAnsi="Times New Roman" w:cs="Times New Roman"/>
          <w:sz w:val="24"/>
          <w:szCs w:val="24"/>
          <w:lang w:val="en-US"/>
        </w:rPr>
        <w:t>proved unable to live up to his son’s advice. By late July</w:t>
      </w:r>
      <w:r>
        <w:rPr>
          <w:rFonts w:ascii="Times New Roman" w:hAnsi="Times New Roman" w:cs="Times New Roman"/>
          <w:sz w:val="24"/>
          <w:szCs w:val="24"/>
          <w:lang w:val="en-US"/>
        </w:rPr>
        <w:t xml:space="preserve"> 1863</w:t>
      </w:r>
      <w:r w:rsidRPr="001B6465">
        <w:rPr>
          <w:rFonts w:ascii="Times New Roman" w:hAnsi="Times New Roman" w:cs="Times New Roman"/>
          <w:sz w:val="24"/>
          <w:szCs w:val="24"/>
          <w:lang w:val="en-US"/>
        </w:rPr>
        <w:t xml:space="preserve">, a serious rift had developed and William Langley, in his role as father and patriarch, had barred his daughter from the house and retained her possessions, including her bed, within it. </w:t>
      </w:r>
      <w:r>
        <w:rPr>
          <w:rFonts w:ascii="Times New Roman" w:hAnsi="Times New Roman" w:cs="Times New Roman"/>
          <w:sz w:val="24"/>
          <w:szCs w:val="24"/>
          <w:lang w:val="en-US"/>
        </w:rPr>
        <w:t xml:space="preserve">He might have failed </w:t>
      </w:r>
      <w:r>
        <w:rPr>
          <w:rFonts w:ascii="Times New Roman" w:hAnsi="Times New Roman" w:cs="Times New Roman"/>
          <w:sz w:val="24"/>
          <w:szCs w:val="24"/>
          <w:lang w:val="en-US"/>
        </w:rPr>
        <w:lastRenderedPageBreak/>
        <w:t>in exercising his authority over his daughter</w:t>
      </w:r>
      <w:r w:rsidR="00C57163">
        <w:rPr>
          <w:rFonts w:ascii="Times New Roman" w:hAnsi="Times New Roman" w:cs="Times New Roman"/>
          <w:sz w:val="24"/>
          <w:szCs w:val="24"/>
          <w:lang w:val="en-US"/>
        </w:rPr>
        <w:t xml:space="preserve"> when it came to her choice of partner</w:t>
      </w:r>
      <w:r>
        <w:rPr>
          <w:rFonts w:ascii="Times New Roman" w:hAnsi="Times New Roman" w:cs="Times New Roman"/>
          <w:sz w:val="24"/>
          <w:szCs w:val="24"/>
          <w:lang w:val="en-US"/>
        </w:rPr>
        <w:t xml:space="preserve">, but he now seemed intent to demonstrate his mastery over his household and </w:t>
      </w:r>
      <w:r w:rsidRPr="001B6465">
        <w:rPr>
          <w:rFonts w:ascii="Times New Roman" w:hAnsi="Times New Roman" w:cs="Times New Roman"/>
          <w:sz w:val="24"/>
          <w:szCs w:val="24"/>
          <w:lang w:val="en-US"/>
        </w:rPr>
        <w:t>the property within it.</w:t>
      </w:r>
      <w:r>
        <w:rPr>
          <w:rFonts w:ascii="Times New Roman" w:hAnsi="Times New Roman" w:cs="Times New Roman"/>
          <w:sz w:val="24"/>
          <w:szCs w:val="24"/>
          <w:lang w:val="en-US"/>
        </w:rPr>
        <w:t xml:space="preserve"> Thomas, though,</w:t>
      </w:r>
      <w:r w:rsidRPr="001B6465">
        <w:rPr>
          <w:rFonts w:ascii="Times New Roman" w:hAnsi="Times New Roman" w:cs="Times New Roman"/>
          <w:sz w:val="24"/>
          <w:szCs w:val="24"/>
          <w:lang w:val="en-US"/>
        </w:rPr>
        <w:t xml:space="preserve"> again felt entitled to voice his objections</w:t>
      </w:r>
      <w:r>
        <w:rPr>
          <w:rFonts w:ascii="Times New Roman" w:hAnsi="Times New Roman" w:cs="Times New Roman"/>
          <w:sz w:val="24"/>
          <w:szCs w:val="24"/>
          <w:lang w:val="en-US"/>
        </w:rPr>
        <w:t xml:space="preserve"> </w:t>
      </w:r>
      <w:r w:rsidRPr="001B6465">
        <w:rPr>
          <w:rFonts w:ascii="Times New Roman" w:hAnsi="Times New Roman" w:cs="Times New Roman"/>
          <w:sz w:val="24"/>
          <w:szCs w:val="24"/>
          <w:lang w:val="en-US"/>
        </w:rPr>
        <w:t>and interject</w:t>
      </w:r>
      <w:r w:rsidR="00C57163">
        <w:rPr>
          <w:rFonts w:ascii="Times New Roman" w:hAnsi="Times New Roman" w:cs="Times New Roman"/>
          <w:sz w:val="24"/>
          <w:szCs w:val="24"/>
          <w:lang w:val="en-US"/>
        </w:rPr>
        <w:t>ed</w:t>
      </w:r>
      <w:r w:rsidRPr="001B6465">
        <w:rPr>
          <w:rFonts w:ascii="Times New Roman" w:hAnsi="Times New Roman" w:cs="Times New Roman"/>
          <w:sz w:val="24"/>
          <w:szCs w:val="24"/>
          <w:lang w:val="en-US"/>
        </w:rPr>
        <w:t xml:space="preserve"> on his sister’s behalf. Thomas told his father to “give her Bead to her and things to her for if they </w:t>
      </w:r>
      <w:proofErr w:type="spellStart"/>
      <w:r w:rsidRPr="001B6465">
        <w:rPr>
          <w:rFonts w:ascii="Times New Roman" w:hAnsi="Times New Roman" w:cs="Times New Roman"/>
          <w:sz w:val="24"/>
          <w:szCs w:val="24"/>
          <w:lang w:val="en-US"/>
        </w:rPr>
        <w:t>doant</w:t>
      </w:r>
      <w:proofErr w:type="spellEnd"/>
      <w:r w:rsidRPr="001B6465">
        <w:rPr>
          <w:rFonts w:ascii="Times New Roman" w:hAnsi="Times New Roman" w:cs="Times New Roman"/>
          <w:sz w:val="24"/>
          <w:szCs w:val="24"/>
          <w:lang w:val="en-US"/>
        </w:rPr>
        <w:t xml:space="preserve"> Belong to her they </w:t>
      </w:r>
      <w:proofErr w:type="spellStart"/>
      <w:r w:rsidRPr="001B6465">
        <w:rPr>
          <w:rFonts w:ascii="Times New Roman" w:hAnsi="Times New Roman" w:cs="Times New Roman"/>
          <w:sz w:val="24"/>
          <w:szCs w:val="24"/>
          <w:lang w:val="en-US"/>
        </w:rPr>
        <w:t>doan</w:t>
      </w:r>
      <w:proofErr w:type="spellEnd"/>
      <w:r w:rsidRPr="001B6465">
        <w:rPr>
          <w:rFonts w:ascii="Times New Roman" w:hAnsi="Times New Roman" w:cs="Times New Roman"/>
          <w:sz w:val="24"/>
          <w:szCs w:val="24"/>
          <w:lang w:val="en-US"/>
        </w:rPr>
        <w:t xml:space="preserve"> </w:t>
      </w:r>
      <w:proofErr w:type="spellStart"/>
      <w:r w:rsidRPr="001B6465">
        <w:rPr>
          <w:rFonts w:ascii="Times New Roman" w:hAnsi="Times New Roman" w:cs="Times New Roman"/>
          <w:sz w:val="24"/>
          <w:szCs w:val="24"/>
          <w:lang w:val="en-US"/>
        </w:rPr>
        <w:t>Beelong</w:t>
      </w:r>
      <w:proofErr w:type="spellEnd"/>
      <w:r w:rsidRPr="001B6465">
        <w:rPr>
          <w:rFonts w:ascii="Times New Roman" w:hAnsi="Times New Roman" w:cs="Times New Roman"/>
          <w:sz w:val="24"/>
          <w:szCs w:val="24"/>
          <w:lang w:val="en-US"/>
        </w:rPr>
        <w:t xml:space="preserve"> to no </w:t>
      </w:r>
      <w:proofErr w:type="spellStart"/>
      <w:r w:rsidRPr="001B6465">
        <w:rPr>
          <w:rFonts w:ascii="Times New Roman" w:hAnsi="Times New Roman" w:cs="Times New Roman"/>
          <w:sz w:val="24"/>
          <w:szCs w:val="24"/>
          <w:lang w:val="en-US"/>
        </w:rPr>
        <w:t>Boddey</w:t>
      </w:r>
      <w:proofErr w:type="spellEnd"/>
      <w:r w:rsidRPr="001B6465">
        <w:rPr>
          <w:rFonts w:ascii="Times New Roman" w:hAnsi="Times New Roman" w:cs="Times New Roman"/>
          <w:sz w:val="24"/>
          <w:szCs w:val="24"/>
          <w:lang w:val="en-US"/>
        </w:rPr>
        <w:t xml:space="preserve"> for if 25 years labor ant worth a Bit off </w:t>
      </w:r>
      <w:proofErr w:type="spellStart"/>
      <w:r w:rsidRPr="001B6465">
        <w:rPr>
          <w:rFonts w:ascii="Times New Roman" w:hAnsi="Times New Roman" w:cs="Times New Roman"/>
          <w:sz w:val="24"/>
          <w:szCs w:val="24"/>
          <w:lang w:val="en-US"/>
        </w:rPr>
        <w:t>a</w:t>
      </w:r>
      <w:proofErr w:type="spellEnd"/>
      <w:r w:rsidRPr="001B6465">
        <w:rPr>
          <w:rFonts w:ascii="Times New Roman" w:hAnsi="Times New Roman" w:cs="Times New Roman"/>
          <w:sz w:val="24"/>
          <w:szCs w:val="24"/>
          <w:lang w:val="en-US"/>
        </w:rPr>
        <w:t xml:space="preserve"> old Bed it ant worth having in a house and a</w:t>
      </w:r>
      <w:r w:rsidR="00400DCE">
        <w:rPr>
          <w:rFonts w:ascii="Times New Roman" w:hAnsi="Times New Roman" w:cs="Times New Roman"/>
          <w:sz w:val="24"/>
          <w:szCs w:val="24"/>
          <w:lang w:val="en-US"/>
        </w:rPr>
        <w:t xml:space="preserve"> </w:t>
      </w:r>
      <w:proofErr w:type="spellStart"/>
      <w:r w:rsidRPr="001B6465">
        <w:rPr>
          <w:rFonts w:ascii="Times New Roman" w:hAnsi="Times New Roman" w:cs="Times New Roman"/>
          <w:sz w:val="24"/>
          <w:szCs w:val="24"/>
          <w:lang w:val="en-US"/>
        </w:rPr>
        <w:t>nother</w:t>
      </w:r>
      <w:proofErr w:type="spellEnd"/>
      <w:r w:rsidRPr="001B6465">
        <w:rPr>
          <w:rFonts w:ascii="Times New Roman" w:hAnsi="Times New Roman" w:cs="Times New Roman"/>
          <w:sz w:val="24"/>
          <w:szCs w:val="24"/>
          <w:lang w:val="en-US"/>
        </w:rPr>
        <w:t xml:space="preserve"> thing is let her come to see you all and let the Children go to see her.”</w:t>
      </w:r>
      <w:r>
        <w:rPr>
          <w:rStyle w:val="EndnoteReference"/>
          <w:rFonts w:ascii="Times New Roman" w:hAnsi="Times New Roman" w:cs="Times New Roman"/>
          <w:sz w:val="24"/>
          <w:szCs w:val="24"/>
          <w:lang w:val="en-US"/>
        </w:rPr>
        <w:endnoteReference w:id="65"/>
      </w:r>
      <w:r w:rsidRPr="001B646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Here we can glimpse divergent constructions of property; the household head, William, </w:t>
      </w:r>
      <w:r w:rsidR="000F680E">
        <w:rPr>
          <w:rFonts w:ascii="Times New Roman" w:hAnsi="Times New Roman" w:cs="Times New Roman"/>
          <w:sz w:val="24"/>
          <w:szCs w:val="24"/>
          <w:lang w:val="en-US"/>
        </w:rPr>
        <w:t>presumably</w:t>
      </w:r>
      <w:r>
        <w:rPr>
          <w:rFonts w:ascii="Times New Roman" w:hAnsi="Times New Roman" w:cs="Times New Roman"/>
          <w:sz w:val="24"/>
          <w:szCs w:val="24"/>
          <w:lang w:val="en-US"/>
        </w:rPr>
        <w:t xml:space="preserve"> saw himself as entitled to control and dispose of the property within his domain as he saw fit</w:t>
      </w:r>
      <w:r w:rsidR="00E979F1">
        <w:rPr>
          <w:rFonts w:ascii="Times New Roman" w:hAnsi="Times New Roman" w:cs="Times New Roman"/>
          <w:sz w:val="24"/>
          <w:szCs w:val="24"/>
          <w:lang w:val="en-US"/>
        </w:rPr>
        <w:t>,</w:t>
      </w:r>
      <w:r>
        <w:rPr>
          <w:rFonts w:ascii="Times New Roman" w:hAnsi="Times New Roman" w:cs="Times New Roman"/>
          <w:sz w:val="24"/>
          <w:szCs w:val="24"/>
          <w:lang w:val="en-US"/>
        </w:rPr>
        <w:t xml:space="preserve"> but his daughter made a claim to an item of property based on a combination of her labor and association with </w:t>
      </w:r>
      <w:r w:rsidR="00D41D36">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00D41D36">
        <w:rPr>
          <w:rFonts w:ascii="Times New Roman" w:hAnsi="Times New Roman" w:cs="Times New Roman"/>
          <w:sz w:val="24"/>
          <w:szCs w:val="24"/>
          <w:lang w:val="en-US"/>
        </w:rPr>
        <w:t>item</w:t>
      </w:r>
      <w:r>
        <w:rPr>
          <w:rFonts w:ascii="Times New Roman" w:hAnsi="Times New Roman" w:cs="Times New Roman"/>
          <w:sz w:val="24"/>
          <w:szCs w:val="24"/>
          <w:lang w:val="en-US"/>
        </w:rPr>
        <w:t>, effectively blurring distinctions between possession and ownership.</w:t>
      </w:r>
      <w:r>
        <w:rPr>
          <w:rStyle w:val="EndnoteReference"/>
          <w:rFonts w:ascii="Times New Roman" w:hAnsi="Times New Roman" w:cs="Times New Roman"/>
          <w:sz w:val="24"/>
          <w:szCs w:val="24"/>
          <w:lang w:val="en-US"/>
        </w:rPr>
        <w:endnoteReference w:id="66"/>
      </w:r>
      <w:r>
        <w:rPr>
          <w:rFonts w:ascii="Times New Roman" w:hAnsi="Times New Roman" w:cs="Times New Roman"/>
          <w:sz w:val="24"/>
          <w:szCs w:val="24"/>
          <w:lang w:val="en-US"/>
        </w:rPr>
        <w:t xml:space="preserve"> </w:t>
      </w:r>
    </w:p>
    <w:p w:rsidR="00EA4341" w:rsidRDefault="00C80A5B" w:rsidP="000271B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kinds of family conflicts of course existed in the antebellum South – an important point </w:t>
      </w:r>
      <w:r w:rsidR="006801DE">
        <w:rPr>
          <w:rFonts w:ascii="Times New Roman" w:hAnsi="Times New Roman" w:cs="Times New Roman"/>
          <w:sz w:val="24"/>
          <w:szCs w:val="24"/>
          <w:lang w:val="en-US"/>
        </w:rPr>
        <w:t>we should not overlook</w:t>
      </w:r>
      <w:r w:rsidR="00BF143D">
        <w:rPr>
          <w:rFonts w:ascii="Times New Roman" w:hAnsi="Times New Roman" w:cs="Times New Roman"/>
          <w:sz w:val="24"/>
          <w:szCs w:val="24"/>
          <w:lang w:val="en-US"/>
        </w:rPr>
        <w:t xml:space="preserve"> – and it is the correspondence generated by the war that peels back the curtain, so to speak, on the internal disputes within the Langley family. </w:t>
      </w:r>
      <w:r w:rsidR="000271B3">
        <w:rPr>
          <w:rFonts w:ascii="Times New Roman" w:hAnsi="Times New Roman" w:cs="Times New Roman"/>
          <w:sz w:val="24"/>
          <w:szCs w:val="24"/>
          <w:lang w:val="en-US"/>
        </w:rPr>
        <w:t xml:space="preserve">But the circumstances of the Civil War not only caused these clashes to be better documented; </w:t>
      </w:r>
      <w:r w:rsidR="00C963A3">
        <w:rPr>
          <w:rFonts w:ascii="Times New Roman" w:hAnsi="Times New Roman" w:cs="Times New Roman"/>
          <w:sz w:val="24"/>
          <w:szCs w:val="24"/>
          <w:lang w:val="en-US"/>
        </w:rPr>
        <w:t>the war</w:t>
      </w:r>
      <w:r w:rsidR="000271B3">
        <w:rPr>
          <w:rFonts w:ascii="Times New Roman" w:hAnsi="Times New Roman" w:cs="Times New Roman"/>
          <w:sz w:val="24"/>
          <w:szCs w:val="24"/>
          <w:lang w:val="en-US"/>
        </w:rPr>
        <w:t xml:space="preserve"> also amplified and intensified them. </w:t>
      </w:r>
      <w:r w:rsidR="00CA2692">
        <w:rPr>
          <w:rFonts w:ascii="Times New Roman" w:hAnsi="Times New Roman" w:cs="Times New Roman"/>
          <w:sz w:val="24"/>
          <w:szCs w:val="24"/>
          <w:lang w:val="en-US"/>
        </w:rPr>
        <w:t xml:space="preserve">Thomas Langley, as </w:t>
      </w:r>
      <w:r w:rsidR="00BF143D">
        <w:rPr>
          <w:rFonts w:ascii="Times New Roman" w:hAnsi="Times New Roman" w:cs="Times New Roman"/>
          <w:sz w:val="24"/>
          <w:szCs w:val="24"/>
          <w:lang w:val="en-US"/>
        </w:rPr>
        <w:t>already noted</w:t>
      </w:r>
      <w:r w:rsidR="00CA2692">
        <w:rPr>
          <w:rFonts w:ascii="Times New Roman" w:hAnsi="Times New Roman" w:cs="Times New Roman"/>
          <w:sz w:val="24"/>
          <w:szCs w:val="24"/>
          <w:lang w:val="en-US"/>
        </w:rPr>
        <w:t>, occupied a middle ground between dominance and dependence prior to the war as an adult white male in his father’s household.</w:t>
      </w:r>
      <w:r w:rsidR="00CA2692">
        <w:rPr>
          <w:rStyle w:val="EndnoteReference"/>
          <w:rFonts w:ascii="Times New Roman" w:hAnsi="Times New Roman" w:cs="Times New Roman"/>
          <w:sz w:val="24"/>
          <w:szCs w:val="24"/>
          <w:lang w:val="en-US"/>
        </w:rPr>
        <w:endnoteReference w:id="67"/>
      </w:r>
      <w:r w:rsidR="00895B40">
        <w:rPr>
          <w:rFonts w:ascii="Times New Roman" w:hAnsi="Times New Roman" w:cs="Times New Roman"/>
          <w:sz w:val="24"/>
          <w:szCs w:val="24"/>
          <w:lang w:val="en-US"/>
        </w:rPr>
        <w:t xml:space="preserve"> The</w:t>
      </w:r>
      <w:r w:rsidR="00EA4341">
        <w:rPr>
          <w:rFonts w:ascii="Times New Roman" w:hAnsi="Times New Roman" w:cs="Times New Roman"/>
          <w:sz w:val="24"/>
          <w:szCs w:val="24"/>
          <w:lang w:val="en-US"/>
        </w:rPr>
        <w:t xml:space="preserve"> </w:t>
      </w:r>
      <w:r w:rsidR="003331E1">
        <w:rPr>
          <w:rFonts w:ascii="Times New Roman" w:hAnsi="Times New Roman" w:cs="Times New Roman"/>
          <w:sz w:val="24"/>
          <w:szCs w:val="24"/>
          <w:lang w:val="en-US"/>
        </w:rPr>
        <w:t>outbreak of</w:t>
      </w:r>
      <w:r w:rsidR="00EA4341">
        <w:rPr>
          <w:rFonts w:ascii="Times New Roman" w:hAnsi="Times New Roman" w:cs="Times New Roman"/>
          <w:sz w:val="24"/>
          <w:szCs w:val="24"/>
          <w:lang w:val="en-US"/>
        </w:rPr>
        <w:t xml:space="preserve"> war </w:t>
      </w:r>
      <w:r w:rsidR="003331E1">
        <w:rPr>
          <w:rFonts w:ascii="Times New Roman" w:hAnsi="Times New Roman" w:cs="Times New Roman"/>
          <w:sz w:val="24"/>
          <w:szCs w:val="24"/>
          <w:lang w:val="en-US"/>
        </w:rPr>
        <w:t xml:space="preserve">did not resolve the ambiguities surrounding </w:t>
      </w:r>
      <w:r w:rsidR="00E979F1">
        <w:rPr>
          <w:rFonts w:ascii="Times New Roman" w:hAnsi="Times New Roman" w:cs="Times New Roman"/>
          <w:sz w:val="24"/>
          <w:szCs w:val="24"/>
          <w:lang w:val="en-US"/>
        </w:rPr>
        <w:t>his</w:t>
      </w:r>
      <w:r w:rsidR="003331E1">
        <w:rPr>
          <w:rFonts w:ascii="Times New Roman" w:hAnsi="Times New Roman" w:cs="Times New Roman"/>
          <w:sz w:val="24"/>
          <w:szCs w:val="24"/>
          <w:lang w:val="en-US"/>
        </w:rPr>
        <w:t xml:space="preserve"> liminal position in the household hierarchy but rather deepened them, as his military service enhanced his status. </w:t>
      </w:r>
      <w:r w:rsidR="00BB7D86">
        <w:rPr>
          <w:rFonts w:ascii="Times New Roman" w:hAnsi="Times New Roman" w:cs="Times New Roman"/>
          <w:sz w:val="24"/>
          <w:szCs w:val="24"/>
          <w:lang w:val="en-US"/>
        </w:rPr>
        <w:t>T</w:t>
      </w:r>
      <w:r w:rsidR="003331E1">
        <w:rPr>
          <w:rFonts w:ascii="Times New Roman" w:hAnsi="Times New Roman" w:cs="Times New Roman"/>
          <w:sz w:val="24"/>
          <w:szCs w:val="24"/>
          <w:lang w:val="en-US"/>
        </w:rPr>
        <w:t xml:space="preserve">he fact that his service in the Confederate army physically removed him from </w:t>
      </w:r>
      <w:r w:rsidR="002B3A34">
        <w:rPr>
          <w:rFonts w:ascii="Times New Roman" w:hAnsi="Times New Roman" w:cs="Times New Roman"/>
          <w:sz w:val="24"/>
          <w:szCs w:val="24"/>
          <w:lang w:val="en-US"/>
        </w:rPr>
        <w:t>his father’s</w:t>
      </w:r>
      <w:r w:rsidR="003331E1">
        <w:rPr>
          <w:rFonts w:ascii="Times New Roman" w:hAnsi="Times New Roman" w:cs="Times New Roman"/>
          <w:sz w:val="24"/>
          <w:szCs w:val="24"/>
          <w:lang w:val="en-US"/>
        </w:rPr>
        <w:t xml:space="preserve"> household and enabled him to earn </w:t>
      </w:r>
      <w:r w:rsidR="00BB7D86">
        <w:rPr>
          <w:rFonts w:ascii="Times New Roman" w:hAnsi="Times New Roman" w:cs="Times New Roman"/>
          <w:sz w:val="24"/>
          <w:szCs w:val="24"/>
          <w:lang w:val="en-US"/>
        </w:rPr>
        <w:t>his own</w:t>
      </w:r>
      <w:r w:rsidR="003A2E19">
        <w:rPr>
          <w:rFonts w:ascii="Times New Roman" w:hAnsi="Times New Roman" w:cs="Times New Roman"/>
          <w:sz w:val="24"/>
          <w:szCs w:val="24"/>
          <w:lang w:val="en-US"/>
        </w:rPr>
        <w:t xml:space="preserve"> wage</w:t>
      </w:r>
      <w:r w:rsidR="003331E1">
        <w:rPr>
          <w:rFonts w:ascii="Times New Roman" w:hAnsi="Times New Roman" w:cs="Times New Roman"/>
          <w:sz w:val="24"/>
          <w:szCs w:val="24"/>
          <w:lang w:val="en-US"/>
        </w:rPr>
        <w:t xml:space="preserve"> must have contributed to a growing sense of independence. Similarly, soldiering</w:t>
      </w:r>
      <w:r w:rsidR="00D41D36">
        <w:rPr>
          <w:rFonts w:ascii="Times New Roman" w:hAnsi="Times New Roman" w:cs="Times New Roman"/>
          <w:sz w:val="24"/>
          <w:szCs w:val="24"/>
          <w:lang w:val="en-US"/>
        </w:rPr>
        <w:t xml:space="preserve"> </w:t>
      </w:r>
      <w:r w:rsidR="003331E1">
        <w:rPr>
          <w:rFonts w:ascii="Times New Roman" w:hAnsi="Times New Roman" w:cs="Times New Roman"/>
          <w:sz w:val="24"/>
          <w:szCs w:val="24"/>
          <w:lang w:val="en-US"/>
        </w:rPr>
        <w:t xml:space="preserve">enabled Thomas to grasp a sense of responsibility and duty that would </w:t>
      </w:r>
      <w:r w:rsidR="002B3A34">
        <w:rPr>
          <w:rFonts w:ascii="Times New Roman" w:hAnsi="Times New Roman" w:cs="Times New Roman"/>
          <w:sz w:val="24"/>
          <w:szCs w:val="24"/>
          <w:lang w:val="en-US"/>
        </w:rPr>
        <w:t>have helped</w:t>
      </w:r>
      <w:r w:rsidR="003331E1">
        <w:rPr>
          <w:rFonts w:ascii="Times New Roman" w:hAnsi="Times New Roman" w:cs="Times New Roman"/>
          <w:sz w:val="24"/>
          <w:szCs w:val="24"/>
          <w:lang w:val="en-US"/>
        </w:rPr>
        <w:t xml:space="preserve"> him to demonstrate</w:t>
      </w:r>
      <w:r w:rsidR="00C57163">
        <w:rPr>
          <w:rFonts w:ascii="Times New Roman" w:hAnsi="Times New Roman" w:cs="Times New Roman"/>
          <w:sz w:val="24"/>
          <w:szCs w:val="24"/>
          <w:lang w:val="en-US"/>
        </w:rPr>
        <w:t xml:space="preserve"> (or perhaps “perform” would be a more apt word)</w:t>
      </w:r>
      <w:r w:rsidR="003331E1">
        <w:rPr>
          <w:rFonts w:ascii="Times New Roman" w:hAnsi="Times New Roman" w:cs="Times New Roman"/>
          <w:sz w:val="24"/>
          <w:szCs w:val="24"/>
          <w:lang w:val="en-US"/>
        </w:rPr>
        <w:t xml:space="preserve"> his manliness to others.</w:t>
      </w:r>
      <w:r w:rsidR="003331E1">
        <w:rPr>
          <w:rStyle w:val="EndnoteReference"/>
          <w:rFonts w:ascii="Times New Roman" w:hAnsi="Times New Roman" w:cs="Times New Roman"/>
          <w:sz w:val="24"/>
          <w:szCs w:val="24"/>
          <w:lang w:val="en-US"/>
        </w:rPr>
        <w:endnoteReference w:id="68"/>
      </w:r>
      <w:r w:rsidR="003A2E19">
        <w:rPr>
          <w:rFonts w:ascii="Times New Roman" w:hAnsi="Times New Roman" w:cs="Times New Roman"/>
          <w:sz w:val="24"/>
          <w:szCs w:val="24"/>
          <w:lang w:val="en-US"/>
        </w:rPr>
        <w:t xml:space="preserve"> Indeed, Thomas sought to make hay out of his military service and use the </w:t>
      </w:r>
      <w:r w:rsidR="002B3A34">
        <w:rPr>
          <w:rFonts w:ascii="Times New Roman" w:hAnsi="Times New Roman" w:cs="Times New Roman"/>
          <w:sz w:val="24"/>
          <w:szCs w:val="24"/>
          <w:lang w:val="en-US"/>
        </w:rPr>
        <w:t xml:space="preserve">sacrifice and </w:t>
      </w:r>
      <w:r w:rsidR="003A2E19">
        <w:rPr>
          <w:rFonts w:ascii="Times New Roman" w:hAnsi="Times New Roman" w:cs="Times New Roman"/>
          <w:sz w:val="24"/>
          <w:szCs w:val="24"/>
          <w:lang w:val="en-US"/>
        </w:rPr>
        <w:t xml:space="preserve">routine dangers he faced as capital to lend </w:t>
      </w:r>
      <w:r w:rsidR="003A2E19">
        <w:rPr>
          <w:rFonts w:ascii="Times New Roman" w:hAnsi="Times New Roman" w:cs="Times New Roman"/>
          <w:sz w:val="24"/>
          <w:szCs w:val="24"/>
          <w:lang w:val="en-US"/>
        </w:rPr>
        <w:lastRenderedPageBreak/>
        <w:t>weight to his point of view</w:t>
      </w:r>
      <w:r w:rsidR="003C254A">
        <w:rPr>
          <w:rFonts w:ascii="Times New Roman" w:hAnsi="Times New Roman" w:cs="Times New Roman"/>
          <w:sz w:val="24"/>
          <w:szCs w:val="24"/>
          <w:lang w:val="en-US"/>
        </w:rPr>
        <w:t xml:space="preserve"> during some of these </w:t>
      </w:r>
      <w:r w:rsidR="00D41D36">
        <w:rPr>
          <w:rFonts w:ascii="Times New Roman" w:hAnsi="Times New Roman" w:cs="Times New Roman"/>
          <w:sz w:val="24"/>
          <w:szCs w:val="24"/>
          <w:lang w:val="en-US"/>
        </w:rPr>
        <w:t>family</w:t>
      </w:r>
      <w:r w:rsidR="003C254A">
        <w:rPr>
          <w:rFonts w:ascii="Times New Roman" w:hAnsi="Times New Roman" w:cs="Times New Roman"/>
          <w:sz w:val="24"/>
          <w:szCs w:val="24"/>
          <w:lang w:val="en-US"/>
        </w:rPr>
        <w:t xml:space="preserve"> conflicts</w:t>
      </w:r>
      <w:r w:rsidR="003A2E19">
        <w:rPr>
          <w:rFonts w:ascii="Times New Roman" w:hAnsi="Times New Roman" w:cs="Times New Roman"/>
          <w:sz w:val="24"/>
          <w:szCs w:val="24"/>
          <w:lang w:val="en-US"/>
        </w:rPr>
        <w:t xml:space="preserve">. When he implored his father to return his elder sister’s bed, for instance, Thomas hoped that William would listen “for I do not no </w:t>
      </w:r>
      <w:proofErr w:type="spellStart"/>
      <w:r w:rsidR="003A2E19">
        <w:rPr>
          <w:rFonts w:ascii="Times New Roman" w:hAnsi="Times New Roman" w:cs="Times New Roman"/>
          <w:sz w:val="24"/>
          <w:szCs w:val="24"/>
          <w:lang w:val="en-US"/>
        </w:rPr>
        <w:t>wheather</w:t>
      </w:r>
      <w:proofErr w:type="spellEnd"/>
      <w:r w:rsidR="003A2E19">
        <w:rPr>
          <w:rFonts w:ascii="Times New Roman" w:hAnsi="Times New Roman" w:cs="Times New Roman"/>
          <w:sz w:val="24"/>
          <w:szCs w:val="24"/>
          <w:lang w:val="en-US"/>
        </w:rPr>
        <w:t xml:space="preserve"> I ever will get home a</w:t>
      </w:r>
      <w:r w:rsidR="00400DCE">
        <w:rPr>
          <w:rFonts w:ascii="Times New Roman" w:hAnsi="Times New Roman" w:cs="Times New Roman"/>
          <w:sz w:val="24"/>
          <w:szCs w:val="24"/>
          <w:lang w:val="en-US"/>
        </w:rPr>
        <w:t xml:space="preserve"> </w:t>
      </w:r>
      <w:proofErr w:type="spellStart"/>
      <w:r w:rsidR="003A2E19">
        <w:rPr>
          <w:rFonts w:ascii="Times New Roman" w:hAnsi="Times New Roman" w:cs="Times New Roman"/>
          <w:sz w:val="24"/>
          <w:szCs w:val="24"/>
          <w:lang w:val="en-US"/>
        </w:rPr>
        <w:t>gan</w:t>
      </w:r>
      <w:r w:rsidR="00400DCE">
        <w:rPr>
          <w:rFonts w:ascii="Times New Roman" w:hAnsi="Times New Roman" w:cs="Times New Roman"/>
          <w:sz w:val="24"/>
          <w:szCs w:val="24"/>
          <w:lang w:val="en-US"/>
        </w:rPr>
        <w:t>e</w:t>
      </w:r>
      <w:proofErr w:type="spellEnd"/>
      <w:r w:rsidR="003A2E19">
        <w:rPr>
          <w:rFonts w:ascii="Times New Roman" w:hAnsi="Times New Roman" w:cs="Times New Roman"/>
          <w:sz w:val="24"/>
          <w:szCs w:val="24"/>
          <w:lang w:val="en-US"/>
        </w:rPr>
        <w:t xml:space="preserve"> or not and it </w:t>
      </w:r>
      <w:proofErr w:type="spellStart"/>
      <w:r w:rsidR="003A2E19">
        <w:rPr>
          <w:rFonts w:ascii="Times New Roman" w:hAnsi="Times New Roman" w:cs="Times New Roman"/>
          <w:sz w:val="24"/>
          <w:szCs w:val="24"/>
          <w:lang w:val="en-US"/>
        </w:rPr>
        <w:t>hurtests</w:t>
      </w:r>
      <w:proofErr w:type="spellEnd"/>
      <w:r w:rsidR="003A2E19">
        <w:rPr>
          <w:rFonts w:ascii="Times New Roman" w:hAnsi="Times New Roman" w:cs="Times New Roman"/>
          <w:sz w:val="24"/>
          <w:szCs w:val="24"/>
          <w:lang w:val="en-US"/>
        </w:rPr>
        <w:t xml:space="preserve"> my feelings to hear how times is their… I hope to god you all will live Better than that and let her come and get her Bed and things for this may </w:t>
      </w:r>
      <w:proofErr w:type="spellStart"/>
      <w:r w:rsidR="003A2E19">
        <w:rPr>
          <w:rFonts w:ascii="Times New Roman" w:hAnsi="Times New Roman" w:cs="Times New Roman"/>
          <w:sz w:val="24"/>
          <w:szCs w:val="24"/>
          <w:lang w:val="en-US"/>
        </w:rPr>
        <w:t>Bee</w:t>
      </w:r>
      <w:proofErr w:type="spellEnd"/>
      <w:r w:rsidR="003A2E19">
        <w:rPr>
          <w:rFonts w:ascii="Times New Roman" w:hAnsi="Times New Roman" w:cs="Times New Roman"/>
          <w:sz w:val="24"/>
          <w:szCs w:val="24"/>
          <w:lang w:val="en-US"/>
        </w:rPr>
        <w:t xml:space="preserve"> th</w:t>
      </w:r>
      <w:r w:rsidR="00400DCE">
        <w:rPr>
          <w:rFonts w:ascii="Times New Roman" w:hAnsi="Times New Roman" w:cs="Times New Roman"/>
          <w:sz w:val="24"/>
          <w:szCs w:val="24"/>
          <w:lang w:val="en-US"/>
        </w:rPr>
        <w:t>y</w:t>
      </w:r>
      <w:r w:rsidR="003A2E19">
        <w:rPr>
          <w:rFonts w:ascii="Times New Roman" w:hAnsi="Times New Roman" w:cs="Times New Roman"/>
          <w:sz w:val="24"/>
          <w:szCs w:val="24"/>
          <w:lang w:val="en-US"/>
        </w:rPr>
        <w:t xml:space="preserve"> last letter </w:t>
      </w:r>
      <w:r w:rsidR="00400DCE">
        <w:rPr>
          <w:rFonts w:ascii="Times New Roman" w:hAnsi="Times New Roman" w:cs="Times New Roman"/>
          <w:sz w:val="24"/>
          <w:szCs w:val="24"/>
          <w:lang w:val="en-US"/>
        </w:rPr>
        <w:t xml:space="preserve">that </w:t>
      </w:r>
      <w:r w:rsidR="003A2E19">
        <w:rPr>
          <w:rFonts w:ascii="Times New Roman" w:hAnsi="Times New Roman" w:cs="Times New Roman"/>
          <w:sz w:val="24"/>
          <w:szCs w:val="24"/>
          <w:lang w:val="en-US"/>
        </w:rPr>
        <w:t>I will ever write home a</w:t>
      </w:r>
      <w:r w:rsidR="00400DCE">
        <w:rPr>
          <w:rFonts w:ascii="Times New Roman" w:hAnsi="Times New Roman" w:cs="Times New Roman"/>
          <w:sz w:val="24"/>
          <w:szCs w:val="24"/>
          <w:lang w:val="en-US"/>
        </w:rPr>
        <w:t xml:space="preserve"> </w:t>
      </w:r>
      <w:proofErr w:type="spellStart"/>
      <w:r w:rsidR="003A2E19">
        <w:rPr>
          <w:rFonts w:ascii="Times New Roman" w:hAnsi="Times New Roman" w:cs="Times New Roman"/>
          <w:sz w:val="24"/>
          <w:szCs w:val="24"/>
          <w:lang w:val="en-US"/>
        </w:rPr>
        <w:t>gane</w:t>
      </w:r>
      <w:proofErr w:type="spellEnd"/>
      <w:r w:rsidR="00400DCE">
        <w:rPr>
          <w:rFonts w:ascii="Times New Roman" w:hAnsi="Times New Roman" w:cs="Times New Roman"/>
          <w:sz w:val="24"/>
          <w:szCs w:val="24"/>
          <w:lang w:val="en-US"/>
        </w:rPr>
        <w:t xml:space="preserve"> in this world</w:t>
      </w:r>
      <w:r w:rsidR="003A2E19">
        <w:rPr>
          <w:rFonts w:ascii="Times New Roman" w:hAnsi="Times New Roman" w:cs="Times New Roman"/>
          <w:sz w:val="24"/>
          <w:szCs w:val="24"/>
          <w:lang w:val="en-US"/>
        </w:rPr>
        <w:t>.”</w:t>
      </w:r>
      <w:r w:rsidR="003A2E19">
        <w:rPr>
          <w:rStyle w:val="EndnoteReference"/>
          <w:rFonts w:ascii="Times New Roman" w:hAnsi="Times New Roman" w:cs="Times New Roman"/>
          <w:sz w:val="24"/>
          <w:szCs w:val="24"/>
          <w:lang w:val="en-US"/>
        </w:rPr>
        <w:endnoteReference w:id="69"/>
      </w:r>
      <w:r w:rsidR="003A2E19">
        <w:rPr>
          <w:rFonts w:ascii="Times New Roman" w:hAnsi="Times New Roman" w:cs="Times New Roman"/>
          <w:sz w:val="24"/>
          <w:szCs w:val="24"/>
          <w:lang w:val="en-US"/>
        </w:rPr>
        <w:t xml:space="preserve"> Thomas’s enhanced status was </w:t>
      </w:r>
      <w:r w:rsidR="00EA4341">
        <w:rPr>
          <w:rFonts w:ascii="Times New Roman" w:hAnsi="Times New Roman" w:cs="Times New Roman"/>
          <w:sz w:val="24"/>
          <w:szCs w:val="24"/>
          <w:lang w:val="en-US"/>
        </w:rPr>
        <w:t xml:space="preserve">presumably not lost on Emily Jane when she wrote to her brother to complain about her father’s behavior. </w:t>
      </w:r>
    </w:p>
    <w:p w:rsidR="008B144E" w:rsidRDefault="003C254A" w:rsidP="003A2E1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What did all of this mean for William Langley and his outlook? This is a difficult question to answer with certainty as there is no surviving Civil War correspondence from William, a result of his illiteracy (</w:t>
      </w:r>
      <w:r w:rsidR="00C963A3">
        <w:rPr>
          <w:rFonts w:ascii="Times New Roman" w:hAnsi="Times New Roman" w:cs="Times New Roman"/>
          <w:sz w:val="24"/>
          <w:szCs w:val="24"/>
          <w:lang w:val="en-US"/>
        </w:rPr>
        <w:t>based on</w:t>
      </w:r>
      <w:r>
        <w:rPr>
          <w:rFonts w:ascii="Times New Roman" w:hAnsi="Times New Roman" w:cs="Times New Roman"/>
          <w:sz w:val="24"/>
          <w:szCs w:val="24"/>
          <w:lang w:val="en-US"/>
        </w:rPr>
        <w:t xml:space="preserve"> the 1860 census) and the fact that the extant family papers are </w:t>
      </w:r>
      <w:r w:rsidR="00A505A2">
        <w:rPr>
          <w:rFonts w:ascii="Times New Roman" w:hAnsi="Times New Roman" w:cs="Times New Roman"/>
          <w:sz w:val="24"/>
          <w:szCs w:val="24"/>
          <w:lang w:val="en-US"/>
        </w:rPr>
        <w:t>almost entirely</w:t>
      </w:r>
      <w:r w:rsidR="00E979F1">
        <w:rPr>
          <w:rFonts w:ascii="Times New Roman" w:hAnsi="Times New Roman" w:cs="Times New Roman"/>
          <w:sz w:val="24"/>
          <w:szCs w:val="24"/>
          <w:lang w:val="en-US"/>
        </w:rPr>
        <w:t xml:space="preserve"> those sent home</w:t>
      </w:r>
      <w:r w:rsidR="00A505A2">
        <w:rPr>
          <w:rFonts w:ascii="Times New Roman" w:hAnsi="Times New Roman" w:cs="Times New Roman"/>
          <w:sz w:val="24"/>
          <w:szCs w:val="24"/>
          <w:lang w:val="en-US"/>
        </w:rPr>
        <w:t xml:space="preserve"> from the Langley boys</w:t>
      </w:r>
      <w:r w:rsidR="00A36E18">
        <w:rPr>
          <w:rFonts w:ascii="Times New Roman" w:hAnsi="Times New Roman" w:cs="Times New Roman"/>
          <w:sz w:val="24"/>
          <w:szCs w:val="24"/>
          <w:lang w:val="en-US"/>
        </w:rPr>
        <w:t xml:space="preserve"> </w:t>
      </w:r>
      <w:r w:rsidR="00E979F1">
        <w:rPr>
          <w:rFonts w:ascii="Times New Roman" w:hAnsi="Times New Roman" w:cs="Times New Roman"/>
          <w:sz w:val="24"/>
          <w:szCs w:val="24"/>
          <w:lang w:val="en-US"/>
        </w:rPr>
        <w:t>in the army</w:t>
      </w:r>
      <w:r>
        <w:rPr>
          <w:rFonts w:ascii="Times New Roman" w:hAnsi="Times New Roman" w:cs="Times New Roman"/>
          <w:sz w:val="24"/>
          <w:szCs w:val="24"/>
          <w:lang w:val="en-US"/>
        </w:rPr>
        <w:t xml:space="preserve">. </w:t>
      </w:r>
      <w:r w:rsidR="00A106AE">
        <w:rPr>
          <w:rFonts w:ascii="Times New Roman" w:hAnsi="Times New Roman" w:cs="Times New Roman"/>
          <w:sz w:val="24"/>
          <w:szCs w:val="24"/>
          <w:lang w:val="en-US"/>
        </w:rPr>
        <w:t xml:space="preserve">It is probably fair, however, to assert that William’s experience of the war left him with a more tentative grasp on his status as patriarch. </w:t>
      </w:r>
      <w:r w:rsidR="00CB0723">
        <w:rPr>
          <w:rFonts w:ascii="Times New Roman" w:hAnsi="Times New Roman" w:cs="Times New Roman"/>
          <w:sz w:val="24"/>
          <w:szCs w:val="24"/>
          <w:lang w:val="en-US"/>
        </w:rPr>
        <w:t xml:space="preserve">This must have been the case in material terms, as the military service of his elder sons meant that he lost </w:t>
      </w:r>
      <w:r w:rsidR="00D41D36">
        <w:rPr>
          <w:rFonts w:ascii="Times New Roman" w:hAnsi="Times New Roman" w:cs="Times New Roman"/>
          <w:sz w:val="24"/>
          <w:szCs w:val="24"/>
          <w:lang w:val="en-US"/>
        </w:rPr>
        <w:t>vital</w:t>
      </w:r>
      <w:r w:rsidR="00CB0723">
        <w:rPr>
          <w:rFonts w:ascii="Times New Roman" w:hAnsi="Times New Roman" w:cs="Times New Roman"/>
          <w:sz w:val="24"/>
          <w:szCs w:val="24"/>
          <w:lang w:val="en-US"/>
        </w:rPr>
        <w:t xml:space="preserve"> labor whilst the household </w:t>
      </w:r>
      <w:r w:rsidR="00943F8E">
        <w:rPr>
          <w:rFonts w:ascii="Times New Roman" w:hAnsi="Times New Roman" w:cs="Times New Roman"/>
          <w:sz w:val="24"/>
          <w:szCs w:val="24"/>
          <w:lang w:val="en-US"/>
        </w:rPr>
        <w:t>was seemingly</w:t>
      </w:r>
      <w:r w:rsidR="00CB0723">
        <w:rPr>
          <w:rFonts w:ascii="Times New Roman" w:hAnsi="Times New Roman" w:cs="Times New Roman"/>
          <w:sz w:val="24"/>
          <w:szCs w:val="24"/>
          <w:lang w:val="en-US"/>
        </w:rPr>
        <w:t xml:space="preserve"> dependent</w:t>
      </w:r>
      <w:r w:rsidR="00943F8E">
        <w:rPr>
          <w:rFonts w:ascii="Times New Roman" w:hAnsi="Times New Roman" w:cs="Times New Roman"/>
          <w:sz w:val="24"/>
          <w:szCs w:val="24"/>
          <w:lang w:val="en-US"/>
        </w:rPr>
        <w:t xml:space="preserve"> at times</w:t>
      </w:r>
      <w:r w:rsidR="00CB0723">
        <w:rPr>
          <w:rFonts w:ascii="Times New Roman" w:hAnsi="Times New Roman" w:cs="Times New Roman"/>
          <w:sz w:val="24"/>
          <w:szCs w:val="24"/>
          <w:lang w:val="en-US"/>
        </w:rPr>
        <w:t xml:space="preserve"> on the financial contributions linked to Thomas and </w:t>
      </w:r>
      <w:r w:rsidR="00D41D36">
        <w:rPr>
          <w:rFonts w:ascii="Times New Roman" w:hAnsi="Times New Roman" w:cs="Times New Roman"/>
          <w:sz w:val="24"/>
          <w:szCs w:val="24"/>
          <w:lang w:val="en-US"/>
        </w:rPr>
        <w:t>J.B.’s</w:t>
      </w:r>
      <w:r w:rsidR="00CB0723">
        <w:rPr>
          <w:rFonts w:ascii="Times New Roman" w:hAnsi="Times New Roman" w:cs="Times New Roman"/>
          <w:sz w:val="24"/>
          <w:szCs w:val="24"/>
          <w:lang w:val="en-US"/>
        </w:rPr>
        <w:t xml:space="preserve"> Confederate service, that is to say their bounties and wages.</w:t>
      </w:r>
      <w:r w:rsidR="00CB0723">
        <w:rPr>
          <w:rStyle w:val="EndnoteReference"/>
          <w:rFonts w:ascii="Times New Roman" w:hAnsi="Times New Roman" w:cs="Times New Roman"/>
          <w:sz w:val="24"/>
          <w:szCs w:val="24"/>
          <w:lang w:val="en-US"/>
        </w:rPr>
        <w:endnoteReference w:id="70"/>
      </w:r>
      <w:r w:rsidR="00CB0723">
        <w:rPr>
          <w:rFonts w:ascii="Times New Roman" w:hAnsi="Times New Roman" w:cs="Times New Roman"/>
          <w:sz w:val="24"/>
          <w:szCs w:val="24"/>
          <w:lang w:val="en-US"/>
        </w:rPr>
        <w:t xml:space="preserve"> </w:t>
      </w:r>
      <w:r w:rsidR="008367FB">
        <w:rPr>
          <w:rFonts w:ascii="Times New Roman" w:hAnsi="Times New Roman" w:cs="Times New Roman"/>
          <w:sz w:val="24"/>
          <w:szCs w:val="24"/>
          <w:lang w:val="en-US"/>
        </w:rPr>
        <w:t xml:space="preserve">Though pure speculation, one cannot help but wonder </w:t>
      </w:r>
      <w:r w:rsidR="00CB0723">
        <w:rPr>
          <w:rFonts w:ascii="Times New Roman" w:hAnsi="Times New Roman" w:cs="Times New Roman"/>
          <w:sz w:val="24"/>
          <w:szCs w:val="24"/>
          <w:lang w:val="en-US"/>
        </w:rPr>
        <w:t>whether</w:t>
      </w:r>
      <w:r w:rsidR="008367FB">
        <w:rPr>
          <w:rFonts w:ascii="Times New Roman" w:hAnsi="Times New Roman" w:cs="Times New Roman"/>
          <w:sz w:val="24"/>
          <w:szCs w:val="24"/>
          <w:lang w:val="en-US"/>
        </w:rPr>
        <w:t xml:space="preserve"> William’s attitude and actions toward his daughter</w:t>
      </w:r>
      <w:r w:rsidR="00CB0723">
        <w:rPr>
          <w:rFonts w:ascii="Times New Roman" w:hAnsi="Times New Roman" w:cs="Times New Roman"/>
          <w:sz w:val="24"/>
          <w:szCs w:val="24"/>
          <w:lang w:val="en-US"/>
        </w:rPr>
        <w:t xml:space="preserve"> during the summer of 1863</w:t>
      </w:r>
      <w:r w:rsidR="008367FB">
        <w:rPr>
          <w:rFonts w:ascii="Times New Roman" w:hAnsi="Times New Roman" w:cs="Times New Roman"/>
          <w:sz w:val="24"/>
          <w:szCs w:val="24"/>
          <w:lang w:val="en-US"/>
        </w:rPr>
        <w:t xml:space="preserve"> were not at least in part driven by a bruised masculinity, a desire to assert his manhood</w:t>
      </w:r>
      <w:r w:rsidR="00CB0723">
        <w:rPr>
          <w:rFonts w:ascii="Times New Roman" w:hAnsi="Times New Roman" w:cs="Times New Roman"/>
          <w:sz w:val="24"/>
          <w:szCs w:val="24"/>
          <w:lang w:val="en-US"/>
        </w:rPr>
        <w:t xml:space="preserve"> by tenaciously clinging to his prerogatives as household head</w:t>
      </w:r>
      <w:r w:rsidR="00E979F1">
        <w:rPr>
          <w:rFonts w:ascii="Times New Roman" w:hAnsi="Times New Roman" w:cs="Times New Roman"/>
          <w:sz w:val="24"/>
          <w:szCs w:val="24"/>
          <w:lang w:val="en-US"/>
        </w:rPr>
        <w:t>,</w:t>
      </w:r>
      <w:r w:rsidR="008B144E">
        <w:rPr>
          <w:rFonts w:ascii="Times New Roman" w:hAnsi="Times New Roman" w:cs="Times New Roman"/>
          <w:sz w:val="24"/>
          <w:szCs w:val="24"/>
          <w:lang w:val="en-US"/>
        </w:rPr>
        <w:t xml:space="preserve"> even if that left him liable to accusations of being unfair or unreasonable</w:t>
      </w:r>
      <w:r w:rsidR="00CB0723">
        <w:rPr>
          <w:rFonts w:ascii="Times New Roman" w:hAnsi="Times New Roman" w:cs="Times New Roman"/>
          <w:sz w:val="24"/>
          <w:szCs w:val="24"/>
          <w:lang w:val="en-US"/>
        </w:rPr>
        <w:t>.</w:t>
      </w:r>
      <w:r w:rsidR="008B144E">
        <w:rPr>
          <w:rFonts w:ascii="Times New Roman" w:hAnsi="Times New Roman" w:cs="Times New Roman"/>
          <w:sz w:val="24"/>
          <w:szCs w:val="24"/>
          <w:lang w:val="en-US"/>
        </w:rPr>
        <w:t xml:space="preserve"> </w:t>
      </w:r>
      <w:r w:rsidR="008B3188">
        <w:rPr>
          <w:rFonts w:ascii="Times New Roman" w:hAnsi="Times New Roman" w:cs="Times New Roman"/>
          <w:sz w:val="24"/>
          <w:szCs w:val="24"/>
          <w:lang w:val="en-US"/>
        </w:rPr>
        <w:t>The</w:t>
      </w:r>
      <w:r w:rsidR="008B144E">
        <w:rPr>
          <w:rFonts w:ascii="Times New Roman" w:hAnsi="Times New Roman" w:cs="Times New Roman"/>
          <w:sz w:val="24"/>
          <w:szCs w:val="24"/>
          <w:lang w:val="en-US"/>
        </w:rPr>
        <w:t xml:space="preserve"> Langley </w:t>
      </w:r>
      <w:r w:rsidR="008B3188">
        <w:rPr>
          <w:rFonts w:ascii="Times New Roman" w:hAnsi="Times New Roman" w:cs="Times New Roman"/>
          <w:sz w:val="24"/>
          <w:szCs w:val="24"/>
          <w:lang w:val="en-US"/>
        </w:rPr>
        <w:t xml:space="preserve">family </w:t>
      </w:r>
      <w:r w:rsidR="008B144E">
        <w:rPr>
          <w:rFonts w:ascii="Times New Roman" w:hAnsi="Times New Roman" w:cs="Times New Roman"/>
          <w:sz w:val="24"/>
          <w:szCs w:val="24"/>
          <w:lang w:val="en-US"/>
        </w:rPr>
        <w:t xml:space="preserve">correspondence offers clear </w:t>
      </w:r>
      <w:r w:rsidR="002B3A34">
        <w:rPr>
          <w:rFonts w:ascii="Times New Roman" w:hAnsi="Times New Roman" w:cs="Times New Roman"/>
          <w:sz w:val="24"/>
          <w:szCs w:val="24"/>
          <w:lang w:val="en-US"/>
        </w:rPr>
        <w:t>glimpses</w:t>
      </w:r>
      <w:r w:rsidR="008B144E">
        <w:rPr>
          <w:rFonts w:ascii="Times New Roman" w:hAnsi="Times New Roman" w:cs="Times New Roman"/>
          <w:sz w:val="24"/>
          <w:szCs w:val="24"/>
          <w:lang w:val="en-US"/>
        </w:rPr>
        <w:t xml:space="preserve"> of how </w:t>
      </w:r>
      <w:r w:rsidR="00E979F1">
        <w:rPr>
          <w:rFonts w:ascii="Times New Roman" w:hAnsi="Times New Roman" w:cs="Times New Roman"/>
          <w:sz w:val="24"/>
          <w:szCs w:val="24"/>
          <w:lang w:val="en-US"/>
        </w:rPr>
        <w:t>William’s</w:t>
      </w:r>
      <w:r w:rsidR="008B144E">
        <w:rPr>
          <w:rFonts w:ascii="Times New Roman" w:hAnsi="Times New Roman" w:cs="Times New Roman"/>
          <w:sz w:val="24"/>
          <w:szCs w:val="24"/>
          <w:lang w:val="en-US"/>
        </w:rPr>
        <w:t xml:space="preserve"> household mastery was rendered more precarious by the circumstances of the Civil War. Even the retention of a household head was not enough to </w:t>
      </w:r>
      <w:r w:rsidR="00E979F1">
        <w:rPr>
          <w:rFonts w:ascii="Times New Roman" w:hAnsi="Times New Roman" w:cs="Times New Roman"/>
          <w:sz w:val="24"/>
          <w:szCs w:val="24"/>
          <w:lang w:val="en-US"/>
        </w:rPr>
        <w:t>shield</w:t>
      </w:r>
      <w:r w:rsidR="008B3188">
        <w:rPr>
          <w:rFonts w:ascii="Times New Roman" w:hAnsi="Times New Roman" w:cs="Times New Roman"/>
          <w:sz w:val="24"/>
          <w:szCs w:val="24"/>
          <w:lang w:val="en-US"/>
        </w:rPr>
        <w:t xml:space="preserve"> the patriarchal social order from the destabilizing effects of the war </w:t>
      </w:r>
      <w:proofErr w:type="gramStart"/>
      <w:r w:rsidR="00E979F1">
        <w:rPr>
          <w:rFonts w:ascii="Times New Roman" w:hAnsi="Times New Roman" w:cs="Times New Roman"/>
          <w:sz w:val="24"/>
          <w:szCs w:val="24"/>
          <w:lang w:val="en-US"/>
        </w:rPr>
        <w:t>with regard to</w:t>
      </w:r>
      <w:proofErr w:type="gramEnd"/>
      <w:r w:rsidR="008B3188">
        <w:rPr>
          <w:rFonts w:ascii="Times New Roman" w:hAnsi="Times New Roman" w:cs="Times New Roman"/>
          <w:sz w:val="24"/>
          <w:szCs w:val="24"/>
          <w:lang w:val="en-US"/>
        </w:rPr>
        <w:t xml:space="preserve"> the limits and meanings of gendered and generational familial authority. </w:t>
      </w:r>
    </w:p>
    <w:p w:rsidR="00CA2692" w:rsidRDefault="00CA2692" w:rsidP="00CA2692">
      <w:pPr>
        <w:spacing w:after="0" w:line="480" w:lineRule="auto"/>
        <w:jc w:val="both"/>
        <w:rPr>
          <w:rFonts w:ascii="Times New Roman" w:hAnsi="Times New Roman" w:cs="Times New Roman"/>
          <w:sz w:val="24"/>
          <w:szCs w:val="24"/>
          <w:lang w:val="en-US"/>
        </w:rPr>
      </w:pPr>
    </w:p>
    <w:p w:rsidR="00F84711" w:rsidRDefault="00F84711" w:rsidP="00F8471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Reflecting on the Civil War experiences of the Martin, Box, and Langley families, two questions naturally come to mind – what happened to them after the guns fell silent, and how representative were their experiences? Regarding the former, it is very difficult to provide any meaningful insights. The postwar papers of these families are either non-existent (in the surviving historical record, at least) or very sparse and, indeed, the American Civil War was both an important stimulus for sustained </w:t>
      </w:r>
      <w:r w:rsidR="00E979F1">
        <w:rPr>
          <w:rFonts w:ascii="Times New Roman" w:hAnsi="Times New Roman" w:cs="Times New Roman"/>
          <w:sz w:val="24"/>
          <w:szCs w:val="24"/>
          <w:lang w:val="en-US"/>
        </w:rPr>
        <w:t>letter-writing</w:t>
      </w:r>
      <w:r>
        <w:rPr>
          <w:rFonts w:ascii="Times New Roman" w:hAnsi="Times New Roman" w:cs="Times New Roman"/>
          <w:sz w:val="24"/>
          <w:szCs w:val="24"/>
          <w:lang w:val="en-US"/>
        </w:rPr>
        <w:t xml:space="preserve"> between combatants and non-combatants and</w:t>
      </w:r>
      <w:r w:rsidR="00646168">
        <w:rPr>
          <w:rFonts w:ascii="Times New Roman" w:hAnsi="Times New Roman" w:cs="Times New Roman"/>
          <w:sz w:val="24"/>
          <w:szCs w:val="24"/>
          <w:lang w:val="en-US"/>
        </w:rPr>
        <w:t xml:space="preserve"> surely</w:t>
      </w:r>
      <w:r>
        <w:rPr>
          <w:rFonts w:ascii="Times New Roman" w:hAnsi="Times New Roman" w:cs="Times New Roman"/>
          <w:sz w:val="24"/>
          <w:szCs w:val="24"/>
          <w:lang w:val="en-US"/>
        </w:rPr>
        <w:t xml:space="preserve"> an impetus for preserving this correspondence among future generations. Laura F. Edwards’s insightful history of Reconstruction in North Carolina has noted</w:t>
      </w:r>
      <w:r w:rsidR="00646168">
        <w:rPr>
          <w:rFonts w:ascii="Times New Roman" w:hAnsi="Times New Roman" w:cs="Times New Roman"/>
          <w:sz w:val="24"/>
          <w:szCs w:val="24"/>
          <w:lang w:val="en-US"/>
        </w:rPr>
        <w:t xml:space="preserve"> the difficulties involved in reconstructing the </w:t>
      </w:r>
      <w:r>
        <w:rPr>
          <w:rFonts w:ascii="Times New Roman" w:hAnsi="Times New Roman" w:cs="Times New Roman"/>
          <w:sz w:val="24"/>
          <w:szCs w:val="24"/>
          <w:lang w:val="en-US"/>
        </w:rPr>
        <w:t>private lives of common whites after the war. Common whites effectively occupied a liminal position between elite whites, who wrote more copiously</w:t>
      </w:r>
      <w:r w:rsidR="00E979F1">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articulately, and largely defined the familial and gendered mores of their society, and freedpeople, who experienced greater state intervention and thus were more likely to appear in local court or other official and bureaucratic records.</w:t>
      </w:r>
      <w:r>
        <w:rPr>
          <w:rStyle w:val="EndnoteReference"/>
          <w:rFonts w:ascii="Times New Roman" w:hAnsi="Times New Roman" w:cs="Times New Roman"/>
          <w:sz w:val="24"/>
          <w:szCs w:val="24"/>
          <w:lang w:val="en-US"/>
        </w:rPr>
        <w:endnoteReference w:id="71"/>
      </w:r>
      <w:r>
        <w:rPr>
          <w:rFonts w:ascii="Times New Roman" w:hAnsi="Times New Roman" w:cs="Times New Roman"/>
          <w:sz w:val="24"/>
          <w:szCs w:val="24"/>
          <w:lang w:val="en-US"/>
        </w:rPr>
        <w:t xml:space="preserve"> Some scholars have suggested that the growing independence of white women during the war</w:t>
      </w:r>
      <w:r w:rsidR="00BB538B">
        <w:rPr>
          <w:rFonts w:ascii="Times New Roman" w:hAnsi="Times New Roman" w:cs="Times New Roman"/>
          <w:sz w:val="24"/>
          <w:szCs w:val="24"/>
          <w:lang w:val="en-US"/>
        </w:rPr>
        <w:t>,</w:t>
      </w:r>
      <w:r w:rsidR="00646168">
        <w:rPr>
          <w:rFonts w:ascii="Times New Roman" w:hAnsi="Times New Roman" w:cs="Times New Roman"/>
          <w:sz w:val="24"/>
          <w:szCs w:val="24"/>
          <w:lang w:val="en-US"/>
        </w:rPr>
        <w:t xml:space="preserve"> the humiliating sting of defeat, and the emancipation of the enslaved at the conflict’s conclusion collectively led to an effort </w:t>
      </w:r>
      <w:r>
        <w:rPr>
          <w:rFonts w:ascii="Times New Roman" w:hAnsi="Times New Roman" w:cs="Times New Roman"/>
          <w:sz w:val="24"/>
          <w:szCs w:val="24"/>
          <w:lang w:val="en-US"/>
        </w:rPr>
        <w:t xml:space="preserve">to reinforce white male authority and </w:t>
      </w:r>
      <w:r w:rsidR="00646168">
        <w:rPr>
          <w:rFonts w:ascii="Times New Roman" w:hAnsi="Times New Roman" w:cs="Times New Roman"/>
          <w:sz w:val="24"/>
          <w:szCs w:val="24"/>
          <w:lang w:val="en-US"/>
        </w:rPr>
        <w:t>the patriarchal household structure</w:t>
      </w:r>
      <w:r>
        <w:rPr>
          <w:rFonts w:ascii="Times New Roman" w:hAnsi="Times New Roman" w:cs="Times New Roman"/>
          <w:sz w:val="24"/>
          <w:szCs w:val="24"/>
          <w:lang w:val="en-US"/>
        </w:rPr>
        <w:t xml:space="preserve"> in the postbellum</w:t>
      </w:r>
      <w:r w:rsidR="00C963A3">
        <w:rPr>
          <w:rFonts w:ascii="Times New Roman" w:hAnsi="Times New Roman" w:cs="Times New Roman"/>
          <w:sz w:val="24"/>
          <w:szCs w:val="24"/>
          <w:lang w:val="en-US"/>
        </w:rPr>
        <w:t xml:space="preserve"> and now</w:t>
      </w:r>
      <w:r>
        <w:rPr>
          <w:rFonts w:ascii="Times New Roman" w:hAnsi="Times New Roman" w:cs="Times New Roman"/>
          <w:sz w:val="24"/>
          <w:szCs w:val="24"/>
          <w:lang w:val="en-US"/>
        </w:rPr>
        <w:t xml:space="preserve"> former Confederate states</w:t>
      </w:r>
      <w:r w:rsidR="00646168">
        <w:rPr>
          <w:rFonts w:ascii="Times New Roman" w:hAnsi="Times New Roman" w:cs="Times New Roman"/>
          <w:sz w:val="24"/>
          <w:szCs w:val="24"/>
          <w:lang w:val="en-US"/>
        </w:rPr>
        <w:t>, especially amongst the elite</w:t>
      </w:r>
      <w:r>
        <w:rPr>
          <w:rFonts w:ascii="Times New Roman" w:hAnsi="Times New Roman" w:cs="Times New Roman"/>
          <w:sz w:val="24"/>
          <w:szCs w:val="24"/>
          <w:lang w:val="en-US"/>
        </w:rPr>
        <w:t>.</w:t>
      </w:r>
      <w:r>
        <w:rPr>
          <w:rStyle w:val="EndnoteReference"/>
          <w:rFonts w:ascii="Times New Roman" w:hAnsi="Times New Roman" w:cs="Times New Roman"/>
          <w:sz w:val="24"/>
          <w:szCs w:val="24"/>
          <w:lang w:val="en-US"/>
        </w:rPr>
        <w:endnoteReference w:id="72"/>
      </w:r>
      <w:r>
        <w:rPr>
          <w:rFonts w:ascii="Times New Roman" w:hAnsi="Times New Roman" w:cs="Times New Roman"/>
          <w:sz w:val="24"/>
          <w:szCs w:val="24"/>
          <w:lang w:val="en-US"/>
        </w:rPr>
        <w:t xml:space="preserve"> The evidence considered in this article makes it very difficult to appraise this viewpoint</w:t>
      </w:r>
      <w:r w:rsidR="00BB538B">
        <w:rPr>
          <w:rFonts w:ascii="Times New Roman" w:hAnsi="Times New Roman" w:cs="Times New Roman"/>
          <w:sz w:val="24"/>
          <w:szCs w:val="24"/>
          <w:lang w:val="en-US"/>
        </w:rPr>
        <w:t>,</w:t>
      </w:r>
      <w:r>
        <w:rPr>
          <w:rFonts w:ascii="Times New Roman" w:hAnsi="Times New Roman" w:cs="Times New Roman"/>
          <w:sz w:val="24"/>
          <w:szCs w:val="24"/>
          <w:lang w:val="en-US"/>
        </w:rPr>
        <w:t xml:space="preserve"> but it is worth emphasizing that the family papers </w:t>
      </w:r>
      <w:r w:rsidR="00173378">
        <w:rPr>
          <w:rFonts w:ascii="Times New Roman" w:hAnsi="Times New Roman" w:cs="Times New Roman"/>
          <w:sz w:val="24"/>
          <w:szCs w:val="24"/>
          <w:lang w:val="en-US"/>
        </w:rPr>
        <w:t>analyzed</w:t>
      </w:r>
      <w:r>
        <w:rPr>
          <w:rFonts w:ascii="Times New Roman" w:hAnsi="Times New Roman" w:cs="Times New Roman"/>
          <w:sz w:val="24"/>
          <w:szCs w:val="24"/>
          <w:lang w:val="en-US"/>
        </w:rPr>
        <w:t xml:space="preserve"> here do give us a fuller sense of the contested nature of patriarchy and power during the war while also offering us a rare window through which we can glimpse mid-nineteenth-century common white understandings of </w:t>
      </w:r>
      <w:r w:rsidR="00CB06D4">
        <w:rPr>
          <w:rFonts w:ascii="Times New Roman" w:hAnsi="Times New Roman" w:cs="Times New Roman"/>
          <w:sz w:val="24"/>
          <w:szCs w:val="24"/>
          <w:lang w:val="en-US"/>
        </w:rPr>
        <w:t xml:space="preserve">marriage, </w:t>
      </w:r>
      <w:r w:rsidR="008E4EC2">
        <w:rPr>
          <w:rFonts w:ascii="Times New Roman" w:hAnsi="Times New Roman" w:cs="Times New Roman"/>
          <w:sz w:val="24"/>
          <w:szCs w:val="24"/>
          <w:lang w:val="en-US"/>
        </w:rPr>
        <w:t>p</w:t>
      </w:r>
      <w:r w:rsidR="005101BD">
        <w:rPr>
          <w:rFonts w:ascii="Times New Roman" w:hAnsi="Times New Roman" w:cs="Times New Roman"/>
          <w:sz w:val="24"/>
          <w:szCs w:val="24"/>
          <w:lang w:val="en-US"/>
        </w:rPr>
        <w:t>regnancy</w:t>
      </w:r>
      <w:r w:rsidR="00CB06D4">
        <w:rPr>
          <w:rFonts w:ascii="Times New Roman" w:hAnsi="Times New Roman" w:cs="Times New Roman"/>
          <w:sz w:val="24"/>
          <w:szCs w:val="24"/>
          <w:lang w:val="en-US"/>
        </w:rPr>
        <w:t>,</w:t>
      </w:r>
      <w:r w:rsidR="005101BD">
        <w:rPr>
          <w:rFonts w:ascii="Times New Roman" w:hAnsi="Times New Roman" w:cs="Times New Roman"/>
          <w:sz w:val="24"/>
          <w:szCs w:val="24"/>
          <w:lang w:val="en-US"/>
        </w:rPr>
        <w:t xml:space="preserve"> parenthood,</w:t>
      </w:r>
      <w:r w:rsidR="00CB06D4">
        <w:rPr>
          <w:rFonts w:ascii="Times New Roman" w:hAnsi="Times New Roman" w:cs="Times New Roman"/>
          <w:sz w:val="24"/>
          <w:szCs w:val="24"/>
          <w:lang w:val="en-US"/>
        </w:rPr>
        <w:t xml:space="preserve"> and </w:t>
      </w:r>
      <w:r>
        <w:rPr>
          <w:rFonts w:ascii="Times New Roman" w:hAnsi="Times New Roman" w:cs="Times New Roman"/>
          <w:sz w:val="24"/>
          <w:szCs w:val="24"/>
          <w:lang w:val="en-US"/>
        </w:rPr>
        <w:t>gender in the South.</w:t>
      </w:r>
    </w:p>
    <w:p w:rsidR="00F84711" w:rsidRDefault="00F84711" w:rsidP="00CB06D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terms of how representative these three families are, one must acknowledge the fact that the part of the Confederacy in which they resided managed to largely avoid the ravages of invading armies and bitter guerrilla warfare during the conflict. Needless to say, other sections </w:t>
      </w:r>
      <w:r>
        <w:rPr>
          <w:rFonts w:ascii="Times New Roman" w:hAnsi="Times New Roman" w:cs="Times New Roman"/>
          <w:sz w:val="24"/>
          <w:szCs w:val="24"/>
          <w:lang w:val="en-US"/>
        </w:rPr>
        <w:lastRenderedPageBreak/>
        <w:t xml:space="preserve">of the Civil War South were not as fortunate and, as Daniel E. Sutherland has </w:t>
      </w:r>
      <w:r w:rsidR="00C61D8A">
        <w:rPr>
          <w:rFonts w:ascii="Times New Roman" w:hAnsi="Times New Roman" w:cs="Times New Roman"/>
          <w:sz w:val="24"/>
          <w:szCs w:val="24"/>
          <w:lang w:val="en-US"/>
        </w:rPr>
        <w:t xml:space="preserve">neatly </w:t>
      </w:r>
      <w:r>
        <w:rPr>
          <w:rFonts w:ascii="Times New Roman" w:hAnsi="Times New Roman" w:cs="Times New Roman"/>
          <w:sz w:val="24"/>
          <w:szCs w:val="24"/>
          <w:lang w:val="en-US"/>
        </w:rPr>
        <w:t xml:space="preserve">put it, South Carolina led </w:t>
      </w:r>
      <w:r w:rsidR="00786976">
        <w:rPr>
          <w:rFonts w:ascii="Times New Roman" w:hAnsi="Times New Roman" w:cs="Times New Roman"/>
          <w:sz w:val="24"/>
          <w:szCs w:val="24"/>
          <w:lang w:val="en-US"/>
        </w:rPr>
        <w:t>“</w:t>
      </w:r>
      <w:r>
        <w:rPr>
          <w:rFonts w:ascii="Times New Roman" w:hAnsi="Times New Roman" w:cs="Times New Roman"/>
          <w:sz w:val="24"/>
          <w:szCs w:val="24"/>
          <w:lang w:val="en-US"/>
        </w:rPr>
        <w:t>a charmed life.”</w:t>
      </w:r>
      <w:r>
        <w:rPr>
          <w:rStyle w:val="EndnoteReference"/>
          <w:rFonts w:ascii="Times New Roman" w:hAnsi="Times New Roman" w:cs="Times New Roman"/>
          <w:sz w:val="24"/>
          <w:szCs w:val="24"/>
          <w:lang w:val="en-US"/>
        </w:rPr>
        <w:endnoteReference w:id="73"/>
      </w:r>
      <w:r>
        <w:rPr>
          <w:rFonts w:ascii="Times New Roman" w:hAnsi="Times New Roman" w:cs="Times New Roman"/>
          <w:sz w:val="24"/>
          <w:szCs w:val="24"/>
          <w:lang w:val="en-US"/>
        </w:rPr>
        <w:t xml:space="preserve"> Yet the principal challenge that they faced in navigating the vicissitudes of war – the loss of men to the Confederate army and resultant ramifications for those who remained behind – was one shared by thousands of other households across the Confederacy. This profound demographic shift occasioned by the Civil War’s demands for military mobilization, demands that were more pressing in the Confederacy due</w:t>
      </w:r>
      <w:r w:rsidR="00C61D8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its smaller man pool, has led to a tendency to overemphasize the extent to which the rural South was sapped of men. As we have seen, during earlier parts of the war, 1862 and 1863 certainly in the case of the South Carolina upcountry, an appreciable number of men remained at home, most notably and influentially those who were too old for military service. Emphasizing this point is not intended to belittle the dramatic changes wrought by the war as it certainly did </w:t>
      </w:r>
      <w:r w:rsidR="00703C09">
        <w:rPr>
          <w:rFonts w:ascii="Times New Roman" w:hAnsi="Times New Roman" w:cs="Times New Roman"/>
          <w:sz w:val="24"/>
          <w:szCs w:val="24"/>
          <w:lang w:val="en-US"/>
        </w:rPr>
        <w:t>load</w:t>
      </w:r>
      <w:r>
        <w:rPr>
          <w:rFonts w:ascii="Times New Roman" w:hAnsi="Times New Roman" w:cs="Times New Roman"/>
          <w:sz w:val="24"/>
          <w:szCs w:val="24"/>
          <w:lang w:val="en-US"/>
        </w:rPr>
        <w:t xml:space="preserve"> new demands and responsibilities on the shoulders of southern women, as well as push their families to the</w:t>
      </w:r>
      <w:r w:rsidR="00703C09">
        <w:rPr>
          <w:rFonts w:ascii="Times New Roman" w:hAnsi="Times New Roman" w:cs="Times New Roman"/>
          <w:sz w:val="24"/>
          <w:szCs w:val="24"/>
          <w:lang w:val="en-US"/>
        </w:rPr>
        <w:t>ir</w:t>
      </w:r>
      <w:r>
        <w:rPr>
          <w:rFonts w:ascii="Times New Roman" w:hAnsi="Times New Roman" w:cs="Times New Roman"/>
          <w:sz w:val="24"/>
          <w:szCs w:val="24"/>
          <w:lang w:val="en-US"/>
        </w:rPr>
        <w:t xml:space="preserve"> limits. The Confederacy did manage to draw an impressive number of men into its armies and this did have a significant impact on the families, communities, and societies that they left behind. The point here is that paying greater attention to the </w:t>
      </w:r>
      <w:r w:rsidR="00703C09">
        <w:rPr>
          <w:rFonts w:ascii="Times New Roman" w:hAnsi="Times New Roman" w:cs="Times New Roman"/>
          <w:sz w:val="24"/>
          <w:szCs w:val="24"/>
          <w:lang w:val="en-US"/>
        </w:rPr>
        <w:t>people</w:t>
      </w:r>
      <w:r w:rsidR="003427BD">
        <w:rPr>
          <w:rFonts w:ascii="Times New Roman" w:hAnsi="Times New Roman" w:cs="Times New Roman"/>
          <w:sz w:val="24"/>
          <w:szCs w:val="24"/>
          <w:lang w:val="en-US"/>
        </w:rPr>
        <w:t>, both men and women,</w:t>
      </w:r>
      <w:r>
        <w:rPr>
          <w:rFonts w:ascii="Times New Roman" w:hAnsi="Times New Roman" w:cs="Times New Roman"/>
          <w:sz w:val="24"/>
          <w:szCs w:val="24"/>
          <w:lang w:val="en-US"/>
        </w:rPr>
        <w:t xml:space="preserve"> who remained at home helps us</w:t>
      </w:r>
      <w:r w:rsidR="00703C09">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better understand the ways in which the Civil War destabilized understandings of power in ordinary households, as not only gendered but generational hierarchies came under strain in ways that were often interconnected.</w:t>
      </w:r>
      <w:r w:rsidR="009115CC">
        <w:rPr>
          <w:rFonts w:ascii="Times New Roman" w:hAnsi="Times New Roman" w:cs="Times New Roman"/>
          <w:sz w:val="24"/>
          <w:szCs w:val="24"/>
          <w:lang w:val="en-US"/>
        </w:rPr>
        <w:t xml:space="preserve"> </w:t>
      </w:r>
      <w:r w:rsidR="00BF4D64">
        <w:rPr>
          <w:rFonts w:ascii="Times New Roman" w:hAnsi="Times New Roman" w:cs="Times New Roman"/>
          <w:sz w:val="24"/>
          <w:szCs w:val="24"/>
          <w:lang w:val="en-US"/>
        </w:rPr>
        <w:t>Embedded in these run-of-the-mill rifts over horses and hired help, beds and debts, the historian finds not only telling testimony about the struggle for survival that surely represented the “real” war for many common white families</w:t>
      </w:r>
      <w:r w:rsidR="00703C09">
        <w:rPr>
          <w:rFonts w:ascii="Times New Roman" w:hAnsi="Times New Roman" w:cs="Times New Roman"/>
          <w:sz w:val="24"/>
          <w:szCs w:val="24"/>
          <w:lang w:val="en-US"/>
        </w:rPr>
        <w:t>,</w:t>
      </w:r>
      <w:r w:rsidR="00BF4D64">
        <w:rPr>
          <w:rFonts w:ascii="Times New Roman" w:hAnsi="Times New Roman" w:cs="Times New Roman"/>
          <w:sz w:val="24"/>
          <w:szCs w:val="24"/>
          <w:lang w:val="en-US"/>
        </w:rPr>
        <w:t xml:space="preserve"> but also a complex series of power struggles in which the traditional </w:t>
      </w:r>
      <w:r w:rsidR="00703C09">
        <w:rPr>
          <w:rFonts w:ascii="Times New Roman" w:hAnsi="Times New Roman" w:cs="Times New Roman"/>
          <w:sz w:val="24"/>
          <w:szCs w:val="24"/>
          <w:lang w:val="en-US"/>
        </w:rPr>
        <w:t>paradigm</w:t>
      </w:r>
      <w:r w:rsidR="00BF4D64">
        <w:rPr>
          <w:rFonts w:ascii="Times New Roman" w:hAnsi="Times New Roman" w:cs="Times New Roman"/>
          <w:sz w:val="24"/>
          <w:szCs w:val="24"/>
          <w:lang w:val="en-US"/>
        </w:rPr>
        <w:t xml:space="preserve"> of gender history –</w:t>
      </w:r>
      <w:r w:rsidR="00703C09">
        <w:rPr>
          <w:rFonts w:ascii="Times New Roman" w:hAnsi="Times New Roman" w:cs="Times New Roman"/>
          <w:sz w:val="24"/>
          <w:szCs w:val="24"/>
          <w:lang w:val="en-US"/>
        </w:rPr>
        <w:t xml:space="preserve"> </w:t>
      </w:r>
      <w:r w:rsidR="00BF4D64">
        <w:rPr>
          <w:rFonts w:ascii="Times New Roman" w:hAnsi="Times New Roman" w:cs="Times New Roman"/>
          <w:sz w:val="24"/>
          <w:szCs w:val="24"/>
          <w:lang w:val="en-US"/>
        </w:rPr>
        <w:t>a temptation to see the war as a moment of patriarchal change, continuity, or somewhere in</w:t>
      </w:r>
      <w:r w:rsidR="00703C09">
        <w:rPr>
          <w:rFonts w:ascii="Times New Roman" w:hAnsi="Times New Roman" w:cs="Times New Roman"/>
          <w:sz w:val="24"/>
          <w:szCs w:val="24"/>
          <w:lang w:val="en-US"/>
        </w:rPr>
        <w:t xml:space="preserve"> </w:t>
      </w:r>
      <w:r w:rsidR="00BF4D64">
        <w:rPr>
          <w:rFonts w:ascii="Times New Roman" w:hAnsi="Times New Roman" w:cs="Times New Roman"/>
          <w:sz w:val="24"/>
          <w:szCs w:val="24"/>
          <w:lang w:val="en-US"/>
        </w:rPr>
        <w:t>between – can tell us a good deal</w:t>
      </w:r>
      <w:r w:rsidR="00703C09">
        <w:rPr>
          <w:rFonts w:ascii="Times New Roman" w:hAnsi="Times New Roman" w:cs="Times New Roman"/>
          <w:sz w:val="24"/>
          <w:szCs w:val="24"/>
          <w:lang w:val="en-US"/>
        </w:rPr>
        <w:t>,</w:t>
      </w:r>
      <w:r w:rsidR="00BF4D64">
        <w:rPr>
          <w:rFonts w:ascii="Times New Roman" w:hAnsi="Times New Roman" w:cs="Times New Roman"/>
          <w:sz w:val="24"/>
          <w:szCs w:val="24"/>
          <w:lang w:val="en-US"/>
        </w:rPr>
        <w:t xml:space="preserve"> but certainly not everything. </w:t>
      </w:r>
    </w:p>
    <w:p w:rsidR="00120C02" w:rsidRDefault="00120C02"/>
    <w:sectPr w:rsidR="00120C02">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F62" w:rsidRDefault="004F5F62" w:rsidP="0033282E">
      <w:pPr>
        <w:spacing w:after="0" w:line="240" w:lineRule="auto"/>
      </w:pPr>
      <w:r>
        <w:separator/>
      </w:r>
    </w:p>
  </w:endnote>
  <w:endnote w:type="continuationSeparator" w:id="0">
    <w:p w:rsidR="004F5F62" w:rsidRDefault="004F5F62" w:rsidP="0033282E">
      <w:pPr>
        <w:spacing w:after="0" w:line="240" w:lineRule="auto"/>
      </w:pPr>
      <w:r>
        <w:continuationSeparator/>
      </w:r>
    </w:p>
  </w:endnote>
  <w:endnote w:id="1">
    <w:p w:rsidR="0033282E" w:rsidRPr="009204AE" w:rsidRDefault="0033282E" w:rsidP="0033282E">
      <w:pPr>
        <w:pStyle w:val="EndnoteText"/>
        <w:spacing w:line="480" w:lineRule="auto"/>
        <w:rPr>
          <w:iCs/>
        </w:rPr>
      </w:pPr>
      <w:r>
        <w:rPr>
          <w:rStyle w:val="EndnoteReference"/>
        </w:rPr>
        <w:endnoteRef/>
      </w:r>
      <w:r>
        <w:t xml:space="preserve"> </w:t>
      </w:r>
      <w:r w:rsidRPr="00B66CF7">
        <w:t xml:space="preserve">James F. Sloan to “Wife” Dorcas Sloan, June 22 </w:t>
      </w:r>
      <w:r w:rsidR="00153813">
        <w:t>[</w:t>
      </w:r>
      <w:r w:rsidRPr="00B66CF7">
        <w:t>1862</w:t>
      </w:r>
      <w:r w:rsidR="00153813">
        <w:t>]</w:t>
      </w:r>
      <w:r w:rsidRPr="00B66CF7">
        <w:t>, James F. Sloan Papers, S</w:t>
      </w:r>
      <w:r>
        <w:t xml:space="preserve">outh </w:t>
      </w:r>
      <w:r w:rsidRPr="00B66CF7">
        <w:t>C</w:t>
      </w:r>
      <w:r>
        <w:t xml:space="preserve">aroliniana </w:t>
      </w:r>
      <w:r w:rsidRPr="00B66CF7">
        <w:t>L</w:t>
      </w:r>
      <w:r>
        <w:t>ibrary, University of South Carolina, Columbia, SC. SCL hereafter.</w:t>
      </w:r>
      <w:r w:rsidRPr="00F3183E">
        <w:t xml:space="preserve"> </w:t>
      </w:r>
    </w:p>
  </w:endnote>
  <w:endnote w:id="2">
    <w:p w:rsidR="006B56A7" w:rsidRPr="00183506" w:rsidRDefault="006B56A7" w:rsidP="006B56A7">
      <w:pPr>
        <w:pStyle w:val="EndnoteText"/>
        <w:spacing w:line="480" w:lineRule="auto"/>
      </w:pPr>
      <w:r>
        <w:rPr>
          <w:rStyle w:val="EndnoteReference"/>
        </w:rPr>
        <w:endnoteRef/>
      </w:r>
      <w:r>
        <w:t xml:space="preserve"> </w:t>
      </w:r>
      <w:r w:rsidR="00452B01">
        <w:t>Notable</w:t>
      </w:r>
      <w:r w:rsidR="00760F21">
        <w:t xml:space="preserve"> examples include</w:t>
      </w:r>
      <w:r w:rsidRPr="00183506">
        <w:rPr>
          <w:sz w:val="22"/>
          <w:szCs w:val="22"/>
        </w:rPr>
        <w:t xml:space="preserve"> </w:t>
      </w:r>
      <w:r w:rsidRPr="00183506">
        <w:t xml:space="preserve">George C. Rable, </w:t>
      </w:r>
      <w:r w:rsidRPr="00183506">
        <w:rPr>
          <w:i/>
        </w:rPr>
        <w:t xml:space="preserve">Civil Wars: Women and the Crisis of Southern Nationalism </w:t>
      </w:r>
      <w:r w:rsidRPr="00183506">
        <w:t>(Urbana</w:t>
      </w:r>
      <w:r>
        <w:t xml:space="preserve">, 1989), LeeAnn Whites, </w:t>
      </w:r>
      <w:r>
        <w:rPr>
          <w:i/>
        </w:rPr>
        <w:t xml:space="preserve">The Civil War as a Crisis in Gender: Augusta, Georgia, 1860-1890 </w:t>
      </w:r>
      <w:r>
        <w:t xml:space="preserve">(Athens, 1995), Drew Gilpin Faust, </w:t>
      </w:r>
      <w:r>
        <w:rPr>
          <w:i/>
        </w:rPr>
        <w:t xml:space="preserve">Mothers of Invention: Women of the Slaveholding South in the American Civil War </w:t>
      </w:r>
      <w:r>
        <w:t xml:space="preserve">(Chapel Hill, 1996), and Stephanie McCurry, </w:t>
      </w:r>
      <w:r>
        <w:rPr>
          <w:i/>
        </w:rPr>
        <w:t xml:space="preserve">Confederate Reckoning: Power and Politics in the Civil War South </w:t>
      </w:r>
      <w:r>
        <w:t>(Cambridge, MA, 2010).</w:t>
      </w:r>
    </w:p>
  </w:endnote>
  <w:endnote w:id="3">
    <w:p w:rsidR="00D63C95" w:rsidRDefault="00D63C95" w:rsidP="00654ACF">
      <w:pPr>
        <w:pStyle w:val="EndnoteText"/>
        <w:spacing w:line="480" w:lineRule="auto"/>
      </w:pPr>
      <w:r>
        <w:rPr>
          <w:rStyle w:val="EndnoteReference"/>
        </w:rPr>
        <w:endnoteRef/>
      </w:r>
      <w:r>
        <w:t xml:space="preserve"> </w:t>
      </w:r>
      <w:r w:rsidR="001C5D2E">
        <w:t>See, for example,</w:t>
      </w:r>
      <w:r w:rsidR="00654ACF">
        <w:t xml:space="preserve"> Rable, </w:t>
      </w:r>
      <w:r w:rsidR="00654ACF">
        <w:rPr>
          <w:i/>
        </w:rPr>
        <w:t>Civil Wars</w:t>
      </w:r>
      <w:r w:rsidR="00654ACF">
        <w:t>, 78-90</w:t>
      </w:r>
      <w:r w:rsidR="009D0D43">
        <w:t xml:space="preserve">, </w:t>
      </w:r>
      <w:r w:rsidR="00654ACF" w:rsidRPr="00654ACF">
        <w:t xml:space="preserve"> </w:t>
      </w:r>
      <w:r w:rsidR="00654ACF" w:rsidRPr="002D1394">
        <w:t xml:space="preserve">Victoria E. Bynum, </w:t>
      </w:r>
      <w:r w:rsidR="00654ACF" w:rsidRPr="002D1394">
        <w:rPr>
          <w:i/>
        </w:rPr>
        <w:t xml:space="preserve">Unruly Women: The Politics of Social and Sexual Control in the Old South </w:t>
      </w:r>
      <w:r w:rsidR="00654ACF" w:rsidRPr="002D1394">
        <w:t>(Chapel</w:t>
      </w:r>
      <w:r w:rsidR="00654ACF">
        <w:t xml:space="preserve"> Hill</w:t>
      </w:r>
      <w:r w:rsidR="00654ACF" w:rsidRPr="002D1394">
        <w:t xml:space="preserve">, 1992), </w:t>
      </w:r>
      <w:r w:rsidR="009D0D43">
        <w:t>126-128</w:t>
      </w:r>
      <w:r w:rsidR="00654ACF" w:rsidRPr="002D1394">
        <w:t xml:space="preserve">, </w:t>
      </w:r>
      <w:r w:rsidR="00975C67">
        <w:t>Amy E. Murrell, “‘Of Necessity and Public Benefit’</w:t>
      </w:r>
      <w:r w:rsidR="007B33A3">
        <w:t>: Southern Families an</w:t>
      </w:r>
      <w:r w:rsidR="00975C67">
        <w:t>d Their Appeals for Protection,”</w:t>
      </w:r>
      <w:r w:rsidR="007B33A3">
        <w:t xml:space="preserve"> in Catherine Clinton (ed.), </w:t>
      </w:r>
      <w:r w:rsidR="007B33A3" w:rsidRPr="00C36520">
        <w:rPr>
          <w:i/>
        </w:rPr>
        <w:t>Southern Families at War: Loyalty and Conflict in the Civil War South</w:t>
      </w:r>
      <w:r w:rsidR="007B33A3">
        <w:t xml:space="preserve"> (New York</w:t>
      </w:r>
      <w:r w:rsidR="007B33A3" w:rsidRPr="00C36520">
        <w:t>, 2000),</w:t>
      </w:r>
      <w:r w:rsidR="007B33A3">
        <w:t xml:space="preserve"> 77-99, and </w:t>
      </w:r>
      <w:r w:rsidR="00654ACF" w:rsidRPr="002D1394">
        <w:t xml:space="preserve">McCurry, </w:t>
      </w:r>
      <w:r w:rsidR="00654ACF" w:rsidRPr="002D1394">
        <w:rPr>
          <w:i/>
        </w:rPr>
        <w:t xml:space="preserve">Confederate Reckoning, </w:t>
      </w:r>
      <w:r w:rsidR="00CA7AF4">
        <w:t>141-167.</w:t>
      </w:r>
    </w:p>
  </w:endnote>
  <w:endnote w:id="4">
    <w:p w:rsidR="00B2184C" w:rsidRPr="00B4612E" w:rsidRDefault="00B2184C" w:rsidP="00B4612E">
      <w:pPr>
        <w:pStyle w:val="EndnoteText"/>
        <w:spacing w:line="480" w:lineRule="auto"/>
      </w:pPr>
      <w:r>
        <w:rPr>
          <w:rStyle w:val="EndnoteReference"/>
        </w:rPr>
        <w:endnoteRef/>
      </w:r>
      <w:r>
        <w:t xml:space="preserve"> Faust, </w:t>
      </w:r>
      <w:r>
        <w:rPr>
          <w:i/>
        </w:rPr>
        <w:t>Mothers of Invention,</w:t>
      </w:r>
      <w:r>
        <w:t xml:space="preserve"> 31, and McCurry, </w:t>
      </w:r>
      <w:r>
        <w:rPr>
          <w:i/>
        </w:rPr>
        <w:t>Confederate Reckoning</w:t>
      </w:r>
      <w:r>
        <w:t>, 152.</w:t>
      </w:r>
      <w:r w:rsidR="00B4612E">
        <w:t xml:space="preserve"> Underscoring this tendency, a recent essay on the subject states in its opening sentence, “With three out of four eligible men away from home fighting, the Southern home front quickly became a world of women</w:t>
      </w:r>
      <w:r w:rsidR="00975C67">
        <w:t>…”. Jacqueline Glass Campbell, “</w:t>
      </w:r>
      <w:r w:rsidR="00B4612E">
        <w:t>Women and Fami</w:t>
      </w:r>
      <w:r w:rsidR="00975C67">
        <w:t>lies on the Southern Home Front”</w:t>
      </w:r>
      <w:r w:rsidR="00B4612E">
        <w:t xml:space="preserve"> in Judith Giesberg and Randall M. Miller (eds.), </w:t>
      </w:r>
      <w:r w:rsidR="00B4612E">
        <w:rPr>
          <w:i/>
        </w:rPr>
        <w:t xml:space="preserve">Women and the American Civil War: North-South Counterpoints </w:t>
      </w:r>
      <w:r w:rsidR="00B4612E">
        <w:t>(Kent, OH, 2018), 171.</w:t>
      </w:r>
    </w:p>
  </w:endnote>
  <w:endnote w:id="5">
    <w:p w:rsidR="00ED13A4" w:rsidRDefault="00ED13A4" w:rsidP="00ED13A4">
      <w:pPr>
        <w:pStyle w:val="EndnoteText"/>
        <w:spacing w:line="480" w:lineRule="auto"/>
      </w:pPr>
      <w:r>
        <w:rPr>
          <w:rStyle w:val="EndnoteReference"/>
        </w:rPr>
        <w:endnoteRef/>
      </w:r>
      <w:r>
        <w:t xml:space="preserve"> Mark V. </w:t>
      </w:r>
      <w:bookmarkStart w:id="0" w:name="_Hlk15565695"/>
      <w:r>
        <w:t xml:space="preserve">Wetherington, </w:t>
      </w:r>
      <w:r>
        <w:rPr>
          <w:i/>
        </w:rPr>
        <w:t>Plain Folk’s Fight: The Civil War and Reconstruction in Piney Woods Georgia</w:t>
      </w:r>
      <w:r>
        <w:t xml:space="preserve"> (Chapel Hill, 2005), 148-154, 161-164</w:t>
      </w:r>
      <w:bookmarkEnd w:id="0"/>
      <w:r>
        <w:t xml:space="preserve">. </w:t>
      </w:r>
    </w:p>
  </w:endnote>
  <w:endnote w:id="6">
    <w:p w:rsidR="00B551D6" w:rsidRDefault="00B551D6" w:rsidP="001F66A1">
      <w:pPr>
        <w:pStyle w:val="EndnoteText"/>
        <w:spacing w:line="480" w:lineRule="auto"/>
      </w:pPr>
      <w:r>
        <w:rPr>
          <w:rStyle w:val="EndnoteReference"/>
        </w:rPr>
        <w:endnoteRef/>
      </w:r>
      <w:r>
        <w:t xml:space="preserve"> </w:t>
      </w:r>
      <w:r w:rsidR="001F66A1" w:rsidRPr="001F66A1">
        <w:t xml:space="preserve">J.F. Sloan to Col. P.F. Stevens, September 26, 1862, Capt. J.F. Sloan, Company B, Holcombe Legion, </w:t>
      </w:r>
      <w:r w:rsidR="001F66A1" w:rsidRPr="001F66A1">
        <w:rPr>
          <w:i/>
        </w:rPr>
        <w:t>Compiled Service Records of Confederate Soldiers Who Served in Organizations from the State of South Carolina</w:t>
      </w:r>
      <w:r w:rsidR="001F66A1" w:rsidRPr="001F66A1">
        <w:t>, National Archives, Washington D.C., accessed via Fold3, http://www.fold3.com</w:t>
      </w:r>
      <w:r w:rsidR="0004696F">
        <w:t>, and morning report book, 1863-1865 (containing entries from September 1863 to February 1864 for Co. G, 5</w:t>
      </w:r>
      <w:r w:rsidR="0004696F" w:rsidRPr="0004696F">
        <w:rPr>
          <w:vertAlign w:val="superscript"/>
        </w:rPr>
        <w:t>th</w:t>
      </w:r>
      <w:r w:rsidR="0004696F">
        <w:t xml:space="preserve"> Regiment, South Carolina State Troops and from January to April 1865 for 1</w:t>
      </w:r>
      <w:r w:rsidR="0004696F" w:rsidRPr="0004696F">
        <w:rPr>
          <w:vertAlign w:val="superscript"/>
        </w:rPr>
        <w:t>st</w:t>
      </w:r>
      <w:r w:rsidR="0004696F">
        <w:t xml:space="preserve"> Battalion, South Carolina Reserves), James F. Sloan Papers, SCL.</w:t>
      </w:r>
    </w:p>
  </w:endnote>
  <w:endnote w:id="7">
    <w:p w:rsidR="009F4E2F" w:rsidRDefault="009F4E2F" w:rsidP="009F4E2F">
      <w:pPr>
        <w:pStyle w:val="EndnoteText"/>
        <w:spacing w:line="480" w:lineRule="auto"/>
      </w:pPr>
      <w:r>
        <w:rPr>
          <w:rStyle w:val="EndnoteReference"/>
        </w:rPr>
        <w:endnoteRef/>
      </w:r>
      <w:r>
        <w:t xml:space="preserve"> </w:t>
      </w:r>
      <w:r w:rsidRPr="00046A23">
        <w:t xml:space="preserve">Wetherington, </w:t>
      </w:r>
      <w:r w:rsidRPr="00046A23">
        <w:rPr>
          <w:i/>
        </w:rPr>
        <w:t>Plain Folk’s Fight</w:t>
      </w:r>
      <w:r>
        <w:t xml:space="preserve">, </w:t>
      </w:r>
      <w:r w:rsidRPr="00046A23">
        <w:t>148-154, 161-164</w:t>
      </w:r>
      <w:r>
        <w:t xml:space="preserve">. Also see </w:t>
      </w:r>
      <w:r w:rsidRPr="00046A23">
        <w:t xml:space="preserve">Jean E. Friedman, </w:t>
      </w:r>
      <w:r w:rsidRPr="00046A23">
        <w:rPr>
          <w:i/>
        </w:rPr>
        <w:t xml:space="preserve">The Enclosed Garden: Women and Community in the Evangelical South, 1830-1900 </w:t>
      </w:r>
      <w:r w:rsidRPr="00046A23">
        <w:t>(Chapel Hill, 1985), 107</w:t>
      </w:r>
      <w:r>
        <w:t>.</w:t>
      </w:r>
    </w:p>
  </w:endnote>
  <w:endnote w:id="8">
    <w:p w:rsidR="00B915F5" w:rsidRPr="005A704C" w:rsidRDefault="00B915F5" w:rsidP="002D41A7">
      <w:pPr>
        <w:pStyle w:val="EndnoteText"/>
        <w:spacing w:line="480" w:lineRule="auto"/>
      </w:pPr>
      <w:r>
        <w:rPr>
          <w:rStyle w:val="EndnoteReference"/>
        </w:rPr>
        <w:endnoteRef/>
      </w:r>
      <w:r>
        <w:t xml:space="preserve"> </w:t>
      </w:r>
      <w:r w:rsidR="005A704C">
        <w:t xml:space="preserve">See Rable, </w:t>
      </w:r>
      <w:r w:rsidR="005A704C">
        <w:rPr>
          <w:i/>
        </w:rPr>
        <w:t>Civil Wars</w:t>
      </w:r>
      <w:r w:rsidR="005A704C">
        <w:t xml:space="preserve">, esp. 288, and Faust, </w:t>
      </w:r>
      <w:r w:rsidR="005A704C">
        <w:rPr>
          <w:i/>
        </w:rPr>
        <w:t>Mothers of Invention</w:t>
      </w:r>
      <w:r w:rsidR="005A704C">
        <w:t xml:space="preserve">. Also see </w:t>
      </w:r>
      <w:r w:rsidR="00975C67">
        <w:t>Faust, “‘Ours as Well as That of the Men’</w:t>
      </w:r>
      <w:r w:rsidR="005A704C" w:rsidRPr="005A704C">
        <w:t>: Wo</w:t>
      </w:r>
      <w:r w:rsidR="00975C67">
        <w:t>men and Gender in the Civil War”</w:t>
      </w:r>
      <w:r w:rsidR="005A704C" w:rsidRPr="005A704C">
        <w:t xml:space="preserve"> in James M. McPherson and William J. Cooper Jr. (eds.), </w:t>
      </w:r>
      <w:r w:rsidR="005A704C" w:rsidRPr="005A704C">
        <w:rPr>
          <w:i/>
        </w:rPr>
        <w:t xml:space="preserve">Writing the Civil War: The Quest to Understand </w:t>
      </w:r>
      <w:r w:rsidR="005A704C" w:rsidRPr="005A704C">
        <w:t>(Columbia, SC, 1998), 2</w:t>
      </w:r>
      <w:r w:rsidR="005A704C">
        <w:t>35-236, 239.</w:t>
      </w:r>
    </w:p>
  </w:endnote>
  <w:endnote w:id="9">
    <w:p w:rsidR="002D41A7" w:rsidRPr="002D41A7" w:rsidRDefault="002D41A7" w:rsidP="002D41A7">
      <w:pPr>
        <w:pStyle w:val="EndnoteText"/>
        <w:spacing w:line="480" w:lineRule="auto"/>
      </w:pPr>
      <w:r>
        <w:rPr>
          <w:rStyle w:val="EndnoteReference"/>
        </w:rPr>
        <w:endnoteRef/>
      </w:r>
      <w:r>
        <w:t xml:space="preserve"> For a recent and excellent book that demonstrates the usefulness of the case study approach in illuminating the more intimate and human aspects of the Civil War, see Peter S. Carmichael, </w:t>
      </w:r>
      <w:r>
        <w:rPr>
          <w:i/>
        </w:rPr>
        <w:t xml:space="preserve">The War for the Common Soldiers: How Men Thought, Fought, and Survived in Civil War Armies </w:t>
      </w:r>
      <w:r>
        <w:t>(Chapel Hill, 2018)</w:t>
      </w:r>
      <w:r w:rsidR="00417B98">
        <w:t xml:space="preserve">, </w:t>
      </w:r>
      <w:r w:rsidR="00E547EC">
        <w:t>particularly</w:t>
      </w:r>
      <w:r w:rsidR="00417B98">
        <w:t xml:space="preserve"> 12-13</w:t>
      </w:r>
      <w:r>
        <w:t>.</w:t>
      </w:r>
    </w:p>
  </w:endnote>
  <w:endnote w:id="10">
    <w:p w:rsidR="007A13E7" w:rsidRPr="00A44B34" w:rsidRDefault="007A13E7" w:rsidP="007A13E7">
      <w:pPr>
        <w:pStyle w:val="EndnoteText"/>
        <w:spacing w:line="480" w:lineRule="auto"/>
      </w:pPr>
      <w:r>
        <w:rPr>
          <w:rStyle w:val="EndnoteReference"/>
        </w:rPr>
        <w:endnoteRef/>
      </w:r>
      <w:r>
        <w:t xml:space="preserve"> </w:t>
      </w:r>
      <w:r w:rsidR="003427BD">
        <w:t>Laura F. Edwards,</w:t>
      </w:r>
      <w:r>
        <w:t xml:space="preserve"> </w:t>
      </w:r>
      <w:r>
        <w:rPr>
          <w:i/>
        </w:rPr>
        <w:t xml:space="preserve">Scarlett Doesn’t Live Here Anymore: Southern Women in the Civil War Era </w:t>
      </w:r>
      <w:r>
        <w:t>(Urbana, 2000)</w:t>
      </w:r>
      <w:r w:rsidR="00433D3C">
        <w:t>, 86.</w:t>
      </w:r>
    </w:p>
  </w:endnote>
  <w:endnote w:id="11">
    <w:p w:rsidR="000D2157" w:rsidRPr="0090739A" w:rsidRDefault="000D2157" w:rsidP="000D2157">
      <w:pPr>
        <w:pStyle w:val="EndnoteText"/>
        <w:spacing w:line="480" w:lineRule="auto"/>
      </w:pPr>
      <w:r>
        <w:rPr>
          <w:rStyle w:val="EndnoteReference"/>
        </w:rPr>
        <w:endnoteRef/>
      </w:r>
      <w:r>
        <w:t xml:space="preserve"> Michele Gillespie, </w:t>
      </w:r>
      <w:r>
        <w:rPr>
          <w:i/>
        </w:rPr>
        <w:t xml:space="preserve">Free Labor in an Unfree World: White Artisans in Slaveholding Georgia, 1789-1860 </w:t>
      </w:r>
      <w:r>
        <w:t xml:space="preserve">(Athens, 2000), 22. Also see Elizabeth Fox-Genovese, </w:t>
      </w:r>
      <w:r>
        <w:rPr>
          <w:i/>
        </w:rPr>
        <w:t xml:space="preserve">Within the Plantation Household: Black and White Women of the Old South </w:t>
      </w:r>
      <w:r>
        <w:t xml:space="preserve">(Chapel Hill, 1988), 31-32, 82-88, </w:t>
      </w:r>
      <w:r w:rsidRPr="00F71821">
        <w:t xml:space="preserve">Stephanie McCurry, </w:t>
      </w:r>
      <w:r w:rsidRPr="00F71821">
        <w:rPr>
          <w:i/>
        </w:rPr>
        <w:t>Masters of Small Worlds: Yeoman Households, Gender Relations, and the Political Culture of the Antebellum South Carolina Low Country</w:t>
      </w:r>
      <w:r w:rsidRPr="00F71821">
        <w:t xml:space="preserve"> (New York, 1995)</w:t>
      </w:r>
      <w:r>
        <w:t xml:space="preserve">, 6-15, and </w:t>
      </w:r>
      <w:r w:rsidRPr="008D52CA">
        <w:rPr>
          <w:lang w:val="en-US"/>
        </w:rPr>
        <w:t xml:space="preserve">Edwards, </w:t>
      </w:r>
      <w:r w:rsidRPr="008D52CA">
        <w:rPr>
          <w:i/>
          <w:lang w:val="en-US"/>
        </w:rPr>
        <w:t>Scarlet</w:t>
      </w:r>
      <w:r>
        <w:rPr>
          <w:i/>
          <w:lang w:val="en-US"/>
        </w:rPr>
        <w:t>t Doesn’t Live Here Anymore</w:t>
      </w:r>
      <w:r w:rsidRPr="008D52CA">
        <w:rPr>
          <w:lang w:val="en-US"/>
        </w:rPr>
        <w:t>,</w:t>
      </w:r>
      <w:r>
        <w:rPr>
          <w:lang w:val="en-US"/>
        </w:rPr>
        <w:t xml:space="preserve"> 2-3.</w:t>
      </w:r>
    </w:p>
  </w:endnote>
  <w:endnote w:id="12">
    <w:p w:rsidR="000D2157" w:rsidRDefault="000D2157" w:rsidP="000D2157">
      <w:pPr>
        <w:pStyle w:val="EndnoteText"/>
        <w:spacing w:line="480" w:lineRule="auto"/>
      </w:pPr>
      <w:r>
        <w:rPr>
          <w:rStyle w:val="EndnoteReference"/>
        </w:rPr>
        <w:endnoteRef/>
      </w:r>
      <w:r>
        <w:t xml:space="preserve"> My definition of the term “common white” </w:t>
      </w:r>
      <w:r w:rsidR="005C50C2">
        <w:t>draws upon</w:t>
      </w:r>
      <w:r>
        <w:t xml:space="preserve"> Bill Cecil-Fronsman’s use of the term</w:t>
      </w:r>
      <w:r w:rsidR="005C50C2">
        <w:t xml:space="preserve"> with regards to North Carolina</w:t>
      </w:r>
      <w:r>
        <w:t>, which emphasized the common ground between landowning</w:t>
      </w:r>
      <w:r w:rsidR="005C50C2">
        <w:t xml:space="preserve"> and</w:t>
      </w:r>
      <w:r w:rsidR="0046246F">
        <w:t>/or</w:t>
      </w:r>
      <w:r w:rsidR="005C50C2">
        <w:t xml:space="preserve"> small slaveholding</w:t>
      </w:r>
      <w:r>
        <w:t xml:space="preserve"> yeomen and</w:t>
      </w:r>
      <w:r w:rsidR="005C50C2">
        <w:t xml:space="preserve"> some</w:t>
      </w:r>
      <w:r>
        <w:t xml:space="preserve"> non-landowning whites, </w:t>
      </w:r>
      <w:r w:rsidR="005C50C2">
        <w:t xml:space="preserve">and </w:t>
      </w:r>
      <w:r>
        <w:t xml:space="preserve">Lacy K. Ford’s specific definition of a yeoman in the South Carolina upcountry, which </w:t>
      </w:r>
      <w:r w:rsidR="005C50C2">
        <w:t>included</w:t>
      </w:r>
      <w:r>
        <w:t xml:space="preserve"> those who owned up to a handful of slaves (and not more than 100 improved acres). Cecil-Fronsman, </w:t>
      </w:r>
      <w:r>
        <w:rPr>
          <w:i/>
        </w:rPr>
        <w:t xml:space="preserve">Common Whites: Class and Culture in Antebellum North Carolina </w:t>
      </w:r>
      <w:r w:rsidR="005F2DF4">
        <w:t>(Lexington, KY, 1992), 12</w:t>
      </w:r>
      <w:r>
        <w:t xml:space="preserve">-18, and </w:t>
      </w:r>
      <w:r w:rsidRPr="00F2067A">
        <w:rPr>
          <w:lang w:val="en-US"/>
        </w:rPr>
        <w:t xml:space="preserve">Ford, </w:t>
      </w:r>
      <w:r w:rsidRPr="00F2067A">
        <w:rPr>
          <w:i/>
          <w:lang w:val="en-US"/>
        </w:rPr>
        <w:t xml:space="preserve">Origins of Southern Radicalism: The South Carolina Upcountry, 1800-1860 </w:t>
      </w:r>
      <w:r w:rsidRPr="00F2067A">
        <w:rPr>
          <w:lang w:val="en-US"/>
        </w:rPr>
        <w:t>(New York, 1988),</w:t>
      </w:r>
      <w:r w:rsidR="0001256E">
        <w:rPr>
          <w:lang w:val="en-US"/>
        </w:rPr>
        <w:t xml:space="preserve"> 59, 70-78.</w:t>
      </w:r>
    </w:p>
  </w:endnote>
  <w:endnote w:id="13">
    <w:p w:rsidR="000D2157" w:rsidRDefault="000D2157" w:rsidP="000D2157">
      <w:pPr>
        <w:pStyle w:val="EndnoteText"/>
        <w:spacing w:line="480" w:lineRule="auto"/>
      </w:pPr>
      <w:r>
        <w:rPr>
          <w:rStyle w:val="EndnoteReference"/>
        </w:rPr>
        <w:endnoteRef/>
      </w:r>
      <w:r>
        <w:t xml:space="preserve"> </w:t>
      </w:r>
      <w:r>
        <w:rPr>
          <w:lang w:val="en-US"/>
        </w:rPr>
        <w:t xml:space="preserve">McCurry, </w:t>
      </w:r>
      <w:r>
        <w:rPr>
          <w:i/>
          <w:lang w:val="en-US"/>
        </w:rPr>
        <w:t>Masters of Small Worlds</w:t>
      </w:r>
      <w:r w:rsidR="006E4ED5">
        <w:rPr>
          <w:lang w:val="en-US"/>
        </w:rPr>
        <w:t>, 56</w:t>
      </w:r>
      <w:r>
        <w:rPr>
          <w:lang w:val="en-US"/>
        </w:rPr>
        <w:t>-61.</w:t>
      </w:r>
    </w:p>
  </w:endnote>
  <w:endnote w:id="14">
    <w:p w:rsidR="00B40C02" w:rsidRPr="00D8046B" w:rsidRDefault="00B40C02" w:rsidP="00B40C02">
      <w:pPr>
        <w:pStyle w:val="EndnoteText"/>
        <w:spacing w:line="480" w:lineRule="auto"/>
      </w:pPr>
      <w:r>
        <w:rPr>
          <w:rStyle w:val="EndnoteReference"/>
        </w:rPr>
        <w:endnoteRef/>
      </w:r>
      <w:r>
        <w:t xml:space="preserve"> Members of both the Martin and Langley famil</w:t>
      </w:r>
      <w:r w:rsidR="003427BD">
        <w:t xml:space="preserve">ies </w:t>
      </w:r>
      <w:r>
        <w:t xml:space="preserve">make clear references to illiteracy. See, for example, </w:t>
      </w:r>
      <w:r w:rsidR="006D4685">
        <w:t xml:space="preserve">William Waddell Martin to “Wife” Elizabeth Martin, </w:t>
      </w:r>
      <w:r w:rsidR="00880D16">
        <w:t xml:space="preserve">April 1, 1862, </w:t>
      </w:r>
      <w:r>
        <w:rPr>
          <w:lang w:val="en-US"/>
        </w:rPr>
        <w:t>Daniel Mills to “Sister” Elizabeth Martin, January 22, 1863,</w:t>
      </w:r>
      <w:r w:rsidR="00880D16">
        <w:rPr>
          <w:lang w:val="en-US"/>
        </w:rPr>
        <w:t xml:space="preserve"> William Waddell Martin to Elizabeth Martin, June 1, 1864,</w:t>
      </w:r>
      <w:r>
        <w:rPr>
          <w:lang w:val="en-US"/>
        </w:rPr>
        <w:t xml:space="preserve"> and William Waddell Martin to Elizabeth Martin, September 8, 1864, William Waddell and Sarah Elizabeth Martin Papers, Clemson University Special Collections, Clemson, SC, and T</w:t>
      </w:r>
      <w:r w:rsidR="00BC6E93">
        <w:rPr>
          <w:lang w:val="en-US"/>
        </w:rPr>
        <w:t>.</w:t>
      </w:r>
      <w:r>
        <w:rPr>
          <w:lang w:val="en-US"/>
        </w:rPr>
        <w:t>C. Langley to “Mother, Brothers and Sisters,”</w:t>
      </w:r>
      <w:r w:rsidRPr="003E140A">
        <w:rPr>
          <w:lang w:val="en-US"/>
        </w:rPr>
        <w:t xml:space="preserve"> December 13, 1863,</w:t>
      </w:r>
      <w:r w:rsidR="00A77AE4">
        <w:rPr>
          <w:lang w:val="en-US"/>
        </w:rPr>
        <w:t xml:space="preserve"> and T.C. Langley to “Sister</w:t>
      </w:r>
      <w:r w:rsidR="00043C34">
        <w:rPr>
          <w:lang w:val="en-US"/>
        </w:rPr>
        <w:t>” M.M. Langley, September 23, 1864,</w:t>
      </w:r>
      <w:r>
        <w:rPr>
          <w:lang w:val="en-US"/>
        </w:rPr>
        <w:t xml:space="preserve"> Langley Family Papers, Harry L. and Mary K. Dalton Collection, David M. Rubenstein Rare Book and Manuscript Library, Duke University, Durham, NC.</w:t>
      </w:r>
      <w:r w:rsidR="00D8046B">
        <w:rPr>
          <w:lang w:val="en-US"/>
        </w:rPr>
        <w:t xml:space="preserve"> </w:t>
      </w:r>
      <w:r>
        <w:rPr>
          <w:lang w:val="en-US"/>
        </w:rPr>
        <w:t>Attempting to gauge the wider extent and prevalence of illiteracy in the mid-nineteenth-century South is challenging. As Beth Barton Schweiger has explained, “</w:t>
      </w:r>
      <w:r w:rsidRPr="00611A7D">
        <w:rPr>
          <w:lang w:val="en-US"/>
        </w:rPr>
        <w:t>Nineteenth-century literacy was a process, not an event. People learned to read when it was useful, and they learned at different ages, in different circumstanc</w:t>
      </w:r>
      <w:r>
        <w:rPr>
          <w:lang w:val="en-US"/>
        </w:rPr>
        <w:t xml:space="preserve">es, and only rarely in school… </w:t>
      </w:r>
      <w:r w:rsidRPr="00611A7D">
        <w:rPr>
          <w:lang w:val="en-US"/>
        </w:rPr>
        <w:t>People who were considered literate might not know how to use a book; many could recite from a page without understanding what they read. Until the mid-nineteenth century, reading and writing were taught independently; many readers, particularly women, never learned to write. Others could read print but never learned to read handwriting.</w:t>
      </w:r>
      <w:r>
        <w:rPr>
          <w:lang w:val="en-US"/>
        </w:rPr>
        <w:t xml:space="preserve">” Schweiger, “The Literate South: Reading Before Emancipation,” </w:t>
      </w:r>
      <w:r>
        <w:rPr>
          <w:i/>
          <w:lang w:val="en-US"/>
        </w:rPr>
        <w:t>Journal of the Civil War Era</w:t>
      </w:r>
      <w:r>
        <w:rPr>
          <w:lang w:val="en-US"/>
        </w:rPr>
        <w:t xml:space="preserve"> 3 (September 2013), 341.</w:t>
      </w:r>
      <w:r w:rsidR="00D8046B">
        <w:rPr>
          <w:lang w:val="en-US"/>
        </w:rPr>
        <w:t xml:space="preserve"> For more on illiteracy among lower-class </w:t>
      </w:r>
      <w:r w:rsidR="004B2C83">
        <w:rPr>
          <w:lang w:val="en-US"/>
        </w:rPr>
        <w:t xml:space="preserve">southern </w:t>
      </w:r>
      <w:r w:rsidR="00D8046B">
        <w:rPr>
          <w:lang w:val="en-US"/>
        </w:rPr>
        <w:t xml:space="preserve">whites, with an emphasis on its prevalence, see Keri Leigh Merritt, </w:t>
      </w:r>
      <w:r w:rsidR="00D8046B">
        <w:rPr>
          <w:i/>
          <w:lang w:val="en-US"/>
        </w:rPr>
        <w:t>Masterless Men: Poor Whites and Slavery in the Antebellum South</w:t>
      </w:r>
      <w:r w:rsidR="00D8046B">
        <w:rPr>
          <w:lang w:val="en-US"/>
        </w:rPr>
        <w:t xml:space="preserve"> (New York, 2017), </w:t>
      </w:r>
      <w:r w:rsidR="004B2C83">
        <w:rPr>
          <w:lang w:val="en-US"/>
        </w:rPr>
        <w:t>146-151.</w:t>
      </w:r>
    </w:p>
  </w:endnote>
  <w:endnote w:id="15">
    <w:p w:rsidR="00D8046B" w:rsidRPr="00975C67" w:rsidRDefault="00D8046B" w:rsidP="00975C67">
      <w:pPr>
        <w:pStyle w:val="EndnoteText"/>
        <w:spacing w:line="480" w:lineRule="auto"/>
      </w:pPr>
      <w:r>
        <w:rPr>
          <w:rStyle w:val="EndnoteReference"/>
        </w:rPr>
        <w:endnoteRef/>
      </w:r>
      <w:r>
        <w:t xml:space="preserve"> </w:t>
      </w:r>
      <w:r w:rsidR="000264D1">
        <w:t>My thinking in terms of scrutinizing the silences and echoes of these sources has been shaped by a number of works that have imaginatively explored source bases that are in many respects more limited</w:t>
      </w:r>
      <w:r w:rsidR="00213640">
        <w:t xml:space="preserve"> and challenging</w:t>
      </w:r>
      <w:r w:rsidR="000264D1">
        <w:t xml:space="preserve"> than my own</w:t>
      </w:r>
      <w:r w:rsidR="00213640">
        <w:t xml:space="preserve"> in terms of </w:t>
      </w:r>
      <w:r w:rsidR="008D0A7E">
        <w:t>first-person</w:t>
      </w:r>
      <w:r w:rsidR="00213640">
        <w:t xml:space="preserve"> testimony</w:t>
      </w:r>
      <w:r w:rsidR="000264D1">
        <w:t>. I would particularly highlight</w:t>
      </w:r>
      <w:r w:rsidR="00975C67">
        <w:t xml:space="preserve"> Winthrop D. Jordan,</w:t>
      </w:r>
      <w:r w:rsidR="00975C67">
        <w:rPr>
          <w:i/>
        </w:rPr>
        <w:t xml:space="preserve"> Tumult and Silence at Second Creek: An Inquiry Into a Civil War Slave Conspiracy </w:t>
      </w:r>
      <w:r w:rsidR="00975C67">
        <w:t>(Baton Rouge, 1993),</w:t>
      </w:r>
      <w:r w:rsidR="000264D1">
        <w:t xml:space="preserve"> John Demos, </w:t>
      </w:r>
      <w:r w:rsidR="000264D1">
        <w:rPr>
          <w:i/>
        </w:rPr>
        <w:t xml:space="preserve">The Unredeemed Captive: A Family Story from Early America </w:t>
      </w:r>
      <w:r w:rsidR="000264D1">
        <w:t xml:space="preserve">(New York, 1994), </w:t>
      </w:r>
      <w:r w:rsidR="00975C67">
        <w:t xml:space="preserve">and Wendy Anne Warren, “‘The Cause of Her Grief’: The Rape of a Slave in Early New England,” </w:t>
      </w:r>
      <w:r w:rsidR="00975C67">
        <w:rPr>
          <w:i/>
        </w:rPr>
        <w:t xml:space="preserve">Journal of American History </w:t>
      </w:r>
      <w:r w:rsidR="00975C67">
        <w:t>93 (March 2007), 1031-1049.</w:t>
      </w:r>
    </w:p>
  </w:endnote>
  <w:endnote w:id="16">
    <w:p w:rsidR="00E11AC5" w:rsidRDefault="00E11AC5" w:rsidP="00E11AC5">
      <w:pPr>
        <w:pStyle w:val="EndnoteText"/>
        <w:spacing w:line="480" w:lineRule="auto"/>
      </w:pPr>
      <w:r>
        <w:rPr>
          <w:rStyle w:val="EndnoteReference"/>
        </w:rPr>
        <w:endnoteRef/>
      </w:r>
      <w:r>
        <w:t xml:space="preserve"> See fn14. By </w:t>
      </w:r>
      <w:r w:rsidR="00BA5BBC">
        <w:t>the summer of 1864</w:t>
      </w:r>
      <w:r>
        <w:t xml:space="preserve"> William was able to read and write his own letters. </w:t>
      </w:r>
    </w:p>
  </w:endnote>
  <w:endnote w:id="17">
    <w:p w:rsidR="00572413" w:rsidRDefault="00572413" w:rsidP="00572413">
      <w:pPr>
        <w:pStyle w:val="EndnoteText"/>
        <w:spacing w:line="480" w:lineRule="auto"/>
      </w:pPr>
      <w:r>
        <w:rPr>
          <w:rStyle w:val="EndnoteReference"/>
        </w:rPr>
        <w:endnoteRef/>
      </w:r>
      <w:r>
        <w:t xml:space="preserve"> Elizabeth Martin to “Husband” William Waddell Martin, February 4, 1862, and Martha H. Martin to “Sister” Elizabeth Martin, March 20, 1862, </w:t>
      </w:r>
      <w:bookmarkStart w:id="1" w:name="_Hlk534888952"/>
      <w:r>
        <w:rPr>
          <w:lang w:val="en-US"/>
        </w:rPr>
        <w:t>William Waddell and Sarah Elizabeth Martin Papers</w:t>
      </w:r>
      <w:bookmarkEnd w:id="1"/>
      <w:r>
        <w:rPr>
          <w:lang w:val="en-US"/>
        </w:rPr>
        <w:t>.</w:t>
      </w:r>
    </w:p>
  </w:endnote>
  <w:endnote w:id="18">
    <w:p w:rsidR="00911B10" w:rsidRDefault="00911B10" w:rsidP="00911B10">
      <w:pPr>
        <w:pStyle w:val="EndnoteText"/>
        <w:spacing w:line="480" w:lineRule="auto"/>
      </w:pPr>
      <w:r>
        <w:rPr>
          <w:rStyle w:val="EndnoteReference"/>
        </w:rPr>
        <w:endnoteRef/>
      </w:r>
      <w:r>
        <w:t xml:space="preserve"> </w:t>
      </w:r>
      <w:r w:rsidRPr="00911B10">
        <w:t>Elizabeth Martin to “Husband” William Waddell Martin, June 22, 1862,</w:t>
      </w:r>
      <w:r w:rsidR="00A24815">
        <w:t xml:space="preserve"> and</w:t>
      </w:r>
      <w:r w:rsidR="00A24815" w:rsidRPr="00A24815">
        <w:t xml:space="preserve"> </w:t>
      </w:r>
      <w:r w:rsidR="00A24815">
        <w:t xml:space="preserve">William Waddell Martin to “Companion” Elizabeth Martin, December 28, 1862, </w:t>
      </w:r>
      <w:r w:rsidR="00A24815">
        <w:rPr>
          <w:i/>
          <w:lang w:val="en-US"/>
        </w:rPr>
        <w:t>Ibid</w:t>
      </w:r>
      <w:r w:rsidR="00A24815">
        <w:rPr>
          <w:lang w:val="en-US"/>
        </w:rPr>
        <w:t>. The December letter discusses the naming of a baby, hence the reference to Elizabeth being pregnant in the summer. Indeed, a genealogy included in the family papers lists a daughter, Willie Ann Martin, as being born on September 18, 1862.</w:t>
      </w:r>
    </w:p>
  </w:endnote>
  <w:endnote w:id="19">
    <w:p w:rsidR="00AE4957" w:rsidRDefault="00AE4957" w:rsidP="00AE4957">
      <w:pPr>
        <w:pStyle w:val="EndnoteText"/>
        <w:spacing w:line="480" w:lineRule="auto"/>
        <w:rPr>
          <w:lang w:val="en-US"/>
        </w:rPr>
      </w:pPr>
      <w:r>
        <w:rPr>
          <w:rStyle w:val="EndnoteReference"/>
        </w:rPr>
        <w:endnoteRef/>
      </w:r>
      <w:r>
        <w:t xml:space="preserve"> </w:t>
      </w:r>
      <w:r>
        <w:rPr>
          <w:lang w:val="en-US"/>
        </w:rPr>
        <w:t xml:space="preserve">Brenda E. Stevenson, </w:t>
      </w:r>
      <w:r>
        <w:rPr>
          <w:i/>
          <w:lang w:val="en-US"/>
        </w:rPr>
        <w:t>Life in Black and White: Family and Community in the Slave South</w:t>
      </w:r>
      <w:r>
        <w:rPr>
          <w:lang w:val="en-US"/>
        </w:rPr>
        <w:t xml:space="preserve"> (New York, 1996), 101-103, and Faust, </w:t>
      </w:r>
      <w:r>
        <w:rPr>
          <w:i/>
          <w:lang w:val="en-US"/>
        </w:rPr>
        <w:t>Mothers of Invention</w:t>
      </w:r>
      <w:r>
        <w:rPr>
          <w:lang w:val="en-US"/>
        </w:rPr>
        <w:t>, 12</w:t>
      </w:r>
      <w:r w:rsidR="00B279CE">
        <w:rPr>
          <w:lang w:val="en-US"/>
        </w:rPr>
        <w:t>3</w:t>
      </w:r>
      <w:r>
        <w:rPr>
          <w:lang w:val="en-US"/>
        </w:rPr>
        <w:t>-12</w:t>
      </w:r>
      <w:r w:rsidR="00B279CE">
        <w:rPr>
          <w:lang w:val="en-US"/>
        </w:rPr>
        <w:t>9</w:t>
      </w:r>
      <w:r>
        <w:rPr>
          <w:lang w:val="en-US"/>
        </w:rPr>
        <w:t>.</w:t>
      </w:r>
    </w:p>
  </w:endnote>
  <w:endnote w:id="20">
    <w:p w:rsidR="00AE4957" w:rsidRDefault="00AE4957" w:rsidP="00AE4957">
      <w:pPr>
        <w:pStyle w:val="EndnoteText"/>
        <w:spacing w:line="480" w:lineRule="auto"/>
        <w:rPr>
          <w:lang w:val="en-US"/>
        </w:rPr>
      </w:pPr>
      <w:r>
        <w:rPr>
          <w:rStyle w:val="EndnoteReference"/>
        </w:rPr>
        <w:endnoteRef/>
      </w:r>
      <w:r>
        <w:t xml:space="preserve"> Elizabeth Martin to “Husband” William Waddell Martin, June 22, 1862, </w:t>
      </w:r>
      <w:r>
        <w:rPr>
          <w:lang w:val="en-US"/>
        </w:rPr>
        <w:t xml:space="preserve">William Waddell and Sarah Elizabeth Martin Papers. For more on the emergence of soldiers’ wives as a political constituency, see McCurry, </w:t>
      </w:r>
      <w:r>
        <w:rPr>
          <w:i/>
          <w:lang w:val="en-US"/>
        </w:rPr>
        <w:t>Confederate Reckoning</w:t>
      </w:r>
      <w:r>
        <w:rPr>
          <w:lang w:val="en-US"/>
        </w:rPr>
        <w:t xml:space="preserve">, 133-177. </w:t>
      </w:r>
    </w:p>
  </w:endnote>
  <w:endnote w:id="21">
    <w:p w:rsidR="009E35A2" w:rsidRDefault="009E35A2" w:rsidP="009E35A2">
      <w:pPr>
        <w:pStyle w:val="EndnoteText"/>
        <w:spacing w:line="480" w:lineRule="auto"/>
      </w:pPr>
      <w:r>
        <w:rPr>
          <w:rStyle w:val="EndnoteReference"/>
        </w:rPr>
        <w:endnoteRef/>
      </w:r>
      <w:r>
        <w:t xml:space="preserve"> </w:t>
      </w:r>
      <w:r w:rsidR="00B375F9">
        <w:t xml:space="preserve">S.E.S. </w:t>
      </w:r>
      <w:r w:rsidRPr="006F04E2">
        <w:t xml:space="preserve">Martin to “Father” William Waddell Martin, June 28, 1862, </w:t>
      </w:r>
      <w:r w:rsidRPr="006F04E2">
        <w:rPr>
          <w:lang w:val="en-US"/>
        </w:rPr>
        <w:t>William Waddell and S</w:t>
      </w:r>
      <w:r>
        <w:rPr>
          <w:lang w:val="en-US"/>
        </w:rPr>
        <w:t>arah Elizabeth Martin Papers.</w:t>
      </w:r>
    </w:p>
  </w:endnote>
  <w:endnote w:id="22">
    <w:p w:rsidR="009E35A2" w:rsidRDefault="009E35A2" w:rsidP="009E35A2">
      <w:pPr>
        <w:pStyle w:val="EndnoteText"/>
        <w:spacing w:line="480" w:lineRule="auto"/>
      </w:pPr>
      <w:r>
        <w:rPr>
          <w:rStyle w:val="EndnoteReference"/>
        </w:rPr>
        <w:endnoteRef/>
      </w:r>
      <w:r w:rsidR="00B375F9">
        <w:rPr>
          <w:lang w:val="en-US"/>
        </w:rPr>
        <w:t xml:space="preserve"> </w:t>
      </w:r>
      <w:r w:rsidRPr="006F04E2">
        <w:rPr>
          <w:lang w:val="en-US"/>
        </w:rPr>
        <w:t xml:space="preserve">Friedman, </w:t>
      </w:r>
      <w:r w:rsidRPr="006F04E2">
        <w:rPr>
          <w:i/>
          <w:lang w:val="en-US"/>
        </w:rPr>
        <w:t>The Enclosed Garden</w:t>
      </w:r>
      <w:r w:rsidRPr="006F04E2">
        <w:rPr>
          <w:lang w:val="en-US"/>
        </w:rPr>
        <w:t>, 29-31</w:t>
      </w:r>
      <w:r w:rsidR="00F63BA9">
        <w:rPr>
          <w:lang w:val="en-US"/>
        </w:rPr>
        <w:t>, and</w:t>
      </w:r>
      <w:r w:rsidRPr="006F04E2">
        <w:rPr>
          <w:lang w:val="en-US"/>
        </w:rPr>
        <w:t xml:space="preserve"> Stevenson, </w:t>
      </w:r>
      <w:r w:rsidRPr="006F04E2">
        <w:rPr>
          <w:i/>
          <w:lang w:val="en-US"/>
        </w:rPr>
        <w:t>Life in Black and White</w:t>
      </w:r>
      <w:r w:rsidRPr="006F04E2">
        <w:rPr>
          <w:lang w:val="en-US"/>
        </w:rPr>
        <w:t>, 128-129.</w:t>
      </w:r>
    </w:p>
  </w:endnote>
  <w:endnote w:id="23">
    <w:p w:rsidR="008248DE" w:rsidRDefault="008248DE" w:rsidP="008248DE">
      <w:pPr>
        <w:pStyle w:val="EndnoteText"/>
        <w:spacing w:line="480" w:lineRule="auto"/>
      </w:pPr>
      <w:r>
        <w:rPr>
          <w:rStyle w:val="EndnoteReference"/>
        </w:rPr>
        <w:endnoteRef/>
      </w:r>
      <w:r>
        <w:t xml:space="preserve"> Undated letter with unidentified sender and recipient [though clearly Elizabeth Martin to William Waddell Martin, </w:t>
      </w:r>
      <w:r w:rsidR="00B72118">
        <w:t xml:space="preserve">circa. June 25, </w:t>
      </w:r>
      <w:r>
        <w:t xml:space="preserve">1862], </w:t>
      </w:r>
      <w:r w:rsidRPr="00A56937">
        <w:rPr>
          <w:lang w:val="en-US"/>
        </w:rPr>
        <w:t>William Waddell and S</w:t>
      </w:r>
      <w:r>
        <w:rPr>
          <w:lang w:val="en-US"/>
        </w:rPr>
        <w:t>arah Elizabeth Martin Papers.</w:t>
      </w:r>
      <w:r w:rsidR="00B72118">
        <w:rPr>
          <w:lang w:val="en-US"/>
        </w:rPr>
        <w:t xml:space="preserve"> The date of June 25 is an approximation based on Elizabeth’s reporting of an accident that badly damaged </w:t>
      </w:r>
      <w:r w:rsidR="00377C05">
        <w:rPr>
          <w:lang w:val="en-US"/>
        </w:rPr>
        <w:t>the household’s</w:t>
      </w:r>
      <w:r w:rsidR="00B72118">
        <w:rPr>
          <w:lang w:val="en-US"/>
        </w:rPr>
        <w:t xml:space="preserve"> wagon</w:t>
      </w:r>
      <w:r w:rsidR="00377C05">
        <w:rPr>
          <w:lang w:val="en-US"/>
        </w:rPr>
        <w:t>, something Sarah referred to in her above-cited letter on June 28, 1862.</w:t>
      </w:r>
    </w:p>
  </w:endnote>
  <w:endnote w:id="24">
    <w:p w:rsidR="005003E2" w:rsidRDefault="005003E2" w:rsidP="005003E2">
      <w:pPr>
        <w:pStyle w:val="EndnoteText"/>
        <w:spacing w:line="480" w:lineRule="auto"/>
      </w:pPr>
      <w:r>
        <w:rPr>
          <w:rStyle w:val="EndnoteReference"/>
        </w:rPr>
        <w:endnoteRef/>
      </w:r>
      <w:r>
        <w:t xml:space="preserve"> </w:t>
      </w:r>
      <w:r w:rsidRPr="00A56937">
        <w:t>Elizabeth Martin to “Husband” William Waddell Martin</w:t>
      </w:r>
      <w:r>
        <w:t>, July 5, 1862,</w:t>
      </w:r>
      <w:r>
        <w:rPr>
          <w:i/>
          <w:lang w:val="en-US"/>
        </w:rPr>
        <w:t xml:space="preserve"> </w:t>
      </w:r>
      <w:r w:rsidRPr="007C4861">
        <w:rPr>
          <w:i/>
          <w:lang w:val="en-US"/>
        </w:rPr>
        <w:t>Ibid</w:t>
      </w:r>
      <w:r>
        <w:rPr>
          <w:i/>
          <w:lang w:val="en-US"/>
        </w:rPr>
        <w:t>.</w:t>
      </w:r>
    </w:p>
  </w:endnote>
  <w:endnote w:id="25">
    <w:p w:rsidR="005003E2" w:rsidRPr="00330E95" w:rsidRDefault="005003E2" w:rsidP="004B60AC">
      <w:pPr>
        <w:pStyle w:val="EndnoteText"/>
        <w:spacing w:line="480" w:lineRule="auto"/>
        <w:rPr>
          <w:lang w:val="en-US"/>
        </w:rPr>
      </w:pPr>
      <w:r>
        <w:rPr>
          <w:rStyle w:val="EndnoteReference"/>
        </w:rPr>
        <w:endnoteRef/>
      </w:r>
      <w:r>
        <w:t xml:space="preserve"> </w:t>
      </w:r>
      <w:r w:rsidRPr="007C4861">
        <w:rPr>
          <w:lang w:val="en-US"/>
        </w:rPr>
        <w:t>George</w:t>
      </w:r>
      <w:r>
        <w:rPr>
          <w:lang w:val="en-US"/>
        </w:rPr>
        <w:t xml:space="preserve"> C. Rable, </w:t>
      </w:r>
      <w:r w:rsidR="00AA3F95">
        <w:rPr>
          <w:lang w:val="en-US"/>
        </w:rPr>
        <w:t>“</w:t>
      </w:r>
      <w:r>
        <w:rPr>
          <w:lang w:val="en-US"/>
        </w:rPr>
        <w:t>‘Missing in Action</w:t>
      </w:r>
      <w:r w:rsidR="00AA3F95">
        <w:rPr>
          <w:lang w:val="en-US"/>
        </w:rPr>
        <w:t>’</w:t>
      </w:r>
      <w:r>
        <w:rPr>
          <w:lang w:val="en-US"/>
        </w:rPr>
        <w:t>: Women of the Confederacy</w:t>
      </w:r>
      <w:r w:rsidR="003427BD">
        <w:rPr>
          <w:lang w:val="en-US"/>
        </w:rPr>
        <w:t>,</w:t>
      </w:r>
      <w:r w:rsidR="00AA3F95">
        <w:rPr>
          <w:lang w:val="en-US"/>
        </w:rPr>
        <w:t>”</w:t>
      </w:r>
      <w:r>
        <w:rPr>
          <w:lang w:val="en-US"/>
        </w:rPr>
        <w:t xml:space="preserve"> in Catherine Clinton and Nina Silber (eds.), </w:t>
      </w:r>
      <w:r>
        <w:rPr>
          <w:i/>
          <w:lang w:val="en-US"/>
        </w:rPr>
        <w:t xml:space="preserve">Divided Houses: Gender and the Civil War </w:t>
      </w:r>
      <w:r>
        <w:rPr>
          <w:lang w:val="en-US"/>
        </w:rPr>
        <w:t>(New York, 1992), 136.</w:t>
      </w:r>
    </w:p>
  </w:endnote>
  <w:endnote w:id="26">
    <w:p w:rsidR="000E5B05" w:rsidRDefault="000E5B05" w:rsidP="004B60AC">
      <w:pPr>
        <w:pStyle w:val="EndnoteText"/>
        <w:spacing w:line="480" w:lineRule="auto"/>
      </w:pPr>
      <w:r>
        <w:rPr>
          <w:rStyle w:val="EndnoteReference"/>
        </w:rPr>
        <w:endnoteRef/>
      </w:r>
      <w:r>
        <w:t xml:space="preserve"> </w:t>
      </w:r>
      <w:r w:rsidR="00CD425C">
        <w:t xml:space="preserve">Undated letter with unidentified sender and recipient [though clearly Elizabeth Martin to William Waddell Martin, circa. June 25, 1862], </w:t>
      </w:r>
      <w:bookmarkStart w:id="3" w:name="_Hlk16685956"/>
      <w:r w:rsidR="00CD425C" w:rsidRPr="00A56937">
        <w:rPr>
          <w:lang w:val="en-US"/>
        </w:rPr>
        <w:t>William Waddell and S</w:t>
      </w:r>
      <w:r w:rsidR="00CD425C">
        <w:rPr>
          <w:lang w:val="en-US"/>
        </w:rPr>
        <w:t>arah Elizabeth Martin Papers.</w:t>
      </w:r>
      <w:bookmarkEnd w:id="3"/>
    </w:p>
  </w:endnote>
  <w:endnote w:id="27">
    <w:p w:rsidR="000F240F" w:rsidRPr="00EB3768" w:rsidRDefault="000F240F" w:rsidP="004B60AC">
      <w:pPr>
        <w:pStyle w:val="EndnoteText"/>
        <w:spacing w:line="480" w:lineRule="auto"/>
      </w:pPr>
      <w:r>
        <w:rPr>
          <w:rStyle w:val="EndnoteReference"/>
        </w:rPr>
        <w:endnoteRef/>
      </w:r>
      <w:r w:rsidR="00A87A9E">
        <w:t xml:space="preserve"> For the best treatment of how secessionists sought to appeal to nonslaveowners in the upcountry, see S</w:t>
      </w:r>
      <w:r w:rsidR="00EB3768">
        <w:t xml:space="preserve">tephen A. West, </w:t>
      </w:r>
      <w:r w:rsidR="00EB3768">
        <w:rPr>
          <w:i/>
        </w:rPr>
        <w:t xml:space="preserve">From Yeoman to Redneck in the South Carolina Upcountry, 1850-1915 </w:t>
      </w:r>
      <w:r w:rsidR="00EB3768">
        <w:t xml:space="preserve">(Charlottesville, 2008), </w:t>
      </w:r>
      <w:r w:rsidR="00A87A9E">
        <w:t xml:space="preserve">esp. </w:t>
      </w:r>
      <w:r w:rsidR="00EB3768">
        <w:t>70-74</w:t>
      </w:r>
      <w:r w:rsidR="00A87A9E">
        <w:t xml:space="preserve">. </w:t>
      </w:r>
      <w:r w:rsidR="00EB3768">
        <w:t xml:space="preserve"> </w:t>
      </w:r>
    </w:p>
  </w:endnote>
  <w:endnote w:id="28">
    <w:p w:rsidR="00032B48" w:rsidRPr="00957ED3" w:rsidRDefault="00032B48" w:rsidP="004B60AC">
      <w:pPr>
        <w:pStyle w:val="EndnoteText"/>
        <w:spacing w:line="480" w:lineRule="auto"/>
      </w:pPr>
      <w:r>
        <w:rPr>
          <w:rStyle w:val="EndnoteReference"/>
        </w:rPr>
        <w:endnoteRef/>
      </w:r>
      <w:r>
        <w:t xml:space="preserve"> </w:t>
      </w:r>
      <w:r w:rsidR="00957ED3">
        <w:t>For a</w:t>
      </w:r>
      <w:r w:rsidR="00C20B4E">
        <w:t>n</w:t>
      </w:r>
      <w:r w:rsidR="00957ED3">
        <w:t xml:space="preserve"> </w:t>
      </w:r>
      <w:r w:rsidR="00C20B4E">
        <w:t>insightful</w:t>
      </w:r>
      <w:r w:rsidR="00957ED3">
        <w:t xml:space="preserve"> discussion of the challenges slave management presented for wealthier women, see Faust, </w:t>
      </w:r>
      <w:r w:rsidR="00957ED3">
        <w:rPr>
          <w:i/>
        </w:rPr>
        <w:t>Mothers of Invention</w:t>
      </w:r>
      <w:r w:rsidR="00957ED3">
        <w:t>, 53-79.</w:t>
      </w:r>
    </w:p>
  </w:endnote>
  <w:endnote w:id="29">
    <w:p w:rsidR="001B0296" w:rsidRDefault="001B0296" w:rsidP="004B60AC">
      <w:pPr>
        <w:pStyle w:val="EndnoteText"/>
        <w:spacing w:line="480" w:lineRule="auto"/>
      </w:pPr>
      <w:r>
        <w:rPr>
          <w:rStyle w:val="EndnoteReference"/>
        </w:rPr>
        <w:endnoteRef/>
      </w:r>
      <w:r>
        <w:t xml:space="preserve"> </w:t>
      </w:r>
      <w:r w:rsidR="005207F4">
        <w:t xml:space="preserve">Elizabeth Martin to “Husband” William Waddell Martin, </w:t>
      </w:r>
      <w:r w:rsidR="00EA3B94">
        <w:t>July 24</w:t>
      </w:r>
      <w:r w:rsidR="00C16A3B">
        <w:t xml:space="preserve"> and August 9</w:t>
      </w:r>
      <w:r w:rsidR="00EA3B94">
        <w:t>, 1864,</w:t>
      </w:r>
      <w:r>
        <w:t xml:space="preserve"> </w:t>
      </w:r>
      <w:bookmarkStart w:id="4" w:name="_Hlk16686150"/>
      <w:r w:rsidR="00C16A3B" w:rsidRPr="00A56937">
        <w:rPr>
          <w:lang w:val="en-US"/>
        </w:rPr>
        <w:t>William Waddell and S</w:t>
      </w:r>
      <w:r w:rsidR="00C16A3B">
        <w:rPr>
          <w:lang w:val="en-US"/>
        </w:rPr>
        <w:t>arah Elizabeth Martin Papers.</w:t>
      </w:r>
      <w:bookmarkEnd w:id="4"/>
    </w:p>
  </w:endnote>
  <w:endnote w:id="30">
    <w:p w:rsidR="001B0296" w:rsidRPr="00330E95" w:rsidRDefault="001B0296" w:rsidP="00C16A3B">
      <w:pPr>
        <w:pStyle w:val="EndnoteText"/>
        <w:spacing w:line="480" w:lineRule="auto"/>
      </w:pPr>
      <w:r>
        <w:rPr>
          <w:rStyle w:val="EndnoteReference"/>
        </w:rPr>
        <w:endnoteRef/>
      </w:r>
      <w:r>
        <w:t xml:space="preserve"> Edmund L. Drago, </w:t>
      </w:r>
      <w:r>
        <w:rPr>
          <w:i/>
        </w:rPr>
        <w:t xml:space="preserve">Confederate Phoenix: Rebel Children and their Families in South Carolina </w:t>
      </w:r>
      <w:r>
        <w:t>(New York, 2008), 84-86, 140-141</w:t>
      </w:r>
      <w:r w:rsidR="00D3230B">
        <w:t xml:space="preserve">. Also see </w:t>
      </w:r>
      <w:r>
        <w:t xml:space="preserve">William Blair, </w:t>
      </w:r>
      <w:r>
        <w:rPr>
          <w:i/>
        </w:rPr>
        <w:t>Virginia’s Private War: Feeding Body and Soul in the Confederacy, 1861-1865</w:t>
      </w:r>
      <w:r>
        <w:t xml:space="preserve"> (New York, 1998), 81-82, 101-103.</w:t>
      </w:r>
    </w:p>
  </w:endnote>
  <w:endnote w:id="31">
    <w:p w:rsidR="00B60CA0" w:rsidRDefault="00B60CA0" w:rsidP="00C16A3B">
      <w:pPr>
        <w:pStyle w:val="EndnoteText"/>
        <w:spacing w:line="480" w:lineRule="auto"/>
      </w:pPr>
      <w:r>
        <w:rPr>
          <w:rStyle w:val="EndnoteReference"/>
        </w:rPr>
        <w:endnoteRef/>
      </w:r>
      <w:r>
        <w:t xml:space="preserve"> </w:t>
      </w:r>
      <w:r w:rsidR="00C16A3B">
        <w:t xml:space="preserve">William Waddell Martin to “Wife” Elizabeth Martin, August 15, 1864, </w:t>
      </w:r>
      <w:r w:rsidR="00C16A3B" w:rsidRPr="00C16A3B">
        <w:rPr>
          <w:lang w:val="en-US"/>
        </w:rPr>
        <w:t>William Waddell and Sarah Elizabeth Martin Papers.</w:t>
      </w:r>
      <w:r w:rsidR="00787693">
        <w:rPr>
          <w:lang w:val="en-US"/>
        </w:rPr>
        <w:t xml:space="preserve"> </w:t>
      </w:r>
      <w:r w:rsidR="004D02B7">
        <w:rPr>
          <w:lang w:val="en-US"/>
        </w:rPr>
        <w:t>Although he was learning to write his own letters around this time, i</w:t>
      </w:r>
      <w:r w:rsidR="00787693">
        <w:rPr>
          <w:lang w:val="en-US"/>
        </w:rPr>
        <w:t>t is clear by comparing the handwriting and prose of this letter with later ones that this epistle was written for</w:t>
      </w:r>
      <w:r w:rsidR="006801DE">
        <w:rPr>
          <w:lang w:val="en-US"/>
        </w:rPr>
        <w:t>,</w:t>
      </w:r>
      <w:r w:rsidR="00787693">
        <w:rPr>
          <w:lang w:val="en-US"/>
        </w:rPr>
        <w:t xml:space="preserve"> rather than by</w:t>
      </w:r>
      <w:r w:rsidR="006801DE">
        <w:rPr>
          <w:lang w:val="en-US"/>
        </w:rPr>
        <w:t>,</w:t>
      </w:r>
      <w:r w:rsidR="00787693">
        <w:rPr>
          <w:lang w:val="en-US"/>
        </w:rPr>
        <w:t xml:space="preserve"> William.</w:t>
      </w:r>
    </w:p>
  </w:endnote>
  <w:endnote w:id="32">
    <w:p w:rsidR="002102FA" w:rsidRDefault="002102FA" w:rsidP="002102FA">
      <w:pPr>
        <w:pStyle w:val="EndnoteText"/>
        <w:spacing w:line="480" w:lineRule="auto"/>
      </w:pPr>
      <w:r>
        <w:rPr>
          <w:rStyle w:val="EndnoteReference"/>
        </w:rPr>
        <w:endnoteRef/>
      </w:r>
      <w:r>
        <w:t xml:space="preserve"> Joan E. Cashin, </w:t>
      </w:r>
      <w:r>
        <w:rPr>
          <w:i/>
        </w:rPr>
        <w:t xml:space="preserve">A Family Venture: Men and Women on the Southern Frontier </w:t>
      </w:r>
      <w:r>
        <w:t xml:space="preserve">(Baltimore, 1991), 10-13, and Marie S. Molloy, </w:t>
      </w:r>
      <w:r w:rsidR="00AA3F95">
        <w:t>“</w:t>
      </w:r>
      <w:r>
        <w:t>‘A Noble Class of Old Maids</w:t>
      </w:r>
      <w:r w:rsidR="00AA3F95">
        <w:t>’</w:t>
      </w:r>
      <w:r>
        <w:t>: Surrogate Motherhood, Sibling Support, and Self-Sufficiency in the Nineteenth-Century White, Southern Family,</w:t>
      </w:r>
      <w:r w:rsidR="00AA3F95">
        <w:t>”</w:t>
      </w:r>
      <w:r>
        <w:t xml:space="preserve"> </w:t>
      </w:r>
      <w:r>
        <w:rPr>
          <w:i/>
        </w:rPr>
        <w:t xml:space="preserve">Journal of Family History </w:t>
      </w:r>
      <w:r>
        <w:t>41 (2016), 404-405.</w:t>
      </w:r>
    </w:p>
  </w:endnote>
  <w:endnote w:id="33">
    <w:p w:rsidR="002102FA" w:rsidRDefault="002102FA" w:rsidP="002102FA">
      <w:pPr>
        <w:pStyle w:val="EndnoteText"/>
        <w:spacing w:line="480" w:lineRule="auto"/>
      </w:pPr>
      <w:r>
        <w:rPr>
          <w:rStyle w:val="EndnoteReference"/>
        </w:rPr>
        <w:endnoteRef/>
      </w:r>
      <w:r>
        <w:t xml:space="preserve"> For more on artisans in the antebellum South, see Gillespie, </w:t>
      </w:r>
      <w:r>
        <w:rPr>
          <w:i/>
        </w:rPr>
        <w:t>Free Labor in an Unfree World</w:t>
      </w:r>
      <w:r>
        <w:t>.</w:t>
      </w:r>
    </w:p>
  </w:endnote>
  <w:endnote w:id="34">
    <w:p w:rsidR="00F04C4F" w:rsidRPr="00F04C4F" w:rsidRDefault="00F04C4F" w:rsidP="00F04C4F">
      <w:pPr>
        <w:pStyle w:val="EndnoteText"/>
        <w:spacing w:line="480" w:lineRule="auto"/>
      </w:pPr>
      <w:r>
        <w:rPr>
          <w:rStyle w:val="EndnoteReference"/>
        </w:rPr>
        <w:endnoteRef/>
      </w:r>
      <w:r>
        <w:t xml:space="preserve"> Philip N. </w:t>
      </w:r>
      <w:bookmarkStart w:id="5" w:name="_GoBack"/>
      <w:r>
        <w:t>Racine</w:t>
      </w:r>
      <w:bookmarkEnd w:id="5"/>
      <w:r>
        <w:t xml:space="preserve">’s discussion of another upcountry wife, Emily Lyles Harris of Spartanburg District, characterises her Civil War </w:t>
      </w:r>
      <w:r w:rsidR="0069320E">
        <w:t>struggles</w:t>
      </w:r>
      <w:r>
        <w:t xml:space="preserve"> as being the product of “overwhelming burdens, loneliness, and sensitivity.” This, it seems to me, is a neat summation of the </w:t>
      </w:r>
      <w:r w:rsidR="0069320E">
        <w:t xml:space="preserve">experiences of </w:t>
      </w:r>
      <w:r>
        <w:t xml:space="preserve">many southern </w:t>
      </w:r>
      <w:r w:rsidR="0069320E">
        <w:t>wives</w:t>
      </w:r>
      <w:r>
        <w:t xml:space="preserve"> whilst their </w:t>
      </w:r>
      <w:r w:rsidR="0069320E">
        <w:t>husbands</w:t>
      </w:r>
      <w:r>
        <w:t xml:space="preserve"> were absent. Racine, </w:t>
      </w:r>
      <w:r>
        <w:rPr>
          <w:i/>
        </w:rPr>
        <w:t xml:space="preserve">Living a Big War in a Small Place: Spartanburg, South Carolina, </w:t>
      </w:r>
      <w:r w:rsidR="0069320E">
        <w:rPr>
          <w:i/>
        </w:rPr>
        <w:t>d</w:t>
      </w:r>
      <w:r>
        <w:rPr>
          <w:i/>
        </w:rPr>
        <w:t xml:space="preserve">uring the Confederacy </w:t>
      </w:r>
      <w:r>
        <w:t>(Columbia, SC, 2013), 82.</w:t>
      </w:r>
    </w:p>
  </w:endnote>
  <w:endnote w:id="35">
    <w:p w:rsidR="00FF46BA" w:rsidRDefault="00FF46BA" w:rsidP="00FF46BA">
      <w:pPr>
        <w:pStyle w:val="EndnoteText"/>
        <w:spacing w:line="480" w:lineRule="auto"/>
      </w:pPr>
      <w:r>
        <w:rPr>
          <w:rStyle w:val="EndnoteReference"/>
        </w:rPr>
        <w:endnoteRef/>
      </w:r>
      <w:r>
        <w:t xml:space="preserve"> William</w:t>
      </w:r>
      <w:r w:rsidRPr="00E8373A">
        <w:t xml:space="preserve"> Box to “</w:t>
      </w:r>
      <w:r>
        <w:t>Wife</w:t>
      </w:r>
      <w:r w:rsidRPr="00E8373A">
        <w:t>” Margret Box</w:t>
      </w:r>
      <w:r>
        <w:t xml:space="preserve">, </w:t>
      </w:r>
      <w:r w:rsidRPr="00E8373A">
        <w:t>April 23, 1862,</w:t>
      </w:r>
      <w:r>
        <w:t xml:space="preserve"> Box Family Papers</w:t>
      </w:r>
      <w:r w:rsidR="00614239">
        <w:t>, SCL</w:t>
      </w:r>
      <w:r>
        <w:t>.</w:t>
      </w:r>
    </w:p>
  </w:endnote>
  <w:endnote w:id="36">
    <w:p w:rsidR="00FF46BA" w:rsidRPr="00D646C6" w:rsidRDefault="00FF46BA" w:rsidP="00FF46BA">
      <w:pPr>
        <w:pStyle w:val="EndnoteText"/>
        <w:spacing w:line="480" w:lineRule="auto"/>
      </w:pPr>
      <w:r>
        <w:rPr>
          <w:rStyle w:val="EndnoteReference"/>
        </w:rPr>
        <w:endnoteRef/>
      </w:r>
      <w:r>
        <w:t xml:space="preserve"> Margret Box to “H</w:t>
      </w:r>
      <w:r w:rsidRPr="00480478">
        <w:t xml:space="preserve">usband” </w:t>
      </w:r>
      <w:r>
        <w:t>William</w:t>
      </w:r>
      <w:r w:rsidRPr="00480478">
        <w:t xml:space="preserve"> Box,</w:t>
      </w:r>
      <w:r w:rsidRPr="00480478">
        <w:rPr>
          <w:sz w:val="22"/>
          <w:szCs w:val="22"/>
        </w:rPr>
        <w:t xml:space="preserve"> </w:t>
      </w:r>
      <w:r w:rsidRPr="00480478">
        <w:t>May 29, 1862,</w:t>
      </w:r>
      <w:r>
        <w:t xml:space="preserve"> and </w:t>
      </w:r>
      <w:bookmarkStart w:id="6" w:name="_Hlk526956114"/>
      <w:r>
        <w:t>William Box to “Wife” Margret Box, June 11, 1862,</w:t>
      </w:r>
      <w:r w:rsidRPr="00A46DDE">
        <w:t xml:space="preserve"> </w:t>
      </w:r>
      <w:bookmarkEnd w:id="6"/>
      <w:r>
        <w:rPr>
          <w:i/>
        </w:rPr>
        <w:t>Ibid</w:t>
      </w:r>
      <w:r>
        <w:t>.</w:t>
      </w:r>
    </w:p>
  </w:endnote>
  <w:endnote w:id="37">
    <w:p w:rsidR="00331E43" w:rsidRPr="003C0F18" w:rsidRDefault="00331E43" w:rsidP="003C0F18">
      <w:pPr>
        <w:pStyle w:val="EndnoteText"/>
        <w:spacing w:line="480" w:lineRule="auto"/>
        <w:rPr>
          <w:i/>
        </w:rPr>
      </w:pPr>
      <w:r>
        <w:rPr>
          <w:rStyle w:val="EndnoteReference"/>
        </w:rPr>
        <w:endnoteRef/>
      </w:r>
      <w:r w:rsidR="003C0F18">
        <w:t xml:space="preserve"> A</w:t>
      </w:r>
      <w:r w:rsidR="003C0F18" w:rsidRPr="003C0F18">
        <w:t xml:space="preserve"> letter from early 1863 </w:t>
      </w:r>
      <w:r w:rsidR="006801DE">
        <w:t>suggests</w:t>
      </w:r>
      <w:r w:rsidR="003C0F18" w:rsidRPr="003C0F18">
        <w:t xml:space="preserve"> that </w:t>
      </w:r>
      <w:r w:rsidR="003C0F18">
        <w:t>William Box’s household</w:t>
      </w:r>
      <w:r w:rsidR="003C0F18" w:rsidRPr="003C0F18">
        <w:t xml:space="preserve"> was near the property of Willis Washington, a yeoman farmer whose nearest post office was Brewerton</w:t>
      </w:r>
      <w:r w:rsidR="009776D2">
        <w:t xml:space="preserve"> according to the 1860 federal census</w:t>
      </w:r>
      <w:r w:rsidR="003C0F18" w:rsidRPr="003C0F18">
        <w:t>. Joseph</w:t>
      </w:r>
      <w:r w:rsidR="000B1A02">
        <w:t xml:space="preserve"> B.</w:t>
      </w:r>
      <w:r w:rsidR="003C0F18" w:rsidRPr="003C0F18">
        <w:t xml:space="preserve"> Box to “Son” William </w:t>
      </w:r>
      <w:r w:rsidR="000B1A02">
        <w:t xml:space="preserve">I. </w:t>
      </w:r>
      <w:r w:rsidR="003C0F18" w:rsidRPr="003C0F18">
        <w:t xml:space="preserve">Box, February 22, 1863, </w:t>
      </w:r>
      <w:r w:rsidR="003C0F18">
        <w:rPr>
          <w:i/>
        </w:rPr>
        <w:t>Ibid.</w:t>
      </w:r>
    </w:p>
  </w:endnote>
  <w:endnote w:id="38">
    <w:p w:rsidR="00272399" w:rsidRPr="00272399" w:rsidRDefault="00272399" w:rsidP="00272399">
      <w:pPr>
        <w:pStyle w:val="EndnoteText"/>
        <w:spacing w:line="480" w:lineRule="auto"/>
      </w:pPr>
      <w:r>
        <w:rPr>
          <w:rStyle w:val="EndnoteReference"/>
        </w:rPr>
        <w:endnoteRef/>
      </w:r>
      <w:r>
        <w:t xml:space="preserve"> J. William Harris, </w:t>
      </w:r>
      <w:r>
        <w:rPr>
          <w:i/>
        </w:rPr>
        <w:t xml:space="preserve">Plain Folk and Gentry in a Slave Society: White Liberty and Black Slavery in Augusta’s Hinterlands </w:t>
      </w:r>
      <w:r>
        <w:t>(Baton Rouge, 1985), 68</w:t>
      </w:r>
      <w:r w:rsidR="009805D2">
        <w:t>, and</w:t>
      </w:r>
      <w:r>
        <w:t xml:space="preserve"> Merritt, </w:t>
      </w:r>
      <w:proofErr w:type="spellStart"/>
      <w:r>
        <w:rPr>
          <w:i/>
        </w:rPr>
        <w:t>Masterless</w:t>
      </w:r>
      <w:proofErr w:type="spellEnd"/>
      <w:r>
        <w:rPr>
          <w:i/>
        </w:rPr>
        <w:t xml:space="preserve"> Men</w:t>
      </w:r>
      <w:r>
        <w:t>, 87-89.</w:t>
      </w:r>
    </w:p>
  </w:endnote>
  <w:endnote w:id="39">
    <w:p w:rsidR="00007DAC" w:rsidRPr="00487A8D" w:rsidRDefault="00007DAC" w:rsidP="00007DAC">
      <w:pPr>
        <w:pStyle w:val="EndnoteText"/>
        <w:spacing w:line="480" w:lineRule="auto"/>
      </w:pPr>
      <w:r>
        <w:rPr>
          <w:rStyle w:val="EndnoteReference"/>
        </w:rPr>
        <w:endnoteRef/>
      </w:r>
      <w:r>
        <w:t xml:space="preserve"> William Box to “Wife” Margret Box, June 11, 1862,</w:t>
      </w:r>
      <w:r w:rsidR="00614239">
        <w:t xml:space="preserve"> Box Family Papers.</w:t>
      </w:r>
    </w:p>
  </w:endnote>
  <w:endnote w:id="40">
    <w:p w:rsidR="00DB4EC6" w:rsidRDefault="00DB4EC6" w:rsidP="00DB4EC6">
      <w:pPr>
        <w:pStyle w:val="EndnoteText"/>
        <w:spacing w:line="480" w:lineRule="auto"/>
      </w:pPr>
      <w:r>
        <w:rPr>
          <w:rStyle w:val="EndnoteReference"/>
        </w:rPr>
        <w:endnoteRef/>
      </w:r>
      <w:r>
        <w:t xml:space="preserve"> Robert C. </w:t>
      </w:r>
      <w:r w:rsidRPr="009B08C7">
        <w:t xml:space="preserve">Kenzer, </w:t>
      </w:r>
      <w:r w:rsidRPr="009B08C7">
        <w:rPr>
          <w:i/>
        </w:rPr>
        <w:t>Kinship and Neighborhood in a Southern Community</w:t>
      </w:r>
      <w:r>
        <w:rPr>
          <w:i/>
        </w:rPr>
        <w:t xml:space="preserve">: Orange County, North Carolina, 1849-1881 </w:t>
      </w:r>
      <w:r>
        <w:t>(Knoxville</w:t>
      </w:r>
      <w:r w:rsidR="000B1A02">
        <w:t>,</w:t>
      </w:r>
      <w:r>
        <w:t xml:space="preserve"> 1987)</w:t>
      </w:r>
      <w:r w:rsidRPr="009B08C7">
        <w:rPr>
          <w:i/>
        </w:rPr>
        <w:t>,</w:t>
      </w:r>
      <w:r>
        <w:t xml:space="preserve"> 20, Cashin, </w:t>
      </w:r>
      <w:r>
        <w:rPr>
          <w:i/>
        </w:rPr>
        <w:t>A Family Venture</w:t>
      </w:r>
      <w:r>
        <w:t xml:space="preserve">, 13-16, and Amanda Reece Mushal, “Bonds of Marriage and Community: Social Networks and the Development of a Commercial Middle Class in Antebellum South Carolina” in Jonathan Daniel Wells and Jennifer R. Green (eds.), </w:t>
      </w:r>
      <w:r>
        <w:rPr>
          <w:i/>
        </w:rPr>
        <w:t xml:space="preserve">The Southern Middle Class in the Long Nineteenth Century </w:t>
      </w:r>
      <w:r>
        <w:t>(Baton Rouge, 2011), 67-68.</w:t>
      </w:r>
    </w:p>
  </w:endnote>
  <w:endnote w:id="41">
    <w:p w:rsidR="00DB4EC6" w:rsidRDefault="00DB4EC6" w:rsidP="00DB4EC6">
      <w:pPr>
        <w:pStyle w:val="EndnoteText"/>
        <w:spacing w:line="480" w:lineRule="auto"/>
      </w:pPr>
      <w:r>
        <w:rPr>
          <w:rStyle w:val="EndnoteReference"/>
        </w:rPr>
        <w:endnoteRef/>
      </w:r>
      <w:r>
        <w:t xml:space="preserve"> </w:t>
      </w:r>
      <w:r w:rsidRPr="000B1F8B">
        <w:t>Joseph B. Box to “Son” William</w:t>
      </w:r>
      <w:r w:rsidR="005646E0">
        <w:t xml:space="preserve"> I.</w:t>
      </w:r>
      <w:r w:rsidRPr="000B1F8B">
        <w:t xml:space="preserve"> Box, </w:t>
      </w:r>
      <w:r>
        <w:t>June 26, 1862, Box Family Papers.</w:t>
      </w:r>
    </w:p>
  </w:endnote>
  <w:endnote w:id="42">
    <w:p w:rsidR="00DB4EC6" w:rsidRDefault="00DB4EC6" w:rsidP="00DB4EC6">
      <w:pPr>
        <w:pStyle w:val="EndnoteText"/>
        <w:spacing w:line="480" w:lineRule="auto"/>
      </w:pPr>
      <w:r>
        <w:rPr>
          <w:rStyle w:val="EndnoteReference"/>
        </w:rPr>
        <w:endnoteRef/>
      </w:r>
      <w:r>
        <w:t xml:space="preserve"> William</w:t>
      </w:r>
      <w:r w:rsidR="00D770C1">
        <w:t xml:space="preserve"> I.</w:t>
      </w:r>
      <w:r>
        <w:t xml:space="preserve"> Box to “Wife” and “Sister” Margret Box and Frances Box, August 10, 1862, </w:t>
      </w:r>
      <w:r>
        <w:rPr>
          <w:i/>
        </w:rPr>
        <w:t>Ibid</w:t>
      </w:r>
      <w:r>
        <w:t>.</w:t>
      </w:r>
    </w:p>
  </w:endnote>
  <w:endnote w:id="43">
    <w:p w:rsidR="00CF03C4" w:rsidRPr="005830CB" w:rsidRDefault="00CF03C4" w:rsidP="00CF03C4">
      <w:pPr>
        <w:pStyle w:val="EndnoteText"/>
        <w:spacing w:line="480" w:lineRule="auto"/>
        <w:rPr>
          <w:i/>
        </w:rPr>
      </w:pPr>
      <w:r>
        <w:rPr>
          <w:rStyle w:val="EndnoteReference"/>
        </w:rPr>
        <w:endnoteRef/>
      </w:r>
      <w:r>
        <w:t xml:space="preserve"> </w:t>
      </w:r>
      <w:r w:rsidRPr="0083675C">
        <w:t>William Box to “Wife” Margret Box, October 6, 1862</w:t>
      </w:r>
      <w:r>
        <w:t xml:space="preserve">, </w:t>
      </w:r>
      <w:r>
        <w:rPr>
          <w:i/>
        </w:rPr>
        <w:t>Ibid.</w:t>
      </w:r>
    </w:p>
  </w:endnote>
  <w:endnote w:id="44">
    <w:p w:rsidR="00CF03C4" w:rsidRDefault="00CF03C4" w:rsidP="00CF03C4">
      <w:pPr>
        <w:pStyle w:val="EndnoteText"/>
        <w:spacing w:line="480" w:lineRule="auto"/>
      </w:pPr>
      <w:r>
        <w:rPr>
          <w:rStyle w:val="EndnoteReference"/>
        </w:rPr>
        <w:endnoteRef/>
      </w:r>
      <w:r>
        <w:t xml:space="preserve"> </w:t>
      </w:r>
      <w:r w:rsidRPr="0083675C">
        <w:t>Joseph B. Box to “Son” William</w:t>
      </w:r>
      <w:r w:rsidR="00C3614D">
        <w:t xml:space="preserve"> I.</w:t>
      </w:r>
      <w:r w:rsidRPr="0083675C">
        <w:t xml:space="preserve"> Box, December 14, 1862, February 22, 1863,</w:t>
      </w:r>
      <w:r>
        <w:t xml:space="preserve"> and</w:t>
      </w:r>
      <w:r w:rsidRPr="0083675C">
        <w:t xml:space="preserve"> March 7, 1863, </w:t>
      </w:r>
      <w:r w:rsidRPr="0083675C">
        <w:rPr>
          <w:i/>
        </w:rPr>
        <w:t>Ibid</w:t>
      </w:r>
      <w:r w:rsidRPr="0083675C">
        <w:t>.</w:t>
      </w:r>
    </w:p>
  </w:endnote>
  <w:endnote w:id="45">
    <w:p w:rsidR="00CF03C4" w:rsidRDefault="00CF03C4" w:rsidP="00CF03C4">
      <w:pPr>
        <w:pStyle w:val="EndnoteText"/>
        <w:spacing w:line="480" w:lineRule="auto"/>
      </w:pPr>
      <w:r>
        <w:rPr>
          <w:rStyle w:val="EndnoteReference"/>
        </w:rPr>
        <w:endnoteRef/>
      </w:r>
      <w:r>
        <w:t xml:space="preserve"> Faust, </w:t>
      </w:r>
      <w:r>
        <w:rPr>
          <w:i/>
        </w:rPr>
        <w:t>Mothers of Invention</w:t>
      </w:r>
      <w:r>
        <w:t>, 37.</w:t>
      </w:r>
    </w:p>
  </w:endnote>
  <w:endnote w:id="46">
    <w:p w:rsidR="00CF3BD9" w:rsidRDefault="00CF3BD9" w:rsidP="00AB61B8">
      <w:pPr>
        <w:pStyle w:val="EndnoteText"/>
        <w:spacing w:line="480" w:lineRule="auto"/>
      </w:pPr>
      <w:r>
        <w:rPr>
          <w:rStyle w:val="EndnoteReference"/>
        </w:rPr>
        <w:endnoteRef/>
      </w:r>
      <w:r>
        <w:t xml:space="preserve"> </w:t>
      </w:r>
      <w:r w:rsidRPr="00CE6BBF">
        <w:t>Joseph B. Box to “Son” William</w:t>
      </w:r>
      <w:r>
        <w:t xml:space="preserve"> I.</w:t>
      </w:r>
      <w:r w:rsidRPr="00CE6BBF">
        <w:t xml:space="preserve"> Box,</w:t>
      </w:r>
      <w:r>
        <w:t xml:space="preserve"> July 21, 1863, Box Family Papers. </w:t>
      </w:r>
    </w:p>
  </w:endnote>
  <w:endnote w:id="47">
    <w:p w:rsidR="00CF03C4" w:rsidRPr="00167ABF" w:rsidRDefault="00CF03C4" w:rsidP="00CF03C4">
      <w:pPr>
        <w:pStyle w:val="EndnoteText"/>
        <w:spacing w:line="480" w:lineRule="auto"/>
      </w:pPr>
      <w:r>
        <w:rPr>
          <w:rStyle w:val="EndnoteReference"/>
        </w:rPr>
        <w:endnoteRef/>
      </w:r>
      <w:r>
        <w:t xml:space="preserve"> </w:t>
      </w:r>
      <w:bookmarkStart w:id="7" w:name="_Hlk16953227"/>
      <w:r w:rsidR="00CF3BD9">
        <w:rPr>
          <w:i/>
        </w:rPr>
        <w:t>Ibid</w:t>
      </w:r>
      <w:r>
        <w:t xml:space="preserve">. </w:t>
      </w:r>
      <w:bookmarkEnd w:id="7"/>
      <w:r>
        <w:t xml:space="preserve">A letter from Margret to William on December 16, 1863, suggests that Joseph did not follow through with his threat to take his son’s farm animals. </w:t>
      </w:r>
      <w:r w:rsidR="00AB61B8">
        <w:t xml:space="preserve">Margret Box to William Box, December 16, 1863, </w:t>
      </w:r>
      <w:r w:rsidR="00AB61B8">
        <w:rPr>
          <w:i/>
        </w:rPr>
        <w:t>Ibid</w:t>
      </w:r>
      <w:r w:rsidR="00AB61B8">
        <w:t>.</w:t>
      </w:r>
      <w:r w:rsidR="00167ABF">
        <w:t xml:space="preserve"> For more on Governor Bonham’s call and South Carolina’s military mobilization during the summer of 1863, see Robert S. Seigler, </w:t>
      </w:r>
      <w:r w:rsidR="00167ABF">
        <w:rPr>
          <w:i/>
        </w:rPr>
        <w:t xml:space="preserve">South Carolina’s Military Organizations During the War Between the States </w:t>
      </w:r>
      <w:r w:rsidR="00167ABF">
        <w:t>(Charleston, SC, 2008), IV, 179-180.</w:t>
      </w:r>
    </w:p>
    <w:p w:rsidR="00CF03C4" w:rsidRPr="009A6A61" w:rsidRDefault="00CF03C4" w:rsidP="00CF03C4">
      <w:pPr>
        <w:pStyle w:val="EndnoteText"/>
        <w:spacing w:line="480" w:lineRule="auto"/>
      </w:pPr>
      <w:r>
        <w:tab/>
        <w:t>It is intriguing that Margret Box decided not to directly engage Joseph in this instance and instead relay her feelings through her husband William. Perhaps the earlier clash with Bill Gaines was in her thoughts and she did not want a heated exchange with a white man, her father-in-law no less. Or perhaps she feared</w:t>
      </w:r>
      <w:r w:rsidR="003427BD">
        <w:t xml:space="preserve"> that</w:t>
      </w:r>
      <w:r>
        <w:t xml:space="preserve"> he simply would not listen to her. An interesting and analogous example, albeit pertaining to a significantly wealthier family, is that of the McLures of neighboring Union District. At the end of 1862, William McLure, while away in the army, wanted to dismiss his plantation’s overseer</w:t>
      </w:r>
      <w:r w:rsidR="003427BD">
        <w:t>,</w:t>
      </w:r>
      <w:r>
        <w:t xml:space="preserve"> B.F. Holmes</w:t>
      </w:r>
      <w:r w:rsidR="003427BD">
        <w:t>,</w:t>
      </w:r>
      <w:r>
        <w:t xml:space="preserve"> but he instructed his brother-in-law</w:t>
      </w:r>
      <w:r w:rsidR="003427BD">
        <w:t>,</w:t>
      </w:r>
      <w:r>
        <w:t xml:space="preserve"> John A. Reidy</w:t>
      </w:r>
      <w:r w:rsidR="003427BD">
        <w:t>,</w:t>
      </w:r>
      <w:r>
        <w:t xml:space="preserve"> to relieve him of his duties because some feared that Holmes would not leave if Kate McLure, William’s wife, tried to fire him on her own. Joan E. Cashin, “‘Since the War Broke Out’: The Marriage of Kate and William McLure” in Clinton and Silber (eds.), </w:t>
      </w:r>
      <w:r>
        <w:rPr>
          <w:i/>
        </w:rPr>
        <w:t>Divided Houses</w:t>
      </w:r>
      <w:r>
        <w:t>, 207.</w:t>
      </w:r>
    </w:p>
  </w:endnote>
  <w:endnote w:id="48">
    <w:p w:rsidR="00554CFD" w:rsidRDefault="00554CFD" w:rsidP="00554CFD">
      <w:pPr>
        <w:pStyle w:val="EndnoteText"/>
        <w:spacing w:line="480" w:lineRule="auto"/>
      </w:pPr>
      <w:r>
        <w:rPr>
          <w:rStyle w:val="EndnoteReference"/>
        </w:rPr>
        <w:endnoteRef/>
      </w:r>
      <w:r>
        <w:t xml:space="preserve"> </w:t>
      </w:r>
      <w:r w:rsidRPr="00B41234">
        <w:t>William</w:t>
      </w:r>
      <w:r w:rsidR="00F81273">
        <w:t xml:space="preserve"> I.</w:t>
      </w:r>
      <w:r w:rsidRPr="00B41234">
        <w:t xml:space="preserve"> Box to “Wife” Margret Box</w:t>
      </w:r>
      <w:r>
        <w:t>, Undated [circa. mid-July 1863], Box Family Papers.</w:t>
      </w:r>
    </w:p>
  </w:endnote>
  <w:endnote w:id="49">
    <w:p w:rsidR="00554CFD" w:rsidRPr="003427BD" w:rsidRDefault="00554CFD" w:rsidP="00554CFD">
      <w:pPr>
        <w:pStyle w:val="EndnoteText"/>
        <w:spacing w:line="480" w:lineRule="auto"/>
      </w:pPr>
      <w:r>
        <w:rPr>
          <w:rStyle w:val="EndnoteReference"/>
        </w:rPr>
        <w:endnoteRef/>
      </w:r>
      <w:r w:rsidR="00F700BE">
        <w:t xml:space="preserve"> For </w:t>
      </w:r>
      <w:r w:rsidR="003916F0">
        <w:t>more on the ambiguities and tensions present within the father-son relationship amongst planter class families</w:t>
      </w:r>
      <w:r w:rsidR="00F700BE">
        <w:t>, see</w:t>
      </w:r>
      <w:r>
        <w:t xml:space="preserve"> Bertram </w:t>
      </w:r>
      <w:r w:rsidRPr="00090301">
        <w:t xml:space="preserve">Wyatt-Brown, </w:t>
      </w:r>
      <w:r w:rsidRPr="00090301">
        <w:rPr>
          <w:i/>
        </w:rPr>
        <w:t>Southern Honor</w:t>
      </w:r>
      <w:r>
        <w:rPr>
          <w:i/>
        </w:rPr>
        <w:t>: Ethics and Behavior in the Old South</w:t>
      </w:r>
      <w:r>
        <w:t xml:space="preserve"> (New York, 1982),</w:t>
      </w:r>
      <w:r w:rsidRPr="00090301">
        <w:t xml:space="preserve"> </w:t>
      </w:r>
      <w:r>
        <w:t xml:space="preserve">166-174, </w:t>
      </w:r>
      <w:r w:rsidRPr="00090301">
        <w:t xml:space="preserve">Steven M. Stowe, </w:t>
      </w:r>
      <w:r w:rsidRPr="00090301">
        <w:rPr>
          <w:i/>
        </w:rPr>
        <w:t>Intimacy and Power in the Old South: Ritual in the Lives of</w:t>
      </w:r>
      <w:r w:rsidR="003427BD">
        <w:rPr>
          <w:i/>
        </w:rPr>
        <w:t xml:space="preserve"> the</w:t>
      </w:r>
      <w:r w:rsidRPr="00090301">
        <w:rPr>
          <w:i/>
        </w:rPr>
        <w:t xml:space="preserve"> Planters</w:t>
      </w:r>
      <w:r>
        <w:t xml:space="preserve"> (Baltimore</w:t>
      </w:r>
      <w:r w:rsidRPr="00090301">
        <w:t>, 1987), 150-153</w:t>
      </w:r>
      <w:r w:rsidR="003427BD">
        <w:t xml:space="preserve">, and Cashin, </w:t>
      </w:r>
      <w:r w:rsidR="003427BD">
        <w:rPr>
          <w:i/>
        </w:rPr>
        <w:t>A Family Venture</w:t>
      </w:r>
      <w:r w:rsidR="003427BD">
        <w:t xml:space="preserve">, </w:t>
      </w:r>
      <w:r w:rsidR="00A309F6">
        <w:t xml:space="preserve">22-25, 33-40, 100-101. </w:t>
      </w:r>
    </w:p>
  </w:endnote>
  <w:endnote w:id="50">
    <w:p w:rsidR="00964068" w:rsidRPr="00964068" w:rsidRDefault="00964068" w:rsidP="00964068">
      <w:pPr>
        <w:pStyle w:val="EndnoteText"/>
        <w:spacing w:line="480" w:lineRule="auto"/>
      </w:pPr>
      <w:r>
        <w:rPr>
          <w:rStyle w:val="EndnoteReference"/>
        </w:rPr>
        <w:endnoteRef/>
      </w:r>
      <w:r>
        <w:t xml:space="preserve"> A useful summary of this work can be found in Corinne T. Field and Nicholas L. </w:t>
      </w:r>
      <w:proofErr w:type="spellStart"/>
      <w:r>
        <w:t>Syrett</w:t>
      </w:r>
      <w:proofErr w:type="spellEnd"/>
      <w:r>
        <w:t xml:space="preserve">, “Introduction” in Field and </w:t>
      </w:r>
      <w:proofErr w:type="spellStart"/>
      <w:r>
        <w:t>Syrett</w:t>
      </w:r>
      <w:proofErr w:type="spellEnd"/>
      <w:r>
        <w:t xml:space="preserve"> (eds.), </w:t>
      </w:r>
      <w:r>
        <w:rPr>
          <w:i/>
        </w:rPr>
        <w:t xml:space="preserve">Age in America: The Colonial Era to the Present </w:t>
      </w:r>
      <w:r>
        <w:t>(New York, 2015), 5-13.</w:t>
      </w:r>
    </w:p>
  </w:endnote>
  <w:endnote w:id="51">
    <w:p w:rsidR="0087085B" w:rsidRPr="001C42F6" w:rsidRDefault="0087085B" w:rsidP="00B0294F">
      <w:pPr>
        <w:pStyle w:val="EndnoteText"/>
        <w:spacing w:line="480" w:lineRule="auto"/>
      </w:pPr>
      <w:r>
        <w:rPr>
          <w:rStyle w:val="EndnoteReference"/>
        </w:rPr>
        <w:endnoteRef/>
      </w:r>
      <w:r>
        <w:t xml:space="preserve"> </w:t>
      </w:r>
      <w:r w:rsidR="001C42F6">
        <w:t xml:space="preserve">David Hackett Fischer, </w:t>
      </w:r>
      <w:r w:rsidR="001C42F6">
        <w:rPr>
          <w:i/>
        </w:rPr>
        <w:t xml:space="preserve">Growing Old in America </w:t>
      </w:r>
      <w:r w:rsidR="001C42F6">
        <w:t xml:space="preserve">(New York, </w:t>
      </w:r>
      <w:r w:rsidR="00B0294F">
        <w:t>1978), 90-93.</w:t>
      </w:r>
    </w:p>
  </w:endnote>
  <w:endnote w:id="52">
    <w:p w:rsidR="00462E61" w:rsidRDefault="00462E61" w:rsidP="00B0294F">
      <w:pPr>
        <w:pStyle w:val="EndnoteText"/>
        <w:spacing w:line="480" w:lineRule="auto"/>
      </w:pPr>
      <w:r>
        <w:rPr>
          <w:rStyle w:val="EndnoteReference"/>
        </w:rPr>
        <w:endnoteRef/>
      </w:r>
      <w:r>
        <w:t xml:space="preserve"> </w:t>
      </w:r>
      <w:r w:rsidR="00B0294F" w:rsidRPr="00B0294F">
        <w:t xml:space="preserve">Thomas R. Cole, </w:t>
      </w:r>
      <w:r w:rsidR="00B0294F" w:rsidRPr="00B0294F">
        <w:rPr>
          <w:i/>
        </w:rPr>
        <w:t>The Journey of Life: A Cultural History of Aging in America</w:t>
      </w:r>
      <w:r w:rsidR="00B0294F" w:rsidRPr="00B0294F">
        <w:t xml:space="preserve"> (New York, 1992)</w:t>
      </w:r>
      <w:r w:rsidR="00B0294F">
        <w:t>, 90-91.</w:t>
      </w:r>
    </w:p>
  </w:endnote>
  <w:endnote w:id="53">
    <w:p w:rsidR="00A2395E" w:rsidRPr="002A2399" w:rsidRDefault="00A2395E" w:rsidP="00B0294F">
      <w:pPr>
        <w:pStyle w:val="EndnoteText"/>
        <w:spacing w:line="480" w:lineRule="auto"/>
      </w:pPr>
      <w:r>
        <w:rPr>
          <w:rStyle w:val="EndnoteReference"/>
        </w:rPr>
        <w:endnoteRef/>
      </w:r>
      <w:r>
        <w:t xml:space="preserve"> </w:t>
      </w:r>
      <w:r w:rsidRPr="00B41234">
        <w:t xml:space="preserve">William </w:t>
      </w:r>
      <w:r w:rsidR="00572340">
        <w:t xml:space="preserve">I. </w:t>
      </w:r>
      <w:r w:rsidRPr="00B41234">
        <w:t>Box to “Wife” Margret Box,</w:t>
      </w:r>
      <w:r>
        <w:t xml:space="preserve"> November 12, 1864, </w:t>
      </w:r>
      <w:bookmarkStart w:id="8" w:name="_Hlk527546282"/>
      <w:bookmarkStart w:id="9" w:name="_Hlk527546283"/>
      <w:r>
        <w:t>Box Family Papers</w:t>
      </w:r>
      <w:bookmarkEnd w:id="8"/>
      <w:bookmarkEnd w:id="9"/>
      <w:r>
        <w:t>.</w:t>
      </w:r>
    </w:p>
  </w:endnote>
  <w:endnote w:id="54">
    <w:p w:rsidR="002F2C18" w:rsidRDefault="002F2C18" w:rsidP="00B0294F">
      <w:pPr>
        <w:pStyle w:val="EndnoteText"/>
        <w:spacing w:line="480" w:lineRule="auto"/>
      </w:pPr>
      <w:r>
        <w:rPr>
          <w:rStyle w:val="EndnoteReference"/>
        </w:rPr>
        <w:endnoteRef/>
      </w:r>
      <w:r>
        <w:t xml:space="preserve"> William Langley was listed as not owning real estate in the 1860 census’s population schedule</w:t>
      </w:r>
      <w:r w:rsidR="00437ED6">
        <w:t>,</w:t>
      </w:r>
      <w:r>
        <w:t xml:space="preserve"> yet as working a farm valued at $500 in the agricultural schedule. The probable explanation for this seeming contradiction is that an elderly woman named Elizabeth Langley – surely a relative of William, and</w:t>
      </w:r>
      <w:r w:rsidR="00816707">
        <w:t xml:space="preserve"> quite</w:t>
      </w:r>
      <w:r>
        <w:t xml:space="preserve"> </w:t>
      </w:r>
      <w:r w:rsidR="00816E7C">
        <w:t>possibly</w:t>
      </w:r>
      <w:r>
        <w:t xml:space="preserve"> his mother – lived two households away and owned $1000 of real estate but had no listed dependents within her household. William (and</w:t>
      </w:r>
      <w:r w:rsidR="00816E7C">
        <w:t xml:space="preserve"> probably</w:t>
      </w:r>
      <w:r>
        <w:t xml:space="preserve"> </w:t>
      </w:r>
      <w:r w:rsidR="00816E7C">
        <w:t>James Langley, whose household was nestled between Elizabeth and William’s in the census listings</w:t>
      </w:r>
      <w:r>
        <w:t xml:space="preserve">) presumably worked this family-owned land. </w:t>
      </w:r>
    </w:p>
  </w:endnote>
  <w:endnote w:id="55">
    <w:p w:rsidR="00213640" w:rsidRDefault="00213640" w:rsidP="00226FB5">
      <w:pPr>
        <w:pStyle w:val="EndnoteText"/>
        <w:spacing w:line="480" w:lineRule="auto"/>
      </w:pPr>
      <w:r>
        <w:rPr>
          <w:rStyle w:val="EndnoteReference"/>
        </w:rPr>
        <w:endnoteRef/>
      </w:r>
      <w:r>
        <w:t xml:space="preserve"> Stevenson, </w:t>
      </w:r>
      <w:r>
        <w:rPr>
          <w:i/>
        </w:rPr>
        <w:t>Life in Black and White</w:t>
      </w:r>
      <w:r>
        <w:t>, 130, and T</w:t>
      </w:r>
      <w:r w:rsidR="00816E7C">
        <w:t>.</w:t>
      </w:r>
      <w:r>
        <w:t xml:space="preserve">C. Langley to </w:t>
      </w:r>
      <w:bookmarkStart w:id="10" w:name="_Hlk535676248"/>
      <w:r>
        <w:t xml:space="preserve">“Father, Mother, Brothers, and Sisters” </w:t>
      </w:r>
      <w:bookmarkEnd w:id="10"/>
      <w:r>
        <w:t xml:space="preserve">William Langley, </w:t>
      </w:r>
      <w:r>
        <w:rPr>
          <w:i/>
        </w:rPr>
        <w:t>et al</w:t>
      </w:r>
      <w:r>
        <w:t>, February 12, 1862,</w:t>
      </w:r>
      <w:r w:rsidRPr="00592D53">
        <w:rPr>
          <w:lang w:val="en-US"/>
        </w:rPr>
        <w:t xml:space="preserve"> </w:t>
      </w:r>
      <w:r>
        <w:rPr>
          <w:lang w:val="en-US"/>
        </w:rPr>
        <w:t>Langley Family Papers.</w:t>
      </w:r>
    </w:p>
  </w:endnote>
  <w:endnote w:id="56">
    <w:p w:rsidR="006B2F8C" w:rsidRPr="006B2F8C" w:rsidRDefault="006B2F8C" w:rsidP="00226FB5">
      <w:pPr>
        <w:pStyle w:val="EndnoteText"/>
        <w:spacing w:line="480" w:lineRule="auto"/>
      </w:pPr>
      <w:r>
        <w:rPr>
          <w:rStyle w:val="EndnoteReference"/>
        </w:rPr>
        <w:endnoteRef/>
      </w:r>
      <w:r>
        <w:t xml:space="preserve"> For more on the delays Confederate soldiers experienced when it came to payment, see Bell Irvin Wiley, </w:t>
      </w:r>
      <w:r>
        <w:rPr>
          <w:i/>
        </w:rPr>
        <w:t xml:space="preserve">The Life of Johnny Reb: The Common Soldier of the Confederacy </w:t>
      </w:r>
      <w:r>
        <w:t>(</w:t>
      </w:r>
      <w:r w:rsidR="00226FB5">
        <w:t>Baton Rouge, 2008), 136-137.</w:t>
      </w:r>
    </w:p>
  </w:endnote>
  <w:endnote w:id="57">
    <w:p w:rsidR="00703981" w:rsidRDefault="00703981" w:rsidP="00703981">
      <w:pPr>
        <w:pStyle w:val="EndnoteText"/>
        <w:spacing w:line="480" w:lineRule="auto"/>
      </w:pPr>
      <w:r>
        <w:rPr>
          <w:rStyle w:val="EndnoteReference"/>
        </w:rPr>
        <w:endnoteRef/>
      </w:r>
      <w:r>
        <w:t xml:space="preserve"> T</w:t>
      </w:r>
      <w:r w:rsidR="009B5DE9">
        <w:t>.</w:t>
      </w:r>
      <w:r>
        <w:t xml:space="preserve">C. Langley to </w:t>
      </w:r>
      <w:bookmarkStart w:id="11" w:name="_Hlk535676594"/>
      <w:r>
        <w:t xml:space="preserve">“Father, Mother, Brothers, and Sisters” </w:t>
      </w:r>
      <w:bookmarkEnd w:id="11"/>
      <w:r>
        <w:t xml:space="preserve">William Langley, </w:t>
      </w:r>
      <w:r>
        <w:rPr>
          <w:i/>
        </w:rPr>
        <w:t>et al</w:t>
      </w:r>
      <w:r>
        <w:t xml:space="preserve">, March 10, 1863, </w:t>
      </w:r>
      <w:r>
        <w:rPr>
          <w:i/>
          <w:lang w:val="en-US"/>
        </w:rPr>
        <w:t>Ibid</w:t>
      </w:r>
      <w:r>
        <w:rPr>
          <w:lang w:val="en-US"/>
        </w:rPr>
        <w:t>.</w:t>
      </w:r>
    </w:p>
  </w:endnote>
  <w:endnote w:id="58">
    <w:p w:rsidR="00703981" w:rsidRDefault="00703981" w:rsidP="00703981">
      <w:pPr>
        <w:pStyle w:val="EndnoteText"/>
        <w:spacing w:line="480" w:lineRule="auto"/>
      </w:pPr>
      <w:r>
        <w:rPr>
          <w:rStyle w:val="EndnoteReference"/>
        </w:rPr>
        <w:endnoteRef/>
      </w:r>
      <w:r>
        <w:t xml:space="preserve"> T</w:t>
      </w:r>
      <w:r w:rsidR="00A45708">
        <w:t>.</w:t>
      </w:r>
      <w:r>
        <w:t>C. Langley to “</w:t>
      </w:r>
      <w:bookmarkStart w:id="12" w:name="_Hlk535676974"/>
      <w:r>
        <w:t>Father, Mother, Brothers, and Sisters</w:t>
      </w:r>
      <w:bookmarkEnd w:id="12"/>
      <w:r>
        <w:t xml:space="preserve">” William Langley, </w:t>
      </w:r>
      <w:r>
        <w:rPr>
          <w:i/>
        </w:rPr>
        <w:t>et al</w:t>
      </w:r>
      <w:r>
        <w:t>, May 13 or 15 [</w:t>
      </w:r>
      <w:r w:rsidR="004214F3">
        <w:t>exact</w:t>
      </w:r>
      <w:r>
        <w:t xml:space="preserve"> date unclear], 1863, </w:t>
      </w:r>
      <w:r>
        <w:rPr>
          <w:i/>
          <w:lang w:val="en-US"/>
        </w:rPr>
        <w:t>Ibid</w:t>
      </w:r>
      <w:r>
        <w:rPr>
          <w:lang w:val="en-US"/>
        </w:rPr>
        <w:t>.</w:t>
      </w:r>
    </w:p>
  </w:endnote>
  <w:endnote w:id="59">
    <w:p w:rsidR="00AA6884" w:rsidRPr="00E05D42" w:rsidRDefault="00AA6884" w:rsidP="00AA6884">
      <w:pPr>
        <w:pStyle w:val="EndnoteText"/>
        <w:spacing w:line="480" w:lineRule="auto"/>
      </w:pPr>
      <w:r>
        <w:rPr>
          <w:rStyle w:val="EndnoteReference"/>
        </w:rPr>
        <w:endnoteRef/>
      </w:r>
      <w:r>
        <w:t xml:space="preserve"> </w:t>
      </w:r>
      <w:bookmarkStart w:id="13" w:name="_Hlk535677218"/>
      <w:r w:rsidRPr="009C0995">
        <w:t>T</w:t>
      </w:r>
      <w:r w:rsidR="00027BBD">
        <w:t>.</w:t>
      </w:r>
      <w:r w:rsidRPr="009C0995">
        <w:t>C. Langley to “</w:t>
      </w:r>
      <w:r>
        <w:t>Father, Mother, Brothers, and Sisters</w:t>
      </w:r>
      <w:r w:rsidRPr="009C0995">
        <w:t xml:space="preserve">” William Langley, </w:t>
      </w:r>
      <w:r w:rsidRPr="009C0995">
        <w:rPr>
          <w:i/>
        </w:rPr>
        <w:t>et al</w:t>
      </w:r>
      <w:r w:rsidRPr="009C0995">
        <w:t>, April 12, 1863,</w:t>
      </w:r>
      <w:r>
        <w:t xml:space="preserve"> </w:t>
      </w:r>
      <w:r>
        <w:rPr>
          <w:i/>
        </w:rPr>
        <w:t>Ibid</w:t>
      </w:r>
      <w:r>
        <w:t>.</w:t>
      </w:r>
      <w:bookmarkEnd w:id="13"/>
    </w:p>
  </w:endnote>
  <w:endnote w:id="60">
    <w:p w:rsidR="00AA6884" w:rsidRPr="00E05D42" w:rsidRDefault="00AA6884" w:rsidP="00AA6884">
      <w:pPr>
        <w:pStyle w:val="EndnoteText"/>
        <w:spacing w:line="480" w:lineRule="auto"/>
      </w:pPr>
      <w:r>
        <w:rPr>
          <w:rStyle w:val="EndnoteReference"/>
        </w:rPr>
        <w:endnoteRef/>
      </w:r>
      <w:r>
        <w:t xml:space="preserve"> </w:t>
      </w:r>
      <w:r w:rsidRPr="009C0995">
        <w:t>J.B. Langley to “Mother” Mahala Langley and family, April 12, 1863</w:t>
      </w:r>
      <w:r>
        <w:t xml:space="preserve">, </w:t>
      </w:r>
      <w:r>
        <w:rPr>
          <w:i/>
        </w:rPr>
        <w:t>Ibid</w:t>
      </w:r>
      <w:r>
        <w:t>.</w:t>
      </w:r>
    </w:p>
  </w:endnote>
  <w:endnote w:id="61">
    <w:p w:rsidR="00AA6884" w:rsidRDefault="00AA6884" w:rsidP="00AA6884">
      <w:pPr>
        <w:pStyle w:val="EndnoteText"/>
        <w:spacing w:line="480" w:lineRule="auto"/>
      </w:pPr>
      <w:r>
        <w:rPr>
          <w:rStyle w:val="EndnoteReference"/>
        </w:rPr>
        <w:endnoteRef/>
      </w:r>
      <w:r>
        <w:t xml:space="preserve"> Nancy F. Cott, </w:t>
      </w:r>
      <w:r>
        <w:rPr>
          <w:i/>
        </w:rPr>
        <w:t xml:space="preserve">Public Vows: A History of Marriage and the Nation </w:t>
      </w:r>
      <w:r>
        <w:t>(Cambridge, MA, 2000), 5, 24, 29-33, 3</w:t>
      </w:r>
      <w:r w:rsidR="00B63534">
        <w:t>6</w:t>
      </w:r>
      <w:r>
        <w:t>-42.</w:t>
      </w:r>
    </w:p>
  </w:endnote>
  <w:endnote w:id="62">
    <w:p w:rsidR="00AA6884" w:rsidRDefault="00AA6884" w:rsidP="00AA6884">
      <w:pPr>
        <w:pStyle w:val="EndnoteText"/>
        <w:spacing w:line="480" w:lineRule="auto"/>
      </w:pPr>
      <w:r>
        <w:rPr>
          <w:rStyle w:val="EndnoteReference"/>
        </w:rPr>
        <w:endnoteRef/>
      </w:r>
      <w:r>
        <w:t xml:space="preserve"> Molloy, ‘“A Noble Class of Old Maids,”’ 405, </w:t>
      </w:r>
      <w:r w:rsidRPr="00C36520">
        <w:t>E. Susan Barber, ‘“T</w:t>
      </w:r>
      <w:r>
        <w:t>he White Wings of Eros’</w:t>
      </w:r>
      <w:r w:rsidRPr="00C36520">
        <w:t>: Courtship and M</w:t>
      </w:r>
      <w:r>
        <w:t>arriage in Confederate Richmond”</w:t>
      </w:r>
      <w:r w:rsidRPr="00C36520">
        <w:t xml:space="preserve"> in Clinton (ed.), </w:t>
      </w:r>
      <w:r w:rsidRPr="00C36520">
        <w:rPr>
          <w:i/>
        </w:rPr>
        <w:t>Southern Families at War</w:t>
      </w:r>
      <w:r w:rsidRPr="00C36520">
        <w:t>,</w:t>
      </w:r>
      <w:r>
        <w:t xml:space="preserve"> 120-121, and </w:t>
      </w:r>
      <w:r w:rsidRPr="00C36520">
        <w:t xml:space="preserve">Stevenson, </w:t>
      </w:r>
      <w:r w:rsidRPr="00C36520">
        <w:rPr>
          <w:i/>
        </w:rPr>
        <w:t>Life in Black and White</w:t>
      </w:r>
      <w:r w:rsidRPr="00C36520">
        <w:t>,</w:t>
      </w:r>
      <w:r>
        <w:t xml:space="preserve"> 55.</w:t>
      </w:r>
    </w:p>
  </w:endnote>
  <w:endnote w:id="63">
    <w:p w:rsidR="00AA6884" w:rsidRPr="005E5286" w:rsidRDefault="00AA6884" w:rsidP="00AA6884">
      <w:pPr>
        <w:pStyle w:val="EndnoteText"/>
        <w:spacing w:line="480" w:lineRule="auto"/>
      </w:pPr>
      <w:r>
        <w:rPr>
          <w:rStyle w:val="EndnoteReference"/>
        </w:rPr>
        <w:endnoteRef/>
      </w:r>
      <w:r>
        <w:t xml:space="preserve"> For more on</w:t>
      </w:r>
      <w:r w:rsidR="003667C8">
        <w:t xml:space="preserve"> the ramifications of the Civil War on single southern women’s</w:t>
      </w:r>
      <w:r w:rsidR="00803ADD">
        <w:t xml:space="preserve"> hopes and</w:t>
      </w:r>
      <w:r w:rsidR="003667C8">
        <w:t xml:space="preserve"> expectations when it came to marriage, with an emphasis on the increased anxiety that the war might consign them to the fate of an “old maid,” see Rable, </w:t>
      </w:r>
      <w:r w:rsidR="003667C8">
        <w:rPr>
          <w:i/>
        </w:rPr>
        <w:t>Civil Wars</w:t>
      </w:r>
      <w:r w:rsidR="003667C8">
        <w:t xml:space="preserve">, 51-54, Faust, </w:t>
      </w:r>
      <w:r w:rsidR="003667C8">
        <w:rPr>
          <w:i/>
        </w:rPr>
        <w:t>Mothers of Invention</w:t>
      </w:r>
      <w:r w:rsidR="003667C8">
        <w:t xml:space="preserve">, 145-151, and Cott, </w:t>
      </w:r>
      <w:r w:rsidR="003667C8">
        <w:rPr>
          <w:i/>
        </w:rPr>
        <w:t>Public Vows</w:t>
      </w:r>
      <w:r w:rsidR="003667C8">
        <w:t>, 7</w:t>
      </w:r>
      <w:r w:rsidR="00960CA4">
        <w:t>7</w:t>
      </w:r>
      <w:r w:rsidR="003667C8">
        <w:t xml:space="preserve">-79. </w:t>
      </w:r>
      <w:r w:rsidR="00803ADD">
        <w:t>M</w:t>
      </w:r>
      <w:r w:rsidR="003667C8">
        <w:t xml:space="preserve">ore recent scholarship has suggested </w:t>
      </w:r>
      <w:r w:rsidR="0018283F">
        <w:t xml:space="preserve">that such anxieties were somewhat ill-founded and overblown. See Anya Jabour, </w:t>
      </w:r>
      <w:r w:rsidR="0018283F">
        <w:rPr>
          <w:i/>
        </w:rPr>
        <w:t xml:space="preserve">Scarlett’s Sisters: Young Women in the Old South </w:t>
      </w:r>
      <w:r w:rsidR="0018283F">
        <w:t xml:space="preserve">(Chapel Hill, 2007), 270-277, and J. David Hacker, Libra Hilde and James Holland Jones, </w:t>
      </w:r>
      <w:r w:rsidR="005E5286">
        <w:t xml:space="preserve">“The Effect of the Civil War on Southern Marriage Patterns,” </w:t>
      </w:r>
      <w:r w:rsidR="005E5286">
        <w:rPr>
          <w:i/>
        </w:rPr>
        <w:t xml:space="preserve">Journal of Southern History </w:t>
      </w:r>
      <w:r w:rsidR="005E5286">
        <w:t>76 (February 2010), 39-70.</w:t>
      </w:r>
    </w:p>
  </w:endnote>
  <w:endnote w:id="64">
    <w:p w:rsidR="00BE32BD" w:rsidRDefault="00BE32BD" w:rsidP="00BE32BD">
      <w:pPr>
        <w:pStyle w:val="EndnoteText"/>
        <w:spacing w:line="480" w:lineRule="auto"/>
      </w:pPr>
      <w:r>
        <w:rPr>
          <w:rStyle w:val="EndnoteReference"/>
        </w:rPr>
        <w:endnoteRef/>
      </w:r>
      <w:r>
        <w:t xml:space="preserve"> </w:t>
      </w:r>
      <w:r w:rsidRPr="009C0995">
        <w:t>T</w:t>
      </w:r>
      <w:r w:rsidR="00027BBD">
        <w:t>.</w:t>
      </w:r>
      <w:r w:rsidRPr="009C0995">
        <w:t>C. Langley to “</w:t>
      </w:r>
      <w:bookmarkStart w:id="14" w:name="_Hlk535677309"/>
      <w:r>
        <w:t>Father, Mother, Brothers, and Sisters</w:t>
      </w:r>
      <w:bookmarkEnd w:id="14"/>
      <w:r w:rsidRPr="009C0995">
        <w:t xml:space="preserve">” William Langley, </w:t>
      </w:r>
      <w:r w:rsidRPr="009C0995">
        <w:rPr>
          <w:i/>
        </w:rPr>
        <w:t>et al</w:t>
      </w:r>
      <w:r w:rsidRPr="009C0995">
        <w:t>, April 12, 1863</w:t>
      </w:r>
      <w:r>
        <w:t>, Langley Family Papers.</w:t>
      </w:r>
    </w:p>
  </w:endnote>
  <w:endnote w:id="65">
    <w:p w:rsidR="00BE32BD" w:rsidRPr="00A11989" w:rsidRDefault="00BE32BD" w:rsidP="00BE32BD">
      <w:pPr>
        <w:pStyle w:val="EndnoteText"/>
        <w:spacing w:line="480" w:lineRule="auto"/>
      </w:pPr>
      <w:r>
        <w:rPr>
          <w:rStyle w:val="EndnoteReference"/>
        </w:rPr>
        <w:endnoteRef/>
      </w:r>
      <w:r>
        <w:t xml:space="preserve"> </w:t>
      </w:r>
      <w:r w:rsidRPr="00FE5F32">
        <w:t>T</w:t>
      </w:r>
      <w:r w:rsidR="008D27EE">
        <w:t>.</w:t>
      </w:r>
      <w:r w:rsidRPr="00FE5F32">
        <w:t>C. Langley to “</w:t>
      </w:r>
      <w:r>
        <w:t>Father, Mother, Brothers, and Sisters</w:t>
      </w:r>
      <w:r w:rsidRPr="00FE5F32">
        <w:t xml:space="preserve">” William Langley, </w:t>
      </w:r>
      <w:r w:rsidRPr="00FE5F32">
        <w:rPr>
          <w:i/>
        </w:rPr>
        <w:t>et al</w:t>
      </w:r>
      <w:r w:rsidRPr="00FE5F32">
        <w:t>,</w:t>
      </w:r>
      <w:r>
        <w:t xml:space="preserve"> July 30, 1863, </w:t>
      </w:r>
      <w:r>
        <w:rPr>
          <w:i/>
        </w:rPr>
        <w:t>Ibid</w:t>
      </w:r>
      <w:r>
        <w:t>.</w:t>
      </w:r>
    </w:p>
  </w:endnote>
  <w:endnote w:id="66">
    <w:p w:rsidR="00BE32BD" w:rsidRPr="00F237FF" w:rsidRDefault="00BE32BD" w:rsidP="00BE32BD">
      <w:pPr>
        <w:pStyle w:val="EndnoteText"/>
        <w:spacing w:line="480" w:lineRule="auto"/>
      </w:pPr>
      <w:r>
        <w:rPr>
          <w:rStyle w:val="EndnoteReference"/>
        </w:rPr>
        <w:endnoteRef/>
      </w:r>
      <w:r>
        <w:t xml:space="preserve"> My thinking here is influenced by Dylan C. Penningroth’s remarks on African American slaves and their understanding of property in the mid-nineteenth-century U.S. South. See Penningroth, </w:t>
      </w:r>
      <w:r>
        <w:rPr>
          <w:i/>
        </w:rPr>
        <w:t>The Claims of Kinfolk: African American Property and Community in the Nineteenth-Century South</w:t>
      </w:r>
      <w:r>
        <w:t xml:space="preserve"> (Chapel Hill, 2003), 104-108.</w:t>
      </w:r>
    </w:p>
  </w:endnote>
  <w:endnote w:id="67">
    <w:p w:rsidR="00CA2692" w:rsidRPr="00CA2692" w:rsidRDefault="00CA2692" w:rsidP="003331E1">
      <w:pPr>
        <w:pStyle w:val="EndnoteText"/>
        <w:spacing w:line="480" w:lineRule="auto"/>
      </w:pPr>
      <w:r>
        <w:rPr>
          <w:rStyle w:val="EndnoteReference"/>
        </w:rPr>
        <w:endnoteRef/>
      </w:r>
      <w:r>
        <w:t xml:space="preserve"> For more on this state of “</w:t>
      </w:r>
      <w:proofErr w:type="spellStart"/>
      <w:r>
        <w:t>semidependency</w:t>
      </w:r>
      <w:proofErr w:type="spellEnd"/>
      <w:r>
        <w:t xml:space="preserve">” among the planter class, see Cashin, </w:t>
      </w:r>
      <w:r>
        <w:rPr>
          <w:i/>
        </w:rPr>
        <w:t>A Family Venture</w:t>
      </w:r>
      <w:r>
        <w:t>, 22-23.</w:t>
      </w:r>
    </w:p>
  </w:endnote>
  <w:endnote w:id="68">
    <w:p w:rsidR="003331E1" w:rsidRPr="003A2E19" w:rsidRDefault="003331E1" w:rsidP="002D2E0F">
      <w:pPr>
        <w:pStyle w:val="EndnoteText"/>
        <w:spacing w:line="480" w:lineRule="auto"/>
      </w:pPr>
      <w:r>
        <w:rPr>
          <w:rStyle w:val="EndnoteReference"/>
        </w:rPr>
        <w:endnoteRef/>
      </w:r>
      <w:r>
        <w:t xml:space="preserve"> Peter S. Carmichael, </w:t>
      </w:r>
      <w:r>
        <w:rPr>
          <w:i/>
        </w:rPr>
        <w:t xml:space="preserve">The Last Generation: Young Virginians in Peace, War, and </w:t>
      </w:r>
      <w:r w:rsidR="003A2E19">
        <w:rPr>
          <w:i/>
        </w:rPr>
        <w:t xml:space="preserve">Reunion </w:t>
      </w:r>
      <w:r w:rsidR="003A2E19">
        <w:t>(Chapel Hill, 2005), 206.</w:t>
      </w:r>
    </w:p>
  </w:endnote>
  <w:endnote w:id="69">
    <w:p w:rsidR="003A2E19" w:rsidRDefault="003A2E19" w:rsidP="00C30473">
      <w:pPr>
        <w:pStyle w:val="EndnoteText"/>
        <w:spacing w:line="480" w:lineRule="auto"/>
      </w:pPr>
      <w:r>
        <w:rPr>
          <w:rStyle w:val="EndnoteReference"/>
        </w:rPr>
        <w:endnoteRef/>
      </w:r>
      <w:r>
        <w:t xml:space="preserve"> </w:t>
      </w:r>
      <w:r w:rsidR="002D2E0F" w:rsidRPr="00FE5F32">
        <w:t>T</w:t>
      </w:r>
      <w:r w:rsidR="008D27EE">
        <w:t>.</w:t>
      </w:r>
      <w:r w:rsidR="002D2E0F" w:rsidRPr="00FE5F32">
        <w:t xml:space="preserve">C. Langley to </w:t>
      </w:r>
      <w:bookmarkStart w:id="15" w:name="_Hlk17201449"/>
      <w:r w:rsidR="002D2E0F" w:rsidRPr="00FE5F32">
        <w:t>“</w:t>
      </w:r>
      <w:r w:rsidR="002D2E0F">
        <w:t>Father, Mother, Brothers, and Sisters</w:t>
      </w:r>
      <w:r w:rsidR="002D2E0F" w:rsidRPr="00FE5F32">
        <w:t xml:space="preserve">” William Langley, </w:t>
      </w:r>
      <w:r w:rsidR="002D2E0F" w:rsidRPr="00FE5F32">
        <w:rPr>
          <w:i/>
        </w:rPr>
        <w:t>et al</w:t>
      </w:r>
      <w:r w:rsidR="002D2E0F" w:rsidRPr="00FE5F32">
        <w:t>,</w:t>
      </w:r>
      <w:r w:rsidR="002D2E0F">
        <w:t xml:space="preserve"> July </w:t>
      </w:r>
      <w:bookmarkEnd w:id="15"/>
      <w:r w:rsidR="002D2E0F">
        <w:t>30, 1863, Langley Family Papers.</w:t>
      </w:r>
    </w:p>
  </w:endnote>
  <w:endnote w:id="70">
    <w:p w:rsidR="00CB0723" w:rsidRPr="009B341E" w:rsidRDefault="00CB0723" w:rsidP="00C30473">
      <w:pPr>
        <w:pStyle w:val="EndnoteText"/>
        <w:spacing w:line="480" w:lineRule="auto"/>
      </w:pPr>
      <w:r>
        <w:rPr>
          <w:rStyle w:val="EndnoteReference"/>
        </w:rPr>
        <w:endnoteRef/>
      </w:r>
      <w:r>
        <w:t xml:space="preserve"> </w:t>
      </w:r>
      <w:r w:rsidR="008B144E">
        <w:t>See, for example</w:t>
      </w:r>
      <w:r w:rsidR="00D41D36">
        <w:t xml:space="preserve">, T.C. Langley to </w:t>
      </w:r>
      <w:r w:rsidR="00D41D36" w:rsidRPr="00D41D36">
        <w:t xml:space="preserve">“Father, Mother, Brothers, and Sisters” William Langley, </w:t>
      </w:r>
      <w:r w:rsidR="00D41D36" w:rsidRPr="00D41D36">
        <w:rPr>
          <w:i/>
        </w:rPr>
        <w:t>et al</w:t>
      </w:r>
      <w:r w:rsidR="00D41D36" w:rsidRPr="00D41D36">
        <w:t xml:space="preserve">, </w:t>
      </w:r>
      <w:r w:rsidR="00D41D36">
        <w:t xml:space="preserve">April 15, 1862, and </w:t>
      </w:r>
      <w:r w:rsidR="001B5689">
        <w:t>T.C. and J.B. Langley</w:t>
      </w:r>
      <w:r w:rsidR="00D41D36">
        <w:t xml:space="preserve"> to “Mother and Family,” January 16, 1863</w:t>
      </w:r>
      <w:r w:rsidR="00C30473">
        <w:t xml:space="preserve">, </w:t>
      </w:r>
      <w:r w:rsidR="00C30473">
        <w:rPr>
          <w:i/>
        </w:rPr>
        <w:t>Ibid.</w:t>
      </w:r>
      <w:r w:rsidR="009B341E">
        <w:rPr>
          <w:i/>
        </w:rPr>
        <w:t xml:space="preserve"> </w:t>
      </w:r>
      <w:r w:rsidR="009B341E">
        <w:t>The latter letter makes it clear that Thomas and J.B. are sending money</w:t>
      </w:r>
      <w:r w:rsidR="001B5689">
        <w:t xml:space="preserve"> home, partly at least, to pay for corn.</w:t>
      </w:r>
    </w:p>
  </w:endnote>
  <w:endnote w:id="71">
    <w:p w:rsidR="00F84711" w:rsidRPr="0084648C" w:rsidRDefault="00F84711" w:rsidP="00F84711">
      <w:pPr>
        <w:pStyle w:val="EndnoteText"/>
        <w:spacing w:line="480" w:lineRule="auto"/>
      </w:pPr>
      <w:r>
        <w:rPr>
          <w:rStyle w:val="EndnoteReference"/>
        </w:rPr>
        <w:endnoteRef/>
      </w:r>
      <w:r>
        <w:t xml:space="preserve"> Laura F. Edwards, </w:t>
      </w:r>
      <w:r>
        <w:rPr>
          <w:i/>
        </w:rPr>
        <w:t xml:space="preserve">Gendered Strife and Confusion: The Political Culture of Reconstruction </w:t>
      </w:r>
      <w:r>
        <w:t>(Urbana, 1997), 60.</w:t>
      </w:r>
    </w:p>
  </w:endnote>
  <w:endnote w:id="72">
    <w:p w:rsidR="00F84711" w:rsidRPr="00ED6139" w:rsidRDefault="00F84711" w:rsidP="00F84711">
      <w:pPr>
        <w:pStyle w:val="EndnoteText"/>
        <w:spacing w:line="480" w:lineRule="auto"/>
      </w:pPr>
      <w:r>
        <w:rPr>
          <w:rStyle w:val="EndnoteReference"/>
        </w:rPr>
        <w:endnoteRef/>
      </w:r>
      <w:r>
        <w:t xml:space="preserve"> See, for example, Whites, </w:t>
      </w:r>
      <w:r>
        <w:rPr>
          <w:i/>
        </w:rPr>
        <w:t>The Civil War as a Crisis in Gender</w:t>
      </w:r>
      <w:r>
        <w:t xml:space="preserve">, Edwards, </w:t>
      </w:r>
      <w:r>
        <w:rPr>
          <w:i/>
        </w:rPr>
        <w:t>Gendered Strife and Confusion</w:t>
      </w:r>
      <w:r>
        <w:t xml:space="preserve">, and Allison Fredette, “’One Pillar of the Social Fabric May Still Stand Firm’: Border South Marriages in the Emancipation Era,’ in William A. Link and James J. Broomall (eds.), </w:t>
      </w:r>
      <w:r>
        <w:rPr>
          <w:i/>
        </w:rPr>
        <w:t xml:space="preserve">Rethinking American Emancipation: Legacies of Slavery and the Quest for Black Freedom </w:t>
      </w:r>
      <w:r>
        <w:t>(New York, 2016), 93-118.</w:t>
      </w:r>
    </w:p>
  </w:endnote>
  <w:endnote w:id="73">
    <w:p w:rsidR="00F84711" w:rsidRPr="0087241F" w:rsidRDefault="00F84711" w:rsidP="00F84711">
      <w:pPr>
        <w:pStyle w:val="EndnoteText"/>
        <w:spacing w:line="480" w:lineRule="auto"/>
      </w:pPr>
      <w:r>
        <w:rPr>
          <w:rStyle w:val="EndnoteReference"/>
        </w:rPr>
        <w:endnoteRef/>
      </w:r>
      <w:r>
        <w:t xml:space="preserve"> Daniel E. Sutherland, </w:t>
      </w:r>
      <w:r>
        <w:rPr>
          <w:i/>
        </w:rPr>
        <w:t xml:space="preserve">A Savage Conflict: The Decisive Role of Guerrillas in the American Civil War </w:t>
      </w:r>
      <w:r>
        <w:t>(Chapel Hill, 2009), 254.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460683"/>
      <w:docPartObj>
        <w:docPartGallery w:val="Page Numbers (Bottom of Page)"/>
        <w:docPartUnique/>
      </w:docPartObj>
    </w:sdtPr>
    <w:sdtEndPr>
      <w:rPr>
        <w:noProof/>
      </w:rPr>
    </w:sdtEndPr>
    <w:sdtContent>
      <w:p w:rsidR="0033282E" w:rsidRDefault="0033282E">
        <w:pPr>
          <w:pStyle w:val="Footer"/>
          <w:jc w:val="right"/>
        </w:pPr>
        <w:r>
          <w:fldChar w:fldCharType="begin"/>
        </w:r>
        <w:r>
          <w:instrText xml:space="preserve"> PAGE   \* MERGEFORMAT </w:instrText>
        </w:r>
        <w:r>
          <w:fldChar w:fldCharType="separate"/>
        </w:r>
        <w:r w:rsidR="00F644D1">
          <w:rPr>
            <w:noProof/>
          </w:rPr>
          <w:t>9</w:t>
        </w:r>
        <w:r>
          <w:rPr>
            <w:noProof/>
          </w:rPr>
          <w:fldChar w:fldCharType="end"/>
        </w:r>
      </w:p>
    </w:sdtContent>
  </w:sdt>
  <w:p w:rsidR="0033282E" w:rsidRDefault="0033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F62" w:rsidRDefault="004F5F62" w:rsidP="0033282E">
      <w:pPr>
        <w:spacing w:after="0" w:line="240" w:lineRule="auto"/>
      </w:pPr>
      <w:r>
        <w:separator/>
      </w:r>
    </w:p>
  </w:footnote>
  <w:footnote w:type="continuationSeparator" w:id="0">
    <w:p w:rsidR="004F5F62" w:rsidRDefault="004F5F62" w:rsidP="00332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2E"/>
    <w:rsid w:val="00000B3A"/>
    <w:rsid w:val="00001385"/>
    <w:rsid w:val="000069E2"/>
    <w:rsid w:val="00007DAC"/>
    <w:rsid w:val="0001256E"/>
    <w:rsid w:val="00020409"/>
    <w:rsid w:val="00023DF9"/>
    <w:rsid w:val="000264D1"/>
    <w:rsid w:val="000271B3"/>
    <w:rsid w:val="00027BBD"/>
    <w:rsid w:val="00032B48"/>
    <w:rsid w:val="00042658"/>
    <w:rsid w:val="00043C34"/>
    <w:rsid w:val="000448FD"/>
    <w:rsid w:val="000467E3"/>
    <w:rsid w:val="0004696F"/>
    <w:rsid w:val="00046A23"/>
    <w:rsid w:val="00054D81"/>
    <w:rsid w:val="00056A53"/>
    <w:rsid w:val="00087C7E"/>
    <w:rsid w:val="000903EB"/>
    <w:rsid w:val="00096118"/>
    <w:rsid w:val="000A301F"/>
    <w:rsid w:val="000B1A02"/>
    <w:rsid w:val="000B5C00"/>
    <w:rsid w:val="000B74B8"/>
    <w:rsid w:val="000C5B00"/>
    <w:rsid w:val="000D2157"/>
    <w:rsid w:val="000D3943"/>
    <w:rsid w:val="000E2F5B"/>
    <w:rsid w:val="000E35D1"/>
    <w:rsid w:val="000E5B05"/>
    <w:rsid w:val="000F0BF7"/>
    <w:rsid w:val="000F240F"/>
    <w:rsid w:val="000F680E"/>
    <w:rsid w:val="00120C02"/>
    <w:rsid w:val="001236D7"/>
    <w:rsid w:val="001412F7"/>
    <w:rsid w:val="00153813"/>
    <w:rsid w:val="00157B2F"/>
    <w:rsid w:val="001620AD"/>
    <w:rsid w:val="00167ABF"/>
    <w:rsid w:val="00170900"/>
    <w:rsid w:val="00173378"/>
    <w:rsid w:val="0018283F"/>
    <w:rsid w:val="00183890"/>
    <w:rsid w:val="00184D2C"/>
    <w:rsid w:val="0018740A"/>
    <w:rsid w:val="00192378"/>
    <w:rsid w:val="00194F30"/>
    <w:rsid w:val="001B0296"/>
    <w:rsid w:val="001B5689"/>
    <w:rsid w:val="001B79AF"/>
    <w:rsid w:val="001C42F6"/>
    <w:rsid w:val="001C5D2E"/>
    <w:rsid w:val="001D0E96"/>
    <w:rsid w:val="001E6B5B"/>
    <w:rsid w:val="001F4EFB"/>
    <w:rsid w:val="001F66A1"/>
    <w:rsid w:val="002017E6"/>
    <w:rsid w:val="00204C06"/>
    <w:rsid w:val="002102FA"/>
    <w:rsid w:val="00213640"/>
    <w:rsid w:val="00225A35"/>
    <w:rsid w:val="002263DE"/>
    <w:rsid w:val="00226FB5"/>
    <w:rsid w:val="002310F7"/>
    <w:rsid w:val="0023475F"/>
    <w:rsid w:val="002359EF"/>
    <w:rsid w:val="0025378C"/>
    <w:rsid w:val="0025732F"/>
    <w:rsid w:val="00262C08"/>
    <w:rsid w:val="00272399"/>
    <w:rsid w:val="002725BD"/>
    <w:rsid w:val="002831FE"/>
    <w:rsid w:val="00284159"/>
    <w:rsid w:val="00290A1C"/>
    <w:rsid w:val="00292333"/>
    <w:rsid w:val="002A2423"/>
    <w:rsid w:val="002A3EAA"/>
    <w:rsid w:val="002B3A34"/>
    <w:rsid w:val="002B57F2"/>
    <w:rsid w:val="002C7DF4"/>
    <w:rsid w:val="002D2E0F"/>
    <w:rsid w:val="002D3431"/>
    <w:rsid w:val="002D41A7"/>
    <w:rsid w:val="002F2C18"/>
    <w:rsid w:val="002F594A"/>
    <w:rsid w:val="002F6CED"/>
    <w:rsid w:val="00310548"/>
    <w:rsid w:val="003118E2"/>
    <w:rsid w:val="00323B75"/>
    <w:rsid w:val="00324188"/>
    <w:rsid w:val="00326441"/>
    <w:rsid w:val="00331E43"/>
    <w:rsid w:val="0033282E"/>
    <w:rsid w:val="003331E1"/>
    <w:rsid w:val="00333D5B"/>
    <w:rsid w:val="003427BD"/>
    <w:rsid w:val="00356BC0"/>
    <w:rsid w:val="00364F9D"/>
    <w:rsid w:val="003667C8"/>
    <w:rsid w:val="00372F62"/>
    <w:rsid w:val="00377C05"/>
    <w:rsid w:val="003841C9"/>
    <w:rsid w:val="003853D6"/>
    <w:rsid w:val="003916F0"/>
    <w:rsid w:val="003956BF"/>
    <w:rsid w:val="0039679F"/>
    <w:rsid w:val="003A2E19"/>
    <w:rsid w:val="003A667B"/>
    <w:rsid w:val="003A66AB"/>
    <w:rsid w:val="003B14B7"/>
    <w:rsid w:val="003C009F"/>
    <w:rsid w:val="003C0F18"/>
    <w:rsid w:val="003C254A"/>
    <w:rsid w:val="003E1A41"/>
    <w:rsid w:val="003E6C73"/>
    <w:rsid w:val="00400DCE"/>
    <w:rsid w:val="00416F03"/>
    <w:rsid w:val="00417B98"/>
    <w:rsid w:val="004214F3"/>
    <w:rsid w:val="00433D3C"/>
    <w:rsid w:val="00437ED6"/>
    <w:rsid w:val="004424D4"/>
    <w:rsid w:val="004465A5"/>
    <w:rsid w:val="00452B01"/>
    <w:rsid w:val="0046246F"/>
    <w:rsid w:val="00462E61"/>
    <w:rsid w:val="0047601A"/>
    <w:rsid w:val="00476F4C"/>
    <w:rsid w:val="00484822"/>
    <w:rsid w:val="004848AC"/>
    <w:rsid w:val="004946C9"/>
    <w:rsid w:val="00494A30"/>
    <w:rsid w:val="00496783"/>
    <w:rsid w:val="004A0435"/>
    <w:rsid w:val="004A4957"/>
    <w:rsid w:val="004B2C83"/>
    <w:rsid w:val="004B6088"/>
    <w:rsid w:val="004B60AC"/>
    <w:rsid w:val="004B7808"/>
    <w:rsid w:val="004C0EAD"/>
    <w:rsid w:val="004D02B7"/>
    <w:rsid w:val="004D607C"/>
    <w:rsid w:val="004E4E4E"/>
    <w:rsid w:val="004F076A"/>
    <w:rsid w:val="004F5F62"/>
    <w:rsid w:val="005003E2"/>
    <w:rsid w:val="005101BD"/>
    <w:rsid w:val="005207F4"/>
    <w:rsid w:val="005220F1"/>
    <w:rsid w:val="00524868"/>
    <w:rsid w:val="00526777"/>
    <w:rsid w:val="005446D7"/>
    <w:rsid w:val="00544BF1"/>
    <w:rsid w:val="005513A1"/>
    <w:rsid w:val="00554CFD"/>
    <w:rsid w:val="00555D6A"/>
    <w:rsid w:val="005563D1"/>
    <w:rsid w:val="00562173"/>
    <w:rsid w:val="005646E0"/>
    <w:rsid w:val="00564B85"/>
    <w:rsid w:val="00565CF4"/>
    <w:rsid w:val="005669D0"/>
    <w:rsid w:val="00567853"/>
    <w:rsid w:val="00572340"/>
    <w:rsid w:val="00572413"/>
    <w:rsid w:val="005753BF"/>
    <w:rsid w:val="005A1D98"/>
    <w:rsid w:val="005A283F"/>
    <w:rsid w:val="005A5623"/>
    <w:rsid w:val="005A704C"/>
    <w:rsid w:val="005B49F2"/>
    <w:rsid w:val="005C086D"/>
    <w:rsid w:val="005C40FE"/>
    <w:rsid w:val="005C50C2"/>
    <w:rsid w:val="005D77D5"/>
    <w:rsid w:val="005D7E8F"/>
    <w:rsid w:val="005E5286"/>
    <w:rsid w:val="005F2864"/>
    <w:rsid w:val="005F2CD3"/>
    <w:rsid w:val="005F2DF4"/>
    <w:rsid w:val="006028DB"/>
    <w:rsid w:val="006035C4"/>
    <w:rsid w:val="00610E60"/>
    <w:rsid w:val="00612FF7"/>
    <w:rsid w:val="00614239"/>
    <w:rsid w:val="00631EB6"/>
    <w:rsid w:val="0064472F"/>
    <w:rsid w:val="00646168"/>
    <w:rsid w:val="00650A3B"/>
    <w:rsid w:val="0065387A"/>
    <w:rsid w:val="00654ACF"/>
    <w:rsid w:val="0066020E"/>
    <w:rsid w:val="006668E7"/>
    <w:rsid w:val="006801DE"/>
    <w:rsid w:val="0069320E"/>
    <w:rsid w:val="006A1856"/>
    <w:rsid w:val="006A216B"/>
    <w:rsid w:val="006A399C"/>
    <w:rsid w:val="006B2F8C"/>
    <w:rsid w:val="006B56A7"/>
    <w:rsid w:val="006B5BBA"/>
    <w:rsid w:val="006B7832"/>
    <w:rsid w:val="006C1577"/>
    <w:rsid w:val="006C1B62"/>
    <w:rsid w:val="006C394D"/>
    <w:rsid w:val="006D332D"/>
    <w:rsid w:val="006D4685"/>
    <w:rsid w:val="006E4574"/>
    <w:rsid w:val="006E4ED5"/>
    <w:rsid w:val="006F13CC"/>
    <w:rsid w:val="00703981"/>
    <w:rsid w:val="00703C09"/>
    <w:rsid w:val="00715773"/>
    <w:rsid w:val="00721054"/>
    <w:rsid w:val="00736288"/>
    <w:rsid w:val="00750E95"/>
    <w:rsid w:val="0075395F"/>
    <w:rsid w:val="0075777D"/>
    <w:rsid w:val="00760F21"/>
    <w:rsid w:val="00761BEF"/>
    <w:rsid w:val="00762294"/>
    <w:rsid w:val="00770AD1"/>
    <w:rsid w:val="00777715"/>
    <w:rsid w:val="00780641"/>
    <w:rsid w:val="00780F07"/>
    <w:rsid w:val="0078180D"/>
    <w:rsid w:val="00786976"/>
    <w:rsid w:val="00787693"/>
    <w:rsid w:val="00793249"/>
    <w:rsid w:val="007A0A6E"/>
    <w:rsid w:val="007A13E7"/>
    <w:rsid w:val="007B33A3"/>
    <w:rsid w:val="007B501A"/>
    <w:rsid w:val="007C151C"/>
    <w:rsid w:val="007C623E"/>
    <w:rsid w:val="007C65BD"/>
    <w:rsid w:val="007C6720"/>
    <w:rsid w:val="00803ADD"/>
    <w:rsid w:val="0080512D"/>
    <w:rsid w:val="00812136"/>
    <w:rsid w:val="00816707"/>
    <w:rsid w:val="00816E7C"/>
    <w:rsid w:val="00817E96"/>
    <w:rsid w:val="008248DE"/>
    <w:rsid w:val="0083639F"/>
    <w:rsid w:val="008367FB"/>
    <w:rsid w:val="00837201"/>
    <w:rsid w:val="00845AFB"/>
    <w:rsid w:val="00847BE5"/>
    <w:rsid w:val="00854D6E"/>
    <w:rsid w:val="0087085B"/>
    <w:rsid w:val="00880D16"/>
    <w:rsid w:val="00883542"/>
    <w:rsid w:val="008911B2"/>
    <w:rsid w:val="00895B40"/>
    <w:rsid w:val="008B144E"/>
    <w:rsid w:val="008B3188"/>
    <w:rsid w:val="008C66F2"/>
    <w:rsid w:val="008C71E3"/>
    <w:rsid w:val="008C73E3"/>
    <w:rsid w:val="008D0A7E"/>
    <w:rsid w:val="008D27EE"/>
    <w:rsid w:val="008D5682"/>
    <w:rsid w:val="008E4A59"/>
    <w:rsid w:val="008E4EC2"/>
    <w:rsid w:val="008E5F59"/>
    <w:rsid w:val="00901B1F"/>
    <w:rsid w:val="009115CC"/>
    <w:rsid w:val="00911B10"/>
    <w:rsid w:val="00915093"/>
    <w:rsid w:val="009204AE"/>
    <w:rsid w:val="00925507"/>
    <w:rsid w:val="0093280A"/>
    <w:rsid w:val="009402CB"/>
    <w:rsid w:val="00943F8E"/>
    <w:rsid w:val="00945D15"/>
    <w:rsid w:val="009476B4"/>
    <w:rsid w:val="00957ED3"/>
    <w:rsid w:val="00960C44"/>
    <w:rsid w:val="00960CA4"/>
    <w:rsid w:val="00964068"/>
    <w:rsid w:val="00975C67"/>
    <w:rsid w:val="009776D2"/>
    <w:rsid w:val="009805D2"/>
    <w:rsid w:val="009868A3"/>
    <w:rsid w:val="00996EC0"/>
    <w:rsid w:val="009B341E"/>
    <w:rsid w:val="009B56F1"/>
    <w:rsid w:val="009B5DE9"/>
    <w:rsid w:val="009B73F3"/>
    <w:rsid w:val="009C37ED"/>
    <w:rsid w:val="009C6393"/>
    <w:rsid w:val="009D0ABA"/>
    <w:rsid w:val="009D0D43"/>
    <w:rsid w:val="009D1A6C"/>
    <w:rsid w:val="009E1118"/>
    <w:rsid w:val="009E35A2"/>
    <w:rsid w:val="009E697B"/>
    <w:rsid w:val="009F12AA"/>
    <w:rsid w:val="009F4E2F"/>
    <w:rsid w:val="009F594A"/>
    <w:rsid w:val="00A01F17"/>
    <w:rsid w:val="00A106AE"/>
    <w:rsid w:val="00A158DC"/>
    <w:rsid w:val="00A17EE4"/>
    <w:rsid w:val="00A20EA2"/>
    <w:rsid w:val="00A214D1"/>
    <w:rsid w:val="00A237E4"/>
    <w:rsid w:val="00A2395E"/>
    <w:rsid w:val="00A24815"/>
    <w:rsid w:val="00A309F6"/>
    <w:rsid w:val="00A36E18"/>
    <w:rsid w:val="00A37189"/>
    <w:rsid w:val="00A37611"/>
    <w:rsid w:val="00A42E74"/>
    <w:rsid w:val="00A45708"/>
    <w:rsid w:val="00A47CF4"/>
    <w:rsid w:val="00A505A2"/>
    <w:rsid w:val="00A50DE1"/>
    <w:rsid w:val="00A62325"/>
    <w:rsid w:val="00A63813"/>
    <w:rsid w:val="00A66719"/>
    <w:rsid w:val="00A736E1"/>
    <w:rsid w:val="00A7777E"/>
    <w:rsid w:val="00A77AE4"/>
    <w:rsid w:val="00A87A9E"/>
    <w:rsid w:val="00AA3F95"/>
    <w:rsid w:val="00AA6884"/>
    <w:rsid w:val="00AB372F"/>
    <w:rsid w:val="00AB61B8"/>
    <w:rsid w:val="00AB75AD"/>
    <w:rsid w:val="00AE4394"/>
    <w:rsid w:val="00AE4957"/>
    <w:rsid w:val="00AF7F71"/>
    <w:rsid w:val="00B0294F"/>
    <w:rsid w:val="00B071FA"/>
    <w:rsid w:val="00B20C07"/>
    <w:rsid w:val="00B2184C"/>
    <w:rsid w:val="00B279CE"/>
    <w:rsid w:val="00B31B2A"/>
    <w:rsid w:val="00B340C5"/>
    <w:rsid w:val="00B35BAA"/>
    <w:rsid w:val="00B375F9"/>
    <w:rsid w:val="00B40C02"/>
    <w:rsid w:val="00B4612E"/>
    <w:rsid w:val="00B47D67"/>
    <w:rsid w:val="00B551D6"/>
    <w:rsid w:val="00B60CA0"/>
    <w:rsid w:val="00B622B7"/>
    <w:rsid w:val="00B63534"/>
    <w:rsid w:val="00B65510"/>
    <w:rsid w:val="00B71D49"/>
    <w:rsid w:val="00B72118"/>
    <w:rsid w:val="00B75716"/>
    <w:rsid w:val="00B83C51"/>
    <w:rsid w:val="00B856A8"/>
    <w:rsid w:val="00B915F5"/>
    <w:rsid w:val="00BA5BBC"/>
    <w:rsid w:val="00BA7CFC"/>
    <w:rsid w:val="00BB538B"/>
    <w:rsid w:val="00BB7D86"/>
    <w:rsid w:val="00BC1198"/>
    <w:rsid w:val="00BC3307"/>
    <w:rsid w:val="00BC6E93"/>
    <w:rsid w:val="00BD323F"/>
    <w:rsid w:val="00BE32BD"/>
    <w:rsid w:val="00BF143D"/>
    <w:rsid w:val="00BF4D64"/>
    <w:rsid w:val="00C02DCF"/>
    <w:rsid w:val="00C13B9C"/>
    <w:rsid w:val="00C16A3B"/>
    <w:rsid w:val="00C20B4E"/>
    <w:rsid w:val="00C27C77"/>
    <w:rsid w:val="00C30473"/>
    <w:rsid w:val="00C31D28"/>
    <w:rsid w:val="00C32EE5"/>
    <w:rsid w:val="00C3614D"/>
    <w:rsid w:val="00C40179"/>
    <w:rsid w:val="00C51D1C"/>
    <w:rsid w:val="00C52F4D"/>
    <w:rsid w:val="00C537B5"/>
    <w:rsid w:val="00C5689D"/>
    <w:rsid w:val="00C57163"/>
    <w:rsid w:val="00C574AE"/>
    <w:rsid w:val="00C57C30"/>
    <w:rsid w:val="00C61D8A"/>
    <w:rsid w:val="00C80A5B"/>
    <w:rsid w:val="00C86220"/>
    <w:rsid w:val="00C86787"/>
    <w:rsid w:val="00C86887"/>
    <w:rsid w:val="00C91065"/>
    <w:rsid w:val="00C91316"/>
    <w:rsid w:val="00C93230"/>
    <w:rsid w:val="00C963A3"/>
    <w:rsid w:val="00C96F30"/>
    <w:rsid w:val="00CA2692"/>
    <w:rsid w:val="00CA7AF4"/>
    <w:rsid w:val="00CB06D4"/>
    <w:rsid w:val="00CB0723"/>
    <w:rsid w:val="00CB104F"/>
    <w:rsid w:val="00CB1A55"/>
    <w:rsid w:val="00CC5F15"/>
    <w:rsid w:val="00CD425C"/>
    <w:rsid w:val="00CE4E27"/>
    <w:rsid w:val="00CF03C4"/>
    <w:rsid w:val="00CF1C3D"/>
    <w:rsid w:val="00CF3BD9"/>
    <w:rsid w:val="00D019F9"/>
    <w:rsid w:val="00D029ED"/>
    <w:rsid w:val="00D0334A"/>
    <w:rsid w:val="00D05AE2"/>
    <w:rsid w:val="00D13AC8"/>
    <w:rsid w:val="00D231C0"/>
    <w:rsid w:val="00D30065"/>
    <w:rsid w:val="00D3230B"/>
    <w:rsid w:val="00D33EF2"/>
    <w:rsid w:val="00D37CA5"/>
    <w:rsid w:val="00D41D36"/>
    <w:rsid w:val="00D426A5"/>
    <w:rsid w:val="00D429C6"/>
    <w:rsid w:val="00D44813"/>
    <w:rsid w:val="00D56D30"/>
    <w:rsid w:val="00D601C9"/>
    <w:rsid w:val="00D63C95"/>
    <w:rsid w:val="00D650CD"/>
    <w:rsid w:val="00D74804"/>
    <w:rsid w:val="00D74DB0"/>
    <w:rsid w:val="00D770C1"/>
    <w:rsid w:val="00D8046B"/>
    <w:rsid w:val="00D81D61"/>
    <w:rsid w:val="00DA3520"/>
    <w:rsid w:val="00DA5388"/>
    <w:rsid w:val="00DA5A26"/>
    <w:rsid w:val="00DB4EC6"/>
    <w:rsid w:val="00DB668C"/>
    <w:rsid w:val="00DC5B06"/>
    <w:rsid w:val="00DD06EC"/>
    <w:rsid w:val="00DD3B2B"/>
    <w:rsid w:val="00DD4281"/>
    <w:rsid w:val="00DD44F8"/>
    <w:rsid w:val="00DD593B"/>
    <w:rsid w:val="00DE1367"/>
    <w:rsid w:val="00DE69A8"/>
    <w:rsid w:val="00E00711"/>
    <w:rsid w:val="00E106B7"/>
    <w:rsid w:val="00E11AC5"/>
    <w:rsid w:val="00E34B5E"/>
    <w:rsid w:val="00E34DF4"/>
    <w:rsid w:val="00E45530"/>
    <w:rsid w:val="00E547EC"/>
    <w:rsid w:val="00E60F7A"/>
    <w:rsid w:val="00E661C3"/>
    <w:rsid w:val="00E739E2"/>
    <w:rsid w:val="00E76945"/>
    <w:rsid w:val="00E77240"/>
    <w:rsid w:val="00E91873"/>
    <w:rsid w:val="00E96166"/>
    <w:rsid w:val="00E979F1"/>
    <w:rsid w:val="00EA31F1"/>
    <w:rsid w:val="00EA3B94"/>
    <w:rsid w:val="00EA4341"/>
    <w:rsid w:val="00EB08EF"/>
    <w:rsid w:val="00EB3768"/>
    <w:rsid w:val="00EC274F"/>
    <w:rsid w:val="00ED13A4"/>
    <w:rsid w:val="00ED1D78"/>
    <w:rsid w:val="00EF28BD"/>
    <w:rsid w:val="00EF4742"/>
    <w:rsid w:val="00F04C4F"/>
    <w:rsid w:val="00F14782"/>
    <w:rsid w:val="00F20BE6"/>
    <w:rsid w:val="00F3452E"/>
    <w:rsid w:val="00F3604D"/>
    <w:rsid w:val="00F37293"/>
    <w:rsid w:val="00F45A5E"/>
    <w:rsid w:val="00F623D1"/>
    <w:rsid w:val="00F63BA9"/>
    <w:rsid w:val="00F644D1"/>
    <w:rsid w:val="00F700BE"/>
    <w:rsid w:val="00F73A45"/>
    <w:rsid w:val="00F80AB4"/>
    <w:rsid w:val="00F81273"/>
    <w:rsid w:val="00F82334"/>
    <w:rsid w:val="00F84711"/>
    <w:rsid w:val="00FB1F5A"/>
    <w:rsid w:val="00FB6555"/>
    <w:rsid w:val="00FC4ABA"/>
    <w:rsid w:val="00FF2723"/>
    <w:rsid w:val="00FF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94D"/>
  <w15:chartTrackingRefBased/>
  <w15:docId w15:val="{B5D5F0CE-B4CB-40F6-B09B-4BF6037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2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3282E"/>
    <w:pPr>
      <w:spacing w:after="0" w:line="240" w:lineRule="auto"/>
    </w:pPr>
    <w:rPr>
      <w:sz w:val="20"/>
      <w:szCs w:val="20"/>
    </w:rPr>
  </w:style>
  <w:style w:type="character" w:customStyle="1" w:styleId="EndnoteTextChar">
    <w:name w:val="Endnote Text Char"/>
    <w:basedOn w:val="DefaultParagraphFont"/>
    <w:link w:val="EndnoteText"/>
    <w:uiPriority w:val="99"/>
    <w:rsid w:val="0033282E"/>
    <w:rPr>
      <w:sz w:val="20"/>
      <w:szCs w:val="20"/>
    </w:rPr>
  </w:style>
  <w:style w:type="character" w:styleId="EndnoteReference">
    <w:name w:val="endnote reference"/>
    <w:basedOn w:val="DefaultParagraphFont"/>
    <w:uiPriority w:val="99"/>
    <w:semiHidden/>
    <w:unhideWhenUsed/>
    <w:rsid w:val="0033282E"/>
    <w:rPr>
      <w:vertAlign w:val="superscript"/>
    </w:rPr>
  </w:style>
  <w:style w:type="paragraph" w:styleId="Header">
    <w:name w:val="header"/>
    <w:basedOn w:val="Normal"/>
    <w:link w:val="HeaderChar"/>
    <w:uiPriority w:val="99"/>
    <w:unhideWhenUsed/>
    <w:rsid w:val="00332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2E"/>
  </w:style>
  <w:style w:type="paragraph" w:styleId="Footer">
    <w:name w:val="footer"/>
    <w:basedOn w:val="Normal"/>
    <w:link w:val="FooterChar"/>
    <w:uiPriority w:val="99"/>
    <w:unhideWhenUsed/>
    <w:rsid w:val="00332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82E"/>
  </w:style>
  <w:style w:type="character" w:styleId="Hyperlink">
    <w:name w:val="Hyperlink"/>
    <w:basedOn w:val="DefaultParagraphFont"/>
    <w:uiPriority w:val="99"/>
    <w:unhideWhenUsed/>
    <w:rsid w:val="0004696F"/>
    <w:rPr>
      <w:color w:val="0563C1" w:themeColor="hyperlink"/>
      <w:u w:val="single"/>
    </w:rPr>
  </w:style>
  <w:style w:type="character" w:customStyle="1" w:styleId="UnresolvedMention1">
    <w:name w:val="Unresolved Mention1"/>
    <w:basedOn w:val="DefaultParagraphFont"/>
    <w:uiPriority w:val="99"/>
    <w:semiHidden/>
    <w:unhideWhenUsed/>
    <w:rsid w:val="0004696F"/>
    <w:rPr>
      <w:color w:val="605E5C"/>
      <w:shd w:val="clear" w:color="auto" w:fill="E1DFDD"/>
    </w:rPr>
  </w:style>
  <w:style w:type="paragraph" w:styleId="BalloonText">
    <w:name w:val="Balloon Text"/>
    <w:basedOn w:val="Normal"/>
    <w:link w:val="BalloonTextChar"/>
    <w:uiPriority w:val="99"/>
    <w:semiHidden/>
    <w:unhideWhenUsed/>
    <w:rsid w:val="00257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40621">
      <w:bodyDiv w:val="1"/>
      <w:marLeft w:val="0"/>
      <w:marRight w:val="0"/>
      <w:marTop w:val="0"/>
      <w:marBottom w:val="0"/>
      <w:divBdr>
        <w:top w:val="none" w:sz="0" w:space="0" w:color="auto"/>
        <w:left w:val="none" w:sz="0" w:space="0" w:color="auto"/>
        <w:bottom w:val="none" w:sz="0" w:space="0" w:color="auto"/>
        <w:right w:val="none" w:sz="0" w:space="0" w:color="auto"/>
      </w:divBdr>
    </w:div>
    <w:div w:id="755714916">
      <w:bodyDiv w:val="1"/>
      <w:marLeft w:val="0"/>
      <w:marRight w:val="0"/>
      <w:marTop w:val="0"/>
      <w:marBottom w:val="0"/>
      <w:divBdr>
        <w:top w:val="none" w:sz="0" w:space="0" w:color="auto"/>
        <w:left w:val="none" w:sz="0" w:space="0" w:color="auto"/>
        <w:bottom w:val="none" w:sz="0" w:space="0" w:color="auto"/>
        <w:right w:val="none" w:sz="0" w:space="0" w:color="auto"/>
      </w:divBdr>
    </w:div>
    <w:div w:id="17883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D277D-C582-4657-B127-CC40E170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Patrick</dc:creator>
  <cp:keywords/>
  <dc:description/>
  <cp:lastModifiedBy>Patrick</cp:lastModifiedBy>
  <cp:revision>2</cp:revision>
  <dcterms:created xsi:type="dcterms:W3CDTF">2020-02-25T11:10:00Z</dcterms:created>
  <dcterms:modified xsi:type="dcterms:W3CDTF">2020-02-25T11:10:00Z</dcterms:modified>
</cp:coreProperties>
</file>