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10C6E" w14:textId="3C1778A3" w:rsidR="00414B4B" w:rsidRPr="0081160C" w:rsidRDefault="00414B4B" w:rsidP="00414B4B">
      <w:pPr>
        <w:rPr>
          <w:b/>
          <w:lang w:val="en-US"/>
        </w:rPr>
      </w:pPr>
      <w:r w:rsidRPr="0081160C">
        <w:rPr>
          <w:b/>
          <w:lang w:val="en-US"/>
        </w:rPr>
        <w:t xml:space="preserve">Disappearing ‘Formal Organization’: how organization </w:t>
      </w:r>
      <w:r w:rsidR="000A384B">
        <w:rPr>
          <w:b/>
          <w:lang w:val="en-US"/>
        </w:rPr>
        <w:t xml:space="preserve">studies </w:t>
      </w:r>
      <w:r w:rsidRPr="0081160C">
        <w:rPr>
          <w:b/>
          <w:lang w:val="en-US"/>
        </w:rPr>
        <w:t xml:space="preserve">dissolved </w:t>
      </w:r>
      <w:r w:rsidR="000A384B">
        <w:rPr>
          <w:b/>
          <w:lang w:val="en-US"/>
        </w:rPr>
        <w:t xml:space="preserve">its </w:t>
      </w:r>
      <w:r w:rsidRPr="0081160C">
        <w:rPr>
          <w:b/>
          <w:lang w:val="en-US"/>
        </w:rPr>
        <w:t>‘core object’, and what follows from this</w:t>
      </w:r>
    </w:p>
    <w:p w14:paraId="3DF6CB47" w14:textId="77777777" w:rsidR="00414B4B" w:rsidRPr="0081160C" w:rsidRDefault="00414B4B" w:rsidP="00414B4B">
      <w:pPr>
        <w:rPr>
          <w:b/>
          <w:lang w:val="en-US"/>
        </w:rPr>
      </w:pPr>
    </w:p>
    <w:p w14:paraId="73A5B319" w14:textId="77777777" w:rsidR="00CB17BC" w:rsidRPr="0081160C" w:rsidRDefault="00CB17BC" w:rsidP="00CB17BC">
      <w:pPr>
        <w:rPr>
          <w:sz w:val="32"/>
          <w:szCs w:val="32"/>
          <w:lang w:val="en-US"/>
        </w:rPr>
      </w:pPr>
    </w:p>
    <w:p w14:paraId="36D4B6A0" w14:textId="77777777" w:rsidR="002177B6" w:rsidRPr="0081160C" w:rsidRDefault="002177B6" w:rsidP="00CB17BC">
      <w:pPr>
        <w:spacing w:line="360" w:lineRule="auto"/>
        <w:rPr>
          <w:b/>
          <w:lang w:val="en-US"/>
        </w:rPr>
      </w:pPr>
      <w:r w:rsidRPr="0081160C">
        <w:rPr>
          <w:b/>
          <w:lang w:val="en-US"/>
        </w:rPr>
        <w:t>Introduction</w:t>
      </w:r>
    </w:p>
    <w:p w14:paraId="1FC55C95" w14:textId="77922F2E" w:rsidR="00E72B5B" w:rsidRPr="00E44536" w:rsidRDefault="003F1181" w:rsidP="00E72B5B">
      <w:pPr>
        <w:spacing w:before="100" w:beforeAutospacing="1" w:after="100" w:afterAutospacing="1" w:line="360" w:lineRule="auto"/>
        <w:rPr>
          <w:color w:val="000000"/>
        </w:rPr>
      </w:pPr>
      <w:r w:rsidRPr="00E44536">
        <w:rPr>
          <w:color w:val="000000"/>
        </w:rPr>
        <w:t xml:space="preserve">One of the most prominent and lasting disciplinary contributions to the </w:t>
      </w:r>
      <w:r w:rsidR="00D37CD8" w:rsidRPr="00E44536">
        <w:rPr>
          <w:color w:val="000000"/>
        </w:rPr>
        <w:t xml:space="preserve">study </w:t>
      </w:r>
      <w:r w:rsidRPr="00E44536">
        <w:rPr>
          <w:color w:val="000000"/>
        </w:rPr>
        <w:t xml:space="preserve">of organization and management has been sociology. </w:t>
      </w:r>
      <w:r w:rsidR="00D37CD8" w:rsidRPr="00E44536">
        <w:rPr>
          <w:color w:val="000000"/>
        </w:rPr>
        <w:t xml:space="preserve">While it is </w:t>
      </w:r>
      <w:r w:rsidRPr="00E44536">
        <w:rPr>
          <w:color w:val="000000"/>
        </w:rPr>
        <w:t>still the cas</w:t>
      </w:r>
      <w:r w:rsidR="00363E18" w:rsidRPr="00E44536">
        <w:rPr>
          <w:color w:val="000000"/>
        </w:rPr>
        <w:t>e</w:t>
      </w:r>
      <w:r w:rsidRPr="00E44536">
        <w:rPr>
          <w:color w:val="000000"/>
        </w:rPr>
        <w:t xml:space="preserve"> </w:t>
      </w:r>
      <w:r w:rsidR="00D37CD8" w:rsidRPr="00E44536">
        <w:rPr>
          <w:color w:val="000000"/>
        </w:rPr>
        <w:t>that s</w:t>
      </w:r>
      <w:r w:rsidRPr="00E44536">
        <w:rPr>
          <w:color w:val="000000"/>
        </w:rPr>
        <w:t>ociological theory and method continue to frame or otherwise influence work in management and organization studies, broadly defined (Adler, du Gay, Morgan and Reed, 2013)</w:t>
      </w:r>
      <w:r w:rsidR="00D37CD8" w:rsidRPr="00E44536">
        <w:rPr>
          <w:color w:val="000000"/>
        </w:rPr>
        <w:t>,</w:t>
      </w:r>
      <w:r w:rsidRPr="00E44536">
        <w:rPr>
          <w:color w:val="000000"/>
        </w:rPr>
        <w:t> </w:t>
      </w:r>
      <w:r w:rsidR="00D37CD8" w:rsidRPr="00E44536">
        <w:rPr>
          <w:color w:val="000000"/>
        </w:rPr>
        <w:t>w</w:t>
      </w:r>
      <w:r w:rsidRPr="00E44536">
        <w:rPr>
          <w:color w:val="000000"/>
        </w:rPr>
        <w:t xml:space="preserve">ithin sociology itself, the study of organization no longer appears to have any specific location. Sociological analyses of organizing and managing continue to proliferate, but they tend to be conducted within the orbit of particular clusters of concern, such as those animating contemporary sociological analyses </w:t>
      </w:r>
      <w:proofErr w:type="gramStart"/>
      <w:r w:rsidRPr="00E44536">
        <w:rPr>
          <w:color w:val="000000"/>
        </w:rPr>
        <w:t>of  markets</w:t>
      </w:r>
      <w:proofErr w:type="gramEnd"/>
      <w:r w:rsidRPr="00E44536">
        <w:rPr>
          <w:color w:val="000000"/>
        </w:rPr>
        <w:t xml:space="preserve">, (Knorr </w:t>
      </w:r>
      <w:proofErr w:type="spellStart"/>
      <w:r w:rsidRPr="00E44536">
        <w:rPr>
          <w:color w:val="000000"/>
        </w:rPr>
        <w:t>Cetina</w:t>
      </w:r>
      <w:proofErr w:type="spellEnd"/>
      <w:r w:rsidRPr="00E44536">
        <w:rPr>
          <w:color w:val="000000"/>
        </w:rPr>
        <w:t xml:space="preserve"> and </w:t>
      </w:r>
      <w:proofErr w:type="spellStart"/>
      <w:r w:rsidRPr="00E44536">
        <w:rPr>
          <w:color w:val="000000"/>
        </w:rPr>
        <w:t>Preda</w:t>
      </w:r>
      <w:proofErr w:type="spellEnd"/>
      <w:r w:rsidRPr="00E44536">
        <w:rPr>
          <w:color w:val="000000"/>
        </w:rPr>
        <w:t>, 2005;</w:t>
      </w:r>
      <w:r w:rsidR="004D02C8" w:rsidRPr="00E44536">
        <w:rPr>
          <w:color w:val="000000"/>
        </w:rPr>
        <w:t xml:space="preserve"> McKenzie &amp; </w:t>
      </w:r>
      <w:proofErr w:type="spellStart"/>
      <w:r w:rsidR="004D02C8" w:rsidRPr="00E44536">
        <w:rPr>
          <w:color w:val="000000"/>
        </w:rPr>
        <w:t>Millo</w:t>
      </w:r>
      <w:proofErr w:type="spellEnd"/>
      <w:r w:rsidR="004D02C8" w:rsidRPr="00E44536">
        <w:rPr>
          <w:color w:val="000000"/>
        </w:rPr>
        <w:t>, 2003;</w:t>
      </w:r>
      <w:r w:rsidRPr="00E44536">
        <w:rPr>
          <w:color w:val="000000"/>
        </w:rPr>
        <w:t xml:space="preserve"> </w:t>
      </w:r>
      <w:proofErr w:type="spellStart"/>
      <w:r w:rsidRPr="00E44536">
        <w:rPr>
          <w:color w:val="000000"/>
        </w:rPr>
        <w:t>Huault</w:t>
      </w:r>
      <w:proofErr w:type="spellEnd"/>
      <w:r w:rsidRPr="00E44536">
        <w:rPr>
          <w:color w:val="000000"/>
        </w:rPr>
        <w:t xml:space="preserve"> and Richard, 2012), for example, and to be attached to theoretical or methodological agendas in interdisciplinary fields, such as Organization Studies, or Science and Technology Studies. What appears to have been lost</w:t>
      </w:r>
      <w:r w:rsidR="00363E18" w:rsidRPr="00E44536">
        <w:rPr>
          <w:color w:val="000000"/>
        </w:rPr>
        <w:t xml:space="preserve"> in this </w:t>
      </w:r>
      <w:proofErr w:type="spellStart"/>
      <w:r w:rsidR="00363E18" w:rsidRPr="00E44536">
        <w:rPr>
          <w:color w:val="000000"/>
        </w:rPr>
        <w:t>de</w:t>
      </w:r>
      <w:r w:rsidR="007E04D6">
        <w:rPr>
          <w:color w:val="000000"/>
        </w:rPr>
        <w:t>v</w:t>
      </w:r>
      <w:r w:rsidR="00363E18" w:rsidRPr="00E44536">
        <w:rPr>
          <w:color w:val="000000"/>
        </w:rPr>
        <w:t>elopement</w:t>
      </w:r>
      <w:proofErr w:type="spellEnd"/>
      <w:r w:rsidRPr="00E44536">
        <w:rPr>
          <w:color w:val="000000"/>
        </w:rPr>
        <w:t xml:space="preserve">, though, is a singular focus on </w:t>
      </w:r>
      <w:r w:rsidR="00D37CD8" w:rsidRPr="00E44536">
        <w:rPr>
          <w:color w:val="000000"/>
        </w:rPr>
        <w:t xml:space="preserve">formal </w:t>
      </w:r>
      <w:r w:rsidRPr="00E44536">
        <w:rPr>
          <w:color w:val="000000"/>
        </w:rPr>
        <w:t>organization as a distinctive</w:t>
      </w:r>
      <w:r w:rsidR="00D37CD8" w:rsidRPr="00E44536">
        <w:rPr>
          <w:color w:val="000000"/>
        </w:rPr>
        <w:t xml:space="preserve"> object</w:t>
      </w:r>
      <w:r w:rsidRPr="00E44536">
        <w:rPr>
          <w:color w:val="000000"/>
        </w:rPr>
        <w:t xml:space="preserve"> (King et al, 2010). The proliferation of the languages of processes, logics, discourses, texts,</w:t>
      </w:r>
      <w:r w:rsidR="009E377F">
        <w:rPr>
          <w:color w:val="000000"/>
        </w:rPr>
        <w:t xml:space="preserve"> </w:t>
      </w:r>
      <w:r w:rsidRPr="00E44536">
        <w:rPr>
          <w:color w:val="000000"/>
        </w:rPr>
        <w:t>assemblages</w:t>
      </w:r>
      <w:r w:rsidR="009E377F">
        <w:rPr>
          <w:color w:val="000000"/>
        </w:rPr>
        <w:t xml:space="preserve"> </w:t>
      </w:r>
      <w:r w:rsidRPr="00E44536">
        <w:rPr>
          <w:color w:val="000000"/>
        </w:rPr>
        <w:t xml:space="preserve">and so on and so forth has tended to transmute the </w:t>
      </w:r>
      <w:r w:rsidR="003F4F13" w:rsidRPr="00E44536">
        <w:rPr>
          <w:color w:val="000000"/>
        </w:rPr>
        <w:t xml:space="preserve">analysis of </w:t>
      </w:r>
      <w:r w:rsidRPr="00E44536">
        <w:rPr>
          <w:color w:val="000000"/>
        </w:rPr>
        <w:t xml:space="preserve">organization into an underspecified arena in which various forces play themselves out. Meanwhile, </w:t>
      </w:r>
      <w:r w:rsidR="00D37CD8" w:rsidRPr="00E44536">
        <w:rPr>
          <w:color w:val="000000"/>
        </w:rPr>
        <w:t xml:space="preserve">formal </w:t>
      </w:r>
      <w:r w:rsidRPr="00E44536">
        <w:rPr>
          <w:color w:val="000000"/>
        </w:rPr>
        <w:t>organization as a durable and distinctive object</w:t>
      </w:r>
      <w:r w:rsidR="00E72B5B" w:rsidRPr="00E44536">
        <w:rPr>
          <w:color w:val="000000"/>
        </w:rPr>
        <w:t xml:space="preserve">, focused on the official structure of positions or posts into which are divided the total activities necessary to the realization of any purpose calling for the combined and co-ordinated action of a number of persons (as role-or Office-holders) - </w:t>
      </w:r>
      <w:r w:rsidRPr="00E44536">
        <w:rPr>
          <w:color w:val="000000"/>
        </w:rPr>
        <w:t>has been largely di</w:t>
      </w:r>
      <w:r w:rsidR="00D37CD8" w:rsidRPr="00E44536">
        <w:rPr>
          <w:color w:val="000000"/>
        </w:rPr>
        <w:t>s</w:t>
      </w:r>
      <w:r w:rsidRPr="00E44536">
        <w:rPr>
          <w:color w:val="000000"/>
        </w:rPr>
        <w:t>s</w:t>
      </w:r>
      <w:r w:rsidR="00D37CD8" w:rsidRPr="00E44536">
        <w:rPr>
          <w:color w:val="000000"/>
        </w:rPr>
        <w:t>olved</w:t>
      </w:r>
      <w:r w:rsidRPr="00E44536">
        <w:rPr>
          <w:color w:val="000000"/>
        </w:rPr>
        <w:t xml:space="preserve">. Clearly it was not always thus. For a significant period, the sociology of organization was not only a distinctive field within the wider discipline but one with a central focus on </w:t>
      </w:r>
      <w:r w:rsidR="00D37CD8" w:rsidRPr="00E44536">
        <w:rPr>
          <w:color w:val="000000"/>
        </w:rPr>
        <w:t xml:space="preserve">formal </w:t>
      </w:r>
      <w:r w:rsidRPr="00E44536">
        <w:rPr>
          <w:color w:val="000000"/>
        </w:rPr>
        <w:t>organization (Adler, 2009;</w:t>
      </w:r>
      <w:r w:rsidR="00D37CD8" w:rsidRPr="00E44536">
        <w:rPr>
          <w:color w:val="000000"/>
        </w:rPr>
        <w:t xml:space="preserve"> Adler, du Gay, Morgan, </w:t>
      </w:r>
      <w:r w:rsidR="00202B1F" w:rsidRPr="00E44536">
        <w:rPr>
          <w:color w:val="000000"/>
        </w:rPr>
        <w:t>and</w:t>
      </w:r>
      <w:r w:rsidR="00D37CD8" w:rsidRPr="00E44536">
        <w:rPr>
          <w:color w:val="000000"/>
        </w:rPr>
        <w:t xml:space="preserve"> Reed, 2013)</w:t>
      </w:r>
      <w:r w:rsidRPr="00E44536">
        <w:rPr>
          <w:color w:val="000000"/>
        </w:rPr>
        <w:t>.</w:t>
      </w:r>
      <w:r w:rsidR="00E72B5B" w:rsidRPr="00E44536">
        <w:rPr>
          <w:color w:val="000000"/>
        </w:rPr>
        <w:t xml:space="preserve"> </w:t>
      </w:r>
      <w:r w:rsidR="00363E18" w:rsidRPr="00E44536">
        <w:rPr>
          <w:color w:val="000000"/>
        </w:rPr>
        <w:t>This is no longer the case</w:t>
      </w:r>
      <w:r w:rsidRPr="00E44536">
        <w:rPr>
          <w:color w:val="000000"/>
        </w:rPr>
        <w:t>. Rather</w:t>
      </w:r>
      <w:r w:rsidR="00E72B5B" w:rsidRPr="00E44536">
        <w:rPr>
          <w:color w:val="000000"/>
        </w:rPr>
        <w:t xml:space="preserve">, issues pertaining to, and problems associated with, formal organization often find themselves drowned </w:t>
      </w:r>
      <w:r w:rsidRPr="00E44536">
        <w:rPr>
          <w:color w:val="000000"/>
        </w:rPr>
        <w:t>in the bathwater of social explanation</w:t>
      </w:r>
      <w:r w:rsidR="00E72B5B" w:rsidRPr="00E44536">
        <w:rPr>
          <w:color w:val="000000"/>
        </w:rPr>
        <w:t xml:space="preserve">. </w:t>
      </w:r>
    </w:p>
    <w:p w14:paraId="559D888D" w14:textId="77777777" w:rsidR="00FB5105" w:rsidRDefault="00CB17BC" w:rsidP="005F428E">
      <w:pPr>
        <w:pStyle w:val="NoSpacing"/>
        <w:spacing w:line="360" w:lineRule="auto"/>
        <w:rPr>
          <w:rFonts w:ascii="Times New Roman" w:hAnsi="Times New Roman" w:cs="Times New Roman"/>
        </w:rPr>
      </w:pPr>
      <w:r w:rsidRPr="00E44536">
        <w:rPr>
          <w:rFonts w:ascii="Times New Roman" w:hAnsi="Times New Roman" w:cs="Times New Roman"/>
        </w:rPr>
        <w:t xml:space="preserve">Not long ago, </w:t>
      </w:r>
      <w:r w:rsidR="00E72B5B" w:rsidRPr="00E44536">
        <w:rPr>
          <w:rFonts w:ascii="Times New Roman" w:hAnsi="Times New Roman" w:cs="Times New Roman"/>
        </w:rPr>
        <w:t xml:space="preserve">for instance, </w:t>
      </w:r>
      <w:r w:rsidRPr="00E44536">
        <w:rPr>
          <w:rFonts w:ascii="Times New Roman" w:hAnsi="Times New Roman" w:cs="Times New Roman"/>
          <w:color w:val="191919"/>
        </w:rPr>
        <w:t>a call for essays appeared in</w:t>
      </w:r>
      <w:r w:rsidR="002177B6" w:rsidRPr="00E44536">
        <w:rPr>
          <w:rFonts w:ascii="Times New Roman" w:hAnsi="Times New Roman" w:cs="Times New Roman"/>
          <w:color w:val="191919"/>
        </w:rPr>
        <w:t xml:space="preserve"> the journal</w:t>
      </w:r>
      <w:r w:rsidRPr="00E44536">
        <w:rPr>
          <w:rFonts w:ascii="Times New Roman" w:hAnsi="Times New Roman" w:cs="Times New Roman"/>
          <w:color w:val="191919"/>
        </w:rPr>
        <w:t xml:space="preserve"> </w:t>
      </w:r>
      <w:r w:rsidRPr="00E44536">
        <w:rPr>
          <w:rFonts w:ascii="Times New Roman" w:hAnsi="Times New Roman" w:cs="Times New Roman"/>
          <w:i/>
          <w:color w:val="191919"/>
        </w:rPr>
        <w:t>Organization Studies</w:t>
      </w:r>
      <w:r w:rsidRPr="00E44536">
        <w:rPr>
          <w:rFonts w:ascii="Times New Roman" w:hAnsi="Times New Roman" w:cs="Times New Roman"/>
          <w:color w:val="191919"/>
        </w:rPr>
        <w:t xml:space="preserve"> inviting scholars to focus on ‘unexplored areas of inquiry’ in the analysis of organizational life (the ‘X and Organization Studies’ Editorial</w:t>
      </w:r>
      <w:r w:rsidR="002177B6" w:rsidRPr="00E44536">
        <w:rPr>
          <w:rFonts w:ascii="Times New Roman" w:hAnsi="Times New Roman" w:cs="Times New Roman"/>
          <w:color w:val="191919"/>
        </w:rPr>
        <w:t>, 2016</w:t>
      </w:r>
      <w:r w:rsidRPr="00E44536">
        <w:rPr>
          <w:rFonts w:ascii="Times New Roman" w:hAnsi="Times New Roman" w:cs="Times New Roman"/>
          <w:color w:val="191919"/>
        </w:rPr>
        <w:t xml:space="preserve">). </w:t>
      </w:r>
      <w:r w:rsidRPr="00E44536">
        <w:rPr>
          <w:rFonts w:ascii="Times New Roman" w:hAnsi="Times New Roman" w:cs="Times New Roman"/>
        </w:rPr>
        <w:t xml:space="preserve">‘X’, it was proposed, would likely be something ‘overlooked’, ‘repressed’, or ‘concealed’, something which, in being rescued from its currently marginalized status, could perhaps become redefined as constitutive ‘of how we organize, or are </w:t>
      </w:r>
      <w:r w:rsidRPr="00E44536">
        <w:rPr>
          <w:rFonts w:ascii="Times New Roman" w:hAnsi="Times New Roman" w:cs="Times New Roman"/>
        </w:rPr>
        <w:lastRenderedPageBreak/>
        <w:t>organized’. To judge from the list of possible ‘X’s’, almost anything seemed to be grist for the mill, with the exception</w:t>
      </w:r>
      <w:r w:rsidR="000A384B" w:rsidRPr="00E44536">
        <w:rPr>
          <w:rFonts w:ascii="Times New Roman" w:hAnsi="Times New Roman" w:cs="Times New Roman"/>
        </w:rPr>
        <w:t xml:space="preserve"> </w:t>
      </w:r>
      <w:r w:rsidRPr="00E44536">
        <w:rPr>
          <w:rFonts w:ascii="Times New Roman" w:hAnsi="Times New Roman" w:cs="Times New Roman"/>
        </w:rPr>
        <w:t>of perhaps the most overlooked concept in contemporary Organization Studies (OS): ‘formal organization’ itself. While the focus on ‘X’ was positioned as a new and enriching move, it was in fact one that had been made regularly in a host of disciplines for much of the last three decades</w:t>
      </w:r>
      <w:r w:rsidR="00E72B5B" w:rsidRPr="00E44536">
        <w:rPr>
          <w:rFonts w:ascii="Times New Roman" w:hAnsi="Times New Roman" w:cs="Times New Roman"/>
        </w:rPr>
        <w:t>, sociology included</w:t>
      </w:r>
      <w:r w:rsidRPr="00E44536">
        <w:rPr>
          <w:rFonts w:ascii="Times New Roman" w:hAnsi="Times New Roman" w:cs="Times New Roman"/>
        </w:rPr>
        <w:t xml:space="preserve">. Moreover, it wasn’t a move exclusive to those </w:t>
      </w:r>
      <w:proofErr w:type="spellStart"/>
      <w:r w:rsidRPr="00E44536">
        <w:rPr>
          <w:rFonts w:ascii="Times New Roman" w:hAnsi="Times New Roman" w:cs="Times New Roman"/>
        </w:rPr>
        <w:t>enamo</w:t>
      </w:r>
      <w:r w:rsidR="002177B6" w:rsidRPr="00E44536">
        <w:rPr>
          <w:rFonts w:ascii="Times New Roman" w:hAnsi="Times New Roman" w:cs="Times New Roman"/>
        </w:rPr>
        <w:t>u</w:t>
      </w:r>
      <w:r w:rsidRPr="00E44536">
        <w:rPr>
          <w:rFonts w:ascii="Times New Roman" w:hAnsi="Times New Roman" w:cs="Times New Roman"/>
        </w:rPr>
        <w:t>red</w:t>
      </w:r>
      <w:proofErr w:type="spellEnd"/>
      <w:r w:rsidRPr="00E44536">
        <w:rPr>
          <w:rFonts w:ascii="Times New Roman" w:hAnsi="Times New Roman" w:cs="Times New Roman"/>
        </w:rPr>
        <w:t xml:space="preserve"> of a particular theoretical vernacular. Rather, it constituted what Bas Van </w:t>
      </w:r>
      <w:proofErr w:type="spellStart"/>
      <w:r w:rsidRPr="00E44536">
        <w:rPr>
          <w:rFonts w:ascii="Times New Roman" w:hAnsi="Times New Roman" w:cs="Times New Roman"/>
        </w:rPr>
        <w:t>Fraasen</w:t>
      </w:r>
      <w:proofErr w:type="spellEnd"/>
      <w:r w:rsidRPr="00E44536">
        <w:rPr>
          <w:rFonts w:ascii="Times New Roman" w:hAnsi="Times New Roman" w:cs="Times New Roman"/>
        </w:rPr>
        <w:t xml:space="preserve"> (2002) t</w:t>
      </w:r>
      <w:r w:rsidR="002177B6" w:rsidRPr="00E44536">
        <w:rPr>
          <w:rFonts w:ascii="Times New Roman" w:hAnsi="Times New Roman" w:cs="Times New Roman"/>
        </w:rPr>
        <w:t>erms ‘a stance’ – an approach,</w:t>
      </w:r>
      <w:r w:rsidRPr="00E44536">
        <w:rPr>
          <w:rFonts w:ascii="Times New Roman" w:hAnsi="Times New Roman" w:cs="Times New Roman"/>
        </w:rPr>
        <w:t xml:space="preserve"> attitude</w:t>
      </w:r>
      <w:r w:rsidR="002177B6" w:rsidRPr="00E44536">
        <w:rPr>
          <w:rFonts w:ascii="Times New Roman" w:hAnsi="Times New Roman" w:cs="Times New Roman"/>
        </w:rPr>
        <w:t xml:space="preserve">, or </w:t>
      </w:r>
      <w:r w:rsidR="000A384B" w:rsidRPr="00E44536">
        <w:rPr>
          <w:rFonts w:ascii="Times New Roman" w:hAnsi="Times New Roman" w:cs="Times New Roman"/>
        </w:rPr>
        <w:t xml:space="preserve">intellectual </w:t>
      </w:r>
      <w:r w:rsidR="002177B6" w:rsidRPr="00E44536">
        <w:rPr>
          <w:rFonts w:ascii="Times New Roman" w:hAnsi="Times New Roman" w:cs="Times New Roman"/>
        </w:rPr>
        <w:t xml:space="preserve">comportment </w:t>
      </w:r>
      <w:r w:rsidRPr="00E44536">
        <w:rPr>
          <w:rFonts w:ascii="Times New Roman" w:hAnsi="Times New Roman" w:cs="Times New Roman"/>
        </w:rPr>
        <w:t xml:space="preserve">– that was shared by advocates or exponents of often highly rivalrous </w:t>
      </w:r>
      <w:r w:rsidR="00932D54" w:rsidRPr="00E44536">
        <w:rPr>
          <w:rFonts w:ascii="Times New Roman" w:hAnsi="Times New Roman" w:cs="Times New Roman"/>
        </w:rPr>
        <w:t xml:space="preserve">theory </w:t>
      </w:r>
      <w:proofErr w:type="spellStart"/>
      <w:r w:rsidRPr="00E44536">
        <w:rPr>
          <w:rFonts w:ascii="Times New Roman" w:hAnsi="Times New Roman" w:cs="Times New Roman"/>
        </w:rPr>
        <w:t>programmes</w:t>
      </w:r>
      <w:proofErr w:type="spellEnd"/>
      <w:r w:rsidRPr="00E44536">
        <w:rPr>
          <w:rFonts w:ascii="Times New Roman" w:hAnsi="Times New Roman" w:cs="Times New Roman"/>
        </w:rPr>
        <w:t xml:space="preserve"> – in </w:t>
      </w:r>
      <w:r w:rsidR="00932D54" w:rsidRPr="00E44536">
        <w:rPr>
          <w:rFonts w:ascii="Times New Roman" w:hAnsi="Times New Roman" w:cs="Times New Roman"/>
        </w:rPr>
        <w:t xml:space="preserve">sociology and </w:t>
      </w:r>
      <w:r w:rsidRPr="00E44536">
        <w:rPr>
          <w:rFonts w:ascii="Times New Roman" w:hAnsi="Times New Roman" w:cs="Times New Roman"/>
        </w:rPr>
        <w:t>organization and management studies, a</w:t>
      </w:r>
      <w:r w:rsidR="002177B6" w:rsidRPr="00E44536">
        <w:rPr>
          <w:rFonts w:ascii="Times New Roman" w:hAnsi="Times New Roman" w:cs="Times New Roman"/>
        </w:rPr>
        <w:t>s elsewhere. Its effect has been</w:t>
      </w:r>
      <w:r w:rsidRPr="00E44536">
        <w:rPr>
          <w:rFonts w:ascii="Times New Roman" w:hAnsi="Times New Roman" w:cs="Times New Roman"/>
        </w:rPr>
        <w:t xml:space="preserve"> quite uniform: to ‘disappear’ what had once been deemed to be the field’s ‘core object’ – formal organization – by transmuting it into an epiphenomenon constituted and explained by other allegedly more ‘foundational’ phenomena – ‘contracts’, ‘capabilities’, ‘discourses’, ‘processes’, ‘practices’, ‘flows’ and such like (the list is long). In embarking on such a shift, however, not only have scholars given themselves permission to focus on studying anything they fancy, they have also managed to strip the term ‘</w:t>
      </w:r>
      <w:r w:rsidR="0098653A" w:rsidRPr="00E44536">
        <w:rPr>
          <w:rFonts w:ascii="Times New Roman" w:hAnsi="Times New Roman" w:cs="Times New Roman"/>
        </w:rPr>
        <w:t xml:space="preserve">formal </w:t>
      </w:r>
      <w:r w:rsidRPr="00E44536">
        <w:rPr>
          <w:rFonts w:ascii="Times New Roman" w:hAnsi="Times New Roman" w:cs="Times New Roman"/>
        </w:rPr>
        <w:t xml:space="preserve">organization’ of substantive meaning. </w:t>
      </w:r>
    </w:p>
    <w:p w14:paraId="03928284" w14:textId="77777777" w:rsidR="00FB5105" w:rsidRDefault="00FB5105" w:rsidP="005F428E">
      <w:pPr>
        <w:pStyle w:val="NoSpacing"/>
        <w:spacing w:line="360" w:lineRule="auto"/>
        <w:rPr>
          <w:rFonts w:ascii="Times New Roman" w:hAnsi="Times New Roman" w:cs="Times New Roman"/>
        </w:rPr>
      </w:pPr>
    </w:p>
    <w:p w14:paraId="6C619B41" w14:textId="178C7C8A" w:rsidR="009E377F" w:rsidRDefault="00CB17BC" w:rsidP="005F428E">
      <w:pPr>
        <w:pStyle w:val="NoSpacing"/>
        <w:spacing w:line="360" w:lineRule="auto"/>
        <w:rPr>
          <w:rFonts w:ascii="Times New Roman" w:hAnsi="Times New Roman" w:cs="Times New Roman"/>
        </w:rPr>
      </w:pPr>
      <w:r w:rsidRPr="00E44536">
        <w:rPr>
          <w:rFonts w:ascii="Times New Roman" w:hAnsi="Times New Roman" w:cs="Times New Roman"/>
        </w:rPr>
        <w:t xml:space="preserve">This paper therefore addresses itself to accounting for how and why the situation arose whereby much, though by no means all, of what self-identifies as organizational </w:t>
      </w:r>
      <w:proofErr w:type="gramStart"/>
      <w:r w:rsidRPr="00E44536">
        <w:rPr>
          <w:rFonts w:ascii="Times New Roman" w:hAnsi="Times New Roman" w:cs="Times New Roman"/>
        </w:rPr>
        <w:t xml:space="preserve">analysis </w:t>
      </w:r>
      <w:r w:rsidR="00932D54" w:rsidRPr="00E44536">
        <w:rPr>
          <w:rFonts w:ascii="Times New Roman" w:hAnsi="Times New Roman" w:cs="Times New Roman"/>
        </w:rPr>
        <w:t xml:space="preserve"> -</w:t>
      </w:r>
      <w:proofErr w:type="gramEnd"/>
      <w:r w:rsidR="00932D54" w:rsidRPr="00E44536">
        <w:rPr>
          <w:rFonts w:ascii="Times New Roman" w:hAnsi="Times New Roman" w:cs="Times New Roman"/>
        </w:rPr>
        <w:t xml:space="preserve"> whether in sociology or organization studies - </w:t>
      </w:r>
      <w:r w:rsidRPr="00E44536">
        <w:rPr>
          <w:rFonts w:ascii="Times New Roman" w:hAnsi="Times New Roman" w:cs="Times New Roman"/>
        </w:rPr>
        <w:t xml:space="preserve">isn’t </w:t>
      </w:r>
      <w:r w:rsidR="000A384B" w:rsidRPr="00E44536">
        <w:rPr>
          <w:rFonts w:ascii="Times New Roman" w:hAnsi="Times New Roman" w:cs="Times New Roman"/>
        </w:rPr>
        <w:t xml:space="preserve">actually </w:t>
      </w:r>
      <w:r w:rsidRPr="00E44536">
        <w:rPr>
          <w:rFonts w:ascii="Times New Roman" w:hAnsi="Times New Roman" w:cs="Times New Roman"/>
          <w:i/>
        </w:rPr>
        <w:t>organizational</w:t>
      </w:r>
      <w:r w:rsidRPr="00E44536">
        <w:rPr>
          <w:rFonts w:ascii="Times New Roman" w:hAnsi="Times New Roman" w:cs="Times New Roman"/>
        </w:rPr>
        <w:t>, and to exploring what follows from this.</w:t>
      </w:r>
      <w:r w:rsidRPr="00E44536">
        <w:rPr>
          <w:rFonts w:ascii="Times New Roman" w:hAnsi="Times New Roman" w:cs="Times New Roman"/>
          <w:i/>
        </w:rPr>
        <w:t xml:space="preserve"> </w:t>
      </w:r>
      <w:r w:rsidRPr="00E44536">
        <w:rPr>
          <w:rFonts w:ascii="Times New Roman" w:hAnsi="Times New Roman" w:cs="Times New Roman"/>
        </w:rPr>
        <w:t xml:space="preserve">Somewhat in the manner described by Latour (2011), </w:t>
      </w:r>
      <w:r w:rsidR="0013313D" w:rsidRPr="00E44536">
        <w:rPr>
          <w:rFonts w:ascii="Times New Roman" w:hAnsi="Times New Roman" w:cs="Times New Roman"/>
        </w:rPr>
        <w:t xml:space="preserve">the paper </w:t>
      </w:r>
      <w:r w:rsidR="000A384B" w:rsidRPr="00E44536">
        <w:rPr>
          <w:rFonts w:ascii="Times New Roman" w:hAnsi="Times New Roman" w:cs="Times New Roman"/>
        </w:rPr>
        <w:t xml:space="preserve">therefore </w:t>
      </w:r>
      <w:r w:rsidR="0013313D" w:rsidRPr="00E44536">
        <w:rPr>
          <w:rFonts w:ascii="Times New Roman" w:hAnsi="Times New Roman" w:cs="Times New Roman"/>
        </w:rPr>
        <w:t>ar</w:t>
      </w:r>
      <w:r w:rsidR="000A384B" w:rsidRPr="00E44536">
        <w:rPr>
          <w:rFonts w:ascii="Times New Roman" w:hAnsi="Times New Roman" w:cs="Times New Roman"/>
        </w:rPr>
        <w:t>g</w:t>
      </w:r>
      <w:r w:rsidR="0013313D" w:rsidRPr="00E44536">
        <w:rPr>
          <w:rFonts w:ascii="Times New Roman" w:hAnsi="Times New Roman" w:cs="Times New Roman"/>
        </w:rPr>
        <w:t xml:space="preserve">ues that </w:t>
      </w:r>
      <w:r w:rsidRPr="00E44536">
        <w:rPr>
          <w:rFonts w:ascii="Times New Roman" w:hAnsi="Times New Roman" w:cs="Times New Roman"/>
        </w:rPr>
        <w:t xml:space="preserve">the specificity of ‘organizational analysis’ - which requires its proponents to think </w:t>
      </w:r>
      <w:r w:rsidR="00887D79" w:rsidRPr="00E44536">
        <w:rPr>
          <w:rFonts w:ascii="Times New Roman" w:hAnsi="Times New Roman" w:cs="Times New Roman"/>
        </w:rPr>
        <w:t xml:space="preserve">(and, indeed, act) </w:t>
      </w:r>
      <w:r w:rsidRPr="00E44536">
        <w:rPr>
          <w:rFonts w:ascii="Times New Roman" w:hAnsi="Times New Roman" w:cs="Times New Roman"/>
        </w:rPr>
        <w:t xml:space="preserve">‘organizationally’ - has been returned to the amorphous world of ‘social explanation’. </w:t>
      </w:r>
      <w:proofErr w:type="spellStart"/>
      <w:r w:rsidRPr="00E44536">
        <w:rPr>
          <w:rFonts w:ascii="Times New Roman" w:hAnsi="Times New Roman" w:cs="Times New Roman"/>
        </w:rPr>
        <w:t>Blau</w:t>
      </w:r>
      <w:proofErr w:type="spellEnd"/>
      <w:r w:rsidRPr="00E44536">
        <w:rPr>
          <w:rFonts w:ascii="Times New Roman" w:hAnsi="Times New Roman" w:cs="Times New Roman"/>
        </w:rPr>
        <w:t xml:space="preserve"> and Scott (1963:5) warned against this sort of temptation long ago</w:t>
      </w:r>
      <w:r w:rsidR="00A24B8C" w:rsidRPr="00E44536">
        <w:rPr>
          <w:rFonts w:ascii="Times New Roman" w:hAnsi="Times New Roman" w:cs="Times New Roman"/>
        </w:rPr>
        <w:t>, when they distinguished between the subject matter of</w:t>
      </w:r>
      <w:r w:rsidR="00E41250" w:rsidRPr="00E44536">
        <w:rPr>
          <w:rFonts w:ascii="Times New Roman" w:hAnsi="Times New Roman" w:cs="Times New Roman"/>
        </w:rPr>
        <w:t xml:space="preserve"> the sociology of organization </w:t>
      </w:r>
      <w:r w:rsidR="00A24B8C" w:rsidRPr="00E44536">
        <w:rPr>
          <w:rFonts w:ascii="Times New Roman" w:hAnsi="Times New Roman" w:cs="Times New Roman"/>
        </w:rPr>
        <w:t xml:space="preserve">– ‘formal organization’: </w:t>
      </w:r>
      <w:r w:rsidR="00A24B8C" w:rsidRPr="00E44536">
        <w:rPr>
          <w:rFonts w:ascii="Times New Roman" w:hAnsi="Times New Roman" w:cs="Times New Roman"/>
          <w:color w:val="000000"/>
        </w:rPr>
        <w:t>specific units, purposively constructed to attain explicitly formulated goals</w:t>
      </w:r>
      <w:r w:rsidR="00A24B8C" w:rsidRPr="00E44536">
        <w:rPr>
          <w:rFonts w:ascii="Times New Roman" w:hAnsi="Times New Roman" w:cs="Times New Roman"/>
        </w:rPr>
        <w:t xml:space="preserve"> and established with explicit authority structures and roles – and ‘social organization in general’. The present paper therefore</w:t>
      </w:r>
      <w:r w:rsidR="005B327F" w:rsidRPr="00E44536">
        <w:rPr>
          <w:rFonts w:ascii="Times New Roman" w:hAnsi="Times New Roman" w:cs="Times New Roman"/>
        </w:rPr>
        <w:t xml:space="preserve"> attempts to </w:t>
      </w:r>
      <w:r w:rsidR="00D946C1" w:rsidRPr="00E44536">
        <w:rPr>
          <w:rFonts w:ascii="Times New Roman" w:hAnsi="Times New Roman" w:cs="Times New Roman"/>
        </w:rPr>
        <w:t xml:space="preserve">highlight the manner in which the tropes of social explanation deployed within contemporary </w:t>
      </w:r>
      <w:r w:rsidR="00E41250" w:rsidRPr="00E44536">
        <w:rPr>
          <w:rFonts w:ascii="Times New Roman" w:hAnsi="Times New Roman" w:cs="Times New Roman"/>
        </w:rPr>
        <w:t xml:space="preserve">sociology and </w:t>
      </w:r>
      <w:r w:rsidR="00D946C1" w:rsidRPr="00E44536">
        <w:rPr>
          <w:rFonts w:ascii="Times New Roman" w:hAnsi="Times New Roman" w:cs="Times New Roman"/>
        </w:rPr>
        <w:t>organization studies reduce ‘</w:t>
      </w:r>
      <w:r w:rsidR="00E72B5B" w:rsidRPr="00E44536">
        <w:rPr>
          <w:rFonts w:ascii="Times New Roman" w:hAnsi="Times New Roman" w:cs="Times New Roman"/>
        </w:rPr>
        <w:t xml:space="preserve">formal </w:t>
      </w:r>
      <w:r w:rsidR="00D946C1" w:rsidRPr="00E44536">
        <w:rPr>
          <w:rFonts w:ascii="Times New Roman" w:hAnsi="Times New Roman" w:cs="Times New Roman"/>
        </w:rPr>
        <w:t xml:space="preserve">organization’ to the status of a social container, in much the way </w:t>
      </w:r>
      <w:proofErr w:type="spellStart"/>
      <w:r w:rsidR="00D946C1" w:rsidRPr="00E44536">
        <w:rPr>
          <w:rFonts w:ascii="Times New Roman" w:hAnsi="Times New Roman" w:cs="Times New Roman"/>
        </w:rPr>
        <w:t>Blau</w:t>
      </w:r>
      <w:proofErr w:type="spellEnd"/>
      <w:r w:rsidR="00D946C1" w:rsidRPr="00E44536">
        <w:rPr>
          <w:rFonts w:ascii="Times New Roman" w:hAnsi="Times New Roman" w:cs="Times New Roman"/>
        </w:rPr>
        <w:t xml:space="preserve"> and Scott predicted. For instance, </w:t>
      </w:r>
      <w:r w:rsidR="00E72B5B" w:rsidRPr="00E44536">
        <w:rPr>
          <w:rFonts w:ascii="Times New Roman" w:hAnsi="Times New Roman" w:cs="Times New Roman"/>
        </w:rPr>
        <w:t xml:space="preserve">much </w:t>
      </w:r>
      <w:r w:rsidR="00D946C1" w:rsidRPr="00E44536">
        <w:rPr>
          <w:rFonts w:ascii="Times New Roman" w:hAnsi="Times New Roman" w:cs="Times New Roman"/>
        </w:rPr>
        <w:t xml:space="preserve">interactionist work in contemporary </w:t>
      </w:r>
      <w:r w:rsidR="00932D54" w:rsidRPr="00E44536">
        <w:rPr>
          <w:rFonts w:ascii="Times New Roman" w:hAnsi="Times New Roman" w:cs="Times New Roman"/>
        </w:rPr>
        <w:t xml:space="preserve">study of organizing </w:t>
      </w:r>
      <w:r w:rsidR="00D946C1" w:rsidRPr="00E44536">
        <w:rPr>
          <w:rFonts w:ascii="Times New Roman" w:hAnsi="Times New Roman" w:cs="Times New Roman"/>
        </w:rPr>
        <w:t xml:space="preserve">frequently focuses on relations between people in organizations as if they were somehow disencumbered from formal organizational elements (Monteiro, 2017). But ‘individuals’ do not exist in organizations as some sort of </w:t>
      </w:r>
      <w:r w:rsidR="00D946C1" w:rsidRPr="00E44536">
        <w:rPr>
          <w:rFonts w:ascii="Times New Roman" w:hAnsi="Times New Roman" w:cs="Times New Roman"/>
          <w:i/>
        </w:rPr>
        <w:t xml:space="preserve">homo </w:t>
      </w:r>
      <w:proofErr w:type="spellStart"/>
      <w:r w:rsidR="00D946C1" w:rsidRPr="00E44536">
        <w:rPr>
          <w:rFonts w:ascii="Times New Roman" w:hAnsi="Times New Roman" w:cs="Times New Roman"/>
          <w:i/>
        </w:rPr>
        <w:t>clausus</w:t>
      </w:r>
      <w:proofErr w:type="spellEnd"/>
      <w:r w:rsidR="00D946C1" w:rsidRPr="00E44536">
        <w:rPr>
          <w:rFonts w:ascii="Times New Roman" w:hAnsi="Times New Roman" w:cs="Times New Roman"/>
        </w:rPr>
        <w:t xml:space="preserve">. </w:t>
      </w:r>
      <w:r w:rsidR="00D946C1" w:rsidRPr="00E44536">
        <w:rPr>
          <w:rFonts w:ascii="Times New Roman" w:hAnsi="Times New Roman" w:cs="Times New Roman"/>
          <w:color w:val="000000" w:themeColor="text1"/>
        </w:rPr>
        <w:t xml:space="preserve">To </w:t>
      </w:r>
      <w:r w:rsidR="00E41250" w:rsidRPr="00E44536">
        <w:rPr>
          <w:rFonts w:ascii="Times New Roman" w:hAnsi="Times New Roman" w:cs="Times New Roman"/>
          <w:color w:val="000000" w:themeColor="text1"/>
        </w:rPr>
        <w:t>‘</w:t>
      </w:r>
      <w:r w:rsidR="00D946C1" w:rsidRPr="00E44536">
        <w:rPr>
          <w:rFonts w:ascii="Times New Roman" w:hAnsi="Times New Roman" w:cs="Times New Roman"/>
          <w:color w:val="000000" w:themeColor="text1"/>
        </w:rPr>
        <w:t>disappear</w:t>
      </w:r>
      <w:r w:rsidR="00E41250" w:rsidRPr="00E44536">
        <w:rPr>
          <w:rFonts w:ascii="Times New Roman" w:hAnsi="Times New Roman" w:cs="Times New Roman"/>
          <w:color w:val="000000" w:themeColor="text1"/>
        </w:rPr>
        <w:t>’</w:t>
      </w:r>
      <w:r w:rsidR="00D946C1" w:rsidRPr="00E44536">
        <w:rPr>
          <w:rFonts w:ascii="Times New Roman" w:hAnsi="Times New Roman" w:cs="Times New Roman"/>
          <w:color w:val="000000" w:themeColor="text1"/>
        </w:rPr>
        <w:t xml:space="preserve"> formal organization’ in </w:t>
      </w:r>
      <w:r w:rsidR="00D946C1" w:rsidRPr="00E44536">
        <w:rPr>
          <w:rFonts w:ascii="Times New Roman" w:hAnsi="Times New Roman" w:cs="Times New Roman"/>
          <w:color w:val="000000" w:themeColor="text1"/>
        </w:rPr>
        <w:lastRenderedPageBreak/>
        <w:t xml:space="preserve">this way is problematic for an </w:t>
      </w:r>
      <w:r w:rsidR="00D946C1" w:rsidRPr="00E44536">
        <w:rPr>
          <w:rFonts w:ascii="Times New Roman" w:hAnsi="Times New Roman" w:cs="Times New Roman"/>
          <w:i/>
          <w:color w:val="000000" w:themeColor="text1"/>
        </w:rPr>
        <w:t>organizational analysis</w:t>
      </w:r>
      <w:r w:rsidR="00D946C1" w:rsidRPr="00E44536">
        <w:rPr>
          <w:rFonts w:ascii="Times New Roman" w:hAnsi="Times New Roman" w:cs="Times New Roman"/>
          <w:color w:val="000000" w:themeColor="text1"/>
        </w:rPr>
        <w:t xml:space="preserve"> precisely because, as Bourdieu (1987: 302) argued in his critique of ‘the biographical illusion’, ‘who would dream of describing a journey without an idea of the landscape in which it was made?’ In making this case, the paper </w:t>
      </w:r>
      <w:r w:rsidR="005B327F" w:rsidRPr="00E44536">
        <w:rPr>
          <w:rFonts w:ascii="Times New Roman" w:hAnsi="Times New Roman" w:cs="Times New Roman"/>
        </w:rPr>
        <w:t>commend</w:t>
      </w:r>
      <w:r w:rsidR="00D946C1" w:rsidRPr="00E44536">
        <w:rPr>
          <w:rFonts w:ascii="Times New Roman" w:hAnsi="Times New Roman" w:cs="Times New Roman"/>
        </w:rPr>
        <w:t>s</w:t>
      </w:r>
      <w:r w:rsidR="005B327F" w:rsidRPr="00E44536">
        <w:rPr>
          <w:rFonts w:ascii="Times New Roman" w:hAnsi="Times New Roman" w:cs="Times New Roman"/>
        </w:rPr>
        <w:t xml:space="preserve"> an alternative stance towards organization that precisely eschews ‘talking about organizations’ epiphenomenally. </w:t>
      </w:r>
      <w:r w:rsidR="00A24B8C" w:rsidRPr="00E44536">
        <w:rPr>
          <w:rFonts w:ascii="Times New Roman" w:hAnsi="Times New Roman" w:cs="Times New Roman"/>
        </w:rPr>
        <w:t xml:space="preserve">It does so by seeking </w:t>
      </w:r>
      <w:r w:rsidR="005B327F" w:rsidRPr="00E44536">
        <w:rPr>
          <w:rFonts w:ascii="Times New Roman" w:hAnsi="Times New Roman" w:cs="Times New Roman"/>
        </w:rPr>
        <w:t xml:space="preserve">to highlight key aspects of the </w:t>
      </w:r>
      <w:r w:rsidR="005B327F" w:rsidRPr="00E44536">
        <w:rPr>
          <w:rFonts w:ascii="Times New Roman" w:hAnsi="Times New Roman" w:cs="Times New Roman"/>
          <w:i/>
        </w:rPr>
        <w:t xml:space="preserve">practical disposition </w:t>
      </w:r>
      <w:r w:rsidR="005B327F" w:rsidRPr="00E44536">
        <w:rPr>
          <w:rFonts w:ascii="Times New Roman" w:hAnsi="Times New Roman" w:cs="Times New Roman"/>
        </w:rPr>
        <w:t>towards organization adopted by classic organization theor</w:t>
      </w:r>
      <w:r w:rsidR="00D946C1" w:rsidRPr="00E44536">
        <w:rPr>
          <w:rFonts w:ascii="Times New Roman" w:hAnsi="Times New Roman" w:cs="Times New Roman"/>
        </w:rPr>
        <w:t>ies</w:t>
      </w:r>
      <w:r w:rsidR="005B327F" w:rsidRPr="00E44536">
        <w:rPr>
          <w:rFonts w:ascii="Times New Roman" w:hAnsi="Times New Roman" w:cs="Times New Roman"/>
        </w:rPr>
        <w:t xml:space="preserve"> and other </w:t>
      </w:r>
      <w:r w:rsidR="00A24B8C" w:rsidRPr="00E44536">
        <w:rPr>
          <w:rFonts w:ascii="Times New Roman" w:hAnsi="Times New Roman" w:cs="Times New Roman"/>
        </w:rPr>
        <w:t xml:space="preserve">related </w:t>
      </w:r>
      <w:r w:rsidR="005B327F" w:rsidRPr="00E44536">
        <w:rPr>
          <w:rFonts w:ascii="Times New Roman" w:hAnsi="Times New Roman" w:cs="Times New Roman"/>
        </w:rPr>
        <w:t>approaches throughout the history of</w:t>
      </w:r>
      <w:r w:rsidR="00932D54" w:rsidRPr="00E44536">
        <w:rPr>
          <w:rFonts w:ascii="Times New Roman" w:hAnsi="Times New Roman" w:cs="Times New Roman"/>
        </w:rPr>
        <w:t xml:space="preserve"> organization analysis</w:t>
      </w:r>
      <w:r w:rsidR="005B327F" w:rsidRPr="00E44536">
        <w:rPr>
          <w:rFonts w:ascii="Times New Roman" w:hAnsi="Times New Roman" w:cs="Times New Roman"/>
        </w:rPr>
        <w:t>, such as the early work of the Tavistock Institute</w:t>
      </w:r>
      <w:r w:rsidR="00A24B8C" w:rsidRPr="00E44536">
        <w:rPr>
          <w:rFonts w:ascii="Times New Roman" w:hAnsi="Times New Roman" w:cs="Times New Roman"/>
        </w:rPr>
        <w:t xml:space="preserve"> of Human </w:t>
      </w:r>
      <w:r w:rsidR="00E44A78" w:rsidRPr="00E44536">
        <w:rPr>
          <w:rFonts w:ascii="Times New Roman" w:hAnsi="Times New Roman" w:cs="Times New Roman"/>
        </w:rPr>
        <w:t>R</w:t>
      </w:r>
      <w:r w:rsidR="00A24B8C" w:rsidRPr="00E44536">
        <w:rPr>
          <w:rFonts w:ascii="Times New Roman" w:hAnsi="Times New Roman" w:cs="Times New Roman"/>
        </w:rPr>
        <w:t>elations (</w:t>
      </w:r>
      <w:r w:rsidR="00E44A78" w:rsidRPr="00E44536">
        <w:rPr>
          <w:rFonts w:ascii="Times New Roman" w:hAnsi="Times New Roman" w:cs="Times New Roman"/>
        </w:rPr>
        <w:t xml:space="preserve">du Gay &amp; </w:t>
      </w:r>
      <w:proofErr w:type="spellStart"/>
      <w:r w:rsidR="00E44A78" w:rsidRPr="00E44536">
        <w:rPr>
          <w:rFonts w:ascii="Times New Roman" w:hAnsi="Times New Roman" w:cs="Times New Roman"/>
        </w:rPr>
        <w:t>Vikkelso</w:t>
      </w:r>
      <w:proofErr w:type="spellEnd"/>
      <w:r w:rsidR="00E44A78" w:rsidRPr="00E44536">
        <w:rPr>
          <w:rFonts w:ascii="Times New Roman" w:hAnsi="Times New Roman" w:cs="Times New Roman"/>
        </w:rPr>
        <w:t>, 2017</w:t>
      </w:r>
      <w:r w:rsidR="00A24B8C" w:rsidRPr="00E44536">
        <w:rPr>
          <w:rFonts w:ascii="Times New Roman" w:hAnsi="Times New Roman" w:cs="Times New Roman"/>
        </w:rPr>
        <w:t>)</w:t>
      </w:r>
      <w:r w:rsidR="005B327F" w:rsidRPr="00E44536">
        <w:rPr>
          <w:rFonts w:ascii="Times New Roman" w:hAnsi="Times New Roman" w:cs="Times New Roman"/>
        </w:rPr>
        <w:t xml:space="preserve">. In approaching matters organizational in this </w:t>
      </w:r>
      <w:proofErr w:type="gramStart"/>
      <w:r w:rsidR="005B327F" w:rsidRPr="00E44536">
        <w:rPr>
          <w:rFonts w:ascii="Times New Roman" w:hAnsi="Times New Roman" w:cs="Times New Roman"/>
        </w:rPr>
        <w:t>way</w:t>
      </w:r>
      <w:proofErr w:type="gramEnd"/>
      <w:r w:rsidR="005B327F" w:rsidRPr="00E44536">
        <w:rPr>
          <w:rFonts w:ascii="Times New Roman" w:hAnsi="Times New Roman" w:cs="Times New Roman"/>
        </w:rPr>
        <w:t xml:space="preserve"> </w:t>
      </w:r>
      <w:r w:rsidR="00A24B8C" w:rsidRPr="00E44536">
        <w:rPr>
          <w:rFonts w:ascii="Times New Roman" w:hAnsi="Times New Roman" w:cs="Times New Roman"/>
        </w:rPr>
        <w:t xml:space="preserve">it </w:t>
      </w:r>
      <w:r w:rsidR="005B327F" w:rsidRPr="00E44536">
        <w:rPr>
          <w:rFonts w:ascii="Times New Roman" w:hAnsi="Times New Roman" w:cs="Times New Roman"/>
        </w:rPr>
        <w:t>also attempt</w:t>
      </w:r>
      <w:r w:rsidR="00A24B8C" w:rsidRPr="00E44536">
        <w:rPr>
          <w:rFonts w:ascii="Times New Roman" w:hAnsi="Times New Roman" w:cs="Times New Roman"/>
        </w:rPr>
        <w:t>s</w:t>
      </w:r>
      <w:r w:rsidR="005B327F" w:rsidRPr="00E44536">
        <w:rPr>
          <w:rFonts w:ascii="Times New Roman" w:hAnsi="Times New Roman" w:cs="Times New Roman"/>
        </w:rPr>
        <w:t xml:space="preserve"> to upend the reflex accusation of naivety, rationalism and contemporary irrelevance directed towards </w:t>
      </w:r>
      <w:r w:rsidR="00932D54" w:rsidRPr="00E44536">
        <w:rPr>
          <w:rFonts w:ascii="Times New Roman" w:hAnsi="Times New Roman" w:cs="Times New Roman"/>
        </w:rPr>
        <w:t xml:space="preserve">the </w:t>
      </w:r>
      <w:r w:rsidR="005B327F" w:rsidRPr="00E44536">
        <w:rPr>
          <w:rFonts w:ascii="Times New Roman" w:hAnsi="Times New Roman" w:cs="Times New Roman"/>
        </w:rPr>
        <w:t xml:space="preserve">‘historical artefacts’ </w:t>
      </w:r>
      <w:r w:rsidR="00932D54" w:rsidRPr="00E44536">
        <w:rPr>
          <w:rFonts w:ascii="Times New Roman" w:hAnsi="Times New Roman" w:cs="Times New Roman"/>
        </w:rPr>
        <w:t xml:space="preserve">of organizational theorising </w:t>
      </w:r>
      <w:r w:rsidR="005B327F" w:rsidRPr="00E44536">
        <w:rPr>
          <w:rFonts w:ascii="Times New Roman" w:hAnsi="Times New Roman" w:cs="Times New Roman"/>
        </w:rPr>
        <w:t xml:space="preserve">from the present, and indeed to </w:t>
      </w:r>
      <w:r w:rsidR="00D946C1" w:rsidRPr="00E44536">
        <w:rPr>
          <w:rFonts w:ascii="Times New Roman" w:hAnsi="Times New Roman" w:cs="Times New Roman"/>
        </w:rPr>
        <w:t xml:space="preserve">suggest </w:t>
      </w:r>
      <w:r w:rsidR="00A24B8C" w:rsidRPr="00E44536">
        <w:rPr>
          <w:rFonts w:ascii="Times New Roman" w:hAnsi="Times New Roman" w:cs="Times New Roman"/>
        </w:rPr>
        <w:t xml:space="preserve">how classical preoccupations </w:t>
      </w:r>
      <w:r w:rsidR="005B327F" w:rsidRPr="00E44536">
        <w:rPr>
          <w:rFonts w:ascii="Times New Roman" w:hAnsi="Times New Roman" w:cs="Times New Roman"/>
        </w:rPr>
        <w:t xml:space="preserve">can be applied to pressing matters of contemporary organizational concern without any need to ‘update’ </w:t>
      </w:r>
      <w:r w:rsidR="00A24B8C" w:rsidRPr="00E44536">
        <w:rPr>
          <w:rFonts w:ascii="Times New Roman" w:hAnsi="Times New Roman" w:cs="Times New Roman"/>
        </w:rPr>
        <w:t>them</w:t>
      </w:r>
      <w:r w:rsidR="005B327F" w:rsidRPr="00E44536">
        <w:rPr>
          <w:rFonts w:ascii="Times New Roman" w:hAnsi="Times New Roman" w:cs="Times New Roman"/>
        </w:rPr>
        <w:t xml:space="preserve">. </w:t>
      </w:r>
    </w:p>
    <w:p w14:paraId="1EBF88FD" w14:textId="77777777" w:rsidR="009E377F" w:rsidRDefault="009E377F" w:rsidP="005F428E">
      <w:pPr>
        <w:pStyle w:val="NoSpacing"/>
        <w:spacing w:line="360" w:lineRule="auto"/>
        <w:rPr>
          <w:rFonts w:ascii="Times New Roman" w:hAnsi="Times New Roman" w:cs="Times New Roman"/>
          <w:highlight w:val="yellow"/>
        </w:rPr>
      </w:pPr>
    </w:p>
    <w:p w14:paraId="7E4532C6" w14:textId="778E076B" w:rsidR="005B327F" w:rsidRPr="00E44536" w:rsidRDefault="00932D54" w:rsidP="005F428E">
      <w:pPr>
        <w:pStyle w:val="NoSpacing"/>
        <w:spacing w:line="360" w:lineRule="auto"/>
        <w:rPr>
          <w:rFonts w:ascii="Times New Roman" w:hAnsi="Times New Roman" w:cs="Times New Roman"/>
        </w:rPr>
      </w:pPr>
      <w:r w:rsidRPr="00FB5105">
        <w:rPr>
          <w:rFonts w:ascii="Times New Roman" w:hAnsi="Times New Roman" w:cs="Times New Roman"/>
        </w:rPr>
        <w:t>The paper is thus concerned with rehabilitating the stance and certain key concepts of classic organization and management scholars, thus paving the way for organizational analysis to legitimately and usefully return to its classical preoccupations: providing the language, analytical insight and balanced guidance for organization and management as practical activities</w:t>
      </w:r>
      <w:r w:rsidR="00887D79" w:rsidRPr="00FB5105">
        <w:rPr>
          <w:rFonts w:ascii="Times New Roman" w:hAnsi="Times New Roman" w:cs="Times New Roman"/>
        </w:rPr>
        <w:t xml:space="preserve"> – something, I argue, that is indeed needed </w:t>
      </w:r>
      <w:r w:rsidR="00833EB7" w:rsidRPr="00FB5105">
        <w:rPr>
          <w:rFonts w:ascii="Times New Roman" w:hAnsi="Times New Roman" w:cs="Times New Roman"/>
        </w:rPr>
        <w:t xml:space="preserve">in the present, given the preponderance of  corporate wrong-doing, obscene differences </w:t>
      </w:r>
      <w:r w:rsidR="00E44536" w:rsidRPr="00FB5105">
        <w:rPr>
          <w:rFonts w:ascii="Times New Roman" w:hAnsi="Times New Roman" w:cs="Times New Roman"/>
        </w:rPr>
        <w:t xml:space="preserve">in pay and rewards </w:t>
      </w:r>
      <w:r w:rsidR="00833EB7" w:rsidRPr="00FB5105">
        <w:rPr>
          <w:rFonts w:ascii="Times New Roman" w:hAnsi="Times New Roman" w:cs="Times New Roman"/>
        </w:rPr>
        <w:t xml:space="preserve">between senior </w:t>
      </w:r>
      <w:r w:rsidR="00E44536" w:rsidRPr="00FB5105">
        <w:rPr>
          <w:rFonts w:ascii="Times New Roman" w:hAnsi="Times New Roman" w:cs="Times New Roman"/>
        </w:rPr>
        <w:t xml:space="preserve">management and other organizational members, and, not least, because </w:t>
      </w:r>
      <w:r w:rsidR="00833EB7" w:rsidRPr="00FB5105">
        <w:rPr>
          <w:rFonts w:ascii="Times New Roman" w:hAnsi="Times New Roman" w:cs="Times New Roman"/>
        </w:rPr>
        <w:t>responsible action on a globalized and increasingly stressed planet, requires more, not less formal organization and prudent management.</w:t>
      </w:r>
      <w:r w:rsidRPr="00FB5105">
        <w:rPr>
          <w:rFonts w:ascii="Times New Roman" w:hAnsi="Times New Roman" w:cs="Times New Roman"/>
        </w:rPr>
        <w:t xml:space="preserve">. The paper proceeds to undertake that task as follows. In the first section, I </w:t>
      </w:r>
      <w:r w:rsidR="00347F30" w:rsidRPr="00FB5105">
        <w:rPr>
          <w:rFonts w:ascii="Times New Roman" w:hAnsi="Times New Roman" w:cs="Times New Roman"/>
        </w:rPr>
        <w:t>explore the rise of what I term</w:t>
      </w:r>
      <w:r w:rsidR="00887D79" w:rsidRPr="00FB5105">
        <w:rPr>
          <w:rFonts w:ascii="Times New Roman" w:hAnsi="Times New Roman" w:cs="Times New Roman"/>
        </w:rPr>
        <w:t xml:space="preserve">, following Van </w:t>
      </w:r>
      <w:proofErr w:type="spellStart"/>
      <w:r w:rsidR="00887D79" w:rsidRPr="00FB5105">
        <w:rPr>
          <w:rFonts w:ascii="Times New Roman" w:hAnsi="Times New Roman" w:cs="Times New Roman"/>
        </w:rPr>
        <w:t>Fraassen</w:t>
      </w:r>
      <w:proofErr w:type="spellEnd"/>
      <w:r w:rsidR="00887D79" w:rsidRPr="00FB5105">
        <w:rPr>
          <w:rFonts w:ascii="Times New Roman" w:hAnsi="Times New Roman" w:cs="Times New Roman"/>
        </w:rPr>
        <w:t xml:space="preserve"> (2002), a</w:t>
      </w:r>
      <w:r w:rsidR="00347F30" w:rsidRPr="00FB5105">
        <w:rPr>
          <w:rFonts w:ascii="Times New Roman" w:hAnsi="Times New Roman" w:cs="Times New Roman"/>
        </w:rPr>
        <w:t xml:space="preserve"> ‘metaphysi</w:t>
      </w:r>
      <w:r w:rsidR="00887D79" w:rsidRPr="00FB5105">
        <w:rPr>
          <w:rFonts w:ascii="Times New Roman" w:hAnsi="Times New Roman" w:cs="Times New Roman"/>
        </w:rPr>
        <w:t>c</w:t>
      </w:r>
      <w:r w:rsidR="00347F30" w:rsidRPr="00FB5105">
        <w:rPr>
          <w:rFonts w:ascii="Times New Roman" w:hAnsi="Times New Roman" w:cs="Times New Roman"/>
        </w:rPr>
        <w:t>al stance’ in the field of organizational analysis</w:t>
      </w:r>
      <w:r w:rsidR="00887D79" w:rsidRPr="00FB5105">
        <w:rPr>
          <w:rFonts w:ascii="Times New Roman" w:hAnsi="Times New Roman" w:cs="Times New Roman"/>
        </w:rPr>
        <w:t>,</w:t>
      </w:r>
      <w:r w:rsidR="00347F30" w:rsidRPr="00FB5105">
        <w:rPr>
          <w:rFonts w:ascii="Times New Roman" w:hAnsi="Times New Roman" w:cs="Times New Roman"/>
        </w:rPr>
        <w:t xml:space="preserve"> and indicate the ways in which this stance dissolves or renders obsolete the idea of ‘formal’ organization as a discreet object or entity. </w:t>
      </w:r>
      <w:r w:rsidR="00D6008B" w:rsidRPr="00FB5105">
        <w:rPr>
          <w:rFonts w:ascii="Times New Roman" w:hAnsi="Times New Roman" w:cs="Times New Roman"/>
        </w:rPr>
        <w:t xml:space="preserve">Of central concern here is </w:t>
      </w:r>
      <w:r w:rsidR="00387283" w:rsidRPr="00FB5105">
        <w:rPr>
          <w:rFonts w:ascii="Times New Roman" w:hAnsi="Times New Roman" w:cs="Times New Roman"/>
        </w:rPr>
        <w:t xml:space="preserve">an assumption, implicit in much contemporary organizational theorizing, that one can get a better purchase on matters organizational by </w:t>
      </w:r>
      <w:r w:rsidR="005F428E" w:rsidRPr="00FB5105">
        <w:rPr>
          <w:rFonts w:ascii="Times New Roman" w:hAnsi="Times New Roman" w:cs="Times New Roman"/>
        </w:rPr>
        <w:t>going</w:t>
      </w:r>
      <w:r w:rsidR="00387283" w:rsidRPr="00FB5105">
        <w:rPr>
          <w:rFonts w:ascii="Times New Roman" w:hAnsi="Times New Roman" w:cs="Times New Roman"/>
        </w:rPr>
        <w:t xml:space="preserve"> beyond ‘formal organization’; that what was once deemed to lie ‘outside organization’</w:t>
      </w:r>
      <w:r w:rsidR="005F428E" w:rsidRPr="00FB5105">
        <w:rPr>
          <w:rFonts w:ascii="Times New Roman" w:hAnsi="Times New Roman" w:cs="Times New Roman"/>
        </w:rPr>
        <w:t xml:space="preserve"> </w:t>
      </w:r>
      <w:r w:rsidR="00387283" w:rsidRPr="00FB5105">
        <w:rPr>
          <w:rFonts w:ascii="Times New Roman" w:hAnsi="Times New Roman" w:cs="Times New Roman"/>
        </w:rPr>
        <w:t xml:space="preserve">is now deemed central </w:t>
      </w:r>
      <w:r w:rsidR="005F428E" w:rsidRPr="00FB5105">
        <w:rPr>
          <w:rFonts w:ascii="Times New Roman" w:hAnsi="Times New Roman" w:cs="Times New Roman"/>
        </w:rPr>
        <w:t xml:space="preserve">to </w:t>
      </w:r>
      <w:r w:rsidR="00387283" w:rsidRPr="00FB5105">
        <w:rPr>
          <w:rFonts w:ascii="Times New Roman" w:hAnsi="Times New Roman" w:cs="Times New Roman"/>
        </w:rPr>
        <w:t xml:space="preserve">or constitutive </w:t>
      </w:r>
      <w:r w:rsidR="005F428E" w:rsidRPr="00FB5105">
        <w:rPr>
          <w:rFonts w:ascii="Times New Roman" w:hAnsi="Times New Roman" w:cs="Times New Roman"/>
        </w:rPr>
        <w:t>of the very object is was once deemed marginal to</w:t>
      </w:r>
      <w:r w:rsidR="00387283" w:rsidRPr="00FB5105">
        <w:rPr>
          <w:rFonts w:ascii="Times New Roman" w:hAnsi="Times New Roman" w:cs="Times New Roman"/>
        </w:rPr>
        <w:t>.</w:t>
      </w:r>
      <w:r w:rsidR="00347F30" w:rsidRPr="00FB5105">
        <w:rPr>
          <w:rFonts w:ascii="Times New Roman" w:hAnsi="Times New Roman" w:cs="Times New Roman"/>
        </w:rPr>
        <w:t xml:space="preserve"> </w:t>
      </w:r>
      <w:r w:rsidR="00FB4DA0" w:rsidRPr="00FB5105">
        <w:rPr>
          <w:rFonts w:ascii="Times New Roman" w:hAnsi="Times New Roman" w:cs="Times New Roman"/>
        </w:rPr>
        <w:t xml:space="preserve">In section two, I seek to address some of the problematizations of the concept of ‘formal organization’ that emerged with the advent of a particular ‘extrinsic vantage point’ in organizational analysis: that relating to the importance of ‘the organizational environment’. </w:t>
      </w:r>
      <w:r w:rsidR="00B7469F" w:rsidRPr="00FB5105">
        <w:rPr>
          <w:rFonts w:ascii="Times New Roman" w:hAnsi="Times New Roman" w:cs="Times New Roman"/>
        </w:rPr>
        <w:t xml:space="preserve">I argue that while discussion of ‘the environment’ within organizational analysis initially shared the classical preoccupation with </w:t>
      </w:r>
      <w:r w:rsidR="00B7469F" w:rsidRPr="00FB5105">
        <w:rPr>
          <w:rFonts w:ascii="Times New Roman" w:hAnsi="Times New Roman" w:cs="Times New Roman"/>
        </w:rPr>
        <w:lastRenderedPageBreak/>
        <w:t xml:space="preserve">organization theory as a practical science, it soon came to displace the very thing it was seemingly aiming to more clearly explicate –formal organization. In so doing, this particular ‘outside’ seemed to </w:t>
      </w:r>
      <w:proofErr w:type="spellStart"/>
      <w:r w:rsidR="00B7469F" w:rsidRPr="00FB5105">
        <w:rPr>
          <w:rFonts w:ascii="Times New Roman" w:hAnsi="Times New Roman" w:cs="Times New Roman"/>
        </w:rPr>
        <w:t>honour</w:t>
      </w:r>
      <w:proofErr w:type="spellEnd"/>
      <w:r w:rsidR="00B7469F" w:rsidRPr="00FB5105">
        <w:rPr>
          <w:rFonts w:ascii="Times New Roman" w:hAnsi="Times New Roman" w:cs="Times New Roman"/>
        </w:rPr>
        <w:t xml:space="preserve"> the letter – understanding formal organization – while losing the spirit and significance of the subject entirely. In</w:t>
      </w:r>
      <w:r w:rsidR="00AD50DD" w:rsidRPr="00FB5105">
        <w:rPr>
          <w:rFonts w:ascii="Times New Roman" w:hAnsi="Times New Roman" w:cs="Times New Roman"/>
        </w:rPr>
        <w:t xml:space="preserve"> </w:t>
      </w:r>
      <w:r w:rsidR="00B7469F" w:rsidRPr="00FB5105">
        <w:rPr>
          <w:rFonts w:ascii="Times New Roman" w:hAnsi="Times New Roman" w:cs="Times New Roman"/>
        </w:rPr>
        <w:t xml:space="preserve">making this case, I focus briefly on the currently influential new institutional theory </w:t>
      </w:r>
      <w:r w:rsidR="00AD50DD" w:rsidRPr="00FB5105">
        <w:rPr>
          <w:rFonts w:ascii="Times New Roman" w:hAnsi="Times New Roman" w:cs="Times New Roman"/>
        </w:rPr>
        <w:t xml:space="preserve">as an exemplar of this development. Finally, </w:t>
      </w:r>
      <w:r w:rsidR="005F428E" w:rsidRPr="00FB5105">
        <w:rPr>
          <w:rFonts w:ascii="Times New Roman" w:hAnsi="Times New Roman" w:cs="Times New Roman"/>
        </w:rPr>
        <w:t>in</w:t>
      </w:r>
      <w:r w:rsidR="00AD50DD" w:rsidRPr="00FB5105">
        <w:rPr>
          <w:rFonts w:ascii="Times New Roman" w:hAnsi="Times New Roman" w:cs="Times New Roman"/>
        </w:rPr>
        <w:t xml:space="preserve"> the concluding section, I seek to indicate why the argument presented matters </w:t>
      </w:r>
      <w:r w:rsidR="005F428E" w:rsidRPr="00FB5105">
        <w:rPr>
          <w:rFonts w:ascii="Times New Roman" w:hAnsi="Times New Roman" w:cs="Times New Roman"/>
        </w:rPr>
        <w:t xml:space="preserve">conceptually and practically in the present. In so doing, I </w:t>
      </w:r>
      <w:r w:rsidR="00AD50DD" w:rsidRPr="00FB5105">
        <w:rPr>
          <w:rFonts w:ascii="Times New Roman" w:hAnsi="Times New Roman" w:cs="Times New Roman"/>
        </w:rPr>
        <w:t>make a case for the continuing significance of what I term the classical stance in organizational theorizing, and for the place of formal organization as a core object in that field of enquiry.</w:t>
      </w:r>
      <w:r w:rsidR="00AD50DD" w:rsidRPr="00E44536">
        <w:rPr>
          <w:rFonts w:ascii="Times New Roman" w:hAnsi="Times New Roman" w:cs="Times New Roman"/>
        </w:rPr>
        <w:t xml:space="preserve"> </w:t>
      </w:r>
    </w:p>
    <w:p w14:paraId="28A87C6E" w14:textId="77777777" w:rsidR="002177B6" w:rsidRPr="00E44536" w:rsidRDefault="002177B6" w:rsidP="00CB17BC">
      <w:pPr>
        <w:spacing w:line="360" w:lineRule="auto"/>
        <w:rPr>
          <w:lang w:val="en-US"/>
        </w:rPr>
      </w:pPr>
    </w:p>
    <w:p w14:paraId="62BA5B94" w14:textId="02BBADAD" w:rsidR="002177B6" w:rsidRPr="00E44536" w:rsidRDefault="002177B6" w:rsidP="00C37B6F">
      <w:pPr>
        <w:pStyle w:val="ListParagraph"/>
        <w:numPr>
          <w:ilvl w:val="0"/>
          <w:numId w:val="7"/>
        </w:numPr>
        <w:spacing w:line="360" w:lineRule="auto"/>
        <w:rPr>
          <w:b/>
          <w:lang w:val="en-US"/>
        </w:rPr>
      </w:pPr>
      <w:r w:rsidRPr="00E44536">
        <w:rPr>
          <w:b/>
          <w:lang w:val="en-US"/>
        </w:rPr>
        <w:t>Outside Organization</w:t>
      </w:r>
    </w:p>
    <w:p w14:paraId="75027F2A" w14:textId="77777777" w:rsidR="00887D79" w:rsidRPr="00E44536" w:rsidRDefault="00887D79" w:rsidP="00887D79">
      <w:pPr>
        <w:pStyle w:val="ListParagraph"/>
        <w:spacing w:line="360" w:lineRule="auto"/>
        <w:rPr>
          <w:b/>
          <w:lang w:val="en-US"/>
        </w:rPr>
      </w:pPr>
    </w:p>
    <w:p w14:paraId="225831E1" w14:textId="77777777" w:rsidR="00CB17BC" w:rsidRPr="00E44536" w:rsidRDefault="00CB17BC" w:rsidP="00072E22">
      <w:pPr>
        <w:spacing w:line="360" w:lineRule="auto"/>
        <w:rPr>
          <w:lang w:val="en-US"/>
        </w:rPr>
      </w:pPr>
    </w:p>
    <w:p w14:paraId="2C7E5AE8" w14:textId="705A0A72" w:rsidR="00CB17BC" w:rsidRPr="00E44536" w:rsidRDefault="00CB17BC" w:rsidP="00347F30">
      <w:pPr>
        <w:pStyle w:val="NoSpacing"/>
        <w:spacing w:line="360" w:lineRule="auto"/>
        <w:rPr>
          <w:rFonts w:ascii="Times New Roman" w:hAnsi="Times New Roman" w:cs="Times New Roman"/>
        </w:rPr>
      </w:pPr>
      <w:r w:rsidRPr="00E44536">
        <w:rPr>
          <w:rFonts w:ascii="Times New Roman" w:hAnsi="Times New Roman" w:cs="Times New Roman"/>
        </w:rPr>
        <w:t xml:space="preserve">In </w:t>
      </w:r>
      <w:proofErr w:type="gramStart"/>
      <w:r w:rsidRPr="00E44536">
        <w:rPr>
          <w:rFonts w:ascii="Times New Roman" w:hAnsi="Times New Roman" w:cs="Times New Roman"/>
          <w:i/>
        </w:rPr>
        <w:t>The</w:t>
      </w:r>
      <w:proofErr w:type="gramEnd"/>
      <w:r w:rsidRPr="00E44536">
        <w:rPr>
          <w:rFonts w:ascii="Times New Roman" w:hAnsi="Times New Roman" w:cs="Times New Roman"/>
          <w:i/>
        </w:rPr>
        <w:t xml:space="preserve"> Empirical Stance</w:t>
      </w:r>
      <w:r w:rsidRPr="00E44536">
        <w:rPr>
          <w:rFonts w:ascii="Times New Roman" w:hAnsi="Times New Roman" w:cs="Times New Roman"/>
        </w:rPr>
        <w:t xml:space="preserve">, the philosopher of science, Bas Van </w:t>
      </w:r>
      <w:proofErr w:type="spellStart"/>
      <w:r w:rsidRPr="00E44536">
        <w:rPr>
          <w:rFonts w:ascii="Times New Roman" w:hAnsi="Times New Roman" w:cs="Times New Roman"/>
        </w:rPr>
        <w:t>Fraassen</w:t>
      </w:r>
      <w:proofErr w:type="spellEnd"/>
      <w:r w:rsidRPr="00E44536">
        <w:rPr>
          <w:rFonts w:ascii="Times New Roman" w:hAnsi="Times New Roman" w:cs="Times New Roman"/>
        </w:rPr>
        <w:t xml:space="preserve"> (2002:3) seeks to answer the question: how has so much work in contemporary philosophy reverted to the once moribund </w:t>
      </w:r>
      <w:proofErr w:type="spellStart"/>
      <w:r w:rsidRPr="00E44536">
        <w:rPr>
          <w:rFonts w:ascii="Times New Roman" w:hAnsi="Times New Roman" w:cs="Times New Roman"/>
          <w:i/>
        </w:rPr>
        <w:t>vieux</w:t>
      </w:r>
      <w:proofErr w:type="spellEnd"/>
      <w:r w:rsidRPr="00E44536">
        <w:rPr>
          <w:rFonts w:ascii="Times New Roman" w:hAnsi="Times New Roman" w:cs="Times New Roman"/>
          <w:i/>
        </w:rPr>
        <w:t xml:space="preserve"> </w:t>
      </w:r>
      <w:proofErr w:type="spellStart"/>
      <w:r w:rsidRPr="00E44536">
        <w:rPr>
          <w:rFonts w:ascii="Times New Roman" w:hAnsi="Times New Roman" w:cs="Times New Roman"/>
          <w:i/>
        </w:rPr>
        <w:t>jeux</w:t>
      </w:r>
      <w:proofErr w:type="spellEnd"/>
      <w:r w:rsidRPr="00E44536">
        <w:rPr>
          <w:rFonts w:ascii="Times New Roman" w:hAnsi="Times New Roman" w:cs="Times New Roman"/>
        </w:rPr>
        <w:t xml:space="preserve"> of metaphysics? This is not a question that is unique to philosophy; it could be equally applied to work in a number of other academic fields, including contemporary organization studies - popular, mainstream, and ‘critical’. </w:t>
      </w:r>
      <w:r w:rsidR="0013313D" w:rsidRPr="00E44536">
        <w:rPr>
          <w:rFonts w:ascii="Times New Roman" w:hAnsi="Times New Roman" w:cs="Times New Roman"/>
        </w:rPr>
        <w:t xml:space="preserve">The paper seeks to </w:t>
      </w:r>
      <w:r w:rsidRPr="00E44536">
        <w:rPr>
          <w:rFonts w:ascii="Times New Roman" w:hAnsi="Times New Roman" w:cs="Times New Roman"/>
        </w:rPr>
        <w:t xml:space="preserve">explore the rise of what Van </w:t>
      </w:r>
      <w:proofErr w:type="spellStart"/>
      <w:r w:rsidRPr="00E44536">
        <w:rPr>
          <w:rFonts w:ascii="Times New Roman" w:hAnsi="Times New Roman" w:cs="Times New Roman"/>
        </w:rPr>
        <w:t>Fraassen</w:t>
      </w:r>
      <w:proofErr w:type="spellEnd"/>
      <w:r w:rsidR="0013313D" w:rsidRPr="00E44536">
        <w:rPr>
          <w:rFonts w:ascii="Times New Roman" w:hAnsi="Times New Roman" w:cs="Times New Roman"/>
        </w:rPr>
        <w:t xml:space="preserve"> </w:t>
      </w:r>
      <w:proofErr w:type="gramStart"/>
      <w:r w:rsidR="0013313D" w:rsidRPr="00E44536">
        <w:rPr>
          <w:rFonts w:ascii="Times New Roman" w:hAnsi="Times New Roman" w:cs="Times New Roman"/>
        </w:rPr>
        <w:t xml:space="preserve">terms </w:t>
      </w:r>
      <w:r w:rsidRPr="00E44536">
        <w:rPr>
          <w:rFonts w:ascii="Times New Roman" w:hAnsi="Times New Roman" w:cs="Times New Roman"/>
        </w:rPr>
        <w:t xml:space="preserve"> a</w:t>
      </w:r>
      <w:proofErr w:type="gramEnd"/>
      <w:r w:rsidRPr="00E44536">
        <w:rPr>
          <w:rFonts w:ascii="Times New Roman" w:hAnsi="Times New Roman" w:cs="Times New Roman"/>
        </w:rPr>
        <w:t xml:space="preserve"> ‘metaphysical stance’ within organization studies; in so doing, </w:t>
      </w:r>
      <w:r w:rsidR="0013313D" w:rsidRPr="00E44536">
        <w:rPr>
          <w:rFonts w:ascii="Times New Roman" w:hAnsi="Times New Roman" w:cs="Times New Roman"/>
        </w:rPr>
        <w:t>the paper</w:t>
      </w:r>
      <w:r w:rsidRPr="00E44536">
        <w:rPr>
          <w:rFonts w:ascii="Times New Roman" w:hAnsi="Times New Roman" w:cs="Times New Roman"/>
        </w:rPr>
        <w:t xml:space="preserve"> also chart</w:t>
      </w:r>
      <w:r w:rsidR="0013313D" w:rsidRPr="00E44536">
        <w:rPr>
          <w:rFonts w:ascii="Times New Roman" w:hAnsi="Times New Roman" w:cs="Times New Roman"/>
        </w:rPr>
        <w:t>s</w:t>
      </w:r>
      <w:r w:rsidRPr="00E44536">
        <w:rPr>
          <w:rFonts w:ascii="Times New Roman" w:hAnsi="Times New Roman" w:cs="Times New Roman"/>
        </w:rPr>
        <w:t xml:space="preserve"> the manner in which this stance dissolves or renders obsolete the idea of </w:t>
      </w:r>
      <w:r w:rsidR="002177B6" w:rsidRPr="00E44536">
        <w:rPr>
          <w:rFonts w:ascii="Times New Roman" w:hAnsi="Times New Roman" w:cs="Times New Roman"/>
        </w:rPr>
        <w:t xml:space="preserve">‘formal’ </w:t>
      </w:r>
      <w:r w:rsidRPr="00E44536">
        <w:rPr>
          <w:rFonts w:ascii="Times New Roman" w:hAnsi="Times New Roman" w:cs="Times New Roman"/>
        </w:rPr>
        <w:t xml:space="preserve">organization as a discreet object. As Van </w:t>
      </w:r>
      <w:proofErr w:type="spellStart"/>
      <w:r w:rsidRPr="00E44536">
        <w:rPr>
          <w:rFonts w:ascii="Times New Roman" w:hAnsi="Times New Roman" w:cs="Times New Roman"/>
        </w:rPr>
        <w:t>Fraassen</w:t>
      </w:r>
      <w:proofErr w:type="spellEnd"/>
      <w:r w:rsidRPr="00E44536">
        <w:rPr>
          <w:rFonts w:ascii="Times New Roman" w:hAnsi="Times New Roman" w:cs="Times New Roman"/>
        </w:rPr>
        <w:t xml:space="preserve"> makes clear, stances can encompass a wide range of theoretical vernaculars, so we should not expect the metaphysical stance in organization studies to be identifiable through a shared language, set of beliefs, or normative commitments, for example.  Rather, as the historian of ideas, Ian Hunter (2006; 2007; 2008) has suggested, we might describe such a stance in ter</w:t>
      </w:r>
      <w:r w:rsidR="002177B6" w:rsidRPr="00E44536">
        <w:rPr>
          <w:rFonts w:ascii="Times New Roman" w:hAnsi="Times New Roman" w:cs="Times New Roman"/>
        </w:rPr>
        <w:t>ms of the shared intellectual com</w:t>
      </w:r>
      <w:r w:rsidRPr="00E44536">
        <w:rPr>
          <w:rFonts w:ascii="Times New Roman" w:hAnsi="Times New Roman" w:cs="Times New Roman"/>
        </w:rPr>
        <w:t>portment and attitude that comes to characteri</w:t>
      </w:r>
      <w:r w:rsidR="00E44536" w:rsidRPr="00E44536">
        <w:rPr>
          <w:rFonts w:ascii="Times New Roman" w:hAnsi="Times New Roman" w:cs="Times New Roman"/>
        </w:rPr>
        <w:t>z</w:t>
      </w:r>
      <w:r w:rsidRPr="00E44536">
        <w:rPr>
          <w:rFonts w:ascii="Times New Roman" w:hAnsi="Times New Roman" w:cs="Times New Roman"/>
        </w:rPr>
        <w:t xml:space="preserve">e a range of distinctive and non-reducible positions within a field. At first sight, it seems hard to pinpoint </w:t>
      </w:r>
      <w:r w:rsidR="002177B6" w:rsidRPr="00E44536">
        <w:rPr>
          <w:rFonts w:ascii="Times New Roman" w:hAnsi="Times New Roman" w:cs="Times New Roman"/>
        </w:rPr>
        <w:t>any such shared com</w:t>
      </w:r>
      <w:r w:rsidRPr="00E44536">
        <w:rPr>
          <w:rFonts w:ascii="Times New Roman" w:hAnsi="Times New Roman" w:cs="Times New Roman"/>
        </w:rPr>
        <w:t xml:space="preserve">portment or attitude within the field of organization studies, broadly defined - a particular disposition somehow encompassing shareholder value or stakeholder theory, for instance, on the one hand, and process theory, critical management studies, or neo-institutional theory, on the other. And yet, as </w:t>
      </w:r>
      <w:r w:rsidR="0013313D" w:rsidRPr="00E44536">
        <w:rPr>
          <w:rFonts w:ascii="Times New Roman" w:hAnsi="Times New Roman" w:cs="Times New Roman"/>
        </w:rPr>
        <w:t xml:space="preserve">the paper seeks to </w:t>
      </w:r>
      <w:r w:rsidRPr="00E44536">
        <w:rPr>
          <w:rFonts w:ascii="Times New Roman" w:hAnsi="Times New Roman" w:cs="Times New Roman"/>
        </w:rPr>
        <w:t xml:space="preserve">argue, such a shared </w:t>
      </w:r>
      <w:r w:rsidR="002177B6" w:rsidRPr="00E44536">
        <w:rPr>
          <w:rFonts w:ascii="Times New Roman" w:hAnsi="Times New Roman" w:cs="Times New Roman"/>
        </w:rPr>
        <w:t>com</w:t>
      </w:r>
      <w:r w:rsidRPr="00E44536">
        <w:rPr>
          <w:rFonts w:ascii="Times New Roman" w:hAnsi="Times New Roman" w:cs="Times New Roman"/>
        </w:rPr>
        <w:t>portment or attitude can be discerned if one is predisposed to look</w:t>
      </w:r>
      <w:r w:rsidR="003E1725" w:rsidRPr="00E44536">
        <w:rPr>
          <w:rFonts w:ascii="Times New Roman" w:hAnsi="Times New Roman" w:cs="Times New Roman"/>
        </w:rPr>
        <w:t>.</w:t>
      </w:r>
      <w:r w:rsidRPr="00E44536">
        <w:rPr>
          <w:rFonts w:ascii="Times New Roman" w:hAnsi="Times New Roman" w:cs="Times New Roman"/>
        </w:rPr>
        <w:t xml:space="preserve"> One such clue lies in the idea, </w:t>
      </w:r>
      <w:r w:rsidR="002177B6" w:rsidRPr="00E44536">
        <w:rPr>
          <w:rFonts w:ascii="Times New Roman" w:hAnsi="Times New Roman" w:cs="Times New Roman"/>
        </w:rPr>
        <w:t xml:space="preserve">explicitly articulated in the  ‘X and Organization Studies’ call described above, and </w:t>
      </w:r>
      <w:r w:rsidRPr="00E44536">
        <w:rPr>
          <w:rFonts w:ascii="Times New Roman" w:hAnsi="Times New Roman" w:cs="Times New Roman"/>
        </w:rPr>
        <w:t xml:space="preserve">implicit in much contemporary scholarship in organization studies, that one can get a better purchase on the intelligibility of matters </w:t>
      </w:r>
      <w:r w:rsidRPr="00E44536">
        <w:rPr>
          <w:rFonts w:ascii="Times New Roman" w:hAnsi="Times New Roman" w:cs="Times New Roman"/>
        </w:rPr>
        <w:lastRenderedPageBreak/>
        <w:t>organizational by looking beyond ‘</w:t>
      </w:r>
      <w:r w:rsidR="00347F30" w:rsidRPr="00E44536">
        <w:rPr>
          <w:rFonts w:ascii="Times New Roman" w:hAnsi="Times New Roman" w:cs="Times New Roman"/>
        </w:rPr>
        <w:t xml:space="preserve">formal </w:t>
      </w:r>
      <w:r w:rsidRPr="00E44536">
        <w:rPr>
          <w:rFonts w:ascii="Times New Roman" w:hAnsi="Times New Roman" w:cs="Times New Roman"/>
        </w:rPr>
        <w:t xml:space="preserve">organization’; that what was once deemed to lie ‘outside organization’, as its margins, contingent context, or backdrop, for example, is now deemed central or constitutive to an understanding of what ‘organizational life’ is all about. It is this focus on the ‘outside’ or ‘extrinsic vantage point’ that provides us with some important </w:t>
      </w:r>
      <w:r w:rsidR="0013313D" w:rsidRPr="00E44536">
        <w:rPr>
          <w:rFonts w:ascii="Times New Roman" w:hAnsi="Times New Roman" w:cs="Times New Roman"/>
        </w:rPr>
        <w:t xml:space="preserve">pointers </w:t>
      </w:r>
      <w:r w:rsidRPr="00E44536">
        <w:rPr>
          <w:rFonts w:ascii="Times New Roman" w:hAnsi="Times New Roman" w:cs="Times New Roman"/>
        </w:rPr>
        <w:t xml:space="preserve">for </w:t>
      </w:r>
      <w:r w:rsidR="003E1725" w:rsidRPr="00E44536">
        <w:rPr>
          <w:rFonts w:ascii="Times New Roman" w:hAnsi="Times New Roman" w:cs="Times New Roman"/>
        </w:rPr>
        <w:t xml:space="preserve">revealing </w:t>
      </w:r>
      <w:r w:rsidR="002177B6" w:rsidRPr="00E44536">
        <w:rPr>
          <w:rFonts w:ascii="Times New Roman" w:hAnsi="Times New Roman" w:cs="Times New Roman"/>
        </w:rPr>
        <w:t>a shared intellectual com</w:t>
      </w:r>
      <w:r w:rsidRPr="00E44536">
        <w:rPr>
          <w:rFonts w:ascii="Times New Roman" w:hAnsi="Times New Roman" w:cs="Times New Roman"/>
        </w:rPr>
        <w:t xml:space="preserve">portment, attitude or stance within </w:t>
      </w:r>
      <w:r w:rsidR="002177B6" w:rsidRPr="00E44536">
        <w:rPr>
          <w:rFonts w:ascii="Times New Roman" w:hAnsi="Times New Roman" w:cs="Times New Roman"/>
        </w:rPr>
        <w:t xml:space="preserve">contemporary organization studies, one </w:t>
      </w:r>
      <w:r w:rsidR="0013313D" w:rsidRPr="00E44536">
        <w:rPr>
          <w:rFonts w:ascii="Times New Roman" w:hAnsi="Times New Roman" w:cs="Times New Roman"/>
        </w:rPr>
        <w:t xml:space="preserve">plausibly </w:t>
      </w:r>
      <w:r w:rsidRPr="00E44536">
        <w:rPr>
          <w:rFonts w:ascii="Times New Roman" w:hAnsi="Times New Roman" w:cs="Times New Roman"/>
        </w:rPr>
        <w:t>describe</w:t>
      </w:r>
      <w:r w:rsidR="0013313D" w:rsidRPr="00E44536">
        <w:rPr>
          <w:rFonts w:ascii="Times New Roman" w:hAnsi="Times New Roman" w:cs="Times New Roman"/>
        </w:rPr>
        <w:t>d</w:t>
      </w:r>
      <w:r w:rsidRPr="00E44536">
        <w:rPr>
          <w:rFonts w:ascii="Times New Roman" w:hAnsi="Times New Roman" w:cs="Times New Roman"/>
        </w:rPr>
        <w:t xml:space="preserve"> as ‘metaphysical’ in orientation. </w:t>
      </w:r>
    </w:p>
    <w:p w14:paraId="06724BC7" w14:textId="77777777" w:rsidR="00CB17BC" w:rsidRPr="00E44536" w:rsidRDefault="00CB17BC" w:rsidP="00CB17BC">
      <w:pPr>
        <w:spacing w:line="360" w:lineRule="auto"/>
        <w:rPr>
          <w:lang w:val="en-US"/>
        </w:rPr>
      </w:pPr>
    </w:p>
    <w:p w14:paraId="69D1CE6F" w14:textId="77777777" w:rsidR="00CB17BC" w:rsidRPr="00E44536" w:rsidRDefault="00CB17BC" w:rsidP="00CB17BC">
      <w:pPr>
        <w:spacing w:line="360" w:lineRule="auto"/>
        <w:rPr>
          <w:i/>
          <w:lang w:val="en-US"/>
        </w:rPr>
      </w:pPr>
      <w:r w:rsidRPr="00E44536">
        <w:rPr>
          <w:i/>
          <w:lang w:val="en-US"/>
        </w:rPr>
        <w:t>On the immanent rationality of Organization (Studies)</w:t>
      </w:r>
    </w:p>
    <w:p w14:paraId="30E95A8E" w14:textId="77777777" w:rsidR="00CB17BC" w:rsidRPr="00E44536" w:rsidRDefault="00CB17BC" w:rsidP="00CB17BC">
      <w:pPr>
        <w:spacing w:line="360" w:lineRule="auto"/>
        <w:rPr>
          <w:lang w:val="en-US"/>
        </w:rPr>
      </w:pPr>
    </w:p>
    <w:p w14:paraId="3FEC5F77" w14:textId="67CEBC67" w:rsidR="00A86E3F" w:rsidRPr="00E44536" w:rsidRDefault="00CB17BC" w:rsidP="00A86E3F">
      <w:pPr>
        <w:pStyle w:val="NormalWeb"/>
        <w:spacing w:line="360" w:lineRule="auto"/>
        <w:rPr>
          <w:rFonts w:ascii="Times New Roman" w:eastAsia="Times New Roman" w:hAnsi="Times New Roman"/>
          <w:sz w:val="24"/>
          <w:szCs w:val="24"/>
        </w:rPr>
      </w:pPr>
      <w:r w:rsidRPr="00E44536">
        <w:rPr>
          <w:rFonts w:ascii="Times New Roman" w:hAnsi="Times New Roman"/>
          <w:sz w:val="24"/>
          <w:szCs w:val="24"/>
          <w:lang w:val="en-US"/>
        </w:rPr>
        <w:t xml:space="preserve">Unless a particular academic enterprise is bent on suicide, it will usually present itself, both to its own members and indeed to the ‘outside world’, as uniquely qualified to undertake a particular task. It is this task that gives the enterprise its distinctiveness (furnishing it with a determinate content and its purposeful differences from other enterprises). </w:t>
      </w:r>
      <w:r w:rsidR="00885D5F" w:rsidRPr="00E44536">
        <w:rPr>
          <w:rFonts w:ascii="Times New Roman" w:hAnsi="Times New Roman"/>
          <w:sz w:val="24"/>
          <w:szCs w:val="24"/>
          <w:lang w:val="en-US"/>
        </w:rPr>
        <w:t xml:space="preserve">It is probably no exaggeration to suggest that </w:t>
      </w:r>
      <w:r w:rsidRPr="00E44536">
        <w:rPr>
          <w:rFonts w:ascii="Times New Roman" w:hAnsi="Times New Roman"/>
          <w:sz w:val="24"/>
          <w:szCs w:val="24"/>
          <w:lang w:val="en-US"/>
        </w:rPr>
        <w:t>organization studies is currently perceived by its own membership to possess a less than distinctive identity as an academic enterprise, and this is both a source of celebration for some, as well as the cause of considerable regret for others, among that same membership</w:t>
      </w:r>
      <w:r w:rsidR="00B31B80" w:rsidRPr="00E44536">
        <w:rPr>
          <w:rFonts w:ascii="Times New Roman" w:hAnsi="Times New Roman"/>
          <w:sz w:val="24"/>
          <w:szCs w:val="24"/>
          <w:lang w:val="en-US"/>
        </w:rPr>
        <w:t xml:space="preserve"> (Adler, 2009; Alvesson &amp; Sandberg, 2013; Davis, </w:t>
      </w:r>
      <w:proofErr w:type="gramStart"/>
      <w:r w:rsidR="00B31B80" w:rsidRPr="00E44536">
        <w:rPr>
          <w:rFonts w:ascii="Times New Roman" w:hAnsi="Times New Roman"/>
          <w:sz w:val="24"/>
          <w:szCs w:val="24"/>
          <w:lang w:val="en-US"/>
        </w:rPr>
        <w:t>2015 ;</w:t>
      </w:r>
      <w:proofErr w:type="gramEnd"/>
      <w:r w:rsidR="00B31B80" w:rsidRPr="00E44536">
        <w:rPr>
          <w:rFonts w:ascii="Times New Roman" w:hAnsi="Times New Roman"/>
          <w:sz w:val="24"/>
          <w:szCs w:val="24"/>
          <w:lang w:val="en-US"/>
        </w:rPr>
        <w:t xml:space="preserve"> Lounsbury &amp; Beckman, 2014)</w:t>
      </w:r>
      <w:r w:rsidRPr="00E44536">
        <w:rPr>
          <w:rFonts w:ascii="Times New Roman" w:hAnsi="Times New Roman"/>
          <w:sz w:val="24"/>
          <w:szCs w:val="24"/>
          <w:lang w:val="en-US"/>
        </w:rPr>
        <w:t xml:space="preserve">. Whether organization studies should be considered bent on suicide is, of course, a moot point. What seems evident, though, is that implicit in much contemporary scholarship is the idea that organization studies </w:t>
      </w:r>
      <w:proofErr w:type="gramStart"/>
      <w:r w:rsidRPr="00E44536">
        <w:rPr>
          <w:rFonts w:ascii="Times New Roman" w:hAnsi="Times New Roman"/>
          <w:sz w:val="24"/>
          <w:szCs w:val="24"/>
          <w:lang w:val="en-US"/>
        </w:rPr>
        <w:t>embodies</w:t>
      </w:r>
      <w:proofErr w:type="gramEnd"/>
      <w:r w:rsidRPr="00E44536">
        <w:rPr>
          <w:rFonts w:ascii="Times New Roman" w:hAnsi="Times New Roman"/>
          <w:sz w:val="24"/>
          <w:szCs w:val="24"/>
          <w:lang w:val="en-US"/>
        </w:rPr>
        <w:t xml:space="preserve"> or should embody some goal that can be specified </w:t>
      </w:r>
      <w:r w:rsidRPr="00E44536">
        <w:rPr>
          <w:rFonts w:ascii="Times New Roman" w:hAnsi="Times New Roman"/>
          <w:i/>
          <w:sz w:val="24"/>
          <w:szCs w:val="24"/>
          <w:lang w:val="en-US"/>
        </w:rPr>
        <w:t>apart from</w:t>
      </w:r>
      <w:r w:rsidRPr="00E44536">
        <w:rPr>
          <w:rFonts w:ascii="Times New Roman" w:hAnsi="Times New Roman"/>
          <w:sz w:val="24"/>
          <w:szCs w:val="24"/>
          <w:lang w:val="en-US"/>
        </w:rPr>
        <w:t xml:space="preserve"> an analysis of organization itself, and which can serve as the </w:t>
      </w:r>
      <w:r w:rsidR="00885D5F" w:rsidRPr="00E44536">
        <w:rPr>
          <w:rFonts w:ascii="Times New Roman" w:hAnsi="Times New Roman"/>
          <w:sz w:val="24"/>
          <w:szCs w:val="24"/>
          <w:lang w:val="en-US"/>
        </w:rPr>
        <w:t xml:space="preserve">benchmark </w:t>
      </w:r>
      <w:r w:rsidRPr="00E44536">
        <w:rPr>
          <w:rFonts w:ascii="Times New Roman" w:hAnsi="Times New Roman"/>
          <w:sz w:val="24"/>
          <w:szCs w:val="24"/>
          <w:lang w:val="en-US"/>
        </w:rPr>
        <w:t xml:space="preserve">by which matters organizational are to be evaluated and judged. Such an idea is not exclusive to organization studies. </w:t>
      </w:r>
      <w:r w:rsidRPr="00072E22">
        <w:rPr>
          <w:rFonts w:ascii="Times New Roman" w:hAnsi="Times New Roman"/>
          <w:sz w:val="24"/>
          <w:szCs w:val="24"/>
          <w:lang w:val="en-US"/>
        </w:rPr>
        <w:t xml:space="preserve">It can be found in many different </w:t>
      </w:r>
      <w:r w:rsidR="005F428E" w:rsidRPr="00072E22">
        <w:rPr>
          <w:rFonts w:ascii="Times New Roman" w:hAnsi="Times New Roman"/>
          <w:sz w:val="24"/>
          <w:szCs w:val="24"/>
          <w:lang w:val="en-US"/>
        </w:rPr>
        <w:t xml:space="preserve">intellectual </w:t>
      </w:r>
      <w:proofErr w:type="spellStart"/>
      <w:r w:rsidR="005F428E" w:rsidRPr="00072E22">
        <w:rPr>
          <w:rFonts w:ascii="Times New Roman" w:hAnsi="Times New Roman"/>
          <w:sz w:val="24"/>
          <w:szCs w:val="24"/>
          <w:lang w:val="en-US"/>
        </w:rPr>
        <w:t>milieux</w:t>
      </w:r>
      <w:proofErr w:type="spellEnd"/>
      <w:r w:rsidRPr="00072E22">
        <w:rPr>
          <w:rFonts w:ascii="Times New Roman" w:hAnsi="Times New Roman"/>
          <w:sz w:val="24"/>
          <w:szCs w:val="24"/>
          <w:lang w:val="en-US"/>
        </w:rPr>
        <w:t xml:space="preserve">. </w:t>
      </w:r>
      <w:r w:rsidR="005F428E" w:rsidRPr="00072E22">
        <w:rPr>
          <w:rFonts w:ascii="Times New Roman" w:hAnsi="Times New Roman"/>
          <w:sz w:val="24"/>
          <w:szCs w:val="24"/>
          <w:lang w:val="en-US"/>
        </w:rPr>
        <w:t xml:space="preserve">One milieu where this </w:t>
      </w:r>
      <w:r w:rsidR="00A86E3F" w:rsidRPr="00072E22">
        <w:rPr>
          <w:rFonts w:ascii="Times New Roman" w:hAnsi="Times New Roman"/>
          <w:sz w:val="24"/>
          <w:szCs w:val="24"/>
          <w:lang w:val="en-US"/>
        </w:rPr>
        <w:t xml:space="preserve">move </w:t>
      </w:r>
      <w:r w:rsidR="005F428E" w:rsidRPr="00072E22">
        <w:rPr>
          <w:rFonts w:ascii="Times New Roman" w:hAnsi="Times New Roman"/>
          <w:sz w:val="24"/>
          <w:szCs w:val="24"/>
          <w:lang w:val="en-US"/>
        </w:rPr>
        <w:t xml:space="preserve">has been particularly pronounced </w:t>
      </w:r>
      <w:r w:rsidR="00A86E3F" w:rsidRPr="00072E22">
        <w:rPr>
          <w:rFonts w:ascii="Times New Roman" w:hAnsi="Times New Roman"/>
          <w:sz w:val="24"/>
          <w:szCs w:val="24"/>
          <w:lang w:val="en-US"/>
        </w:rPr>
        <w:t>is in legal studies</w:t>
      </w:r>
      <w:r w:rsidR="005F428E" w:rsidRPr="00072E22">
        <w:rPr>
          <w:rFonts w:ascii="Times New Roman" w:hAnsi="Times New Roman"/>
          <w:sz w:val="24"/>
          <w:szCs w:val="24"/>
          <w:lang w:val="en-US"/>
        </w:rPr>
        <w:t xml:space="preserve">. </w:t>
      </w:r>
      <w:r w:rsidR="00A86E3F" w:rsidRPr="00072E22">
        <w:rPr>
          <w:rFonts w:ascii="Times New Roman" w:eastAsia="Times New Roman" w:hAnsi="Times New Roman"/>
          <w:sz w:val="24"/>
          <w:szCs w:val="24"/>
        </w:rPr>
        <w:t xml:space="preserve">It may therefore be instructive to briefly compare Law and OT - not least given their shared emphasis on the ‘formality’ of their core </w:t>
      </w:r>
      <w:proofErr w:type="gramStart"/>
      <w:r w:rsidR="00A86E3F" w:rsidRPr="00072E22">
        <w:rPr>
          <w:rFonts w:ascii="Times New Roman" w:eastAsia="Times New Roman" w:hAnsi="Times New Roman"/>
          <w:sz w:val="24"/>
          <w:szCs w:val="24"/>
        </w:rPr>
        <w:t xml:space="preserve">object </w:t>
      </w:r>
      <w:r w:rsidR="00887D79" w:rsidRPr="00072E22">
        <w:rPr>
          <w:rFonts w:ascii="Times New Roman" w:eastAsia="Times New Roman" w:hAnsi="Times New Roman"/>
          <w:sz w:val="24"/>
          <w:szCs w:val="24"/>
        </w:rPr>
        <w:t>,</w:t>
      </w:r>
      <w:proofErr w:type="gramEnd"/>
      <w:r w:rsidR="00887D79" w:rsidRPr="00072E22">
        <w:rPr>
          <w:rFonts w:ascii="Times New Roman" w:eastAsia="Times New Roman" w:hAnsi="Times New Roman"/>
          <w:sz w:val="24"/>
          <w:szCs w:val="24"/>
        </w:rPr>
        <w:t xml:space="preserve"> </w:t>
      </w:r>
      <w:r w:rsidR="00A86E3F" w:rsidRPr="00072E22">
        <w:rPr>
          <w:rFonts w:ascii="Times New Roman" w:eastAsia="Times New Roman" w:hAnsi="Times New Roman"/>
          <w:sz w:val="24"/>
          <w:szCs w:val="24"/>
        </w:rPr>
        <w:t xml:space="preserve">as well as  their </w:t>
      </w:r>
      <w:r w:rsidR="00887D79" w:rsidRPr="00072E22">
        <w:rPr>
          <w:rFonts w:ascii="Times New Roman" w:eastAsia="Times New Roman" w:hAnsi="Times New Roman"/>
          <w:sz w:val="24"/>
          <w:szCs w:val="24"/>
        </w:rPr>
        <w:t xml:space="preserve">joint concern with </w:t>
      </w:r>
      <w:r w:rsidR="00A86E3F" w:rsidRPr="00072E22">
        <w:rPr>
          <w:rFonts w:ascii="Times New Roman" w:eastAsia="Times New Roman" w:hAnsi="Times New Roman"/>
          <w:sz w:val="24"/>
          <w:szCs w:val="24"/>
        </w:rPr>
        <w:t>ameliorative intervention – in order to emphasize the similarity of (negative) effect produced by those deploying the social explanation card in both these distinct (and thus different and non-reducible) “modes of existence” (Latour, 2011).</w:t>
      </w:r>
      <w:r w:rsidR="00A86E3F" w:rsidRPr="00E44536">
        <w:rPr>
          <w:rFonts w:ascii="Times New Roman" w:eastAsia="Times New Roman" w:hAnsi="Times New Roman"/>
          <w:sz w:val="24"/>
          <w:szCs w:val="24"/>
        </w:rPr>
        <w:t xml:space="preserve"> </w:t>
      </w:r>
    </w:p>
    <w:p w14:paraId="0343D873" w14:textId="376CE660" w:rsidR="00CB17BC" w:rsidRPr="00E44536" w:rsidRDefault="00A86E3F" w:rsidP="00CB17BC">
      <w:pPr>
        <w:spacing w:line="360" w:lineRule="auto"/>
        <w:rPr>
          <w:lang w:val="en-US"/>
        </w:rPr>
      </w:pPr>
      <w:r w:rsidRPr="00E44536">
        <w:rPr>
          <w:lang w:val="en-US"/>
        </w:rPr>
        <w:t xml:space="preserve">Let us </w:t>
      </w:r>
      <w:r w:rsidR="00CB17BC" w:rsidRPr="00E44536">
        <w:rPr>
          <w:lang w:val="en-US"/>
        </w:rPr>
        <w:t xml:space="preserve">turn briefly </w:t>
      </w:r>
      <w:r w:rsidRPr="00E44536">
        <w:rPr>
          <w:lang w:val="en-US"/>
        </w:rPr>
        <w:t xml:space="preserve">then </w:t>
      </w:r>
      <w:r w:rsidR="00CB17BC" w:rsidRPr="00E44536">
        <w:rPr>
          <w:lang w:val="en-US"/>
        </w:rPr>
        <w:t xml:space="preserve">to the field of law, and specifically to an argument made by a legal scholar </w:t>
      </w:r>
      <w:r w:rsidR="00885D5F" w:rsidRPr="00E44536">
        <w:rPr>
          <w:lang w:val="en-US"/>
        </w:rPr>
        <w:t>whose question is not ‘What is organizational analysis</w:t>
      </w:r>
      <w:r w:rsidR="00CB17BC" w:rsidRPr="00E44536">
        <w:rPr>
          <w:lang w:val="en-US"/>
        </w:rPr>
        <w:t xml:space="preserve"> as an activity?’, but rather ‘What is the law </w:t>
      </w:r>
      <w:r w:rsidR="00CB17BC" w:rsidRPr="00E44536">
        <w:rPr>
          <w:lang w:val="en-US"/>
        </w:rPr>
        <w:lastRenderedPageBreak/>
        <w:t>of</w:t>
      </w:r>
      <w:r w:rsidR="00CB17BC" w:rsidRPr="00E44536">
        <w:rPr>
          <w:vertAlign w:val="subscript"/>
          <w:lang w:val="en-US"/>
        </w:rPr>
        <w:t xml:space="preserve"> </w:t>
      </w:r>
      <w:r w:rsidR="00CB17BC" w:rsidRPr="00E44536">
        <w:rPr>
          <w:lang w:val="en-US"/>
        </w:rPr>
        <w:t>torts?’</w:t>
      </w:r>
      <w:r w:rsidR="00CB17BC" w:rsidRPr="00E44536">
        <w:rPr>
          <w:rStyle w:val="FootnoteReference"/>
          <w:lang w:val="en-US"/>
        </w:rPr>
        <w:footnoteReference w:id="1"/>
      </w:r>
      <w:r w:rsidRPr="00E44536">
        <w:rPr>
          <w:lang w:val="en-US"/>
        </w:rPr>
        <w:t>. In so doing, we</w:t>
      </w:r>
      <w:r w:rsidR="00CB17BC" w:rsidRPr="00E44536">
        <w:rPr>
          <w:lang w:val="en-US"/>
        </w:rPr>
        <w:t xml:space="preserve"> can begin to furnish ourselves with some methodological guidelines for grasping what is at stake in this move, and why it might be plausibly designated as ‘metaphysical’</w:t>
      </w:r>
      <w:r w:rsidR="00567EC0" w:rsidRPr="00E44536">
        <w:rPr>
          <w:rStyle w:val="FootnoteReference"/>
          <w:lang w:val="en-US"/>
        </w:rPr>
        <w:footnoteReference w:id="2"/>
      </w:r>
      <w:r w:rsidR="00CB17BC" w:rsidRPr="00E44536">
        <w:rPr>
          <w:lang w:val="en-US"/>
        </w:rPr>
        <w:t xml:space="preserve">. </w:t>
      </w:r>
    </w:p>
    <w:p w14:paraId="5CD3659A" w14:textId="77777777" w:rsidR="00CB17BC" w:rsidRPr="00E44536" w:rsidRDefault="00CB17BC" w:rsidP="00CB17BC">
      <w:pPr>
        <w:spacing w:line="360" w:lineRule="auto"/>
        <w:rPr>
          <w:lang w:val="en-US"/>
        </w:rPr>
      </w:pPr>
    </w:p>
    <w:p w14:paraId="34EDBD22" w14:textId="49BEF70C" w:rsidR="00CB17BC" w:rsidRPr="00E44536" w:rsidRDefault="00CB17BC" w:rsidP="00CB17BC">
      <w:pPr>
        <w:spacing w:line="360" w:lineRule="auto"/>
        <w:rPr>
          <w:lang w:val="en-US"/>
        </w:rPr>
      </w:pPr>
      <w:r w:rsidRPr="00E44536">
        <w:rPr>
          <w:lang w:val="en-US"/>
        </w:rPr>
        <w:t xml:space="preserve">In his essay, ‘Legal Formalism: on the immanent rationality of law’, Ernest J. </w:t>
      </w:r>
      <w:proofErr w:type="spellStart"/>
      <w:r w:rsidRPr="00E44536">
        <w:rPr>
          <w:lang w:val="en-US"/>
        </w:rPr>
        <w:t>Weinrib</w:t>
      </w:r>
      <w:proofErr w:type="spellEnd"/>
      <w:r w:rsidRPr="00E44536">
        <w:rPr>
          <w:lang w:val="en-US"/>
        </w:rPr>
        <w:t xml:space="preserve"> (1988</w:t>
      </w:r>
      <w:r w:rsidR="00833EB7" w:rsidRPr="00E44536">
        <w:rPr>
          <w:lang w:val="en-US"/>
        </w:rPr>
        <w:t>; see also: Rundle, 2012</w:t>
      </w:r>
      <w:r w:rsidRPr="00E44536">
        <w:rPr>
          <w:lang w:val="en-US"/>
        </w:rPr>
        <w:t>) voices his concerns about the manner in which so much legal scholarship seeks to approach, analy</w:t>
      </w:r>
      <w:r w:rsidR="00C752E2" w:rsidRPr="00E44536">
        <w:rPr>
          <w:lang w:val="en-US"/>
        </w:rPr>
        <w:t>z</w:t>
      </w:r>
      <w:r w:rsidRPr="00E44536">
        <w:rPr>
          <w:lang w:val="en-US"/>
        </w:rPr>
        <w:t>e, critici</w:t>
      </w:r>
      <w:r w:rsidR="00C752E2" w:rsidRPr="00E44536">
        <w:rPr>
          <w:lang w:val="en-US"/>
        </w:rPr>
        <w:t>z</w:t>
      </w:r>
      <w:r w:rsidRPr="00E44536">
        <w:rPr>
          <w:lang w:val="en-US"/>
        </w:rPr>
        <w:t xml:space="preserve">e and evaluate the law from a vantage point extrinsic to it. </w:t>
      </w:r>
      <w:proofErr w:type="spellStart"/>
      <w:r w:rsidRPr="00E44536">
        <w:rPr>
          <w:lang w:val="en-US"/>
        </w:rPr>
        <w:t>Weinrib</w:t>
      </w:r>
      <w:proofErr w:type="spellEnd"/>
      <w:r w:rsidRPr="00E44536">
        <w:rPr>
          <w:lang w:val="en-US"/>
        </w:rPr>
        <w:t xml:space="preserve"> takes one branch of the law – Tort –</w:t>
      </w:r>
      <w:r w:rsidR="003E1725" w:rsidRPr="00E44536">
        <w:rPr>
          <w:lang w:val="en-US"/>
        </w:rPr>
        <w:t xml:space="preserve">to </w:t>
      </w:r>
      <w:r w:rsidR="00C752E2" w:rsidRPr="00E44536">
        <w:rPr>
          <w:lang w:val="en-US"/>
        </w:rPr>
        <w:t xml:space="preserve">chart </w:t>
      </w:r>
      <w:r w:rsidRPr="00E44536">
        <w:rPr>
          <w:lang w:val="en-US"/>
        </w:rPr>
        <w:t xml:space="preserve">the effects of this move.  He begins his </w:t>
      </w:r>
      <w:proofErr w:type="spellStart"/>
      <w:r w:rsidRPr="00E44536">
        <w:rPr>
          <w:lang w:val="en-US"/>
        </w:rPr>
        <w:t>endeavour</w:t>
      </w:r>
      <w:proofErr w:type="spellEnd"/>
      <w:r w:rsidRPr="00E44536">
        <w:rPr>
          <w:lang w:val="en-US"/>
        </w:rPr>
        <w:t xml:space="preserve"> by stating that </w:t>
      </w:r>
    </w:p>
    <w:p w14:paraId="1F7D9952" w14:textId="77777777" w:rsidR="00CB17BC" w:rsidRPr="00E44536" w:rsidRDefault="00CB17BC" w:rsidP="00CB17BC">
      <w:pPr>
        <w:spacing w:line="360" w:lineRule="auto"/>
        <w:rPr>
          <w:lang w:val="en-US"/>
        </w:rPr>
      </w:pPr>
    </w:p>
    <w:p w14:paraId="306F9BB5" w14:textId="77777777" w:rsidR="00CB17BC" w:rsidRPr="00E44536" w:rsidRDefault="00CB17BC" w:rsidP="00CB17BC">
      <w:pPr>
        <w:pStyle w:val="QDquote"/>
        <w:spacing w:line="360" w:lineRule="auto"/>
        <w:rPr>
          <w:rFonts w:ascii="Times New Roman" w:hAnsi="Times New Roman"/>
          <w:szCs w:val="24"/>
          <w:lang w:val="en-US"/>
        </w:rPr>
      </w:pPr>
      <w:r w:rsidRPr="00E44536">
        <w:rPr>
          <w:rFonts w:ascii="Times New Roman" w:hAnsi="Times New Roman"/>
          <w:szCs w:val="24"/>
          <w:lang w:val="en-US"/>
        </w:rPr>
        <w:t>When we seek the intelligibility of something, we want to know what that something is. The search for ‘</w:t>
      </w:r>
      <w:proofErr w:type="spellStart"/>
      <w:r w:rsidRPr="00E44536">
        <w:rPr>
          <w:rFonts w:ascii="Times New Roman" w:hAnsi="Times New Roman"/>
          <w:szCs w:val="24"/>
          <w:lang w:val="en-US"/>
        </w:rPr>
        <w:t>whatness</w:t>
      </w:r>
      <w:proofErr w:type="spellEnd"/>
      <w:r w:rsidRPr="00E44536">
        <w:rPr>
          <w:rFonts w:ascii="Times New Roman" w:hAnsi="Times New Roman"/>
          <w:szCs w:val="24"/>
          <w:lang w:val="en-US"/>
        </w:rPr>
        <w:t>’ presupposes that something is a this and not a that, that it has, in other words, a determinate content. That content is determinate because it sets the matter apart from other matters... (1988: 958)</w:t>
      </w:r>
    </w:p>
    <w:p w14:paraId="44B53C14" w14:textId="77777777" w:rsidR="00CB17BC" w:rsidRPr="00E44536" w:rsidRDefault="00CB17BC" w:rsidP="00CB17BC">
      <w:pPr>
        <w:pStyle w:val="QDquote"/>
        <w:spacing w:line="360" w:lineRule="auto"/>
        <w:rPr>
          <w:rFonts w:ascii="Times New Roman" w:hAnsi="Times New Roman"/>
          <w:szCs w:val="24"/>
          <w:lang w:val="en-US"/>
        </w:rPr>
      </w:pPr>
    </w:p>
    <w:p w14:paraId="77CEB67C" w14:textId="77777777" w:rsidR="00CB17BC" w:rsidRPr="00E44536" w:rsidRDefault="00CB17BC" w:rsidP="00CB17BC">
      <w:pPr>
        <w:spacing w:line="360" w:lineRule="auto"/>
        <w:rPr>
          <w:lang w:val="en-US"/>
        </w:rPr>
      </w:pPr>
      <w:r w:rsidRPr="00E44536">
        <w:rPr>
          <w:lang w:val="en-US"/>
        </w:rPr>
        <w:t xml:space="preserve">It follows from this, </w:t>
      </w:r>
      <w:proofErr w:type="spellStart"/>
      <w:r w:rsidRPr="00E44536">
        <w:rPr>
          <w:lang w:val="en-US"/>
        </w:rPr>
        <w:t>Weinrib</w:t>
      </w:r>
      <w:proofErr w:type="spellEnd"/>
      <w:r w:rsidRPr="00E44536">
        <w:rPr>
          <w:lang w:val="en-US"/>
        </w:rPr>
        <w:t xml:space="preserve"> (1988:358) continues, that ‘nothing is more senseless than to attempt to understand the law from a vantage point extrinsic to it’, on the reasoning that any such attempt is more likely to give rise to an understanding of that ‘extrinsic vantage point’ (whatever it may be) and not of the law. For </w:t>
      </w:r>
      <w:proofErr w:type="spellStart"/>
      <w:r w:rsidRPr="00E44536">
        <w:rPr>
          <w:lang w:val="en-US"/>
        </w:rPr>
        <w:t>Weinrib</w:t>
      </w:r>
      <w:proofErr w:type="spellEnd"/>
      <w:r w:rsidRPr="00E44536">
        <w:rPr>
          <w:lang w:val="en-US"/>
        </w:rPr>
        <w:t xml:space="preserve"> (1988:958), legal understanding is an immanent (internal) affair, and ‘legal phenomena’ will come into view only under the pressure of a legal analysis; otherwise they would not be legal phenomena but something else.</w:t>
      </w:r>
    </w:p>
    <w:p w14:paraId="503BB07A" w14:textId="77777777" w:rsidR="00CB17BC" w:rsidRPr="00E44536" w:rsidRDefault="00CB17BC" w:rsidP="00CB17BC">
      <w:pPr>
        <w:spacing w:line="360" w:lineRule="auto"/>
        <w:rPr>
          <w:lang w:val="en-US"/>
        </w:rPr>
      </w:pPr>
    </w:p>
    <w:p w14:paraId="1CEE14DC" w14:textId="434264BF" w:rsidR="00CB17BC" w:rsidRPr="00E44536" w:rsidRDefault="00CB17BC" w:rsidP="00CB17BC">
      <w:pPr>
        <w:spacing w:line="360" w:lineRule="auto"/>
        <w:rPr>
          <w:lang w:val="en-US"/>
        </w:rPr>
      </w:pPr>
      <w:r w:rsidRPr="00E44536">
        <w:rPr>
          <w:lang w:val="en-US"/>
        </w:rPr>
        <w:t xml:space="preserve">‘Immanent understanding’ as </w:t>
      </w:r>
      <w:proofErr w:type="spellStart"/>
      <w:r w:rsidRPr="00E44536">
        <w:rPr>
          <w:lang w:val="en-US"/>
        </w:rPr>
        <w:t>Weinrib</w:t>
      </w:r>
      <w:proofErr w:type="spellEnd"/>
      <w:r w:rsidRPr="00E44536">
        <w:rPr>
          <w:lang w:val="en-US"/>
        </w:rPr>
        <w:t xml:space="preserve"> describes it, is not to be apprehended by itemi</w:t>
      </w:r>
      <w:r w:rsidR="00C752E2" w:rsidRPr="00E44536">
        <w:rPr>
          <w:lang w:val="en-US"/>
        </w:rPr>
        <w:t>z</w:t>
      </w:r>
      <w:r w:rsidRPr="00E44536">
        <w:rPr>
          <w:lang w:val="en-US"/>
        </w:rPr>
        <w:t xml:space="preserve">ing features of the internal landscape, but by grasping the coherent set of </w:t>
      </w:r>
      <w:r w:rsidRPr="00E44536">
        <w:rPr>
          <w:i/>
          <w:lang w:val="en-US"/>
        </w:rPr>
        <w:t>purposes</w:t>
      </w:r>
      <w:r w:rsidRPr="00E44536">
        <w:rPr>
          <w:lang w:val="en-US"/>
        </w:rPr>
        <w:t xml:space="preserve"> that confer value and significance and even shape on those features. It is that set of purposes, when they inform an insider’s perception, for instance, that is responsible for her or his sense of what is and what is not ‘intuitively plausible’ in the consideration of any legal problem. As Fish (1995:21), for instance, has argued, when a legal practitioner listens to a client’s story, she listens with legal ears and what she hears is </w:t>
      </w:r>
      <w:r w:rsidR="00885D5F" w:rsidRPr="00E44536">
        <w:rPr>
          <w:lang w:val="en-US"/>
        </w:rPr>
        <w:t xml:space="preserve">often very </w:t>
      </w:r>
      <w:r w:rsidRPr="00E44536">
        <w:rPr>
          <w:lang w:val="en-US"/>
        </w:rPr>
        <w:t xml:space="preserve">different in its emphases from what the client </w:t>
      </w:r>
      <w:r w:rsidR="00885D5F" w:rsidRPr="00E44536">
        <w:rPr>
          <w:lang w:val="en-US"/>
        </w:rPr>
        <w:t xml:space="preserve">highlights </w:t>
      </w:r>
      <w:r w:rsidRPr="00E44536">
        <w:rPr>
          <w:lang w:val="en-US"/>
        </w:rPr>
        <w:t xml:space="preserve">when he offloads his </w:t>
      </w:r>
      <w:r w:rsidRPr="00E44536">
        <w:rPr>
          <w:lang w:val="en-US"/>
        </w:rPr>
        <w:lastRenderedPageBreak/>
        <w:t>story on to her.  The client may stress a moment or an action that appears to him to be defining of his cause only to hear the legal practitioner say that it is not something that can be brought under categories with which and within which the law thinks.</w:t>
      </w:r>
    </w:p>
    <w:p w14:paraId="74A2FBE8" w14:textId="77777777" w:rsidR="00CB17BC" w:rsidRPr="00E44536" w:rsidRDefault="00CB17BC" w:rsidP="00CB17BC">
      <w:pPr>
        <w:spacing w:line="360" w:lineRule="auto"/>
        <w:rPr>
          <w:lang w:val="en-US"/>
        </w:rPr>
      </w:pPr>
    </w:p>
    <w:p w14:paraId="2840CA54" w14:textId="7AFE9E10" w:rsidR="00CB17BC" w:rsidRPr="00E44536" w:rsidRDefault="00CB17BC" w:rsidP="00CB17BC">
      <w:pPr>
        <w:spacing w:line="360" w:lineRule="auto"/>
        <w:rPr>
          <w:lang w:val="en-US"/>
        </w:rPr>
      </w:pPr>
      <w:r w:rsidRPr="00E44536">
        <w:rPr>
          <w:lang w:val="en-US"/>
        </w:rPr>
        <w:t xml:space="preserve">If we are to avoid infinite regress, </w:t>
      </w:r>
      <w:proofErr w:type="spellStart"/>
      <w:r w:rsidRPr="00E44536">
        <w:rPr>
          <w:lang w:val="en-US"/>
        </w:rPr>
        <w:t>Weinrib</w:t>
      </w:r>
      <w:proofErr w:type="spellEnd"/>
      <w:r w:rsidRPr="00E44536">
        <w:rPr>
          <w:lang w:val="en-US"/>
        </w:rPr>
        <w:t xml:space="preserve"> (1988: 956) argues, we have to see the law not so much as an ‘instrument in the service of foreign ideals but as an end in itself, constituting as it were, its own ideal’. He </w:t>
      </w:r>
      <w:r w:rsidR="00681574" w:rsidRPr="00E44536">
        <w:rPr>
          <w:lang w:val="en-US"/>
        </w:rPr>
        <w:t xml:space="preserve">thus describes </w:t>
      </w:r>
      <w:r w:rsidRPr="00E44536">
        <w:rPr>
          <w:lang w:val="en-US"/>
        </w:rPr>
        <w:t>Tort law as a continuing meditation (by tort law itself) on ‘the relationship between tortfeasor and victim’ (</w:t>
      </w:r>
      <w:proofErr w:type="spellStart"/>
      <w:r w:rsidRPr="00E44536">
        <w:rPr>
          <w:lang w:val="en-US"/>
        </w:rPr>
        <w:t>Weinrib</w:t>
      </w:r>
      <w:proofErr w:type="spellEnd"/>
      <w:r w:rsidRPr="00E44536">
        <w:rPr>
          <w:lang w:val="en-US"/>
        </w:rPr>
        <w:t>, 1988: 969) – that is between someone who wrongfully inflicts an injury and someone who suffers it; the unfolding of that meditation will necessarily induce considerations of fault, causation, duty, foreseeability and proximity. It is of course always possible to view a tort case through the lens of a different complex of concerns - a desire to redistribute wealth as evenly as possible regardless of any finding of fault or demonstration of loss, for example; but if a case were decided in the name of such a foreign ideal, it would be a tort decision in name only</w:t>
      </w:r>
      <w:r w:rsidR="003E1725" w:rsidRPr="00E44536">
        <w:rPr>
          <w:lang w:val="en-US"/>
        </w:rPr>
        <w:t>.</w:t>
      </w:r>
      <w:r w:rsidRPr="00E44536">
        <w:rPr>
          <w:lang w:val="en-US"/>
        </w:rPr>
        <w:t xml:space="preserve"> </w:t>
      </w:r>
    </w:p>
    <w:p w14:paraId="589EB37C" w14:textId="77777777" w:rsidR="00CB17BC" w:rsidRPr="00E44536" w:rsidRDefault="00CB17BC" w:rsidP="00CB17BC">
      <w:pPr>
        <w:spacing w:line="360" w:lineRule="auto"/>
        <w:rPr>
          <w:lang w:val="en-US"/>
        </w:rPr>
      </w:pPr>
    </w:p>
    <w:p w14:paraId="1B25D9E0" w14:textId="3793C6D7" w:rsidR="00CB17BC" w:rsidRPr="00E44536" w:rsidRDefault="00CB17BC" w:rsidP="00CB17BC">
      <w:pPr>
        <w:spacing w:line="360" w:lineRule="auto"/>
        <w:rPr>
          <w:lang w:val="en-US"/>
        </w:rPr>
      </w:pPr>
      <w:r w:rsidRPr="00E44536">
        <w:rPr>
          <w:lang w:val="en-US"/>
        </w:rPr>
        <w:t xml:space="preserve">If, as </w:t>
      </w:r>
      <w:proofErr w:type="spellStart"/>
      <w:r w:rsidRPr="00E44536">
        <w:rPr>
          <w:lang w:val="en-US"/>
        </w:rPr>
        <w:t>Weinrib</w:t>
      </w:r>
      <w:proofErr w:type="spellEnd"/>
      <w:r w:rsidRPr="00E44536">
        <w:rPr>
          <w:lang w:val="en-US"/>
        </w:rPr>
        <w:t xml:space="preserve"> argues, the source of the law’s validity lies within the legal system itself </w:t>
      </w:r>
      <w:r w:rsidR="00C752E2" w:rsidRPr="00E44536">
        <w:rPr>
          <w:lang w:val="en-US"/>
        </w:rPr>
        <w:t xml:space="preserve">- </w:t>
      </w:r>
      <w:r w:rsidRPr="00E44536">
        <w:rPr>
          <w:lang w:val="en-US"/>
        </w:rPr>
        <w:t xml:space="preserve">i.e. it is ‘immanent’ </w:t>
      </w:r>
      <w:r w:rsidR="00C752E2" w:rsidRPr="00E44536">
        <w:rPr>
          <w:lang w:val="en-US"/>
        </w:rPr>
        <w:t>-</w:t>
      </w:r>
      <w:r w:rsidRPr="00E44536">
        <w:rPr>
          <w:lang w:val="en-US"/>
        </w:rPr>
        <w:t xml:space="preserve"> in the legal norms regulating legislative and judicial decision-making, then the source of ‘legal personality’ or ‘standing’ – what we can term ‘personhood’ - will lie firmly within the legal system too. In other words, the statuses and attributes of legal personality will be seen to be inseparable from the definite yet limited parameters of particular legal systems.  Legal personality then cannot usefully be viewed as an expression of human subjectivity in some general sense. It is an artefact too particular and speciali</w:t>
      </w:r>
      <w:r w:rsidR="00C752E2" w:rsidRPr="00E44536">
        <w:rPr>
          <w:lang w:val="en-US"/>
        </w:rPr>
        <w:t>z</w:t>
      </w:r>
      <w:r w:rsidRPr="00E44536">
        <w:rPr>
          <w:lang w:val="en-US"/>
        </w:rPr>
        <w:t xml:space="preserve">ed to be counted as ‘the individual’, ‘the subject’, or ‘the person’. The specificity of legal forms of personality and their non-reducibility to a trans-contextual or universalist conception of the individual, subject, or person can be most clearly evidenced by the simple legal truism that not all individuals are legal persons and not all legal persons – corporations, or states, for instance – are human beings. For legal purposes, then, any entity, whether human or not, whom the law regards as capable of bearing rights and duties, is a person. An entity which is not so capable in the law’s eyes, again, whether human or not, is not a person for legal purposes. In legal terms, persons are nothing but the substances of which rights and duties are the attributes. Only in this respect do persons possess juridical significance. They are not universal modes of ‘being human’; they cannot be unproblematically equated with the ‘individual’, the ‘subject’ or any other such designation. </w:t>
      </w:r>
    </w:p>
    <w:p w14:paraId="1624235F" w14:textId="77777777" w:rsidR="00CB17BC" w:rsidRPr="00E44536" w:rsidRDefault="00CB17BC" w:rsidP="00CB17BC">
      <w:pPr>
        <w:spacing w:line="360" w:lineRule="auto"/>
        <w:rPr>
          <w:lang w:val="en-US"/>
        </w:rPr>
      </w:pPr>
    </w:p>
    <w:p w14:paraId="5FE80226" w14:textId="30728E4E" w:rsidR="00CB17BC" w:rsidRPr="00E44536" w:rsidRDefault="00CB17BC" w:rsidP="00681574">
      <w:pPr>
        <w:spacing w:before="120" w:after="120" w:line="360" w:lineRule="auto"/>
        <w:ind w:right="680"/>
        <w:rPr>
          <w:lang w:val="en-US"/>
        </w:rPr>
      </w:pPr>
      <w:r w:rsidRPr="00E44536">
        <w:rPr>
          <w:lang w:val="en-US"/>
        </w:rPr>
        <w:t>This is an important argument, not simply in relation to the problems attendant on approaching ‘law’ from an extrinsic point of view, but equally in relation to approaching ‘</w:t>
      </w:r>
      <w:r w:rsidR="00C752E2" w:rsidRPr="00E44536">
        <w:rPr>
          <w:lang w:val="en-US"/>
        </w:rPr>
        <w:t xml:space="preserve">formal </w:t>
      </w:r>
      <w:r w:rsidRPr="00E44536">
        <w:rPr>
          <w:lang w:val="en-US"/>
        </w:rPr>
        <w:t>organization’ in the same way. After all, the distribution of types of ‘person’ that appear within formal organizations (and which often have juridical and not simply organizational significance, as is the case with corporate ‘officers’ such as CEOs, or Presidents, for example) are equally irreducible to individuals and their identities, something which dominant theories of the firm fail to appreciate</w:t>
      </w:r>
      <w:r w:rsidR="00681574" w:rsidRPr="00E44536">
        <w:rPr>
          <w:lang w:val="en-US"/>
        </w:rPr>
        <w:t xml:space="preserve">, </w:t>
      </w:r>
      <w:r w:rsidRPr="00E44536">
        <w:rPr>
          <w:lang w:val="en-US"/>
        </w:rPr>
        <w:t xml:space="preserve">as do </w:t>
      </w:r>
      <w:r w:rsidR="00681574" w:rsidRPr="00E44536">
        <w:rPr>
          <w:lang w:val="en-US"/>
        </w:rPr>
        <w:t xml:space="preserve">many </w:t>
      </w:r>
      <w:r w:rsidRPr="00E44536">
        <w:rPr>
          <w:lang w:val="en-US"/>
        </w:rPr>
        <w:t xml:space="preserve">post-structuralist inspired studies of workplace resistance or identity formation. If we take the former, for instance, we note quite quickly that authors writing about the firm constantly rely upon and deploy legal concepts: contract, property right, and corporation, for instance. The problem, as Jean-Philippe </w:t>
      </w:r>
      <w:proofErr w:type="spellStart"/>
      <w:r w:rsidRPr="00E44536">
        <w:rPr>
          <w:lang w:val="en-US"/>
        </w:rPr>
        <w:t>Robé</w:t>
      </w:r>
      <w:proofErr w:type="spellEnd"/>
      <w:r w:rsidRPr="00E44536">
        <w:rPr>
          <w:lang w:val="en-US"/>
        </w:rPr>
        <w:t xml:space="preserve"> (2011: 7), has pointed out, is that the legal provenance of these terms is occluded in most dominant theories of the firm</w:t>
      </w:r>
      <w:r w:rsidR="00681574" w:rsidRPr="00E44536">
        <w:rPr>
          <w:lang w:val="en-US"/>
        </w:rPr>
        <w:t>. Rather, the latter</w:t>
      </w:r>
      <w:r w:rsidRPr="00E44536">
        <w:rPr>
          <w:lang w:val="en-US"/>
        </w:rPr>
        <w:t xml:space="preserve"> </w:t>
      </w:r>
      <w:r w:rsidR="00681574" w:rsidRPr="00E44536">
        <w:rPr>
          <w:lang w:val="en-US"/>
        </w:rPr>
        <w:t xml:space="preserve">operate with </w:t>
      </w:r>
      <w:r w:rsidRPr="00E44536">
        <w:rPr>
          <w:lang w:val="en-US"/>
        </w:rPr>
        <w:t>definitions and meanings that derive from other forms of discourse ‘outside law’, not least economics, and whose deployment in effect creates a parallel universe (a simulacrum, in fact), somewhat removed from the world of formal organization</w:t>
      </w:r>
      <w:r w:rsidR="00681574" w:rsidRPr="00E44536">
        <w:rPr>
          <w:lang w:val="en-US"/>
        </w:rPr>
        <w:t xml:space="preserve"> -</w:t>
      </w:r>
      <w:r w:rsidRPr="00E44536">
        <w:rPr>
          <w:lang w:val="en-US"/>
        </w:rPr>
        <w:t xml:space="preserve"> where entities are developed using legal instruments, among many other devices, and ‘in which the terms of all economic exchanges obtain their binding effect via law’, and thus ‘where the builders of real life firms are bound to take into account the legal characteristics of property rights, contracts or corporations to structure firms. For them, </w:t>
      </w:r>
      <w:r w:rsidR="007E28DA" w:rsidRPr="00E44536">
        <w:rPr>
          <w:lang w:val="en-US"/>
        </w:rPr>
        <w:t>‘</w:t>
      </w:r>
      <w:r w:rsidRPr="00E44536">
        <w:rPr>
          <w:lang w:val="en-US"/>
        </w:rPr>
        <w:t xml:space="preserve">law matters’ (2011: 7-8). In other words, by deploying their own sectarian meanings of what property rights, contracts or corporations are, or more frequently, should be, and by not </w:t>
      </w:r>
      <w:proofErr w:type="spellStart"/>
      <w:r w:rsidRPr="00E44536">
        <w:rPr>
          <w:lang w:val="en-US"/>
        </w:rPr>
        <w:t>recognising</w:t>
      </w:r>
      <w:proofErr w:type="spellEnd"/>
      <w:r w:rsidRPr="00E44536">
        <w:rPr>
          <w:lang w:val="en-US"/>
        </w:rPr>
        <w:t xml:space="preserve"> the actually existing legal meanings of these terms, theorists of the firm engage in a form of metaphysical trans</w:t>
      </w:r>
      <w:r w:rsidR="00E41250" w:rsidRPr="00E44536">
        <w:rPr>
          <w:lang w:val="en-US"/>
        </w:rPr>
        <w:t xml:space="preserve">mogrification </w:t>
      </w:r>
      <w:r w:rsidRPr="00E44536">
        <w:rPr>
          <w:lang w:val="en-US"/>
        </w:rPr>
        <w:t>in which carefully crafted, technically limited, and practically focused (</w:t>
      </w:r>
      <w:r w:rsidRPr="00E44536">
        <w:rPr>
          <w:i/>
          <w:lang w:val="en-US"/>
        </w:rPr>
        <w:t>corporate</w:t>
      </w:r>
      <w:r w:rsidRPr="00E44536">
        <w:rPr>
          <w:lang w:val="en-US"/>
        </w:rPr>
        <w:t xml:space="preserve"> </w:t>
      </w:r>
      <w:r w:rsidRPr="00E44536">
        <w:rPr>
          <w:i/>
          <w:lang w:val="en-US"/>
        </w:rPr>
        <w:t>legal</w:t>
      </w:r>
      <w:r w:rsidRPr="00E44536">
        <w:rPr>
          <w:lang w:val="en-US"/>
        </w:rPr>
        <w:t xml:space="preserve">) concepts are stripped of their precise meanings and turned into natural kinds to be deployed at will and across all areas in the manner of the elixirs sold at </w:t>
      </w:r>
      <w:proofErr w:type="spellStart"/>
      <w:r w:rsidRPr="00E44536">
        <w:rPr>
          <w:lang w:val="en-US"/>
        </w:rPr>
        <w:t>country</w:t>
      </w:r>
      <w:proofErr w:type="spellEnd"/>
      <w:r w:rsidRPr="00E44536">
        <w:rPr>
          <w:lang w:val="en-US"/>
        </w:rPr>
        <w:t xml:space="preserve"> fairs by quack doctors (Jensen &amp; </w:t>
      </w:r>
      <w:proofErr w:type="spellStart"/>
      <w:r w:rsidRPr="00E44536">
        <w:rPr>
          <w:lang w:val="en-US"/>
        </w:rPr>
        <w:t>Meckling</w:t>
      </w:r>
      <w:proofErr w:type="spellEnd"/>
      <w:r w:rsidRPr="00E44536">
        <w:rPr>
          <w:lang w:val="en-US"/>
        </w:rPr>
        <w:t xml:space="preserve">, 1976; </w:t>
      </w:r>
      <w:proofErr w:type="spellStart"/>
      <w:r w:rsidRPr="00E44536">
        <w:rPr>
          <w:lang w:val="en-US"/>
        </w:rPr>
        <w:t>Fama</w:t>
      </w:r>
      <w:proofErr w:type="spellEnd"/>
      <w:r w:rsidRPr="00E44536">
        <w:rPr>
          <w:lang w:val="en-US"/>
        </w:rPr>
        <w:t xml:space="preserve">, 1980; </w:t>
      </w:r>
      <w:proofErr w:type="spellStart"/>
      <w:r w:rsidRPr="00E44536">
        <w:rPr>
          <w:lang w:val="en-US"/>
        </w:rPr>
        <w:t>Fama</w:t>
      </w:r>
      <w:proofErr w:type="spellEnd"/>
      <w:r w:rsidRPr="00E44536">
        <w:rPr>
          <w:lang w:val="en-US"/>
        </w:rPr>
        <w:t xml:space="preserve"> &amp; Jensen, 1983). As </w:t>
      </w:r>
      <w:proofErr w:type="spellStart"/>
      <w:r w:rsidRPr="00E44536">
        <w:rPr>
          <w:lang w:val="en-US"/>
        </w:rPr>
        <w:t>Weinrib</w:t>
      </w:r>
      <w:proofErr w:type="spellEnd"/>
      <w:r w:rsidRPr="00E44536">
        <w:rPr>
          <w:lang w:val="en-US"/>
        </w:rPr>
        <w:t xml:space="preserve"> (1988:969) put it, this is indeed ‘a conceptual monstrosity’.</w:t>
      </w:r>
    </w:p>
    <w:p w14:paraId="62A75B85" w14:textId="77777777" w:rsidR="00CB17BC" w:rsidRPr="00E44536" w:rsidRDefault="00CB17BC" w:rsidP="00CB17BC">
      <w:pPr>
        <w:spacing w:line="360" w:lineRule="auto"/>
        <w:rPr>
          <w:lang w:val="en-US"/>
        </w:rPr>
      </w:pPr>
    </w:p>
    <w:p w14:paraId="496EF6DA" w14:textId="7E1B7921" w:rsidR="00CB17BC" w:rsidRPr="00E44536" w:rsidRDefault="00CB17BC" w:rsidP="00CB17BC">
      <w:pPr>
        <w:spacing w:line="360" w:lineRule="auto"/>
        <w:rPr>
          <w:lang w:val="en-US"/>
        </w:rPr>
      </w:pPr>
      <w:r w:rsidRPr="00E44536">
        <w:rPr>
          <w:lang w:val="en-US"/>
        </w:rPr>
        <w:t xml:space="preserve">Like many before them, influential theorists of the firm dismiss the juridical significance of the corporation – its possession of ‘legal personality’, in particular – as a ‘legal fiction’, and for similar reasons, not the least of which is that only ‘human beings’ (‘individuals’ in their </w:t>
      </w:r>
      <w:proofErr w:type="spellStart"/>
      <w:r w:rsidRPr="00E44536">
        <w:rPr>
          <w:lang w:val="en-US"/>
        </w:rPr>
        <w:t>favoured</w:t>
      </w:r>
      <w:proofErr w:type="spellEnd"/>
      <w:r w:rsidRPr="00E44536">
        <w:rPr>
          <w:lang w:val="en-US"/>
        </w:rPr>
        <w:t xml:space="preserve"> </w:t>
      </w:r>
      <w:r w:rsidRPr="00E44536">
        <w:rPr>
          <w:lang w:val="en-US"/>
        </w:rPr>
        <w:lastRenderedPageBreak/>
        <w:t>conception) are deemed to be real persons.   Of course, as</w:t>
      </w:r>
      <w:r w:rsidR="00983E32" w:rsidRPr="00E44536">
        <w:rPr>
          <w:lang w:val="en-US"/>
        </w:rPr>
        <w:t xml:space="preserve"> indicated above</w:t>
      </w:r>
      <w:r w:rsidRPr="00E44536">
        <w:rPr>
          <w:lang w:val="en-US"/>
        </w:rPr>
        <w:t>, all legal concepts are ‘fictions’ in the sense of being ‘artificial’ rather than ‘natural’ kinds, but that does not make them ‘</w:t>
      </w:r>
      <w:proofErr w:type="gramStart"/>
      <w:r w:rsidRPr="00E44536">
        <w:rPr>
          <w:lang w:val="en-US"/>
        </w:rPr>
        <w:t>illusions’</w:t>
      </w:r>
      <w:proofErr w:type="gramEnd"/>
      <w:r w:rsidR="002E51EF" w:rsidRPr="00E44536">
        <w:rPr>
          <w:lang w:val="en-US"/>
        </w:rPr>
        <w:t>.</w:t>
      </w:r>
      <w:r w:rsidRPr="00E44536">
        <w:rPr>
          <w:lang w:val="en-US"/>
        </w:rPr>
        <w:t xml:space="preserve">  Rather the illusion comes in failing to take legal personality seriously, as an important corporate reality device, because it does not happen to comply with certain </w:t>
      </w:r>
      <w:r w:rsidRPr="00E44536">
        <w:rPr>
          <w:i/>
          <w:lang w:val="en-US"/>
        </w:rPr>
        <w:t>a priori</w:t>
      </w:r>
      <w:r w:rsidRPr="00E44536">
        <w:rPr>
          <w:lang w:val="en-US"/>
        </w:rPr>
        <w:t xml:space="preserve"> </w:t>
      </w:r>
      <w:proofErr w:type="gramStart"/>
      <w:r w:rsidRPr="00E44536">
        <w:rPr>
          <w:lang w:val="en-US"/>
        </w:rPr>
        <w:t>assumptions  concerning</w:t>
      </w:r>
      <w:proofErr w:type="gramEnd"/>
      <w:r w:rsidRPr="00E44536">
        <w:rPr>
          <w:lang w:val="en-US"/>
        </w:rPr>
        <w:t>, for instance, what a person is (always a human), or what an organization is (a nexus of contracts between individuals,</w:t>
      </w:r>
      <w:r w:rsidR="00983E32" w:rsidRPr="00E44536">
        <w:rPr>
          <w:lang w:val="en-US"/>
        </w:rPr>
        <w:t xml:space="preserve"> </w:t>
      </w:r>
      <w:r w:rsidR="005B2C64" w:rsidRPr="00E44536">
        <w:rPr>
          <w:lang w:val="en-US"/>
        </w:rPr>
        <w:t>for instance</w:t>
      </w:r>
      <w:r w:rsidRPr="00E44536">
        <w:rPr>
          <w:lang w:val="en-US"/>
        </w:rPr>
        <w:t xml:space="preserve">). As Jean-Phillippe </w:t>
      </w:r>
      <w:proofErr w:type="spellStart"/>
      <w:r w:rsidRPr="00E44536">
        <w:rPr>
          <w:lang w:val="en-US"/>
        </w:rPr>
        <w:t>Robé</w:t>
      </w:r>
      <w:proofErr w:type="spellEnd"/>
      <w:r w:rsidRPr="00E44536">
        <w:rPr>
          <w:lang w:val="en-US"/>
        </w:rPr>
        <w:t xml:space="preserve"> (2011: 3) has </w:t>
      </w:r>
      <w:r w:rsidR="00885D5F" w:rsidRPr="00E44536">
        <w:rPr>
          <w:lang w:val="en-US"/>
        </w:rPr>
        <w:t xml:space="preserve">also </w:t>
      </w:r>
      <w:r w:rsidRPr="00E44536">
        <w:rPr>
          <w:lang w:val="en-US"/>
        </w:rPr>
        <w:t xml:space="preserve">indicated, precisely because of the </w:t>
      </w:r>
      <w:r w:rsidRPr="00E44536">
        <w:rPr>
          <w:i/>
          <w:lang w:val="en-US"/>
        </w:rPr>
        <w:t>a priori</w:t>
      </w:r>
      <w:r w:rsidRPr="00E44536">
        <w:rPr>
          <w:lang w:val="en-US"/>
        </w:rPr>
        <w:t xml:space="preserve"> assumptions they hold, many theorists of the firm are constitutionally incapable of recogni</w:t>
      </w:r>
      <w:r w:rsidR="00983E32" w:rsidRPr="00E44536">
        <w:rPr>
          <w:lang w:val="en-US"/>
        </w:rPr>
        <w:t>z</w:t>
      </w:r>
      <w:r w:rsidRPr="00E44536">
        <w:rPr>
          <w:lang w:val="en-US"/>
        </w:rPr>
        <w:t xml:space="preserve">ing that ‘firm’ and ‘corporation’, for instance, are not legally and thus not practically synonymous. </w:t>
      </w:r>
      <w:r w:rsidR="00983E32" w:rsidRPr="00E44536">
        <w:rPr>
          <w:lang w:val="en-US"/>
        </w:rPr>
        <w:t>Corporations</w:t>
      </w:r>
      <w:r w:rsidRPr="00E44536">
        <w:rPr>
          <w:lang w:val="en-US"/>
        </w:rPr>
        <w:t xml:space="preserve"> possess legal personality while firms do not, and much flows from this. First, contracts only exist between legal persons. If </w:t>
      </w:r>
      <w:proofErr w:type="gramStart"/>
      <w:r w:rsidRPr="00E44536">
        <w:rPr>
          <w:lang w:val="en-US"/>
        </w:rPr>
        <w:t>not</w:t>
      </w:r>
      <w:proofErr w:type="gramEnd"/>
      <w:r w:rsidRPr="00E44536">
        <w:rPr>
          <w:lang w:val="en-US"/>
        </w:rPr>
        <w:t xml:space="preserve"> all organizations are corporations, then they cannot reasonably be represented as if they were first and foremost a nexus of contracts because they possess no legal capacity to contract. This applies equally to the individuals held to be at the </w:t>
      </w:r>
      <w:proofErr w:type="spellStart"/>
      <w:r w:rsidRPr="00E44536">
        <w:rPr>
          <w:lang w:val="en-US"/>
        </w:rPr>
        <w:t>centre</w:t>
      </w:r>
      <w:proofErr w:type="spellEnd"/>
      <w:r w:rsidRPr="00E44536">
        <w:rPr>
          <w:lang w:val="en-US"/>
        </w:rPr>
        <w:t xml:space="preserve"> of this nexus. Individuals have no natural capacity to contract. They are equipped with such agency only by legal means. As Cousins (1987:119)</w:t>
      </w:r>
      <w:r w:rsidR="00983E32" w:rsidRPr="00E44536">
        <w:rPr>
          <w:lang w:val="en-US"/>
        </w:rPr>
        <w:t xml:space="preserve"> has argued</w:t>
      </w:r>
      <w:r w:rsidRPr="00E44536">
        <w:rPr>
          <w:lang w:val="en-US"/>
        </w:rPr>
        <w:t xml:space="preserve">, the distribution of types of agent that appear within the law, and thus within organizations formatted and framed by law, cannot be made reducible to individuals and their identities. Second, and relatedly, property rights, rules, regulations, liabilities and so forth are only allocated and applied to legal persons. The capacity to undertake certain aspects of economic activity, for example, is therefore not a ‘natural’ kind. It is precisely not a capacity that an entity without legal </w:t>
      </w:r>
      <w:proofErr w:type="gramStart"/>
      <w:r w:rsidRPr="00E44536">
        <w:rPr>
          <w:lang w:val="en-US"/>
        </w:rPr>
        <w:t>personality  can</w:t>
      </w:r>
      <w:proofErr w:type="gramEnd"/>
      <w:r w:rsidRPr="00E44536">
        <w:rPr>
          <w:lang w:val="en-US"/>
        </w:rPr>
        <w:t xml:space="preserve"> possess. Rather than an illusion or an irrelevance, the possession of legal personality is a crucial element in the capacity of formal organizations to exert economic agency</w:t>
      </w:r>
      <w:r w:rsidR="002E51EF" w:rsidRPr="00E44536">
        <w:rPr>
          <w:lang w:val="en-US"/>
        </w:rPr>
        <w:t xml:space="preserve">, for </w:t>
      </w:r>
      <w:proofErr w:type="gramStart"/>
      <w:r w:rsidR="002E51EF" w:rsidRPr="00E44536">
        <w:rPr>
          <w:lang w:val="en-US"/>
        </w:rPr>
        <w:t xml:space="preserve">instance, </w:t>
      </w:r>
      <w:r w:rsidRPr="00E44536">
        <w:rPr>
          <w:lang w:val="en-US"/>
        </w:rPr>
        <w:t xml:space="preserve"> –</w:t>
      </w:r>
      <w:proofErr w:type="gramEnd"/>
      <w:r w:rsidRPr="00E44536">
        <w:rPr>
          <w:lang w:val="en-US"/>
        </w:rPr>
        <w:t xml:space="preserve"> to own property, incur debts, accumulate assets, contract, sue, be sued, have recourse to the courts and so on and so forth. It is problematic then to suggest, as agency theorists have, that </w:t>
      </w:r>
    </w:p>
    <w:p w14:paraId="4100D480" w14:textId="77777777" w:rsidR="00CB17BC" w:rsidRPr="00E44536" w:rsidRDefault="00CB17BC" w:rsidP="00CB17BC">
      <w:pPr>
        <w:spacing w:line="360" w:lineRule="auto"/>
        <w:rPr>
          <w:lang w:val="en-US"/>
        </w:rPr>
      </w:pPr>
    </w:p>
    <w:p w14:paraId="57E4FB08" w14:textId="77777777" w:rsidR="00CB17BC" w:rsidRPr="00E44536" w:rsidRDefault="00CB17BC" w:rsidP="00CB17BC">
      <w:pPr>
        <w:spacing w:line="360" w:lineRule="auto"/>
        <w:ind w:left="1304"/>
        <w:rPr>
          <w:lang w:val="en-US"/>
        </w:rPr>
      </w:pPr>
      <w:r w:rsidRPr="00E44536">
        <w:rPr>
          <w:lang w:val="en-US"/>
        </w:rPr>
        <w:t xml:space="preserve">…most organizations are simply legal fictions. This includes firms, and even governmental bodies such as cities, states…The private corporation or firm is simply one form of legal fiction which serves as a nexus for contracting relationships…it makes little or no sense to try to distinguish those things that are ‘inside’ the firm (or any other organization) from those things that are ‘outside’ of it. There is in a very real sense only a multitude of complex relationships (i.e., contracts) between the legal fiction (the firm) and the owners of labor, material and capital inputs and the consumers of output. (…) The firm is (…) a legal fiction which serves as a focus for a </w:t>
      </w:r>
      <w:r w:rsidRPr="00E44536">
        <w:rPr>
          <w:lang w:val="en-US"/>
        </w:rPr>
        <w:lastRenderedPageBreak/>
        <w:t xml:space="preserve">complex process in which the conflicting objectives of individuals (…) are brought into equilibrium within a framework of contractual relations. In this sense the “behavior” of the firm is like the behavior of a market, that is, the outcome of a complex equilibrium process (Jensen &amp; </w:t>
      </w:r>
      <w:proofErr w:type="spellStart"/>
      <w:r w:rsidRPr="00E44536">
        <w:rPr>
          <w:lang w:val="en-US"/>
        </w:rPr>
        <w:t>Meckling</w:t>
      </w:r>
      <w:proofErr w:type="spellEnd"/>
      <w:r w:rsidRPr="00E44536">
        <w:rPr>
          <w:lang w:val="en-US"/>
        </w:rPr>
        <w:t>, 1976: 310)</w:t>
      </w:r>
    </w:p>
    <w:p w14:paraId="067F3528" w14:textId="77777777" w:rsidR="00CB17BC" w:rsidRPr="00E44536" w:rsidRDefault="00CB17BC" w:rsidP="00CB17BC">
      <w:pPr>
        <w:spacing w:line="360" w:lineRule="auto"/>
        <w:rPr>
          <w:lang w:val="en-US"/>
        </w:rPr>
      </w:pPr>
    </w:p>
    <w:p w14:paraId="38E5EE64" w14:textId="2DCAF035" w:rsidR="00983E32" w:rsidRPr="00E44536" w:rsidRDefault="00CB17BC" w:rsidP="00CB17BC">
      <w:pPr>
        <w:spacing w:line="360" w:lineRule="auto"/>
        <w:rPr>
          <w:lang w:val="en-US"/>
        </w:rPr>
      </w:pPr>
      <w:r w:rsidRPr="00E44536">
        <w:rPr>
          <w:lang w:val="en-US"/>
        </w:rPr>
        <w:t>As their elementary failure to distinguish between firm and corporation attests, the sense here is of the authors articulating the ‘true reality’ of ‘the firm’ - as fundamentally a nexus of contracts – that lies beneath, behind, or somehow outside of, what they regard as the (illusory) superstructure of corporate legal definition and instrumentation. The audacity of this thesis is only an extreme version of the widespread academic tendency to assume that the skills, capacities and concepts attending one’s own discipline or practice are basically indispensable to any and all disciplines and practices (Fish, 1995:73)</w:t>
      </w:r>
      <w:r w:rsidR="00983E32" w:rsidRPr="00E44536">
        <w:rPr>
          <w:lang w:val="en-US"/>
        </w:rPr>
        <w:t>.</w:t>
      </w:r>
      <w:r w:rsidRPr="00E44536">
        <w:rPr>
          <w:lang w:val="en-US"/>
        </w:rPr>
        <w:t xml:space="preserve"> Regardless of how legal instruments actually format and frame organization in practically significant ways, Jensen and </w:t>
      </w:r>
      <w:proofErr w:type="spellStart"/>
      <w:r w:rsidRPr="00E44536">
        <w:rPr>
          <w:lang w:val="en-US"/>
        </w:rPr>
        <w:t>Meckling</w:t>
      </w:r>
      <w:proofErr w:type="spellEnd"/>
      <w:r w:rsidR="00B31B80" w:rsidRPr="00E44536">
        <w:rPr>
          <w:lang w:val="en-US"/>
        </w:rPr>
        <w:t xml:space="preserve"> </w:t>
      </w:r>
      <w:r w:rsidRPr="00E44536">
        <w:rPr>
          <w:lang w:val="en-US"/>
        </w:rPr>
        <w:t xml:space="preserve">(1976) assume that their own </w:t>
      </w:r>
      <w:proofErr w:type="spellStart"/>
      <w:r w:rsidRPr="00E44536">
        <w:rPr>
          <w:lang w:val="en-US"/>
        </w:rPr>
        <w:t>favoured</w:t>
      </w:r>
      <w:proofErr w:type="spellEnd"/>
      <w:r w:rsidRPr="00E44536">
        <w:rPr>
          <w:lang w:val="en-US"/>
        </w:rPr>
        <w:t xml:space="preserve"> conceptual repertoire, which is represented essentially as a ‘natural kind’, can dispense with such legal meanings because it is itself cognitive, not least by dint of its capacity to reveal the truth (regardless of surface appearances) of organizational existence, and is thus capable of acceding to knowledge of </w:t>
      </w:r>
      <w:r w:rsidRPr="00E44536">
        <w:rPr>
          <w:i/>
          <w:lang w:val="en-US"/>
        </w:rPr>
        <w:t>all</w:t>
      </w:r>
      <w:r w:rsidRPr="00E44536">
        <w:rPr>
          <w:lang w:val="en-US"/>
        </w:rPr>
        <w:t xml:space="preserve"> aspects of that existence. This is evidence indeed of a ‘metaphysical stance’. Unsurprisingly, perhaps, the practical application of such metaphysical </w:t>
      </w:r>
      <w:r w:rsidR="002E51EF" w:rsidRPr="00E44536">
        <w:rPr>
          <w:lang w:val="en-US"/>
        </w:rPr>
        <w:t xml:space="preserve">speculation </w:t>
      </w:r>
      <w:r w:rsidRPr="00E44536">
        <w:rPr>
          <w:lang w:val="en-US"/>
        </w:rPr>
        <w:t xml:space="preserve">to the world of actually existing organization has been predictably unfortunate (Ghoshal, 2005; Dobbin &amp; Jung, 2010; Davis, 2011; Stout, 2012). To disregard the existence of the corporation as a legal person, for instance, and to insist on treating it as the object of property rights expresses not only an ignorance of the legal constitution of organizational structure and functioning, but also </w:t>
      </w:r>
      <w:r w:rsidR="00D15F89" w:rsidRPr="00E44536">
        <w:rPr>
          <w:lang w:val="en-US"/>
        </w:rPr>
        <w:t xml:space="preserve">of </w:t>
      </w:r>
      <w:r w:rsidRPr="00E44536">
        <w:rPr>
          <w:lang w:val="en-US"/>
        </w:rPr>
        <w:t>the importance of such legal mechanisms for the operation of the economy more generally (Thompson, 2012; 2014). And</w:t>
      </w:r>
      <w:r w:rsidR="005B2C64" w:rsidRPr="00E44536">
        <w:rPr>
          <w:lang w:val="en-US"/>
        </w:rPr>
        <w:t xml:space="preserve"> that is not the worst of it; forcefully</w:t>
      </w:r>
      <w:r w:rsidRPr="00E44536">
        <w:rPr>
          <w:lang w:val="en-US"/>
        </w:rPr>
        <w:t xml:space="preserve"> promoted theories based on such </w:t>
      </w:r>
      <w:r w:rsidR="005B2C64" w:rsidRPr="00E44536">
        <w:rPr>
          <w:lang w:val="en-US"/>
        </w:rPr>
        <w:t xml:space="preserve">assumptions </w:t>
      </w:r>
      <w:r w:rsidRPr="00E44536">
        <w:rPr>
          <w:lang w:val="en-US"/>
        </w:rPr>
        <w:t xml:space="preserve">have assisted precisely in </w:t>
      </w:r>
    </w:p>
    <w:p w14:paraId="14548941" w14:textId="77777777" w:rsidR="00983E32" w:rsidRPr="00E44536" w:rsidRDefault="00983E32" w:rsidP="00CB17BC">
      <w:pPr>
        <w:spacing w:line="360" w:lineRule="auto"/>
        <w:rPr>
          <w:lang w:val="en-US"/>
        </w:rPr>
      </w:pPr>
    </w:p>
    <w:p w14:paraId="5926EB70" w14:textId="5D6DE5D0" w:rsidR="00CB17BC" w:rsidRPr="00E44536" w:rsidRDefault="00CB17BC" w:rsidP="00AB13D5">
      <w:pPr>
        <w:spacing w:line="360" w:lineRule="auto"/>
        <w:ind w:left="720"/>
        <w:rPr>
          <w:lang w:val="en-US"/>
        </w:rPr>
      </w:pPr>
      <w:r w:rsidRPr="00E44536">
        <w:rPr>
          <w:lang w:val="en-US"/>
        </w:rPr>
        <w:t>forcing the concentration of management’s efforts on the promotion of the sole shareholders’ who are being wrongfully presented as “principals”, as owners; ‘the whole purpose of modern corporate law was precisely to sever any property right connection between the shareholders and the assets used in the operation of the firm. It is only because agency theory disregards the reality and importance of the legal instruments used to structure large firms-as-they-are that a widespread ideology that “shareholders-own-the-</w:t>
      </w:r>
      <w:r w:rsidRPr="00E44536">
        <w:rPr>
          <w:lang w:val="en-US"/>
        </w:rPr>
        <w:lastRenderedPageBreak/>
        <w:t>firm-so-management-must-</w:t>
      </w:r>
      <w:proofErr w:type="spellStart"/>
      <w:r w:rsidRPr="00E44536">
        <w:rPr>
          <w:lang w:val="en-US"/>
        </w:rPr>
        <w:t>maximise</w:t>
      </w:r>
      <w:proofErr w:type="spellEnd"/>
      <w:r w:rsidRPr="00E44536">
        <w:rPr>
          <w:lang w:val="en-US"/>
        </w:rPr>
        <w:t xml:space="preserve">-profits” could develop…A disclaimer should accompany its use for the treatment of </w:t>
      </w:r>
      <w:proofErr w:type="gramStart"/>
      <w:r w:rsidRPr="00E44536">
        <w:rPr>
          <w:lang w:val="en-US"/>
        </w:rPr>
        <w:t>real world</w:t>
      </w:r>
      <w:proofErr w:type="gramEnd"/>
      <w:r w:rsidRPr="00E44536">
        <w:rPr>
          <w:lang w:val="en-US"/>
        </w:rPr>
        <w:t xml:space="preserve"> issues…it has toxic consequences’ (</w:t>
      </w:r>
      <w:proofErr w:type="spellStart"/>
      <w:r w:rsidRPr="00E44536">
        <w:rPr>
          <w:lang w:val="en-US"/>
        </w:rPr>
        <w:t>Robé</w:t>
      </w:r>
      <w:proofErr w:type="spellEnd"/>
      <w:r w:rsidRPr="00E44536">
        <w:rPr>
          <w:lang w:val="en-US"/>
        </w:rPr>
        <w:t xml:space="preserve">, 2011: 63-65). </w:t>
      </w:r>
    </w:p>
    <w:p w14:paraId="45231276" w14:textId="77777777" w:rsidR="00CB17BC" w:rsidRPr="00E44536" w:rsidRDefault="00CB17BC" w:rsidP="00CB17BC">
      <w:pPr>
        <w:spacing w:line="360" w:lineRule="auto"/>
        <w:rPr>
          <w:lang w:val="en-US"/>
        </w:rPr>
      </w:pPr>
    </w:p>
    <w:p w14:paraId="6D880C7C" w14:textId="1D23F140" w:rsidR="00CB17BC" w:rsidRDefault="00CB17BC" w:rsidP="00CB17BC">
      <w:pPr>
        <w:spacing w:line="360" w:lineRule="auto"/>
        <w:rPr>
          <w:lang w:val="en-US"/>
        </w:rPr>
      </w:pPr>
      <w:r w:rsidRPr="00E44536">
        <w:rPr>
          <w:lang w:val="en-US"/>
        </w:rPr>
        <w:t xml:space="preserve">This brief engagement with discussions concerning the ‘immanent rationality’ of law provides us with two methodological axioms for charting the emergence and effects of a metaphysical stance in organization studies. First, that organizational understanding, like legal understanding, is an </w:t>
      </w:r>
      <w:r w:rsidRPr="00E44536">
        <w:rPr>
          <w:i/>
          <w:lang w:val="en-US"/>
        </w:rPr>
        <w:t xml:space="preserve">immanent </w:t>
      </w:r>
      <w:r w:rsidRPr="00E44536">
        <w:rPr>
          <w:lang w:val="en-US"/>
        </w:rPr>
        <w:t xml:space="preserve">affair; organizational phenomena only coming into view under pressure of an </w:t>
      </w:r>
      <w:r w:rsidRPr="00E44536">
        <w:rPr>
          <w:i/>
          <w:lang w:val="en-US"/>
        </w:rPr>
        <w:t xml:space="preserve">organizational </w:t>
      </w:r>
      <w:r w:rsidRPr="00E44536">
        <w:rPr>
          <w:lang w:val="en-US"/>
        </w:rPr>
        <w:t>analysis. This is a point that</w:t>
      </w:r>
      <w:r w:rsidR="002E51EF" w:rsidRPr="00E44536">
        <w:rPr>
          <w:lang w:val="en-US"/>
        </w:rPr>
        <w:t xml:space="preserve"> ‘classic’ organization theorists</w:t>
      </w:r>
      <w:r w:rsidRPr="00E44536">
        <w:rPr>
          <w:lang w:val="en-US"/>
        </w:rPr>
        <w:t xml:space="preserve">, such as </w:t>
      </w:r>
      <w:r w:rsidR="002E51EF" w:rsidRPr="00E44536">
        <w:rPr>
          <w:lang w:val="en-US"/>
        </w:rPr>
        <w:t xml:space="preserve">Chester </w:t>
      </w:r>
      <w:r w:rsidR="00AE325D" w:rsidRPr="00E44536">
        <w:rPr>
          <w:lang w:val="en-US"/>
        </w:rPr>
        <w:t>Barnard (1968</w:t>
      </w:r>
      <w:r w:rsidRPr="00E44536">
        <w:rPr>
          <w:lang w:val="en-US"/>
        </w:rPr>
        <w:t xml:space="preserve">), frequently made, but which seems to have lost its explanatory reach in recent years, not least because what passes for organizational analysis today often appears to have little to do with </w:t>
      </w:r>
      <w:r w:rsidR="00C752E2" w:rsidRPr="00E44536">
        <w:rPr>
          <w:lang w:val="en-US"/>
        </w:rPr>
        <w:t xml:space="preserve">formal </w:t>
      </w:r>
      <w:r w:rsidRPr="00E44536">
        <w:rPr>
          <w:lang w:val="en-US"/>
        </w:rPr>
        <w:t xml:space="preserve">organization (King, </w:t>
      </w:r>
      <w:proofErr w:type="spellStart"/>
      <w:r w:rsidRPr="00E44536">
        <w:rPr>
          <w:lang w:val="en-US"/>
        </w:rPr>
        <w:t>Felin</w:t>
      </w:r>
      <w:proofErr w:type="spellEnd"/>
      <w:r w:rsidRPr="00E44536">
        <w:rPr>
          <w:lang w:val="en-US"/>
        </w:rPr>
        <w:t xml:space="preserve"> &amp; </w:t>
      </w:r>
      <w:proofErr w:type="spellStart"/>
      <w:r w:rsidRPr="00E44536">
        <w:rPr>
          <w:lang w:val="en-US"/>
        </w:rPr>
        <w:t>Whettan</w:t>
      </w:r>
      <w:proofErr w:type="spellEnd"/>
      <w:r w:rsidRPr="00E44536">
        <w:rPr>
          <w:lang w:val="en-US"/>
        </w:rPr>
        <w:t xml:space="preserve">, 2010). Second, and relatedly, that attempts to approach </w:t>
      </w:r>
      <w:r w:rsidR="00C752E2" w:rsidRPr="00E44536">
        <w:rPr>
          <w:lang w:val="en-US"/>
        </w:rPr>
        <w:t xml:space="preserve">formal </w:t>
      </w:r>
      <w:r w:rsidRPr="00E44536">
        <w:rPr>
          <w:lang w:val="en-US"/>
        </w:rPr>
        <w:t xml:space="preserve">organization, like law, from a vantage point extrinsic to it, at best say more about the extrinsic view point than they do about </w:t>
      </w:r>
      <w:r w:rsidR="00C752E2" w:rsidRPr="00E44536">
        <w:rPr>
          <w:lang w:val="en-US"/>
        </w:rPr>
        <w:t xml:space="preserve">formal </w:t>
      </w:r>
      <w:r w:rsidRPr="00E44536">
        <w:rPr>
          <w:lang w:val="en-US"/>
        </w:rPr>
        <w:t xml:space="preserve">organization, and at worst completely disappear </w:t>
      </w:r>
      <w:r w:rsidR="002E51EF" w:rsidRPr="00E44536">
        <w:rPr>
          <w:lang w:val="en-US"/>
        </w:rPr>
        <w:t xml:space="preserve">formal </w:t>
      </w:r>
      <w:r w:rsidRPr="00E44536">
        <w:rPr>
          <w:lang w:val="en-US"/>
        </w:rPr>
        <w:t xml:space="preserve">organization by </w:t>
      </w:r>
      <w:r w:rsidR="00983E32" w:rsidRPr="00E44536">
        <w:rPr>
          <w:lang w:val="en-US"/>
        </w:rPr>
        <w:t xml:space="preserve">transforming </w:t>
      </w:r>
      <w:r w:rsidRPr="00E44536">
        <w:rPr>
          <w:lang w:val="en-US"/>
        </w:rPr>
        <w:t xml:space="preserve">it into something else; this ‘something else’ then serving as the basis by which organization is to be understood and assessed. Such a move, evident in </w:t>
      </w:r>
      <w:r w:rsidR="002E51EF" w:rsidRPr="00E44536">
        <w:rPr>
          <w:lang w:val="en-US"/>
        </w:rPr>
        <w:t xml:space="preserve">the brief discussion of </w:t>
      </w:r>
      <w:r w:rsidRPr="00E44536">
        <w:rPr>
          <w:lang w:val="en-US"/>
        </w:rPr>
        <w:t>agency theory</w:t>
      </w:r>
      <w:r w:rsidR="002E51EF" w:rsidRPr="00E44536">
        <w:rPr>
          <w:lang w:val="en-US"/>
        </w:rPr>
        <w:t xml:space="preserve"> above</w:t>
      </w:r>
      <w:r w:rsidRPr="00E44536">
        <w:rPr>
          <w:lang w:val="en-US"/>
        </w:rPr>
        <w:t xml:space="preserve">, for example, corresponds precisely to a key element of the ‘metaphysical stance’ outlined by Van </w:t>
      </w:r>
      <w:proofErr w:type="spellStart"/>
      <w:r w:rsidRPr="00E44536">
        <w:rPr>
          <w:lang w:val="en-US"/>
        </w:rPr>
        <w:t>Fraassen</w:t>
      </w:r>
      <w:proofErr w:type="spellEnd"/>
      <w:r w:rsidRPr="00E44536">
        <w:rPr>
          <w:lang w:val="en-US"/>
        </w:rPr>
        <w:t xml:space="preserve"> (2002: 3): that metaphysical theories interpret something granted as already understood into something altogether different, and then specify that we cannot do without it. </w:t>
      </w:r>
      <w:r w:rsidR="002E51EF" w:rsidRPr="00E44536">
        <w:rPr>
          <w:lang w:val="en-US"/>
        </w:rPr>
        <w:t>This metaphysical enterprise</w:t>
      </w:r>
      <w:r w:rsidR="00983E32" w:rsidRPr="00E44536">
        <w:rPr>
          <w:lang w:val="en-US"/>
        </w:rPr>
        <w:t xml:space="preserve"> </w:t>
      </w:r>
      <w:r w:rsidRPr="00E44536">
        <w:rPr>
          <w:lang w:val="en-US"/>
        </w:rPr>
        <w:t>subverts or occludes understanding of organization by its development of an often highly elaborate, ornate, and intricate understanding of simulacra that pass under the same basic name. This occlusion of ‘</w:t>
      </w:r>
      <w:r w:rsidR="005B2C64" w:rsidRPr="00E44536">
        <w:rPr>
          <w:lang w:val="en-US"/>
        </w:rPr>
        <w:t xml:space="preserve">formal </w:t>
      </w:r>
      <w:r w:rsidRPr="00E44536">
        <w:rPr>
          <w:lang w:val="en-US"/>
        </w:rPr>
        <w:t>organization’ and its simultaneous replacement by theoretical simulacra (such as ‘the ne</w:t>
      </w:r>
      <w:r w:rsidR="002E51EF" w:rsidRPr="00E44536">
        <w:rPr>
          <w:lang w:val="en-US"/>
        </w:rPr>
        <w:t>xus of contracts’, but equally</w:t>
      </w:r>
      <w:r w:rsidRPr="00E44536">
        <w:rPr>
          <w:lang w:val="en-US"/>
        </w:rPr>
        <w:t xml:space="preserve">, </w:t>
      </w:r>
      <w:r w:rsidR="002E51EF" w:rsidRPr="00E44536">
        <w:rPr>
          <w:lang w:val="en-US"/>
        </w:rPr>
        <w:t>‘institutional logics’</w:t>
      </w:r>
      <w:r w:rsidRPr="00E44536">
        <w:rPr>
          <w:lang w:val="en-US"/>
        </w:rPr>
        <w:t>) characteri</w:t>
      </w:r>
      <w:r w:rsidR="00B31B80" w:rsidRPr="00E44536">
        <w:rPr>
          <w:lang w:val="en-US"/>
        </w:rPr>
        <w:t>z</w:t>
      </w:r>
      <w:r w:rsidRPr="00E44536">
        <w:rPr>
          <w:lang w:val="en-US"/>
        </w:rPr>
        <w:t xml:space="preserve">es the metaphysical stance through and through. In so doing, it seems to </w:t>
      </w:r>
      <w:proofErr w:type="spellStart"/>
      <w:r w:rsidRPr="00E44536">
        <w:rPr>
          <w:lang w:val="en-US"/>
        </w:rPr>
        <w:t>honour</w:t>
      </w:r>
      <w:proofErr w:type="spellEnd"/>
      <w:r w:rsidRPr="00E44536">
        <w:rPr>
          <w:lang w:val="en-US"/>
        </w:rPr>
        <w:t xml:space="preserve"> the letter – talking organization – while losing the spirit and significance of the subject enti</w:t>
      </w:r>
      <w:r w:rsidR="002E51EF" w:rsidRPr="00E44536">
        <w:rPr>
          <w:lang w:val="en-US"/>
        </w:rPr>
        <w:t xml:space="preserve">rely. In what follows, then, </w:t>
      </w:r>
      <w:r w:rsidR="00755D27" w:rsidRPr="00E44536">
        <w:rPr>
          <w:lang w:val="en-US"/>
        </w:rPr>
        <w:t xml:space="preserve">the </w:t>
      </w:r>
      <w:r w:rsidRPr="00E44536">
        <w:rPr>
          <w:lang w:val="en-US"/>
        </w:rPr>
        <w:t xml:space="preserve">task is to try and show it up for what it is, and to bring to light the ways in which its strenuous </w:t>
      </w:r>
      <w:proofErr w:type="spellStart"/>
      <w:r w:rsidRPr="00E44536">
        <w:rPr>
          <w:lang w:val="en-US"/>
        </w:rPr>
        <w:t>labours</w:t>
      </w:r>
      <w:proofErr w:type="spellEnd"/>
      <w:r w:rsidRPr="00E44536">
        <w:rPr>
          <w:lang w:val="en-US"/>
        </w:rPr>
        <w:t xml:space="preserve"> address simulacra of considerably less significance than its advocates believe. </w:t>
      </w:r>
    </w:p>
    <w:p w14:paraId="06EAE78A" w14:textId="7CC150F3" w:rsidR="00072E22" w:rsidRDefault="00072E22" w:rsidP="00CB17BC">
      <w:pPr>
        <w:spacing w:line="360" w:lineRule="auto"/>
        <w:rPr>
          <w:lang w:val="en-US"/>
        </w:rPr>
      </w:pPr>
    </w:p>
    <w:p w14:paraId="1F4B86D8" w14:textId="2F80DD05" w:rsidR="00072E22" w:rsidRDefault="00072E22" w:rsidP="00CB17BC">
      <w:pPr>
        <w:spacing w:line="360" w:lineRule="auto"/>
        <w:rPr>
          <w:lang w:val="en-US"/>
        </w:rPr>
      </w:pPr>
    </w:p>
    <w:p w14:paraId="7DABC667" w14:textId="77777777" w:rsidR="00072E22" w:rsidRPr="00E44536" w:rsidRDefault="00072E22" w:rsidP="00CB17BC">
      <w:pPr>
        <w:spacing w:line="360" w:lineRule="auto"/>
        <w:rPr>
          <w:lang w:val="en-US"/>
        </w:rPr>
      </w:pPr>
    </w:p>
    <w:p w14:paraId="1753E62A" w14:textId="77777777" w:rsidR="00CB17BC" w:rsidRPr="00E44536" w:rsidRDefault="00CB17BC" w:rsidP="00CB17BC">
      <w:pPr>
        <w:spacing w:line="360" w:lineRule="auto"/>
        <w:rPr>
          <w:lang w:val="en-US"/>
        </w:rPr>
      </w:pPr>
    </w:p>
    <w:p w14:paraId="08B18924" w14:textId="65C309DB" w:rsidR="00CB17BC" w:rsidRPr="00E44536" w:rsidRDefault="00CB17BC" w:rsidP="00FB4DA0">
      <w:pPr>
        <w:pStyle w:val="BodyText"/>
        <w:numPr>
          <w:ilvl w:val="0"/>
          <w:numId w:val="7"/>
        </w:numPr>
        <w:spacing w:line="360" w:lineRule="auto"/>
        <w:jc w:val="left"/>
        <w:rPr>
          <w:b/>
          <w:sz w:val="24"/>
          <w:szCs w:val="24"/>
          <w:lang w:val="en-US"/>
        </w:rPr>
      </w:pPr>
      <w:proofErr w:type="gramStart"/>
      <w:r w:rsidRPr="00E44536">
        <w:rPr>
          <w:b/>
          <w:sz w:val="24"/>
          <w:szCs w:val="24"/>
          <w:lang w:val="en-US"/>
        </w:rPr>
        <w:lastRenderedPageBreak/>
        <w:t>A(</w:t>
      </w:r>
      <w:proofErr w:type="gramEnd"/>
      <w:r w:rsidRPr="00E44536">
        <w:rPr>
          <w:b/>
          <w:sz w:val="24"/>
          <w:szCs w:val="24"/>
          <w:lang w:val="en-US"/>
        </w:rPr>
        <w:t>n endless) series of problematizations</w:t>
      </w:r>
    </w:p>
    <w:p w14:paraId="1DE6E02E" w14:textId="77777777" w:rsidR="00CB17BC" w:rsidRPr="00E44536" w:rsidRDefault="00CB17BC" w:rsidP="00CB17BC">
      <w:pPr>
        <w:pStyle w:val="BodyText"/>
        <w:spacing w:line="360" w:lineRule="auto"/>
        <w:jc w:val="left"/>
        <w:rPr>
          <w:b/>
          <w:sz w:val="24"/>
          <w:szCs w:val="24"/>
          <w:lang w:val="en-US"/>
        </w:rPr>
      </w:pPr>
    </w:p>
    <w:p w14:paraId="3D32FDBB" w14:textId="5AD251B7" w:rsidR="00CB17BC" w:rsidRPr="00E44536" w:rsidRDefault="00CB17BC" w:rsidP="00CB17BC">
      <w:pPr>
        <w:pStyle w:val="BodyText"/>
        <w:spacing w:line="360" w:lineRule="auto"/>
        <w:jc w:val="left"/>
        <w:rPr>
          <w:sz w:val="24"/>
          <w:szCs w:val="24"/>
          <w:lang w:val="en-US"/>
        </w:rPr>
      </w:pPr>
      <w:r w:rsidRPr="00E44536">
        <w:rPr>
          <w:sz w:val="24"/>
          <w:szCs w:val="24"/>
          <w:lang w:val="en-US"/>
        </w:rPr>
        <w:t xml:space="preserve">Some years ago, Raymond Hunt (1976: 99) remarked that for all its self-styled sophistication in relation to earlier, predominantly ‘classical’ organization theory, the ’open systems’ oriented approaches to organizational analysis that proliferated from the 1960s had been accompanied by something of a decline of concern with the ‘work itself’ (by which he meant a focus on an organization’s tasks, the latter’s properties, and the manner of their co-ordination in relation to the securing of overall organizational purpose). This neglect, Hunt (1976:99) continued, was somewhat ironic because if organizations existed for the </w:t>
      </w:r>
      <w:proofErr w:type="spellStart"/>
      <w:r w:rsidRPr="00E44536">
        <w:rPr>
          <w:sz w:val="24"/>
          <w:szCs w:val="24"/>
          <w:lang w:val="en-US"/>
        </w:rPr>
        <w:t>co-ordinated</w:t>
      </w:r>
      <w:proofErr w:type="spellEnd"/>
      <w:r w:rsidRPr="00E44536">
        <w:rPr>
          <w:sz w:val="24"/>
          <w:szCs w:val="24"/>
          <w:lang w:val="en-US"/>
        </w:rPr>
        <w:t xml:space="preserve"> performance of particular tasks, a not unreasonable assumption, he felt, then it would be plausible to assume that certain ‘basic effects upon their processes and outputs’ would be traceable to ‘variations in the properties of the tasks they were performing’. The avowed sophistication of ‘open systems’ thinking in organizational theory, he contended, had led some organizational analysts of this programmatic persuasion to be ‘disinclined in their thinking’ about the practical, situated determinants of organizational matters such as task properties and performance - ‘the work itself ‘- and thus about enhancing ‘organizational effectiveness’ (which Hunt saw as most likely to flow from ‘a better understanding of the essential task based nature of organization’) in </w:t>
      </w:r>
      <w:proofErr w:type="spellStart"/>
      <w:r w:rsidRPr="00E44536">
        <w:rPr>
          <w:sz w:val="24"/>
          <w:szCs w:val="24"/>
          <w:lang w:val="en-US"/>
        </w:rPr>
        <w:t>favour</w:t>
      </w:r>
      <w:proofErr w:type="spellEnd"/>
      <w:r w:rsidRPr="00E44536">
        <w:rPr>
          <w:sz w:val="24"/>
          <w:szCs w:val="24"/>
          <w:lang w:val="en-US"/>
        </w:rPr>
        <w:t xml:space="preserve"> of more ‘exotic and even self-congratulatory ingredients’(Hunt, 1976: 113 and 116). In its own way, Hunt’s analysis testified to the emergence of </w:t>
      </w:r>
      <w:r w:rsidR="005B2C64" w:rsidRPr="00E44536">
        <w:rPr>
          <w:sz w:val="24"/>
          <w:szCs w:val="24"/>
          <w:lang w:val="en-US"/>
        </w:rPr>
        <w:t xml:space="preserve">a </w:t>
      </w:r>
      <w:r w:rsidRPr="00E44536">
        <w:rPr>
          <w:sz w:val="24"/>
          <w:szCs w:val="24"/>
          <w:lang w:val="en-US"/>
        </w:rPr>
        <w:t xml:space="preserve">disposition or attitude which, among other things, privileged the ‘outside’ as a key source for understanding organizational matters.  As his analysis hints, though, the ‘outside’ can come to displace the very thing it is seemingly designed to more clearly explicate – what makes organization – and instead lead to the development of often highly elaborate simulacra under the same basic name. In so doing, the ‘outside’ seems to </w:t>
      </w:r>
      <w:proofErr w:type="spellStart"/>
      <w:r w:rsidRPr="00E44536">
        <w:rPr>
          <w:sz w:val="24"/>
          <w:szCs w:val="24"/>
          <w:lang w:val="en-US"/>
        </w:rPr>
        <w:t>honour</w:t>
      </w:r>
      <w:proofErr w:type="spellEnd"/>
      <w:r w:rsidRPr="00E44536">
        <w:rPr>
          <w:sz w:val="24"/>
          <w:szCs w:val="24"/>
          <w:lang w:val="en-US"/>
        </w:rPr>
        <w:t xml:space="preserve"> the letter –understanding organization – while losing the spirit and significance of the subject entirely</w:t>
      </w:r>
      <w:r w:rsidRPr="00E44536">
        <w:rPr>
          <w:rStyle w:val="FootnoteReference"/>
          <w:sz w:val="24"/>
          <w:szCs w:val="24"/>
          <w:lang w:val="en-US"/>
        </w:rPr>
        <w:footnoteReference w:id="3"/>
      </w:r>
      <w:r w:rsidRPr="00E44536">
        <w:rPr>
          <w:sz w:val="24"/>
          <w:szCs w:val="24"/>
          <w:lang w:val="en-US"/>
        </w:rPr>
        <w:t>.</w:t>
      </w:r>
    </w:p>
    <w:p w14:paraId="683CD189" w14:textId="77777777" w:rsidR="00CB17BC" w:rsidRPr="00E44536" w:rsidRDefault="00CB17BC" w:rsidP="00CB17BC">
      <w:pPr>
        <w:pStyle w:val="BodyText"/>
        <w:spacing w:line="360" w:lineRule="auto"/>
        <w:jc w:val="left"/>
        <w:rPr>
          <w:sz w:val="24"/>
          <w:szCs w:val="24"/>
          <w:lang w:val="en-US"/>
        </w:rPr>
      </w:pPr>
    </w:p>
    <w:p w14:paraId="003F767A" w14:textId="77777777" w:rsidR="00CB17BC" w:rsidRPr="00E44536" w:rsidRDefault="00CB17BC" w:rsidP="00CB17BC">
      <w:pPr>
        <w:pStyle w:val="BodyText"/>
        <w:spacing w:line="360" w:lineRule="auto"/>
        <w:jc w:val="left"/>
        <w:rPr>
          <w:i/>
          <w:sz w:val="24"/>
          <w:szCs w:val="24"/>
          <w:lang w:val="en-US"/>
        </w:rPr>
      </w:pPr>
      <w:r w:rsidRPr="00E44536">
        <w:rPr>
          <w:i/>
          <w:sz w:val="24"/>
          <w:szCs w:val="24"/>
          <w:lang w:val="en-US"/>
        </w:rPr>
        <w:t>Enter ‘the environment’</w:t>
      </w:r>
    </w:p>
    <w:p w14:paraId="1DB0C38B" w14:textId="77777777" w:rsidR="00CB17BC" w:rsidRPr="00E44536" w:rsidRDefault="00CB17BC" w:rsidP="00CB17BC">
      <w:pPr>
        <w:pStyle w:val="BodyText"/>
        <w:spacing w:line="360" w:lineRule="auto"/>
        <w:jc w:val="left"/>
        <w:rPr>
          <w:i/>
          <w:sz w:val="24"/>
          <w:szCs w:val="24"/>
          <w:lang w:val="en-US"/>
        </w:rPr>
      </w:pPr>
    </w:p>
    <w:p w14:paraId="214A7F32" w14:textId="48BD39AF" w:rsidR="00CB17BC" w:rsidRPr="00E44536" w:rsidRDefault="00CB17BC" w:rsidP="00CB17BC">
      <w:pPr>
        <w:pStyle w:val="BodyText"/>
        <w:spacing w:line="360" w:lineRule="auto"/>
        <w:jc w:val="left"/>
        <w:rPr>
          <w:sz w:val="24"/>
          <w:szCs w:val="24"/>
          <w:lang w:val="en-US"/>
        </w:rPr>
      </w:pPr>
      <w:r w:rsidRPr="00E44536">
        <w:rPr>
          <w:sz w:val="24"/>
          <w:szCs w:val="24"/>
          <w:lang w:val="en-US"/>
        </w:rPr>
        <w:t xml:space="preserve">One of the first and most significant ‘outsides’ to be brought to the </w:t>
      </w:r>
      <w:proofErr w:type="spellStart"/>
      <w:r w:rsidRPr="00E44536">
        <w:rPr>
          <w:sz w:val="24"/>
          <w:szCs w:val="24"/>
          <w:lang w:val="en-US"/>
        </w:rPr>
        <w:t>centre</w:t>
      </w:r>
      <w:proofErr w:type="spellEnd"/>
      <w:r w:rsidRPr="00E44536">
        <w:rPr>
          <w:sz w:val="24"/>
          <w:szCs w:val="24"/>
          <w:lang w:val="en-US"/>
        </w:rPr>
        <w:t xml:space="preserve"> of organization via an ‘open systems’ theoretical vernacular was, of course ‘the environment’ (Lawrence and Lorsch, </w:t>
      </w:r>
      <w:r w:rsidRPr="00E44536">
        <w:rPr>
          <w:sz w:val="24"/>
          <w:szCs w:val="24"/>
          <w:lang w:val="en-US"/>
        </w:rPr>
        <w:lastRenderedPageBreak/>
        <w:t>1967; Scott, 1981). Clearly, the term ‘environment’ was not unknown to organiza</w:t>
      </w:r>
      <w:r w:rsidR="005B2C64" w:rsidRPr="00E44536">
        <w:rPr>
          <w:sz w:val="24"/>
          <w:szCs w:val="24"/>
          <w:lang w:val="en-US"/>
        </w:rPr>
        <w:t xml:space="preserve">tional </w:t>
      </w:r>
      <w:proofErr w:type="spellStart"/>
      <w:r w:rsidR="005B2C64" w:rsidRPr="00E44536">
        <w:rPr>
          <w:sz w:val="24"/>
          <w:szCs w:val="24"/>
          <w:lang w:val="en-US"/>
        </w:rPr>
        <w:t>theorising</w:t>
      </w:r>
      <w:proofErr w:type="spellEnd"/>
      <w:r w:rsidR="005B2C64" w:rsidRPr="00E44536">
        <w:rPr>
          <w:sz w:val="24"/>
          <w:szCs w:val="24"/>
          <w:lang w:val="en-US"/>
        </w:rPr>
        <w:t xml:space="preserve"> prior to its enthronement</w:t>
      </w:r>
      <w:r w:rsidRPr="00E44536">
        <w:rPr>
          <w:sz w:val="24"/>
          <w:szCs w:val="24"/>
          <w:lang w:val="en-US"/>
        </w:rPr>
        <w:t xml:space="preserve"> as a key concept for understanding organization as ‘open systems’ thinking was held to trump so called ‘closed system, rational actor’ thinking in the field. Barnard (1968) for instance, is often described as being ahead of his time in organizational </w:t>
      </w:r>
      <w:proofErr w:type="spellStart"/>
      <w:r w:rsidRPr="00E44536">
        <w:rPr>
          <w:sz w:val="24"/>
          <w:szCs w:val="24"/>
          <w:lang w:val="en-US"/>
        </w:rPr>
        <w:t>theorising</w:t>
      </w:r>
      <w:proofErr w:type="spellEnd"/>
      <w:r w:rsidRPr="00E44536">
        <w:rPr>
          <w:sz w:val="24"/>
          <w:szCs w:val="24"/>
          <w:lang w:val="en-US"/>
        </w:rPr>
        <w:t xml:space="preserve"> precisely because he is deemed to have broken with ‘closed system’ thinking in his major work, </w:t>
      </w:r>
      <w:r w:rsidR="005B2C64" w:rsidRPr="00E44536">
        <w:rPr>
          <w:i/>
          <w:sz w:val="24"/>
          <w:szCs w:val="24"/>
          <w:lang w:val="en-US"/>
        </w:rPr>
        <w:t>The Functions of the Executive</w:t>
      </w:r>
      <w:r w:rsidR="005B2C64" w:rsidRPr="00E44536">
        <w:rPr>
          <w:sz w:val="24"/>
          <w:szCs w:val="24"/>
          <w:lang w:val="en-US"/>
        </w:rPr>
        <w:t xml:space="preserve">, </w:t>
      </w:r>
      <w:r w:rsidRPr="00E44536">
        <w:rPr>
          <w:sz w:val="24"/>
          <w:szCs w:val="24"/>
          <w:lang w:val="en-US"/>
        </w:rPr>
        <w:t>referring to organization-environment interactions and viewing ‘organizations as open systems that included investors, suppliers, customers, and others’ (Wren, 2005: 448). “Environment”, though, is not a count noun; while it always denotes something, it does not denote the same thing in every context of use. In each example of the latter it seems that we could take that something to not exhaust all there is</w:t>
      </w:r>
      <w:r w:rsidR="00C752E2" w:rsidRPr="00E44536">
        <w:rPr>
          <w:sz w:val="24"/>
          <w:szCs w:val="24"/>
          <w:lang w:val="en-US"/>
        </w:rPr>
        <w:t>,</w:t>
      </w:r>
      <w:r w:rsidRPr="00E44536">
        <w:rPr>
          <w:sz w:val="24"/>
          <w:szCs w:val="24"/>
          <w:lang w:val="en-US"/>
        </w:rPr>
        <w:t xml:space="preserve"> but rather to encompass what we might term some relevant class or region. The ‘environment’, then, will come to mean something in relation to a particular context, including a specific domain of discourse. For Barnard (1968), deployment of the term is related to the stance adopted both to organizational analysis and to the condu</w:t>
      </w:r>
      <w:r w:rsidR="005B2C64" w:rsidRPr="00E44536">
        <w:rPr>
          <w:sz w:val="24"/>
          <w:szCs w:val="24"/>
          <w:lang w:val="en-US"/>
        </w:rPr>
        <w:t>ct of organization itself, as a practical</w:t>
      </w:r>
      <w:r w:rsidRPr="00E44536">
        <w:rPr>
          <w:sz w:val="24"/>
          <w:szCs w:val="24"/>
          <w:lang w:val="en-US"/>
        </w:rPr>
        <w:t xml:space="preserve"> activity. Rather than being an open-systems theorist manqué, Barnard’s use of the term ‘environment’ and his concern with investors, customers and so forth is indicative of his attitude or comportment towards organization as a practical concern. Could you be engaged in conscious and responsible executive work ‘inside organization’, that </w:t>
      </w:r>
      <w:proofErr w:type="spellStart"/>
      <w:r w:rsidRPr="00E44536">
        <w:rPr>
          <w:sz w:val="24"/>
          <w:szCs w:val="24"/>
          <w:lang w:val="en-US"/>
        </w:rPr>
        <w:t>specialised</w:t>
      </w:r>
      <w:proofErr w:type="spellEnd"/>
      <w:r w:rsidRPr="00E44536">
        <w:rPr>
          <w:sz w:val="24"/>
          <w:szCs w:val="24"/>
          <w:lang w:val="en-US"/>
        </w:rPr>
        <w:t xml:space="preserve"> effort of ‘maintaining the organization in operation’ (Barnard, 1968: 215-16), and not be concerned with such matters (including the corporate legal instruments outlined by </w:t>
      </w:r>
      <w:proofErr w:type="spellStart"/>
      <w:r w:rsidRPr="00E44536">
        <w:rPr>
          <w:sz w:val="24"/>
          <w:szCs w:val="24"/>
          <w:lang w:val="en-US"/>
        </w:rPr>
        <w:t>Robé</w:t>
      </w:r>
      <w:proofErr w:type="spellEnd"/>
      <w:r w:rsidRPr="00E44536">
        <w:rPr>
          <w:sz w:val="24"/>
          <w:szCs w:val="24"/>
          <w:lang w:val="en-US"/>
        </w:rPr>
        <w:t xml:space="preserve"> above, come to that)? Here the term ‘environment’ resides in a context of executive work and a domain of discourse focused on the practical activity of organization as a way of life. </w:t>
      </w:r>
    </w:p>
    <w:p w14:paraId="41FE5EE8" w14:textId="77777777" w:rsidR="00CB17BC" w:rsidRPr="00E44536" w:rsidRDefault="00CB17BC" w:rsidP="00CB17BC">
      <w:pPr>
        <w:pStyle w:val="BodyText"/>
        <w:spacing w:line="360" w:lineRule="auto"/>
        <w:jc w:val="left"/>
        <w:rPr>
          <w:sz w:val="24"/>
          <w:szCs w:val="24"/>
          <w:lang w:val="en-US"/>
        </w:rPr>
      </w:pPr>
    </w:p>
    <w:p w14:paraId="568BB788" w14:textId="5E541493" w:rsidR="00CB17BC" w:rsidRPr="00E44536" w:rsidRDefault="00CB17BC" w:rsidP="00CB17BC">
      <w:pPr>
        <w:pStyle w:val="BodyText"/>
        <w:spacing w:line="360" w:lineRule="auto"/>
        <w:jc w:val="left"/>
        <w:rPr>
          <w:sz w:val="24"/>
          <w:szCs w:val="24"/>
          <w:lang w:val="en-US"/>
        </w:rPr>
      </w:pPr>
      <w:r w:rsidRPr="00E44536">
        <w:rPr>
          <w:sz w:val="24"/>
          <w:szCs w:val="24"/>
          <w:lang w:val="en-US"/>
        </w:rPr>
        <w:t>Such a practical focus also attended the initial development of contingency theory - not least the pioneering work of Lawrence and Lorsch (1967) - that school of thought which did so much to establish the provenance of ‘the environment’ at the heart of organizational theory. As Greenwood and Miller (2010:86) argue with specific reference to the work of Lawrence and Lorsch, ‘contingency theory was birthed not by scholars setting out to invent new theory, but rather in the attempt to solve organizational</w:t>
      </w:r>
      <w:r w:rsidR="00C752E2" w:rsidRPr="00E44536">
        <w:rPr>
          <w:sz w:val="24"/>
          <w:szCs w:val="24"/>
          <w:lang w:val="en-US"/>
        </w:rPr>
        <w:t xml:space="preserve"> </w:t>
      </w:r>
      <w:proofErr w:type="gramStart"/>
      <w:r w:rsidRPr="00E44536">
        <w:rPr>
          <w:sz w:val="24"/>
          <w:szCs w:val="24"/>
          <w:lang w:val="en-US"/>
        </w:rPr>
        <w:t>problems</w:t>
      </w:r>
      <w:r w:rsidR="00C752E2" w:rsidRPr="00E44536">
        <w:rPr>
          <w:sz w:val="24"/>
          <w:szCs w:val="24"/>
          <w:lang w:val="en-US"/>
        </w:rPr>
        <w:t>’</w:t>
      </w:r>
      <w:proofErr w:type="gramEnd"/>
      <w:r w:rsidR="00C752E2" w:rsidRPr="00E44536">
        <w:rPr>
          <w:sz w:val="24"/>
          <w:szCs w:val="24"/>
          <w:lang w:val="en-US"/>
        </w:rPr>
        <w:t>.</w:t>
      </w:r>
      <w:r w:rsidRPr="00E44536">
        <w:rPr>
          <w:sz w:val="24"/>
          <w:szCs w:val="24"/>
          <w:lang w:val="en-US"/>
        </w:rPr>
        <w:t xml:space="preserve"> Even here, then, ‘the environment’ points to a context of use and domain of discourse that is resolutely ‘inside organization’, or ‘immanent’; in other words, that is part and parcel of a practical (’classical’) organizational stance towards establishing effective organizational design for the ‘situation at hand’ or the ‘work itself’ (Lawrence &amp; Lorsch, 1967: 209). This particular deployment of the phrase does not position ‘the environment’ as an ‘extrinsic </w:t>
      </w:r>
      <w:r w:rsidRPr="00E44536">
        <w:rPr>
          <w:sz w:val="24"/>
          <w:szCs w:val="24"/>
          <w:lang w:val="en-US"/>
        </w:rPr>
        <w:lastRenderedPageBreak/>
        <w:t>vantage point’ that trumps or otherwise transcends a practical focus on ‘internal structures and processes’; yet this is precisely what ‘the environment’ did end up doing.</w:t>
      </w:r>
    </w:p>
    <w:p w14:paraId="490CC0A9" w14:textId="77777777" w:rsidR="00CB17BC" w:rsidRPr="00E44536" w:rsidRDefault="00CB17BC" w:rsidP="00CB17BC">
      <w:pPr>
        <w:pStyle w:val="BodyText"/>
        <w:spacing w:line="360" w:lineRule="auto"/>
        <w:jc w:val="left"/>
        <w:rPr>
          <w:sz w:val="24"/>
          <w:szCs w:val="24"/>
          <w:lang w:val="en-US"/>
        </w:rPr>
      </w:pPr>
    </w:p>
    <w:p w14:paraId="12F70807" w14:textId="1FE20071" w:rsidR="005B2C64" w:rsidRPr="00E44536" w:rsidRDefault="00CB17BC" w:rsidP="00CB17BC">
      <w:pPr>
        <w:pStyle w:val="BodyText"/>
        <w:spacing w:line="360" w:lineRule="auto"/>
        <w:jc w:val="left"/>
        <w:rPr>
          <w:sz w:val="24"/>
          <w:szCs w:val="24"/>
          <w:lang w:val="en-US"/>
        </w:rPr>
      </w:pPr>
      <w:r w:rsidRPr="00E44536">
        <w:rPr>
          <w:sz w:val="24"/>
          <w:szCs w:val="24"/>
          <w:lang w:val="en-US"/>
        </w:rPr>
        <w:t xml:space="preserve">Without using the term ‘metaphysical’, </w:t>
      </w:r>
      <w:proofErr w:type="spellStart"/>
      <w:r w:rsidRPr="00E44536">
        <w:rPr>
          <w:sz w:val="24"/>
          <w:szCs w:val="24"/>
          <w:lang w:val="en-US"/>
        </w:rPr>
        <w:t>Perrow</w:t>
      </w:r>
      <w:proofErr w:type="spellEnd"/>
      <w:r w:rsidRPr="00E44536">
        <w:rPr>
          <w:sz w:val="24"/>
          <w:szCs w:val="24"/>
          <w:lang w:val="en-US"/>
        </w:rPr>
        <w:t xml:space="preserve"> (1986) points to two general trends within post open-systems organizational </w:t>
      </w:r>
      <w:proofErr w:type="spellStart"/>
      <w:r w:rsidRPr="00E44536">
        <w:rPr>
          <w:sz w:val="24"/>
          <w:szCs w:val="24"/>
          <w:lang w:val="en-US"/>
        </w:rPr>
        <w:t>theorising</w:t>
      </w:r>
      <w:proofErr w:type="spellEnd"/>
      <w:r w:rsidRPr="00E44536">
        <w:rPr>
          <w:sz w:val="24"/>
          <w:szCs w:val="24"/>
          <w:lang w:val="en-US"/>
        </w:rPr>
        <w:t xml:space="preserve"> that resulted in a gradual occlusion of the organization as a unit of analysis, and, relatedly, a significant depreciation in its own practical applicability. On the one hand, he outlines a growing engagement with issues of ‘motivation’,</w:t>
      </w:r>
      <w:r w:rsidR="00072E22">
        <w:rPr>
          <w:sz w:val="24"/>
          <w:szCs w:val="24"/>
          <w:lang w:val="en-US"/>
        </w:rPr>
        <w:t xml:space="preserve"> and </w:t>
      </w:r>
      <w:r w:rsidRPr="00E44536">
        <w:rPr>
          <w:sz w:val="24"/>
          <w:szCs w:val="24"/>
          <w:lang w:val="en-US"/>
        </w:rPr>
        <w:t>‘leadership’, for example, ‘where the variables are now so numerous and complex’ - not least because so many more can be introduced once the organization is opened up to anything and everything - that it is barely possible to talk about organization anymore at all (</w:t>
      </w:r>
      <w:proofErr w:type="spellStart"/>
      <w:r w:rsidRPr="00E44536">
        <w:rPr>
          <w:sz w:val="24"/>
          <w:szCs w:val="24"/>
          <w:lang w:val="en-US"/>
        </w:rPr>
        <w:t>Perrow</w:t>
      </w:r>
      <w:proofErr w:type="spellEnd"/>
      <w:r w:rsidRPr="00E44536">
        <w:rPr>
          <w:sz w:val="24"/>
          <w:szCs w:val="24"/>
          <w:lang w:val="en-US"/>
        </w:rPr>
        <w:t>, 1986: 95). On the other, he refers to the growing popularity of supra or meta-organizational analysis, where the focus has shifted to over-arching designations such as ‘the environment</w:t>
      </w:r>
      <w:proofErr w:type="gramStart"/>
      <w:r w:rsidRPr="00E44536">
        <w:rPr>
          <w:sz w:val="24"/>
          <w:szCs w:val="24"/>
          <w:lang w:val="en-US"/>
        </w:rPr>
        <w:t>’,  ‘</w:t>
      </w:r>
      <w:proofErr w:type="gramEnd"/>
      <w:r w:rsidRPr="00E44536">
        <w:rPr>
          <w:sz w:val="24"/>
          <w:szCs w:val="24"/>
          <w:lang w:val="en-US"/>
        </w:rPr>
        <w:t xml:space="preserve">organizational fields’, or ‘populations’ and ‘networks’, but where the result is the same – the disappearance of </w:t>
      </w:r>
      <w:r w:rsidR="001B62E0" w:rsidRPr="00E44536">
        <w:rPr>
          <w:sz w:val="24"/>
          <w:szCs w:val="24"/>
          <w:lang w:val="en-US"/>
        </w:rPr>
        <w:t>fo</w:t>
      </w:r>
      <w:r w:rsidR="00072E22">
        <w:rPr>
          <w:sz w:val="24"/>
          <w:szCs w:val="24"/>
          <w:lang w:val="en-US"/>
        </w:rPr>
        <w:t>r</w:t>
      </w:r>
      <w:r w:rsidR="001B62E0" w:rsidRPr="00E44536">
        <w:rPr>
          <w:sz w:val="24"/>
          <w:szCs w:val="24"/>
          <w:lang w:val="en-US"/>
        </w:rPr>
        <w:t xml:space="preserve">mal </w:t>
      </w:r>
      <w:r w:rsidRPr="00E44536">
        <w:rPr>
          <w:sz w:val="24"/>
          <w:szCs w:val="24"/>
          <w:lang w:val="en-US"/>
        </w:rPr>
        <w:t>organization as an object in and of itself. From the latter perspective, as Scott and Davis (2007: 106) suggest, not without approval, the ‘outside’ not only comes to be viewed as ‘vital to the continuation of the organization’, but more significantly ‘the source of order itself’</w:t>
      </w:r>
      <w:r w:rsidRPr="00E44536">
        <w:rPr>
          <w:rStyle w:val="FootnoteReference"/>
          <w:sz w:val="24"/>
          <w:szCs w:val="24"/>
          <w:lang w:val="en-US"/>
        </w:rPr>
        <w:footnoteReference w:id="4"/>
      </w:r>
      <w:r w:rsidRPr="00E44536">
        <w:rPr>
          <w:sz w:val="24"/>
          <w:szCs w:val="24"/>
          <w:lang w:val="en-US"/>
        </w:rPr>
        <w:t>. Here</w:t>
      </w:r>
      <w:r w:rsidR="001B62E0" w:rsidRPr="00E44536">
        <w:rPr>
          <w:sz w:val="24"/>
          <w:szCs w:val="24"/>
          <w:lang w:val="en-US"/>
        </w:rPr>
        <w:t xml:space="preserve">, </w:t>
      </w:r>
      <w:r w:rsidRPr="00E44536">
        <w:rPr>
          <w:sz w:val="24"/>
          <w:szCs w:val="24"/>
          <w:lang w:val="en-US"/>
        </w:rPr>
        <w:t xml:space="preserve">we come face to face with an ‘extrinsic point of view’ in the manner posited by </w:t>
      </w:r>
      <w:proofErr w:type="spellStart"/>
      <w:r w:rsidRPr="00E44536">
        <w:rPr>
          <w:sz w:val="24"/>
          <w:szCs w:val="24"/>
          <w:lang w:val="en-US"/>
        </w:rPr>
        <w:t>Weinrib</w:t>
      </w:r>
      <w:proofErr w:type="spellEnd"/>
      <w:r w:rsidRPr="00E44536">
        <w:rPr>
          <w:sz w:val="24"/>
          <w:szCs w:val="24"/>
          <w:lang w:val="en-US"/>
        </w:rPr>
        <w:t xml:space="preserve"> (1988) as a ‘foreign ideal’, or by Van </w:t>
      </w:r>
      <w:proofErr w:type="spellStart"/>
      <w:r w:rsidRPr="00E44536">
        <w:rPr>
          <w:sz w:val="24"/>
          <w:szCs w:val="24"/>
          <w:lang w:val="en-US"/>
        </w:rPr>
        <w:t>Fraassen</w:t>
      </w:r>
      <w:proofErr w:type="spellEnd"/>
      <w:r w:rsidRPr="00E44536">
        <w:rPr>
          <w:sz w:val="24"/>
          <w:szCs w:val="24"/>
          <w:lang w:val="en-US"/>
        </w:rPr>
        <w:t xml:space="preserve"> (2002) as a ‘simulacrum’. </w:t>
      </w:r>
      <w:r w:rsidR="005B2C64" w:rsidRPr="00E44536">
        <w:rPr>
          <w:sz w:val="24"/>
          <w:szCs w:val="24"/>
          <w:lang w:val="en-US"/>
        </w:rPr>
        <w:t>To explain: t</w:t>
      </w:r>
      <w:r w:rsidRPr="00E44536">
        <w:rPr>
          <w:sz w:val="24"/>
          <w:szCs w:val="24"/>
          <w:lang w:val="en-US"/>
        </w:rPr>
        <w:t xml:space="preserve">he focus on ‘the outside’ as constitutive of ‘the inside’ of organization, and of the ‘impossibility’ of the latter’s ‘autonomy’ as a discreet object, is in a sense, a classic constructionist move </w:t>
      </w:r>
      <w:proofErr w:type="spellStart"/>
      <w:r w:rsidRPr="00E44536">
        <w:rPr>
          <w:i/>
          <w:sz w:val="24"/>
          <w:szCs w:val="24"/>
          <w:lang w:val="en-US"/>
        </w:rPr>
        <w:t>avant</w:t>
      </w:r>
      <w:proofErr w:type="spellEnd"/>
      <w:r w:rsidRPr="00E44536">
        <w:rPr>
          <w:i/>
          <w:sz w:val="24"/>
          <w:szCs w:val="24"/>
          <w:lang w:val="en-US"/>
        </w:rPr>
        <w:t xml:space="preserve"> la </w:t>
      </w:r>
      <w:proofErr w:type="spellStart"/>
      <w:r w:rsidRPr="00E44536">
        <w:rPr>
          <w:i/>
          <w:sz w:val="24"/>
          <w:szCs w:val="24"/>
          <w:lang w:val="en-US"/>
        </w:rPr>
        <w:t>lettre</w:t>
      </w:r>
      <w:proofErr w:type="spellEnd"/>
      <w:r w:rsidRPr="00E44536">
        <w:rPr>
          <w:sz w:val="24"/>
          <w:szCs w:val="24"/>
          <w:lang w:val="en-US"/>
        </w:rPr>
        <w:t xml:space="preserve">; it assumes that once it is </w:t>
      </w:r>
      <w:proofErr w:type="spellStart"/>
      <w:r w:rsidRPr="00E44536">
        <w:rPr>
          <w:sz w:val="24"/>
          <w:szCs w:val="24"/>
          <w:lang w:val="en-US"/>
        </w:rPr>
        <w:t>recognised</w:t>
      </w:r>
      <w:proofErr w:type="spellEnd"/>
      <w:r w:rsidRPr="00E44536">
        <w:rPr>
          <w:sz w:val="24"/>
          <w:szCs w:val="24"/>
          <w:lang w:val="en-US"/>
        </w:rPr>
        <w:t xml:space="preserve"> that any and every ‘organization’ is manifestly dependent upon, makes use of, and invokes, materials derived from ‘social’ (‘cultural’, ‘economic’, ‘political’) locations, spheres, discourses, and so on and so forth ‘outside’ of itself, its ‘autonomy’ as a discreet object is compromised</w:t>
      </w:r>
      <w:r w:rsidRPr="00E44536">
        <w:rPr>
          <w:rStyle w:val="FootnoteReference"/>
          <w:sz w:val="24"/>
          <w:szCs w:val="24"/>
          <w:lang w:val="en-US"/>
        </w:rPr>
        <w:footnoteReference w:id="5"/>
      </w:r>
      <w:r w:rsidRPr="00E44536">
        <w:rPr>
          <w:sz w:val="24"/>
          <w:szCs w:val="24"/>
          <w:lang w:val="en-US"/>
        </w:rPr>
        <w:t xml:space="preserve">. However, the reasoning informing such assumptions only holds if organization is deemed to be a once and for all condition of hermetic self-sufficiency, a view that classical organization theory as a ‘closed system’ </w:t>
      </w:r>
      <w:proofErr w:type="spellStart"/>
      <w:r w:rsidRPr="00E44536">
        <w:rPr>
          <w:sz w:val="24"/>
          <w:szCs w:val="24"/>
          <w:lang w:val="en-US"/>
        </w:rPr>
        <w:t>programme</w:t>
      </w:r>
      <w:proofErr w:type="spellEnd"/>
      <w:r w:rsidRPr="00E44536">
        <w:rPr>
          <w:sz w:val="24"/>
          <w:szCs w:val="24"/>
          <w:lang w:val="en-US"/>
        </w:rPr>
        <w:t xml:space="preserve"> has often been accused of promoting</w:t>
      </w:r>
      <w:r w:rsidR="00506B44">
        <w:rPr>
          <w:sz w:val="24"/>
          <w:szCs w:val="24"/>
          <w:lang w:val="en-US"/>
        </w:rPr>
        <w:t xml:space="preserve">, </w:t>
      </w:r>
      <w:r w:rsidRPr="00E44536">
        <w:rPr>
          <w:sz w:val="24"/>
          <w:szCs w:val="24"/>
          <w:lang w:val="en-US"/>
        </w:rPr>
        <w:t xml:space="preserve">not least by advocates of ‘open systems’ theory </w:t>
      </w:r>
      <w:proofErr w:type="spellStart"/>
      <w:r w:rsidRPr="00E44536">
        <w:rPr>
          <w:sz w:val="24"/>
          <w:szCs w:val="24"/>
          <w:lang w:val="en-US"/>
        </w:rPr>
        <w:t>programmes</w:t>
      </w:r>
      <w:proofErr w:type="spellEnd"/>
      <w:r w:rsidRPr="00E44536">
        <w:rPr>
          <w:sz w:val="24"/>
          <w:szCs w:val="24"/>
          <w:lang w:val="en-US"/>
        </w:rPr>
        <w:t xml:space="preserve"> (Scott, 1981). However, if one approaches classical organization theory as a stance, </w:t>
      </w:r>
      <w:r w:rsidRPr="00E44536">
        <w:rPr>
          <w:sz w:val="24"/>
          <w:szCs w:val="24"/>
          <w:lang w:val="en-US"/>
        </w:rPr>
        <w:lastRenderedPageBreak/>
        <w:t xml:space="preserve">then so-called ‘closed system’ presuppositions begin to take on a rather different character. Again, the idea of ‘immanent intelligibility’ proves a useful starting point. </w:t>
      </w:r>
    </w:p>
    <w:p w14:paraId="2798A625" w14:textId="77777777" w:rsidR="00CB17BC" w:rsidRPr="00E44536" w:rsidRDefault="00CB17BC" w:rsidP="00CB17BC">
      <w:pPr>
        <w:pStyle w:val="BodyText"/>
        <w:spacing w:line="360" w:lineRule="auto"/>
        <w:jc w:val="left"/>
        <w:rPr>
          <w:sz w:val="24"/>
          <w:szCs w:val="24"/>
          <w:lang w:val="en-US"/>
        </w:rPr>
      </w:pPr>
    </w:p>
    <w:p w14:paraId="262A8F04" w14:textId="77777777" w:rsidR="00CB17BC" w:rsidRPr="00E44536" w:rsidRDefault="00CB17BC" w:rsidP="00CB17BC">
      <w:pPr>
        <w:pStyle w:val="BodyText"/>
        <w:spacing w:line="360" w:lineRule="auto"/>
        <w:jc w:val="left"/>
        <w:rPr>
          <w:i/>
          <w:sz w:val="24"/>
          <w:szCs w:val="24"/>
          <w:lang w:val="en-US"/>
        </w:rPr>
      </w:pPr>
      <w:r w:rsidRPr="00E44536">
        <w:rPr>
          <w:i/>
          <w:sz w:val="24"/>
          <w:szCs w:val="24"/>
          <w:lang w:val="en-US"/>
        </w:rPr>
        <w:t xml:space="preserve"> ‘closed systems’ are not what you think</w:t>
      </w:r>
    </w:p>
    <w:p w14:paraId="49BD616C" w14:textId="77777777" w:rsidR="00CB17BC" w:rsidRPr="00E44536" w:rsidRDefault="00CB17BC" w:rsidP="00CB17BC">
      <w:pPr>
        <w:pStyle w:val="BodyText"/>
        <w:spacing w:line="360" w:lineRule="auto"/>
        <w:jc w:val="left"/>
        <w:rPr>
          <w:sz w:val="24"/>
          <w:szCs w:val="24"/>
          <w:lang w:val="en-US"/>
        </w:rPr>
      </w:pPr>
    </w:p>
    <w:p w14:paraId="014F4554" w14:textId="4EE4A89C" w:rsidR="00CB17BC" w:rsidRPr="00E44536" w:rsidRDefault="00CB17BC" w:rsidP="00CB17BC">
      <w:pPr>
        <w:pStyle w:val="BodyText"/>
        <w:spacing w:line="360" w:lineRule="auto"/>
        <w:jc w:val="left"/>
        <w:rPr>
          <w:sz w:val="24"/>
          <w:szCs w:val="24"/>
          <w:lang w:val="en-US"/>
        </w:rPr>
      </w:pPr>
      <w:r w:rsidRPr="00E44536">
        <w:rPr>
          <w:sz w:val="24"/>
          <w:szCs w:val="24"/>
          <w:lang w:val="en-US"/>
        </w:rPr>
        <w:t xml:space="preserve">One of the key criticisms levelled at classical organization theory concerns what we might term using a contemporary idiom, its ‘self-referentiality’. In </w:t>
      </w:r>
      <w:r w:rsidR="005B2C64" w:rsidRPr="00E44536">
        <w:rPr>
          <w:sz w:val="24"/>
          <w:szCs w:val="24"/>
          <w:lang w:val="en-US"/>
        </w:rPr>
        <w:t>‘</w:t>
      </w:r>
      <w:r w:rsidRPr="00E44536">
        <w:rPr>
          <w:sz w:val="24"/>
          <w:szCs w:val="24"/>
          <w:lang w:val="en-US"/>
        </w:rPr>
        <w:t>the customary history</w:t>
      </w:r>
      <w:r w:rsidR="005B2C64" w:rsidRPr="00E44536">
        <w:rPr>
          <w:sz w:val="24"/>
          <w:szCs w:val="24"/>
          <w:lang w:val="en-US"/>
        </w:rPr>
        <w:t xml:space="preserve">’ </w:t>
      </w:r>
      <w:r w:rsidR="001B62E0" w:rsidRPr="00E44536">
        <w:rPr>
          <w:sz w:val="24"/>
          <w:szCs w:val="24"/>
          <w:lang w:val="en-US"/>
        </w:rPr>
        <w:t>(</w:t>
      </w:r>
      <w:proofErr w:type="spellStart"/>
      <w:r w:rsidR="001B62E0" w:rsidRPr="00E44536">
        <w:rPr>
          <w:sz w:val="24"/>
          <w:szCs w:val="24"/>
          <w:lang w:val="en-US"/>
        </w:rPr>
        <w:t>Perrow</w:t>
      </w:r>
      <w:proofErr w:type="spellEnd"/>
      <w:r w:rsidR="001B62E0" w:rsidRPr="00E44536">
        <w:rPr>
          <w:sz w:val="24"/>
          <w:szCs w:val="24"/>
          <w:lang w:val="en-US"/>
        </w:rPr>
        <w:t xml:space="preserve">, 1986) </w:t>
      </w:r>
      <w:r w:rsidR="005B2C64" w:rsidRPr="00E44536">
        <w:rPr>
          <w:sz w:val="24"/>
          <w:szCs w:val="24"/>
          <w:lang w:val="en-US"/>
        </w:rPr>
        <w:t>of organizational theory</w:t>
      </w:r>
      <w:r w:rsidRPr="00E44536">
        <w:rPr>
          <w:sz w:val="24"/>
          <w:szCs w:val="24"/>
          <w:lang w:val="en-US"/>
        </w:rPr>
        <w:t xml:space="preserve">, it has frequently been argued that most ‘classical’ organizational theories were based on ‘closed system’ models or assumptions - from Weber’s ‘theory’ of bureaucracy, through Taylor’s principles of scientific management, to Fayol’s administrative axioms, and beyond – where the dominant ‘tropes’ and ‘metaphors’ were more or less mechanistic (Morgan, 1997). Closed system thinking is here deemed ‘self-referential’ and thus constantly in danger of fostering ‘closed minds’ as a result; the focus on internal ordering leading </w:t>
      </w:r>
      <w:r w:rsidRPr="00E44536">
        <w:rPr>
          <w:i/>
          <w:sz w:val="24"/>
          <w:szCs w:val="24"/>
          <w:lang w:val="en-US"/>
        </w:rPr>
        <w:t>inter alia</w:t>
      </w:r>
      <w:r w:rsidRPr="00E44536">
        <w:rPr>
          <w:sz w:val="24"/>
          <w:szCs w:val="24"/>
          <w:lang w:val="en-US"/>
        </w:rPr>
        <w:t xml:space="preserve"> to system-environment misalignment, lack of flexibility, erosion of adaptiveness, loss of purpose</w:t>
      </w:r>
      <w:r w:rsidR="001B62E0" w:rsidRPr="00E44536">
        <w:rPr>
          <w:sz w:val="24"/>
          <w:szCs w:val="24"/>
          <w:lang w:val="en-US"/>
        </w:rPr>
        <w:t xml:space="preserve">, </w:t>
      </w:r>
      <w:r w:rsidRPr="00E44536">
        <w:rPr>
          <w:sz w:val="24"/>
          <w:szCs w:val="24"/>
          <w:lang w:val="en-US"/>
        </w:rPr>
        <w:t xml:space="preserve">and so on and so forth. </w:t>
      </w:r>
    </w:p>
    <w:p w14:paraId="592359DE" w14:textId="77777777" w:rsidR="00CB17BC" w:rsidRPr="00E44536" w:rsidRDefault="00CB17BC" w:rsidP="00CB17BC">
      <w:pPr>
        <w:pStyle w:val="BodyText"/>
        <w:spacing w:line="360" w:lineRule="auto"/>
        <w:jc w:val="left"/>
        <w:rPr>
          <w:sz w:val="24"/>
          <w:szCs w:val="24"/>
          <w:lang w:val="en-US"/>
        </w:rPr>
      </w:pPr>
    </w:p>
    <w:p w14:paraId="77A36282" w14:textId="4F01E8BD" w:rsidR="00BE20A0" w:rsidRDefault="00CB17BC" w:rsidP="00CB17BC">
      <w:pPr>
        <w:pStyle w:val="BodyText"/>
        <w:spacing w:line="360" w:lineRule="auto"/>
        <w:jc w:val="left"/>
        <w:rPr>
          <w:sz w:val="24"/>
          <w:szCs w:val="24"/>
          <w:lang w:val="en-US"/>
        </w:rPr>
      </w:pPr>
      <w:r w:rsidRPr="00E44536">
        <w:rPr>
          <w:sz w:val="24"/>
          <w:szCs w:val="24"/>
          <w:lang w:val="en-US"/>
        </w:rPr>
        <w:t xml:space="preserve">As we saw earlier, such (critical) charges of self-referentiality have been regularly pinned on the law too as a ‘closed system’. </w:t>
      </w:r>
      <w:proofErr w:type="spellStart"/>
      <w:r w:rsidRPr="00E44536">
        <w:rPr>
          <w:sz w:val="24"/>
          <w:szCs w:val="24"/>
          <w:lang w:val="en-US"/>
        </w:rPr>
        <w:t>Weinrib’s</w:t>
      </w:r>
      <w:proofErr w:type="spellEnd"/>
      <w:r w:rsidRPr="00E44536">
        <w:rPr>
          <w:sz w:val="24"/>
          <w:szCs w:val="24"/>
          <w:lang w:val="en-US"/>
        </w:rPr>
        <w:t xml:space="preserve"> (1988: 973-5) point, though, was that in the absence of such self-referentiality, a legal practitioner would have little grasp of what they were doing, or why they were doing it. Tort law’s ‘circularity’, he argued, is precisely its strength, not </w:t>
      </w:r>
      <w:r w:rsidR="005B2C64" w:rsidRPr="00E44536">
        <w:rPr>
          <w:sz w:val="24"/>
          <w:szCs w:val="24"/>
          <w:lang w:val="en-US"/>
        </w:rPr>
        <w:t>a fatal weakness</w:t>
      </w:r>
      <w:r w:rsidR="00755D27" w:rsidRPr="00E44536">
        <w:rPr>
          <w:sz w:val="24"/>
          <w:szCs w:val="24"/>
          <w:lang w:val="en-US"/>
        </w:rPr>
        <w:t>.</w:t>
      </w:r>
      <w:r w:rsidRPr="00E44536">
        <w:rPr>
          <w:sz w:val="24"/>
          <w:szCs w:val="24"/>
          <w:lang w:val="en-US"/>
        </w:rPr>
        <w:t xml:space="preserve">  The same applies to ‘classical organizational theory’ when it is seen as a </w:t>
      </w:r>
      <w:r w:rsidRPr="00E44536">
        <w:rPr>
          <w:i/>
          <w:sz w:val="24"/>
          <w:szCs w:val="24"/>
          <w:lang w:val="en-US"/>
        </w:rPr>
        <w:t>practical science</w:t>
      </w:r>
      <w:r w:rsidR="005B2C64" w:rsidRPr="00E44536">
        <w:rPr>
          <w:sz w:val="24"/>
          <w:szCs w:val="24"/>
          <w:lang w:val="en-US"/>
        </w:rPr>
        <w:t xml:space="preserve">. </w:t>
      </w:r>
      <w:r w:rsidRPr="00E44536">
        <w:rPr>
          <w:sz w:val="24"/>
          <w:szCs w:val="24"/>
          <w:lang w:val="en-US"/>
        </w:rPr>
        <w:t>‘</w:t>
      </w:r>
      <w:r w:rsidR="00755D27" w:rsidRPr="00E44536">
        <w:rPr>
          <w:sz w:val="24"/>
          <w:szCs w:val="24"/>
          <w:lang w:val="en-US"/>
        </w:rPr>
        <w:t>C</w:t>
      </w:r>
      <w:r w:rsidRPr="00E44536">
        <w:rPr>
          <w:sz w:val="24"/>
          <w:szCs w:val="24"/>
          <w:lang w:val="en-US"/>
        </w:rPr>
        <w:t xml:space="preserve">lassical’ schools of </w:t>
      </w:r>
      <w:r w:rsidR="00755D27" w:rsidRPr="00E44536">
        <w:rPr>
          <w:sz w:val="24"/>
          <w:szCs w:val="24"/>
          <w:lang w:val="en-US"/>
        </w:rPr>
        <w:t xml:space="preserve">organizational </w:t>
      </w:r>
      <w:r w:rsidRPr="00E44536">
        <w:rPr>
          <w:sz w:val="24"/>
          <w:szCs w:val="24"/>
          <w:lang w:val="en-US"/>
        </w:rPr>
        <w:t>thought</w:t>
      </w:r>
      <w:r w:rsidR="009642C0">
        <w:rPr>
          <w:sz w:val="24"/>
          <w:szCs w:val="24"/>
          <w:lang w:val="en-US"/>
        </w:rPr>
        <w:t xml:space="preserve"> </w:t>
      </w:r>
      <w:r w:rsidRPr="00E44536">
        <w:rPr>
          <w:sz w:val="24"/>
          <w:szCs w:val="24"/>
          <w:lang w:val="en-US"/>
        </w:rPr>
        <w:t xml:space="preserve">have been the subject of scathing criticisms within organization studies and the wider social sciences, much of this opprobrium focusing </w:t>
      </w:r>
      <w:r w:rsidR="009642C0">
        <w:rPr>
          <w:sz w:val="24"/>
          <w:szCs w:val="24"/>
          <w:lang w:val="en-US"/>
        </w:rPr>
        <w:t xml:space="preserve">on the negative ‘social’ effects deriving from its </w:t>
      </w:r>
      <w:r w:rsidRPr="00E44536">
        <w:rPr>
          <w:sz w:val="24"/>
          <w:szCs w:val="24"/>
          <w:lang w:val="en-US"/>
        </w:rPr>
        <w:t>so-called mechanistic, ‘closed system’ mentality (Braverman, 1974</w:t>
      </w:r>
      <w:r w:rsidR="009642C0">
        <w:rPr>
          <w:sz w:val="24"/>
          <w:szCs w:val="24"/>
          <w:lang w:val="en-US"/>
        </w:rPr>
        <w:t>; Hoopes, 2003</w:t>
      </w:r>
      <w:r w:rsidRPr="00E44536">
        <w:rPr>
          <w:sz w:val="24"/>
          <w:szCs w:val="24"/>
          <w:lang w:val="en-US"/>
        </w:rPr>
        <w:t xml:space="preserve">). As </w:t>
      </w:r>
      <w:proofErr w:type="spellStart"/>
      <w:r w:rsidRPr="00E44536">
        <w:rPr>
          <w:sz w:val="24"/>
          <w:szCs w:val="24"/>
          <w:lang w:val="en-US"/>
        </w:rPr>
        <w:t>Perrow</w:t>
      </w:r>
      <w:proofErr w:type="spellEnd"/>
      <w:r w:rsidRPr="00E44536">
        <w:rPr>
          <w:sz w:val="24"/>
          <w:szCs w:val="24"/>
          <w:lang w:val="en-US"/>
        </w:rPr>
        <w:t xml:space="preserve"> (1979:15) has argued, though, the force of these sorts of criticism quickly peters out when one realizes, for instance, that these were among the first efforts to both </w:t>
      </w:r>
      <w:proofErr w:type="spellStart"/>
      <w:r w:rsidRPr="00E44536">
        <w:rPr>
          <w:sz w:val="24"/>
          <w:szCs w:val="24"/>
          <w:lang w:val="en-US"/>
        </w:rPr>
        <w:t>analyse</w:t>
      </w:r>
      <w:proofErr w:type="spellEnd"/>
      <w:r w:rsidRPr="00E44536">
        <w:rPr>
          <w:sz w:val="24"/>
          <w:szCs w:val="24"/>
          <w:lang w:val="en-US"/>
        </w:rPr>
        <w:t xml:space="preserve"> and create tools for organizing and managing ‘a new animal that had lumbered onto the industrial…and governmental… landscape and which promised to be an exceedingly large and complex beast indeed’: the ‘formal’ organization. These ‘efforts’ constituted a practical task, based on experience, observation, and trial and error experimentation of and theorizing about organizing, and were not first and foremost objectifying epistemological pursuits or attempts to build ‘</w:t>
      </w:r>
      <w:proofErr w:type="spellStart"/>
      <w:r w:rsidRPr="00E44536">
        <w:rPr>
          <w:sz w:val="24"/>
          <w:szCs w:val="24"/>
          <w:lang w:val="en-US"/>
        </w:rPr>
        <w:t>totalising</w:t>
      </w:r>
      <w:proofErr w:type="spellEnd"/>
      <w:r w:rsidRPr="00E44536">
        <w:rPr>
          <w:sz w:val="24"/>
          <w:szCs w:val="24"/>
          <w:lang w:val="en-US"/>
        </w:rPr>
        <w:t xml:space="preserve">’ conceptual edifices in and of themselves. </w:t>
      </w:r>
      <w:r w:rsidR="00BE20A0" w:rsidRPr="00A9112C">
        <w:rPr>
          <w:sz w:val="24"/>
          <w:szCs w:val="24"/>
          <w:highlight w:val="yellow"/>
          <w:lang w:val="en-US"/>
        </w:rPr>
        <w:t xml:space="preserve">As </w:t>
      </w:r>
      <w:proofErr w:type="spellStart"/>
      <w:r w:rsidR="00BE20A0" w:rsidRPr="00A9112C">
        <w:rPr>
          <w:sz w:val="24"/>
          <w:szCs w:val="24"/>
          <w:highlight w:val="yellow"/>
          <w:lang w:val="en-US"/>
        </w:rPr>
        <w:t>Perrow</w:t>
      </w:r>
      <w:proofErr w:type="spellEnd"/>
      <w:r w:rsidR="00BE20A0" w:rsidRPr="00A9112C">
        <w:rPr>
          <w:sz w:val="24"/>
          <w:szCs w:val="24"/>
          <w:highlight w:val="yellow"/>
          <w:lang w:val="en-US"/>
        </w:rPr>
        <w:t xml:space="preserve"> (1986: 52-3) continues, ‘though classical theory was derided for presenting ‘principles’ that were really only ‘proverbs’, all the </w:t>
      </w:r>
      <w:r w:rsidR="00BE20A0" w:rsidRPr="00A9112C">
        <w:rPr>
          <w:sz w:val="24"/>
          <w:szCs w:val="24"/>
          <w:highlight w:val="yellow"/>
          <w:lang w:val="en-US"/>
        </w:rPr>
        <w:lastRenderedPageBreak/>
        <w:t>resources of organizational research and theory today have not managed to substitute better principles (or proverbs) for those ridiculed’. This, in no small part, was because the latter principles and proverbs ‘have worked and are still working, for they addressed themselves to very real problems of management, problems more pressing for managers than those discussed by social science’ (</w:t>
      </w:r>
      <w:proofErr w:type="spellStart"/>
      <w:r w:rsidR="00BE20A0" w:rsidRPr="00A9112C">
        <w:rPr>
          <w:sz w:val="24"/>
          <w:szCs w:val="24"/>
          <w:highlight w:val="yellow"/>
          <w:lang w:val="en-US"/>
        </w:rPr>
        <w:t>Perrow</w:t>
      </w:r>
      <w:proofErr w:type="spellEnd"/>
      <w:r w:rsidR="00BE20A0" w:rsidRPr="00A9112C">
        <w:rPr>
          <w:sz w:val="24"/>
          <w:szCs w:val="24"/>
          <w:highlight w:val="yellow"/>
          <w:lang w:val="en-US"/>
        </w:rPr>
        <w:t>, 1986: 53). In other words, ‘</w:t>
      </w:r>
      <w:proofErr w:type="spellStart"/>
      <w:r w:rsidR="00BE20A0" w:rsidRPr="00A9112C">
        <w:rPr>
          <w:sz w:val="24"/>
          <w:szCs w:val="24"/>
          <w:highlight w:val="yellow"/>
          <w:lang w:val="en-US"/>
        </w:rPr>
        <w:t>calssical</w:t>
      </w:r>
      <w:proofErr w:type="spellEnd"/>
      <w:r w:rsidR="00BE20A0" w:rsidRPr="00A9112C">
        <w:rPr>
          <w:sz w:val="24"/>
          <w:szCs w:val="24"/>
          <w:highlight w:val="yellow"/>
          <w:lang w:val="en-US"/>
        </w:rPr>
        <w:t xml:space="preserve"> organization theory’, with its ‘closed sy</w:t>
      </w:r>
      <w:r w:rsidR="00A9112C" w:rsidRPr="00A9112C">
        <w:rPr>
          <w:sz w:val="24"/>
          <w:szCs w:val="24"/>
          <w:highlight w:val="yellow"/>
          <w:lang w:val="en-US"/>
        </w:rPr>
        <w:t>s</w:t>
      </w:r>
      <w:r w:rsidR="00BE20A0" w:rsidRPr="00A9112C">
        <w:rPr>
          <w:sz w:val="24"/>
          <w:szCs w:val="24"/>
          <w:highlight w:val="yellow"/>
          <w:lang w:val="en-US"/>
        </w:rPr>
        <w:t>tem’ mentality, had a degree of ‘immanent intell</w:t>
      </w:r>
      <w:r w:rsidR="00A9112C" w:rsidRPr="00A9112C">
        <w:rPr>
          <w:sz w:val="24"/>
          <w:szCs w:val="24"/>
          <w:highlight w:val="yellow"/>
          <w:lang w:val="en-US"/>
        </w:rPr>
        <w:t>i</w:t>
      </w:r>
      <w:r w:rsidR="00BE20A0" w:rsidRPr="00A9112C">
        <w:rPr>
          <w:sz w:val="24"/>
          <w:szCs w:val="24"/>
          <w:highlight w:val="yellow"/>
          <w:lang w:val="en-US"/>
        </w:rPr>
        <w:t>gibility’</w:t>
      </w:r>
      <w:r w:rsidR="00A9112C" w:rsidRPr="00A9112C">
        <w:rPr>
          <w:sz w:val="24"/>
          <w:szCs w:val="24"/>
          <w:highlight w:val="yellow"/>
          <w:lang w:val="en-US"/>
        </w:rPr>
        <w:t xml:space="preserve"> for undertaking the ‘task at hand’.</w:t>
      </w:r>
      <w:r w:rsidR="00A9112C">
        <w:rPr>
          <w:sz w:val="24"/>
          <w:szCs w:val="24"/>
          <w:lang w:val="en-US"/>
        </w:rPr>
        <w:t xml:space="preserve"> </w:t>
      </w:r>
    </w:p>
    <w:p w14:paraId="50265B68" w14:textId="77777777" w:rsidR="00CB17BC" w:rsidRPr="00E44536" w:rsidRDefault="00CB17BC" w:rsidP="00CB17BC">
      <w:pPr>
        <w:pStyle w:val="BodyText"/>
        <w:spacing w:line="360" w:lineRule="auto"/>
        <w:jc w:val="left"/>
        <w:rPr>
          <w:sz w:val="24"/>
          <w:szCs w:val="24"/>
          <w:lang w:val="en-US"/>
        </w:rPr>
      </w:pPr>
    </w:p>
    <w:p w14:paraId="1F1DE128" w14:textId="6E99D561" w:rsidR="00CB17BC" w:rsidRPr="00E44536" w:rsidRDefault="00CB17BC" w:rsidP="00FB3060">
      <w:pPr>
        <w:pStyle w:val="BodyText"/>
        <w:spacing w:line="360" w:lineRule="auto"/>
        <w:jc w:val="left"/>
        <w:rPr>
          <w:sz w:val="24"/>
          <w:szCs w:val="24"/>
          <w:lang w:val="en-US"/>
        </w:rPr>
      </w:pPr>
      <w:r w:rsidRPr="00E44536">
        <w:rPr>
          <w:sz w:val="24"/>
          <w:szCs w:val="24"/>
          <w:lang w:val="en-US"/>
        </w:rPr>
        <w:t xml:space="preserve">Because classical organizational theory as a stance is </w:t>
      </w:r>
      <w:proofErr w:type="spellStart"/>
      <w:r w:rsidRPr="00E44536">
        <w:rPr>
          <w:sz w:val="24"/>
          <w:szCs w:val="24"/>
          <w:lang w:val="en-US"/>
        </w:rPr>
        <w:t>characterised</w:t>
      </w:r>
      <w:proofErr w:type="spellEnd"/>
      <w:r w:rsidRPr="00E44536">
        <w:rPr>
          <w:sz w:val="24"/>
          <w:szCs w:val="24"/>
          <w:lang w:val="en-US"/>
        </w:rPr>
        <w:t xml:space="preserve"> </w:t>
      </w:r>
      <w:r w:rsidRPr="00E44536">
        <w:rPr>
          <w:i/>
          <w:sz w:val="24"/>
          <w:szCs w:val="24"/>
          <w:lang w:val="en-US"/>
        </w:rPr>
        <w:t>inter alia</w:t>
      </w:r>
      <w:r w:rsidRPr="00E44536">
        <w:rPr>
          <w:sz w:val="24"/>
          <w:szCs w:val="24"/>
          <w:lang w:val="en-US"/>
        </w:rPr>
        <w:t xml:space="preserve"> by a focus on organization as a practical activity and upon organizational effectiveness in relation to specific purposes, its rationale is internal and immanent – ‘circular’ or ‘closed’, if you prefer. That does not mean it is static or unresponsive, for </w:t>
      </w:r>
      <w:r w:rsidR="001B62E0" w:rsidRPr="00E44536">
        <w:rPr>
          <w:sz w:val="24"/>
          <w:szCs w:val="24"/>
          <w:lang w:val="en-US"/>
        </w:rPr>
        <w:t xml:space="preserve">formal </w:t>
      </w:r>
      <w:r w:rsidRPr="00E44536">
        <w:rPr>
          <w:sz w:val="24"/>
          <w:szCs w:val="24"/>
          <w:lang w:val="en-US"/>
        </w:rPr>
        <w:t>organization as a practical activity is necessarily an accomplishment; it is not a once and for all achievement, something that happens one time and then just ‘is’. This is often what ‘closed system’ appears to mean to those committed to an extrinsic point of view, but if ‘closed’ simply (as if it was simple) means having immanent intelligibility, then it is clear that the classical stance in organizational theory is not unconcerned with nor antithetical to the ‘outside’, but will relate to that precisely in terms of its own immanent and internal criteria and purposes. In a sense, this is what Lawrence and Lorsch (1967) show</w:t>
      </w:r>
      <w:r w:rsidR="00FB3060" w:rsidRPr="00E44536">
        <w:rPr>
          <w:sz w:val="24"/>
          <w:szCs w:val="24"/>
          <w:lang w:val="en-US"/>
        </w:rPr>
        <w:t>ed</w:t>
      </w:r>
      <w:r w:rsidRPr="00E44536">
        <w:rPr>
          <w:sz w:val="24"/>
          <w:szCs w:val="24"/>
          <w:lang w:val="en-US"/>
        </w:rPr>
        <w:t xml:space="preserve"> happening </w:t>
      </w:r>
      <w:r w:rsidR="00FB3060" w:rsidRPr="00E44536">
        <w:rPr>
          <w:sz w:val="24"/>
          <w:szCs w:val="24"/>
          <w:lang w:val="en-US"/>
        </w:rPr>
        <w:t xml:space="preserve">in their classic </w:t>
      </w:r>
      <w:r w:rsidRPr="00E44536">
        <w:rPr>
          <w:i/>
          <w:sz w:val="24"/>
          <w:szCs w:val="24"/>
          <w:lang w:val="en-US"/>
        </w:rPr>
        <w:t>Organization and Environment</w:t>
      </w:r>
      <w:r w:rsidRPr="00E44536">
        <w:rPr>
          <w:sz w:val="24"/>
          <w:szCs w:val="24"/>
          <w:lang w:val="en-US"/>
        </w:rPr>
        <w:t>, for exampl</w:t>
      </w:r>
      <w:r w:rsidR="00F549B9" w:rsidRPr="00E44536">
        <w:rPr>
          <w:sz w:val="24"/>
          <w:szCs w:val="24"/>
          <w:lang w:val="en-US"/>
        </w:rPr>
        <w:t>e. Rather, the problem comes</w:t>
      </w:r>
      <w:r w:rsidR="00755D27" w:rsidRPr="00E44536">
        <w:rPr>
          <w:sz w:val="24"/>
          <w:szCs w:val="24"/>
          <w:lang w:val="en-US"/>
        </w:rPr>
        <w:t xml:space="preserve"> </w:t>
      </w:r>
      <w:r w:rsidRPr="00E44536">
        <w:rPr>
          <w:sz w:val="24"/>
          <w:szCs w:val="24"/>
          <w:lang w:val="en-US"/>
        </w:rPr>
        <w:t xml:space="preserve">when you move from actually undertaking a practical science of organizing, in the manner of ‘classical organization theory’, </w:t>
      </w:r>
      <w:r w:rsidR="00755D27" w:rsidRPr="00E44536">
        <w:rPr>
          <w:sz w:val="24"/>
          <w:szCs w:val="24"/>
          <w:lang w:val="en-US"/>
        </w:rPr>
        <w:t xml:space="preserve">for instance, </w:t>
      </w:r>
      <w:r w:rsidRPr="00E44536">
        <w:rPr>
          <w:sz w:val="24"/>
          <w:szCs w:val="24"/>
          <w:lang w:val="en-US"/>
        </w:rPr>
        <w:t xml:space="preserve">to examining, say, the network or relations and forces that underlie, constitute, or otherwise provide the ‘conditions of existence of’ that performance, or of ‘organizing’ itself. Those organizational theories that operate with what we have described as an extrinsic point of view, focus their attention on the latter rather than the former, but still appear to assume they are contributing to the former as well as the latter (Scott, 2014). In this way, they employ the language of ‘organization’ but lose the very spirit and significance – immanent and internal – of the subject entirely. It is, after all, no easy task to be involved in a practice (‘organization’, or what Scott (2014:262) calls the ‘figure’) and at the same time to be self-consciously in touch with the conditions that enable it (what Scott (2014) calls ‘the ‘ground’, which, of course, also happens to constitute ‘the figure’). Despite all its protestations to relevance and practical organizational utility, for instance, the remarkably popular neo-institutional theory, suffers precisely from this confusion (Greenwood et al, 2013; Lounsbury and Beckman, 2014; Thornton, Ocasio &amp; Lounsbury, 2012). It talks the language or ‘organization’, but its inherently extrinsic point of view, a ‘core idea’ of which </w:t>
      </w:r>
      <w:r w:rsidRPr="00E44536">
        <w:rPr>
          <w:sz w:val="24"/>
          <w:szCs w:val="24"/>
          <w:lang w:val="en-US"/>
        </w:rPr>
        <w:lastRenderedPageBreak/>
        <w:t xml:space="preserve">is that ‘organizations are deeply embedded in social and political environments’ such that ‘organizational practices and structures are often reflections of or responses to rules, beliefs, and conventions built into the wider environment’ (Powell, 2007), denies it the sort of  ‘immanent intelligibility’ in relation to practical matters of organization possessed by the ‘classical stance’ in organizational theory. We could even go so far as to say that neo-institutional theory isn’t actually </w:t>
      </w:r>
      <w:r w:rsidRPr="00E44536">
        <w:rPr>
          <w:i/>
          <w:sz w:val="24"/>
          <w:szCs w:val="24"/>
          <w:lang w:val="en-US"/>
        </w:rPr>
        <w:t>organizational</w:t>
      </w:r>
      <w:r w:rsidRPr="00E44536">
        <w:rPr>
          <w:sz w:val="24"/>
          <w:szCs w:val="24"/>
          <w:lang w:val="en-US"/>
        </w:rPr>
        <w:t xml:space="preserve">, precisely because organizational theory is an immanent or internal affair, and neo-institutionalism departs from an extrinsic point of view, one which dispenses with ‘organization’ substantively if not as a word, in </w:t>
      </w:r>
      <w:proofErr w:type="spellStart"/>
      <w:r w:rsidRPr="00E44536">
        <w:rPr>
          <w:sz w:val="24"/>
          <w:szCs w:val="24"/>
          <w:lang w:val="en-US"/>
        </w:rPr>
        <w:t>favour</w:t>
      </w:r>
      <w:proofErr w:type="spellEnd"/>
      <w:r w:rsidRPr="00E44536">
        <w:rPr>
          <w:sz w:val="24"/>
          <w:szCs w:val="24"/>
          <w:lang w:val="en-US"/>
        </w:rPr>
        <w:t xml:space="preserve"> of concepts such as ‘logics’, ‘fields’, ‘rational myths’ and so forth. </w:t>
      </w:r>
      <w:r w:rsidR="00FB3060" w:rsidRPr="00E44536">
        <w:rPr>
          <w:sz w:val="24"/>
          <w:szCs w:val="24"/>
          <w:lang w:val="en-US"/>
        </w:rPr>
        <w:t xml:space="preserve">Indeed, </w:t>
      </w:r>
      <w:r w:rsidRPr="00E44536">
        <w:rPr>
          <w:sz w:val="24"/>
          <w:szCs w:val="24"/>
          <w:lang w:val="en-US"/>
        </w:rPr>
        <w:t xml:space="preserve">as institutionalists are keen to </w:t>
      </w:r>
      <w:proofErr w:type="spellStart"/>
      <w:r w:rsidRPr="00E44536">
        <w:rPr>
          <w:sz w:val="24"/>
          <w:szCs w:val="24"/>
          <w:lang w:val="en-US"/>
        </w:rPr>
        <w:t>emphasise</w:t>
      </w:r>
      <w:proofErr w:type="spellEnd"/>
      <w:r w:rsidRPr="00E44536">
        <w:rPr>
          <w:sz w:val="24"/>
          <w:szCs w:val="24"/>
          <w:lang w:val="en-US"/>
        </w:rPr>
        <w:t>, their</w:t>
      </w:r>
      <w:r w:rsidR="00FB3060" w:rsidRPr="00E44536">
        <w:rPr>
          <w:sz w:val="24"/>
          <w:szCs w:val="24"/>
          <w:lang w:val="en-US"/>
        </w:rPr>
        <w:t xml:space="preserve"> focus is </w:t>
      </w:r>
      <w:r w:rsidRPr="00E44536">
        <w:rPr>
          <w:sz w:val="24"/>
          <w:szCs w:val="24"/>
          <w:lang w:val="en-US"/>
        </w:rPr>
        <w:t>on ‘the wider drama, rather than the individual player’ (Scott, 2014: 262). This wider drama is of course the ‘social context’ within which organizations are embedded and through which they are constituted. In other words, institutionalism adopts an extrinsic point of view to matters organizational. Quite why Greenwood and Miller (2010:86)</w:t>
      </w:r>
      <w:r w:rsidR="00FB3060" w:rsidRPr="00E44536">
        <w:rPr>
          <w:sz w:val="24"/>
          <w:szCs w:val="24"/>
          <w:lang w:val="en-US"/>
        </w:rPr>
        <w:t xml:space="preserve">, for </w:t>
      </w:r>
      <w:proofErr w:type="gramStart"/>
      <w:r w:rsidR="00FB3060" w:rsidRPr="00E44536">
        <w:rPr>
          <w:sz w:val="24"/>
          <w:szCs w:val="24"/>
          <w:lang w:val="en-US"/>
        </w:rPr>
        <w:t xml:space="preserve">instance, </w:t>
      </w:r>
      <w:r w:rsidRPr="00E44536">
        <w:rPr>
          <w:sz w:val="24"/>
          <w:szCs w:val="24"/>
          <w:lang w:val="en-US"/>
        </w:rPr>
        <w:t xml:space="preserve"> would</w:t>
      </w:r>
      <w:proofErr w:type="gramEnd"/>
      <w:r w:rsidRPr="00E44536">
        <w:rPr>
          <w:sz w:val="24"/>
          <w:szCs w:val="24"/>
          <w:lang w:val="en-US"/>
        </w:rPr>
        <w:t xml:space="preserve"> therefore position it as a crucial means through which to </w:t>
      </w:r>
      <w:proofErr w:type="spellStart"/>
      <w:r w:rsidRPr="00E44536">
        <w:rPr>
          <w:sz w:val="24"/>
          <w:szCs w:val="24"/>
          <w:lang w:val="en-US"/>
        </w:rPr>
        <w:t>analyse</w:t>
      </w:r>
      <w:proofErr w:type="spellEnd"/>
      <w:r w:rsidRPr="00E44536">
        <w:rPr>
          <w:sz w:val="24"/>
          <w:szCs w:val="24"/>
          <w:lang w:val="en-US"/>
        </w:rPr>
        <w:t xml:space="preserve"> and perform organization design as a practically relevant activity is not clear. After all, it is not at all easy, perhaps even impossible, to make specific and positive statements concerning the practicalities of organization – to undertake an </w:t>
      </w:r>
      <w:proofErr w:type="gramStart"/>
      <w:r w:rsidRPr="00E44536">
        <w:rPr>
          <w:sz w:val="24"/>
          <w:szCs w:val="24"/>
          <w:lang w:val="en-US"/>
        </w:rPr>
        <w:t>organizational  ‘</w:t>
      </w:r>
      <w:proofErr w:type="gramEnd"/>
      <w:r w:rsidRPr="00E44536">
        <w:rPr>
          <w:sz w:val="24"/>
          <w:szCs w:val="24"/>
          <w:lang w:val="en-US"/>
        </w:rPr>
        <w:t xml:space="preserve">tool-making job’  (Trist, 1960: 21) - through the medium of supra or meta organizational discourse. The assumption that such an </w:t>
      </w:r>
      <w:proofErr w:type="spellStart"/>
      <w:r w:rsidRPr="00E44536">
        <w:rPr>
          <w:sz w:val="24"/>
          <w:szCs w:val="24"/>
          <w:lang w:val="en-US"/>
        </w:rPr>
        <w:t>endeavour</w:t>
      </w:r>
      <w:proofErr w:type="spellEnd"/>
      <w:r w:rsidRPr="00E44536">
        <w:rPr>
          <w:sz w:val="24"/>
          <w:szCs w:val="24"/>
          <w:lang w:val="en-US"/>
        </w:rPr>
        <w:t xml:space="preserve"> is possible confuses two very different practices, the organizational and the meta-organizational, by assuming in fact that they are ‘really’ doing the same thing. </w:t>
      </w:r>
    </w:p>
    <w:p w14:paraId="196A11A6" w14:textId="77777777" w:rsidR="00FB3060" w:rsidRPr="00E44536" w:rsidRDefault="00FB3060" w:rsidP="00AB13D5">
      <w:pPr>
        <w:pStyle w:val="BodyText"/>
        <w:spacing w:line="360" w:lineRule="auto"/>
        <w:jc w:val="left"/>
        <w:rPr>
          <w:sz w:val="24"/>
          <w:szCs w:val="24"/>
          <w:lang w:val="en-US"/>
        </w:rPr>
      </w:pPr>
    </w:p>
    <w:p w14:paraId="5B222731" w14:textId="65F4DD09" w:rsidR="00CB17BC" w:rsidRPr="00E44536" w:rsidRDefault="00CB17BC" w:rsidP="00CC1975">
      <w:pPr>
        <w:widowControl w:val="0"/>
        <w:autoSpaceDE w:val="0"/>
        <w:autoSpaceDN w:val="0"/>
        <w:adjustRightInd w:val="0"/>
        <w:spacing w:after="240" w:line="360" w:lineRule="auto"/>
        <w:rPr>
          <w:lang w:val="en-US"/>
        </w:rPr>
      </w:pPr>
      <w:r w:rsidRPr="00E44536">
        <w:rPr>
          <w:lang w:val="en-US"/>
        </w:rPr>
        <w:t xml:space="preserve">As </w:t>
      </w:r>
      <w:proofErr w:type="spellStart"/>
      <w:r w:rsidRPr="00E44536">
        <w:rPr>
          <w:lang w:val="en-US"/>
        </w:rPr>
        <w:t>Perrow</w:t>
      </w:r>
      <w:proofErr w:type="spellEnd"/>
      <w:r w:rsidRPr="00E44536">
        <w:rPr>
          <w:lang w:val="en-US"/>
        </w:rPr>
        <w:t xml:space="preserve"> (1986:265) noted, neo-institutionalism </w:t>
      </w:r>
      <w:r w:rsidR="00FB3060" w:rsidRPr="00E44536">
        <w:rPr>
          <w:lang w:val="en-US"/>
        </w:rPr>
        <w:t xml:space="preserve">can appear to be </w:t>
      </w:r>
      <w:r w:rsidRPr="00E44536">
        <w:rPr>
          <w:lang w:val="en-US"/>
        </w:rPr>
        <w:t>a modern variant of the old ‘critique and expose’ form of institutional enquiry within organization analysis. Indeed, as some neo-institutionalists attest, viewing the bulk of institutional scholarship over the course of the last fifty years would lead one to believe that organizations are constitutively failing entities, constantly unable to achieve their avowed purposes. What institutional theory itself fails to do, though, is indicate how good organization can be made up and maintained, practically (</w:t>
      </w:r>
      <w:proofErr w:type="spellStart"/>
      <w:r w:rsidRPr="00E44536">
        <w:rPr>
          <w:lang w:val="en-US"/>
        </w:rPr>
        <w:t>Kraatz</w:t>
      </w:r>
      <w:proofErr w:type="spellEnd"/>
      <w:r w:rsidRPr="00E44536">
        <w:rPr>
          <w:lang w:val="en-US"/>
        </w:rPr>
        <w:t>, 2009). Rather neo-institutionalism has been keen to ‘delegitimate power, expose hidden forms of domination, and reveal fragmentation and hypocrisy in the actions of organizations and their elites. It says very little about how to govern, reform, or productively improve any given existing social institution’ (</w:t>
      </w:r>
      <w:proofErr w:type="spellStart"/>
      <w:r w:rsidRPr="00E44536">
        <w:rPr>
          <w:lang w:val="en-US"/>
        </w:rPr>
        <w:t>Kraatz</w:t>
      </w:r>
      <w:proofErr w:type="spellEnd"/>
      <w:r w:rsidRPr="00E44536">
        <w:rPr>
          <w:lang w:val="en-US"/>
        </w:rPr>
        <w:t xml:space="preserve">, 2009: 85-86). In other words, it says nothing about organization as a practical science. </w:t>
      </w:r>
      <w:proofErr w:type="spellStart"/>
      <w:r w:rsidRPr="00E44536">
        <w:rPr>
          <w:lang w:val="en-US"/>
        </w:rPr>
        <w:t>Kraatz</w:t>
      </w:r>
      <w:proofErr w:type="spellEnd"/>
      <w:r w:rsidRPr="00E44536">
        <w:rPr>
          <w:lang w:val="en-US"/>
        </w:rPr>
        <w:t xml:space="preserve"> goes on to suggest that neo-institutionalists attend more to the work required to design and defend organizational structures, including developing a fine-tuned attention to the crucial importance of </w:t>
      </w:r>
      <w:r w:rsidRPr="00E44536">
        <w:rPr>
          <w:lang w:val="en-US"/>
        </w:rPr>
        <w:lastRenderedPageBreak/>
        <w:t>‘mundane administrative systems’ that are deemed to be the bedrock of ‘precarious organizational values’ (</w:t>
      </w:r>
      <w:proofErr w:type="spellStart"/>
      <w:r w:rsidRPr="00E44536">
        <w:rPr>
          <w:lang w:val="en-US"/>
        </w:rPr>
        <w:t>Kraatz</w:t>
      </w:r>
      <w:proofErr w:type="spellEnd"/>
      <w:r w:rsidRPr="00E44536">
        <w:rPr>
          <w:lang w:val="en-US"/>
        </w:rPr>
        <w:t xml:space="preserve">, </w:t>
      </w:r>
      <w:proofErr w:type="spellStart"/>
      <w:r w:rsidRPr="00E44536">
        <w:rPr>
          <w:lang w:val="en-US"/>
        </w:rPr>
        <w:t>Ventrusca</w:t>
      </w:r>
      <w:proofErr w:type="spellEnd"/>
      <w:r w:rsidRPr="00E44536">
        <w:rPr>
          <w:lang w:val="en-US"/>
        </w:rPr>
        <w:t xml:space="preserve">, and Deng, 2010: 1521). Sadly, this is not something institutionalists can do, as long as they stay wedded to the institutionalist language game; in other words, while they comport themselves as institutional scholars. Indeed, in engaging with </w:t>
      </w:r>
      <w:proofErr w:type="spellStart"/>
      <w:r w:rsidRPr="00E44536">
        <w:rPr>
          <w:lang w:val="en-US"/>
        </w:rPr>
        <w:t>Kraatz’s</w:t>
      </w:r>
      <w:proofErr w:type="spellEnd"/>
      <w:r w:rsidRPr="00E44536">
        <w:rPr>
          <w:lang w:val="en-US"/>
        </w:rPr>
        <w:t xml:space="preserve"> </w:t>
      </w:r>
      <w:r w:rsidRPr="00E44536">
        <w:rPr>
          <w:i/>
          <w:lang w:val="en-US"/>
        </w:rPr>
        <w:t xml:space="preserve">cri de </w:t>
      </w:r>
      <w:proofErr w:type="spellStart"/>
      <w:r w:rsidRPr="00E44536">
        <w:rPr>
          <w:i/>
          <w:lang w:val="en-US"/>
        </w:rPr>
        <w:t>coeur</w:t>
      </w:r>
      <w:proofErr w:type="spellEnd"/>
      <w:r w:rsidRPr="00E44536">
        <w:rPr>
          <w:lang w:val="en-US"/>
        </w:rPr>
        <w:t xml:space="preserve">, one of the elder statesmen of the field, Scott (2014: 274), indicates precisely why this might be the case. As he puts it, if institutionalism has ‘taught us anything, it is that organizations are sub-systems of wider systems. Institutional work is required to not only at micro but macro levels – in sub-groups, organizations, organization fields, and societal </w:t>
      </w:r>
      <w:proofErr w:type="gramStart"/>
      <w:r w:rsidRPr="00E44536">
        <w:rPr>
          <w:lang w:val="en-US"/>
        </w:rPr>
        <w:t>systems’</w:t>
      </w:r>
      <w:proofErr w:type="gramEnd"/>
      <w:r w:rsidRPr="00E44536">
        <w:rPr>
          <w:lang w:val="en-US"/>
        </w:rPr>
        <w:t>. Quite how anyone could hope to act in relation to all of these, and simultaneously, or to imagine that the deployment of ‘institutional theory’ would enable such a ‘radiating effect’ (Fish, 1999) is difficult to imagine practically speakin</w:t>
      </w:r>
      <w:r w:rsidR="00CC1975" w:rsidRPr="00E44536">
        <w:rPr>
          <w:lang w:val="en-US"/>
        </w:rPr>
        <w:t>g. The ambition remains, though.</w:t>
      </w:r>
      <w:r w:rsidRPr="00E44536">
        <w:rPr>
          <w:lang w:val="en-US"/>
        </w:rPr>
        <w:t xml:space="preserve"> </w:t>
      </w:r>
    </w:p>
    <w:p w14:paraId="48467C69" w14:textId="7DD0A1F2" w:rsidR="00CB17BC" w:rsidRPr="00E44536" w:rsidRDefault="00CB17BC" w:rsidP="00CB17BC">
      <w:pPr>
        <w:widowControl w:val="0"/>
        <w:autoSpaceDE w:val="0"/>
        <w:autoSpaceDN w:val="0"/>
        <w:adjustRightInd w:val="0"/>
        <w:spacing w:after="240" w:line="360" w:lineRule="auto"/>
        <w:rPr>
          <w:lang w:val="en-US"/>
        </w:rPr>
      </w:pPr>
      <w:r w:rsidRPr="00E44536">
        <w:rPr>
          <w:lang w:val="en-US"/>
        </w:rPr>
        <w:t xml:space="preserve">For </w:t>
      </w:r>
      <w:r w:rsidR="00CC1975" w:rsidRPr="00E44536">
        <w:rPr>
          <w:lang w:val="en-US"/>
        </w:rPr>
        <w:t>many classical organizational scholars, such as Chester Barnard</w:t>
      </w:r>
      <w:r w:rsidRPr="00E44536">
        <w:rPr>
          <w:lang w:val="en-US"/>
        </w:rPr>
        <w:t xml:space="preserve">, and indeed for the early work </w:t>
      </w:r>
      <w:proofErr w:type="gramStart"/>
      <w:r w:rsidRPr="00E44536">
        <w:rPr>
          <w:lang w:val="en-US"/>
        </w:rPr>
        <w:t>of  Miller</w:t>
      </w:r>
      <w:proofErr w:type="gramEnd"/>
      <w:r w:rsidRPr="00E44536">
        <w:rPr>
          <w:lang w:val="en-US"/>
        </w:rPr>
        <w:t xml:space="preserve"> and Rice and other members of  </w:t>
      </w:r>
      <w:proofErr w:type="spellStart"/>
      <w:r w:rsidRPr="00E44536">
        <w:rPr>
          <w:lang w:val="en-US"/>
        </w:rPr>
        <w:t>Tavistock</w:t>
      </w:r>
      <w:proofErr w:type="spellEnd"/>
      <w:r w:rsidRPr="00E44536">
        <w:rPr>
          <w:lang w:val="en-US"/>
        </w:rPr>
        <w:t xml:space="preserve"> Institute</w:t>
      </w:r>
      <w:r w:rsidR="00FB3060" w:rsidRPr="00E44536">
        <w:rPr>
          <w:lang w:val="en-US"/>
        </w:rPr>
        <w:t xml:space="preserve"> of Human Relations</w:t>
      </w:r>
      <w:r w:rsidRPr="00E44536">
        <w:rPr>
          <w:lang w:val="en-US"/>
        </w:rPr>
        <w:t>,  for instance, ‘theory’ was not something to aim for in and of itself, or to assist prac</w:t>
      </w:r>
      <w:r w:rsidRPr="00E44536">
        <w:rPr>
          <w:lang w:val="en-US"/>
        </w:rPr>
        <w:softHyphen/>
        <w:t>ti</w:t>
      </w:r>
      <w:r w:rsidRPr="00E44536">
        <w:rPr>
          <w:lang w:val="en-US"/>
        </w:rPr>
        <w:softHyphen/>
        <w:t xml:space="preserve">tioners in reaching a deeper ‘Truth’ behind the immediately present. </w:t>
      </w:r>
      <w:r w:rsidRPr="00E44536">
        <w:rPr>
          <w:rStyle w:val="normalchar"/>
          <w:lang w:val="en-US" w:eastAsia="da-DK"/>
        </w:rPr>
        <w:t>Nor was ‘Theory’ to be ‘applied’; rather, it consisted in conceptual approximations, incomplete and often seemingly simple, to a whole that was to be grasped through habitual familiarity with and empirical specification of its ‘total arrange</w:t>
      </w:r>
      <w:r w:rsidRPr="00E44536">
        <w:rPr>
          <w:rStyle w:val="normalchar"/>
          <w:lang w:val="en-US" w:eastAsia="da-DK"/>
        </w:rPr>
        <w:softHyphen/>
        <w:t>ment’ and its effects and imbalances. Completeness, in this sense, was a condition of accurate description but such completeness was not to be achieved by exhaustiveness per se, but by relevance to the determination of what was to be done: to the ‘purpose’ or ‘primary task’ at hand</w:t>
      </w:r>
      <w:r w:rsidRPr="00E44536">
        <w:rPr>
          <w:lang w:val="en-US"/>
        </w:rPr>
        <w:t>:</w:t>
      </w:r>
    </w:p>
    <w:p w14:paraId="531F9A6A" w14:textId="77777777" w:rsidR="00CB17BC" w:rsidRPr="00E44536" w:rsidRDefault="00CB17BC" w:rsidP="00CB17BC">
      <w:pPr>
        <w:widowControl w:val="0"/>
        <w:autoSpaceDE w:val="0"/>
        <w:autoSpaceDN w:val="0"/>
        <w:adjustRightInd w:val="0"/>
        <w:spacing w:after="240" w:line="360" w:lineRule="auto"/>
        <w:ind w:left="567" w:right="567"/>
        <w:rPr>
          <w:lang w:val="en-US"/>
        </w:rPr>
      </w:pPr>
      <w:r w:rsidRPr="00E44536">
        <w:rPr>
          <w:lang w:val="en-US"/>
        </w:rPr>
        <w:t>It has repeatedly been made evident to me by inquiring students that this subject is the most difficult so far as the approach to concrete situa</w:t>
      </w:r>
      <w:r w:rsidRPr="00E44536">
        <w:rPr>
          <w:lang w:val="en-US"/>
        </w:rPr>
        <w:softHyphen/>
        <w:t>tions is concerned, although intellectually it is grasped easily. Probably the reason is that a sense of a situation as a whole can usually only be acquired by intimate and habitual association with it, and involves many elements which either have not been or are not practically suscepti</w:t>
      </w:r>
      <w:r w:rsidRPr="00E44536">
        <w:rPr>
          <w:lang w:val="en-US"/>
        </w:rPr>
        <w:softHyphen/>
        <w:t xml:space="preserve">ble quickly to verbal expression by those who understand </w:t>
      </w:r>
      <w:proofErr w:type="gramStart"/>
      <w:r w:rsidRPr="00E44536">
        <w:rPr>
          <w:lang w:val="en-US"/>
        </w:rPr>
        <w:t>them .</w:t>
      </w:r>
      <w:proofErr w:type="gramEnd"/>
      <w:r w:rsidRPr="00E44536">
        <w:rPr>
          <w:lang w:val="en-US"/>
        </w:rPr>
        <w:t>[…]. All of our thinking about organized efforts tends to be fallacious by rea</w:t>
      </w:r>
      <w:r w:rsidRPr="00E44536">
        <w:rPr>
          <w:lang w:val="en-US"/>
        </w:rPr>
        <w:softHyphen/>
        <w:t xml:space="preserve">son of what A.N. Whitehead calls “misplaced concreteness”. Analysis and </w:t>
      </w:r>
      <w:proofErr w:type="gramStart"/>
      <w:r w:rsidRPr="00E44536">
        <w:rPr>
          <w:lang w:val="en-US"/>
        </w:rPr>
        <w:t>abstraction</w:t>
      </w:r>
      <w:proofErr w:type="gramEnd"/>
      <w:r w:rsidRPr="00E44536">
        <w:rPr>
          <w:lang w:val="en-US"/>
        </w:rPr>
        <w:t xml:space="preserve"> we must and do make in everyday conduct of our af</w:t>
      </w:r>
      <w:r w:rsidRPr="00E44536">
        <w:rPr>
          <w:lang w:val="en-US"/>
        </w:rPr>
        <w:softHyphen/>
        <w:t xml:space="preserve">fairs; but when we mistake the elements for the concrete we destroy </w:t>
      </w:r>
      <w:r w:rsidRPr="00E44536">
        <w:rPr>
          <w:lang w:val="en-US"/>
        </w:rPr>
        <w:lastRenderedPageBreak/>
        <w:t>the usefulness of the analysis (Barnard, 1968: 239).</w:t>
      </w:r>
      <w:r w:rsidRPr="00E44536">
        <w:rPr>
          <w:rStyle w:val="FootnoteReference"/>
          <w:lang w:val="en-US"/>
        </w:rPr>
        <w:footnoteReference w:id="6"/>
      </w:r>
    </w:p>
    <w:p w14:paraId="7E73BF47" w14:textId="77777777" w:rsidR="00CB17BC" w:rsidRPr="00E44536" w:rsidRDefault="00CB17BC" w:rsidP="00CB17BC">
      <w:pPr>
        <w:widowControl w:val="0"/>
        <w:autoSpaceDE w:val="0"/>
        <w:autoSpaceDN w:val="0"/>
        <w:adjustRightInd w:val="0"/>
        <w:spacing w:after="240" w:line="360" w:lineRule="auto"/>
        <w:rPr>
          <w:lang w:val="en-US"/>
        </w:rPr>
      </w:pPr>
      <w:r w:rsidRPr="00E44536">
        <w:rPr>
          <w:lang w:val="en-US"/>
        </w:rPr>
        <w:t>The basic conceptual apparatus, the theoretical doctrine and the subset of proposi</w:t>
      </w:r>
      <w:r w:rsidRPr="00E44536">
        <w:rPr>
          <w:lang w:val="en-US"/>
        </w:rPr>
        <w:softHyphen/>
        <w:t>tions, are not treated as the ultimate and pure grasping of a phenomenon. Rather they should be understood as heuris</w:t>
      </w:r>
      <w:r w:rsidRPr="00E44536">
        <w:rPr>
          <w:lang w:val="en-US"/>
        </w:rPr>
        <w:softHyphen/>
        <w:t xml:space="preserve">tic concepts that exactly because of their ‘empirical character’, i.e. their immediate intelligibility to the participants in the activity that they seek to describe, have the potential to instigate an investigation of or conversation about ‘the situation as a whole’: </w:t>
      </w:r>
    </w:p>
    <w:p w14:paraId="397E00C7" w14:textId="77777777" w:rsidR="00CB17BC" w:rsidRPr="00E44536" w:rsidRDefault="00CB17BC" w:rsidP="00CB17BC">
      <w:pPr>
        <w:widowControl w:val="0"/>
        <w:autoSpaceDE w:val="0"/>
        <w:autoSpaceDN w:val="0"/>
        <w:adjustRightInd w:val="0"/>
        <w:spacing w:after="240" w:line="360" w:lineRule="auto"/>
        <w:ind w:left="567" w:right="567"/>
        <w:rPr>
          <w:lang w:val="en-US"/>
        </w:rPr>
      </w:pPr>
      <w:r w:rsidRPr="00E44536">
        <w:rPr>
          <w:lang w:val="en-US"/>
        </w:rPr>
        <w:t>One point that needs to be made is that such effectiveness as Rice had as a change agent did not come from applying a general theoretical frame</w:t>
      </w:r>
      <w:r w:rsidRPr="00E44536">
        <w:rPr>
          <w:lang w:val="en-US"/>
        </w:rPr>
        <w:softHyphen/>
        <w:t>work of organization to specific situations. His concept of the pri</w:t>
      </w:r>
      <w:r w:rsidRPr="00E44536">
        <w:rPr>
          <w:lang w:val="en-US"/>
        </w:rPr>
        <w:softHyphen/>
        <w:t>mary task…emerged in the course of working with clients to help clarify their problems (Miller, 1976: 10).</w:t>
      </w:r>
    </w:p>
    <w:p w14:paraId="31F0A10B" w14:textId="02B1A055" w:rsidR="00CB17BC" w:rsidRPr="00E44536" w:rsidRDefault="00CB17BC" w:rsidP="00CB17BC">
      <w:pPr>
        <w:widowControl w:val="0"/>
        <w:autoSpaceDE w:val="0"/>
        <w:autoSpaceDN w:val="0"/>
        <w:adjustRightInd w:val="0"/>
        <w:spacing w:after="240" w:line="360" w:lineRule="auto"/>
        <w:ind w:right="567"/>
        <w:rPr>
          <w:lang w:val="en-US"/>
        </w:rPr>
      </w:pPr>
      <w:r w:rsidRPr="00E44536">
        <w:rPr>
          <w:lang w:val="en-US"/>
        </w:rPr>
        <w:t xml:space="preserve">Similarly, for </w:t>
      </w:r>
      <w:r w:rsidR="00CC1975" w:rsidRPr="00E44536">
        <w:rPr>
          <w:lang w:val="en-US"/>
        </w:rPr>
        <w:t xml:space="preserve">the organization theorist, Chief Executive, Minister of State, and University Chancellor, </w:t>
      </w:r>
      <w:r w:rsidRPr="00E44536">
        <w:rPr>
          <w:lang w:val="en-US"/>
        </w:rPr>
        <w:t>Wilfred Brown</w:t>
      </w:r>
      <w:r w:rsidR="00B3085B" w:rsidRPr="00E44536">
        <w:rPr>
          <w:lang w:val="en-US"/>
        </w:rPr>
        <w:t xml:space="preserve"> (1965;1974;1976)</w:t>
      </w:r>
      <w:r w:rsidRPr="00E44536">
        <w:rPr>
          <w:lang w:val="en-US"/>
        </w:rPr>
        <w:t xml:space="preserve">, the aim was not to construct a ‘theory’, per se, or to apply one to something, but rather to develop ‘concepts’ as tools in situ which would enable those for whom organization was a way of life or habitus, ‘to think in a straight line about the problems they have to handle’. This would only be achieved, of course, if ‘those concepts are reasonably well aligned to the situations with which we have to deal’. Here, the locus </w:t>
      </w:r>
      <w:proofErr w:type="gramStart"/>
      <w:r w:rsidRPr="00E44536">
        <w:rPr>
          <w:lang w:val="en-US"/>
        </w:rPr>
        <w:t>of  organization</w:t>
      </w:r>
      <w:proofErr w:type="gramEnd"/>
      <w:r w:rsidRPr="00E44536">
        <w:rPr>
          <w:lang w:val="en-US"/>
        </w:rPr>
        <w:t xml:space="preserve"> theory as substantive organizational reasoning and judgment still remained the specific case, the concrete problem, the particular set of circumstances.</w:t>
      </w:r>
    </w:p>
    <w:p w14:paraId="775EF929" w14:textId="77777777" w:rsidR="00CB17BC" w:rsidRPr="00E44536" w:rsidRDefault="00CB17BC" w:rsidP="00CB17BC">
      <w:pPr>
        <w:pStyle w:val="BodyText"/>
        <w:spacing w:line="360" w:lineRule="auto"/>
        <w:jc w:val="left"/>
        <w:rPr>
          <w:sz w:val="24"/>
          <w:szCs w:val="24"/>
          <w:lang w:val="en-US"/>
        </w:rPr>
      </w:pPr>
    </w:p>
    <w:p w14:paraId="118995C1" w14:textId="5ACCAB91" w:rsidR="00CB17BC" w:rsidRPr="00E44536" w:rsidRDefault="00CB17BC" w:rsidP="00CB17BC">
      <w:pPr>
        <w:pStyle w:val="BodyText"/>
        <w:spacing w:line="360" w:lineRule="auto"/>
        <w:jc w:val="left"/>
        <w:rPr>
          <w:b/>
          <w:sz w:val="24"/>
          <w:szCs w:val="24"/>
          <w:lang w:val="en-US"/>
        </w:rPr>
      </w:pPr>
      <w:r w:rsidRPr="00E44536">
        <w:rPr>
          <w:b/>
          <w:sz w:val="24"/>
          <w:szCs w:val="24"/>
          <w:lang w:val="en-US"/>
        </w:rPr>
        <w:t>Concluding comments</w:t>
      </w:r>
    </w:p>
    <w:p w14:paraId="78DEC1E6" w14:textId="14C187CC" w:rsidR="00887D79" w:rsidRPr="00E44536" w:rsidRDefault="00887D79" w:rsidP="00CB17BC">
      <w:pPr>
        <w:pStyle w:val="BodyText"/>
        <w:spacing w:line="360" w:lineRule="auto"/>
        <w:jc w:val="left"/>
        <w:rPr>
          <w:b/>
          <w:sz w:val="24"/>
          <w:szCs w:val="24"/>
          <w:lang w:val="en-US"/>
        </w:rPr>
      </w:pPr>
    </w:p>
    <w:p w14:paraId="4DD3C3DA" w14:textId="77777777" w:rsidR="00887D79" w:rsidRPr="00E44536" w:rsidRDefault="00887D79" w:rsidP="00887D79">
      <w:pPr>
        <w:spacing w:line="360" w:lineRule="auto"/>
        <w:ind w:left="1440"/>
        <w:rPr>
          <w:sz w:val="20"/>
          <w:szCs w:val="20"/>
          <w:lang w:val="en-US"/>
        </w:rPr>
      </w:pPr>
      <w:r w:rsidRPr="00E44536">
        <w:rPr>
          <w:sz w:val="20"/>
          <w:szCs w:val="20"/>
          <w:lang w:val="en-US"/>
        </w:rPr>
        <w:t>'Just as some plants bear fruit only if they don't shoot up too high, so in the practical arts the leaves and flowers of theory must be pruned and the plant kept close to its proper soil - experience.'</w:t>
      </w:r>
    </w:p>
    <w:p w14:paraId="500D5417" w14:textId="77777777" w:rsidR="00887D79" w:rsidRPr="00E44536" w:rsidRDefault="00887D79" w:rsidP="00887D79">
      <w:pPr>
        <w:rPr>
          <w:sz w:val="20"/>
          <w:szCs w:val="20"/>
          <w:lang w:val="en-US"/>
        </w:rPr>
      </w:pPr>
    </w:p>
    <w:p w14:paraId="2A5FE4A7" w14:textId="77777777" w:rsidR="00887D79" w:rsidRPr="00E44536" w:rsidRDefault="00887D79" w:rsidP="00887D79">
      <w:pPr>
        <w:ind w:left="5040"/>
        <w:rPr>
          <w:sz w:val="20"/>
          <w:szCs w:val="20"/>
          <w:lang w:val="en-US"/>
        </w:rPr>
      </w:pPr>
      <w:r w:rsidRPr="00E44536">
        <w:rPr>
          <w:sz w:val="20"/>
          <w:szCs w:val="20"/>
          <w:lang w:val="en-US"/>
        </w:rPr>
        <w:t>- Carl von Clausewitz, (Preface to an unpublished         work on war written between 1816-18)</w:t>
      </w:r>
    </w:p>
    <w:p w14:paraId="5F835EAC" w14:textId="77777777" w:rsidR="00887D79" w:rsidRPr="00E44536" w:rsidRDefault="00887D79" w:rsidP="00CB17BC">
      <w:pPr>
        <w:pStyle w:val="BodyText"/>
        <w:spacing w:line="360" w:lineRule="auto"/>
        <w:jc w:val="left"/>
        <w:rPr>
          <w:b/>
          <w:sz w:val="24"/>
          <w:szCs w:val="24"/>
          <w:lang w:val="en-US"/>
        </w:rPr>
      </w:pPr>
    </w:p>
    <w:p w14:paraId="6642CA54" w14:textId="77777777" w:rsidR="00CB17BC" w:rsidRPr="00E44536" w:rsidRDefault="00CB17BC" w:rsidP="00CB17BC">
      <w:pPr>
        <w:pStyle w:val="BodyText"/>
        <w:spacing w:line="360" w:lineRule="auto"/>
        <w:jc w:val="left"/>
        <w:rPr>
          <w:sz w:val="24"/>
          <w:szCs w:val="24"/>
          <w:lang w:val="en-US"/>
        </w:rPr>
      </w:pPr>
    </w:p>
    <w:p w14:paraId="1D6D2399" w14:textId="58A057BD" w:rsidR="00460540" w:rsidRPr="00E44536" w:rsidRDefault="00460540" w:rsidP="00460540">
      <w:pPr>
        <w:pStyle w:val="NoSpacing"/>
        <w:spacing w:line="360" w:lineRule="auto"/>
        <w:rPr>
          <w:rFonts w:ascii="Times New Roman" w:hAnsi="Times New Roman" w:cs="Times New Roman"/>
          <w:i/>
        </w:rPr>
      </w:pPr>
      <w:r w:rsidRPr="00E44536">
        <w:rPr>
          <w:rFonts w:ascii="Times New Roman" w:hAnsi="Times New Roman" w:cs="Times New Roman"/>
        </w:rPr>
        <w:t xml:space="preserve">‘Formality’ has long been considered a fraud in the social sciences, and by radical political movements of all hues – Left, Right, Un-aligned – with any number of </w:t>
      </w:r>
      <w:proofErr w:type="gramStart"/>
      <w:r w:rsidRPr="00E44536">
        <w:rPr>
          <w:rFonts w:ascii="Times New Roman" w:hAnsi="Times New Roman" w:cs="Times New Roman"/>
        </w:rPr>
        <w:t>folk</w:t>
      </w:r>
      <w:proofErr w:type="gramEnd"/>
      <w:r w:rsidRPr="00E44536">
        <w:rPr>
          <w:rFonts w:ascii="Times New Roman" w:hAnsi="Times New Roman" w:cs="Times New Roman"/>
        </w:rPr>
        <w:t xml:space="preserve"> therein positioning themselves on the side of ‘substance’ in opposition to ‘formality’. For its opponents, ‘formality’ is often represented as oppressive of liberty, autonomy and so forth – in law, economy, government, and organization, for example (</w:t>
      </w:r>
      <w:proofErr w:type="spellStart"/>
      <w:r w:rsidRPr="00E44536">
        <w:rPr>
          <w:rFonts w:ascii="Times New Roman" w:hAnsi="Times New Roman" w:cs="Times New Roman"/>
        </w:rPr>
        <w:t>Stinchcombe</w:t>
      </w:r>
      <w:proofErr w:type="spellEnd"/>
      <w:r w:rsidRPr="00E44536">
        <w:rPr>
          <w:rFonts w:ascii="Times New Roman" w:hAnsi="Times New Roman" w:cs="Times New Roman"/>
        </w:rPr>
        <w:t xml:space="preserve">, 2001). In her influential essay ‘The Tyranny of </w:t>
      </w:r>
      <w:proofErr w:type="spellStart"/>
      <w:r w:rsidRPr="00E44536">
        <w:rPr>
          <w:rFonts w:ascii="Times New Roman" w:hAnsi="Times New Roman" w:cs="Times New Roman"/>
        </w:rPr>
        <w:t>Structurelessness</w:t>
      </w:r>
      <w:proofErr w:type="spellEnd"/>
      <w:r w:rsidRPr="00E44536">
        <w:rPr>
          <w:rFonts w:ascii="Times New Roman" w:hAnsi="Times New Roman" w:cs="Times New Roman"/>
        </w:rPr>
        <w:t xml:space="preserve">’, inspired by her experiences in a 1960s women's liberation </w:t>
      </w:r>
    </w:p>
    <w:p w14:paraId="0B262C5C" w14:textId="787352E2" w:rsidR="00460540" w:rsidRPr="00E44536" w:rsidRDefault="00460540" w:rsidP="00460540">
      <w:pPr>
        <w:pStyle w:val="NoSpacing"/>
        <w:spacing w:line="360" w:lineRule="auto"/>
        <w:rPr>
          <w:rFonts w:ascii="Times New Roman" w:hAnsi="Times New Roman" w:cs="Times New Roman"/>
        </w:rPr>
      </w:pPr>
      <w:r w:rsidRPr="00E44536">
        <w:rPr>
          <w:rFonts w:ascii="Times New Roman" w:hAnsi="Times New Roman" w:cs="Times New Roman"/>
        </w:rPr>
        <w:t xml:space="preserve">group, Jo </w:t>
      </w:r>
      <w:proofErr w:type="gramStart"/>
      <w:r w:rsidRPr="00E44536">
        <w:rPr>
          <w:rFonts w:ascii="Times New Roman" w:hAnsi="Times New Roman" w:cs="Times New Roman"/>
        </w:rPr>
        <w:t>Freeman(</w:t>
      </w:r>
      <w:proofErr w:type="gramEnd"/>
      <w:r w:rsidRPr="00E44536">
        <w:rPr>
          <w:rFonts w:ascii="Times New Roman" w:hAnsi="Times New Roman" w:cs="Times New Roman"/>
        </w:rPr>
        <w:t>1972) explicitly took issue with the denigration of formality on the altar of ‘substance’ and ‘informality’. In particular, she reflected on the experiments of the feminist movement in resisting the idea of formal organization through the significance attributed to the notion of ‘</w:t>
      </w:r>
      <w:proofErr w:type="spellStart"/>
      <w:r w:rsidRPr="00E44536">
        <w:rPr>
          <w:rFonts w:ascii="Times New Roman" w:hAnsi="Times New Roman" w:cs="Times New Roman"/>
        </w:rPr>
        <w:t>structurelessness</w:t>
      </w:r>
      <w:proofErr w:type="spellEnd"/>
      <w:r w:rsidRPr="00E44536">
        <w:rPr>
          <w:rFonts w:ascii="Times New Roman" w:hAnsi="Times New Roman" w:cs="Times New Roman"/>
        </w:rPr>
        <w:t xml:space="preserve">’. Freeman argued that there was no such thing as a structureless organization. There was, though, she </w:t>
      </w:r>
      <w:proofErr w:type="gramStart"/>
      <w:r w:rsidRPr="00E44536">
        <w:rPr>
          <w:rFonts w:ascii="Times New Roman" w:hAnsi="Times New Roman" w:cs="Times New Roman"/>
        </w:rPr>
        <w:t>suggested ,</w:t>
      </w:r>
      <w:proofErr w:type="gramEnd"/>
      <w:r w:rsidRPr="00E44536">
        <w:rPr>
          <w:rFonts w:ascii="Times New Roman" w:hAnsi="Times New Roman" w:cs="Times New Roman"/>
        </w:rPr>
        <w:t xml:space="preserve"> an important distinction to be made between a formally structured organization and an informally structured one. The latter, she argued may claim to be structureless, but in </w:t>
      </w:r>
      <w:proofErr w:type="gramStart"/>
      <w:r w:rsidRPr="00E44536">
        <w:rPr>
          <w:rFonts w:ascii="Times New Roman" w:hAnsi="Times New Roman" w:cs="Times New Roman"/>
        </w:rPr>
        <w:t>reality</w:t>
      </w:r>
      <w:proofErr w:type="gramEnd"/>
      <w:r w:rsidRPr="00E44536">
        <w:rPr>
          <w:rFonts w:ascii="Times New Roman" w:hAnsi="Times New Roman" w:cs="Times New Roman"/>
        </w:rPr>
        <w:t xml:space="preserve"> its apparent lack of structure too often disguised an informal, unacknowledged and unaccountable leadership that was all the more problematic because its very existence was denied by the notion of ‘</w:t>
      </w:r>
      <w:proofErr w:type="spellStart"/>
      <w:r w:rsidRPr="00E44536">
        <w:rPr>
          <w:rFonts w:ascii="Times New Roman" w:hAnsi="Times New Roman" w:cs="Times New Roman"/>
        </w:rPr>
        <w:t>structurelessness</w:t>
      </w:r>
      <w:proofErr w:type="spellEnd"/>
      <w:r w:rsidRPr="00E44536">
        <w:rPr>
          <w:rFonts w:ascii="Times New Roman" w:hAnsi="Times New Roman" w:cs="Times New Roman"/>
        </w:rPr>
        <w:t>’. As a solution to this pernicious situation, Freeman advocated formal organization, including explicit authority and accountability mechanisms, and clear delineation of roles and tasks. As she put it:</w:t>
      </w:r>
    </w:p>
    <w:p w14:paraId="52806C75" w14:textId="77777777" w:rsidR="00460540" w:rsidRPr="00E44536" w:rsidRDefault="00460540" w:rsidP="00460540">
      <w:pPr>
        <w:pStyle w:val="NoSpacing"/>
        <w:spacing w:line="360" w:lineRule="auto"/>
        <w:rPr>
          <w:rFonts w:ascii="Times New Roman" w:hAnsi="Times New Roman" w:cs="Times New Roman"/>
        </w:rPr>
      </w:pPr>
    </w:p>
    <w:p w14:paraId="23CDB6B2" w14:textId="5265E989" w:rsidR="00460540" w:rsidRPr="00E44536" w:rsidRDefault="00460540" w:rsidP="00460540">
      <w:pPr>
        <w:pStyle w:val="NoSpacing"/>
        <w:spacing w:line="360" w:lineRule="auto"/>
        <w:ind w:left="720"/>
        <w:rPr>
          <w:rFonts w:ascii="Times New Roman" w:eastAsia="Times New Roman" w:hAnsi="Times New Roman" w:cs="Times New Roman"/>
        </w:rPr>
      </w:pPr>
      <w:r w:rsidRPr="00E44536">
        <w:rPr>
          <w:rFonts w:ascii="Times New Roman" w:hAnsi="Times New Roman" w:cs="Times New Roman"/>
        </w:rPr>
        <w:t xml:space="preserve">[A]s long as the structure of the group is informal, the rules of how decisions are made are known </w:t>
      </w:r>
      <w:r w:rsidRPr="00E44536">
        <w:rPr>
          <w:rFonts w:ascii="Times New Roman" w:hAnsi="Times New Roman" w:cs="Times New Roman"/>
          <w:lang w:val="en-GB"/>
        </w:rPr>
        <w:t>only to a few and awareness of power is limited to those who know the</w:t>
      </w:r>
      <w:r w:rsidRPr="00E44536">
        <w:rPr>
          <w:rFonts w:ascii="Times New Roman" w:hAnsi="Times New Roman" w:cs="Times New Roman"/>
        </w:rPr>
        <w:t xml:space="preserve"> </w:t>
      </w:r>
      <w:r w:rsidRPr="00E44536">
        <w:rPr>
          <w:rFonts w:ascii="Times New Roman" w:hAnsi="Times New Roman" w:cs="Times New Roman"/>
          <w:lang w:val="en-GB"/>
        </w:rPr>
        <w:t>rules. Those who do not know the rules and are not chosen for initiation must remain in confusion, or suffer from paranoid delusions that something is happening of which they are not quite aware…</w:t>
      </w:r>
      <w:r w:rsidRPr="00E44536">
        <w:rPr>
          <w:rFonts w:ascii="Times New Roman" w:eastAsia="Times New Roman" w:hAnsi="Times New Roman" w:cs="Times New Roman"/>
        </w:rPr>
        <w:t xml:space="preserve"> For everyone to have the opportunity to be involved in a given group and to participate in</w:t>
      </w:r>
      <w:r w:rsidRPr="00E44536">
        <w:rPr>
          <w:rFonts w:ascii="Times New Roman" w:hAnsi="Times New Roman" w:cs="Times New Roman"/>
        </w:rPr>
        <w:t xml:space="preserve"> </w:t>
      </w:r>
      <w:r w:rsidRPr="00E44536">
        <w:rPr>
          <w:rFonts w:ascii="Times New Roman" w:eastAsia="Times New Roman" w:hAnsi="Times New Roman" w:cs="Times New Roman"/>
        </w:rPr>
        <w:t>its activities the structure must be explicit, not implicit. The rules of decision-making must be open and available to everyone, and this can happen only if they are formalized</w:t>
      </w:r>
      <w:r w:rsidR="00243CBB">
        <w:rPr>
          <w:rFonts w:ascii="Times New Roman" w:eastAsia="Times New Roman" w:hAnsi="Times New Roman" w:cs="Times New Roman"/>
        </w:rPr>
        <w:t xml:space="preserve"> </w:t>
      </w:r>
      <w:r w:rsidRPr="00E44536">
        <w:rPr>
          <w:rFonts w:ascii="Times New Roman" w:eastAsia="Times New Roman" w:hAnsi="Times New Roman" w:cs="Times New Roman"/>
        </w:rPr>
        <w:t xml:space="preserve">(1972:152). </w:t>
      </w:r>
    </w:p>
    <w:p w14:paraId="25E69D9D" w14:textId="77777777" w:rsidR="00460540" w:rsidRPr="00E44536" w:rsidRDefault="00460540" w:rsidP="00460540">
      <w:pPr>
        <w:pStyle w:val="NoSpacing"/>
        <w:spacing w:line="360" w:lineRule="auto"/>
        <w:rPr>
          <w:rFonts w:ascii="Times New Roman" w:eastAsia="Times New Roman" w:hAnsi="Times New Roman" w:cs="Times New Roman"/>
        </w:rPr>
      </w:pPr>
    </w:p>
    <w:p w14:paraId="051BE314" w14:textId="77777777" w:rsidR="002B7006" w:rsidRDefault="00460540" w:rsidP="00ED61C8">
      <w:pPr>
        <w:pStyle w:val="NoSpacing"/>
        <w:spacing w:line="360" w:lineRule="auto"/>
        <w:rPr>
          <w:rFonts w:ascii="Times New Roman" w:eastAsia="Times New Roman" w:hAnsi="Times New Roman" w:cs="Times New Roman"/>
        </w:rPr>
      </w:pPr>
      <w:r w:rsidRPr="00E44536">
        <w:rPr>
          <w:rFonts w:ascii="Times New Roman" w:eastAsia="Times New Roman" w:hAnsi="Times New Roman" w:cs="Times New Roman"/>
        </w:rPr>
        <w:t xml:space="preserve">There are lessons here for anyone seeking to achieve a particular purpose – whether gender equality, redistribution of wealth, a circular economy, or whatever. There are also warning signals for those undertaking organizational analysis. Of central import here is a question: </w:t>
      </w:r>
      <w:r w:rsidRPr="00E44536">
        <w:rPr>
          <w:rFonts w:ascii="Times New Roman" w:hAnsi="Times New Roman" w:cs="Times New Roman"/>
          <w:lang w:val="en-GB"/>
        </w:rPr>
        <w:t xml:space="preserve">If formal </w:t>
      </w:r>
      <w:r w:rsidR="002F6CBF" w:rsidRPr="00E44536">
        <w:rPr>
          <w:rFonts w:ascii="Times New Roman" w:hAnsi="Times New Roman" w:cs="Times New Roman"/>
          <w:lang w:val="en-GB"/>
        </w:rPr>
        <w:lastRenderedPageBreak/>
        <w:t xml:space="preserve">maxims approximate to </w:t>
      </w:r>
      <w:r w:rsidRPr="00E44536">
        <w:rPr>
          <w:rFonts w:ascii="Times New Roman" w:hAnsi="Times New Roman" w:cs="Times New Roman"/>
          <w:lang w:val="en-GB"/>
        </w:rPr>
        <w:t>something akin to the ‘law’ of organization, what happens when that law is ignored, occluded, upended or in some way dispensed with, by those ostensibly analysing ‘organization</w:t>
      </w:r>
      <w:r w:rsidR="00EB6A01" w:rsidRPr="00E44536">
        <w:rPr>
          <w:rFonts w:ascii="Times New Roman" w:hAnsi="Times New Roman" w:cs="Times New Roman"/>
          <w:lang w:val="en-GB"/>
        </w:rPr>
        <w:t xml:space="preserve">’ (and, indeed, </w:t>
      </w:r>
      <w:r w:rsidRPr="00E44536">
        <w:rPr>
          <w:rFonts w:ascii="Times New Roman" w:hAnsi="Times New Roman" w:cs="Times New Roman"/>
          <w:lang w:val="en-GB"/>
        </w:rPr>
        <w:t>by those actually seeking to ‘do’ organization</w:t>
      </w:r>
      <w:r w:rsidR="00EB6A01" w:rsidRPr="00E44536">
        <w:rPr>
          <w:rFonts w:ascii="Times New Roman" w:hAnsi="Times New Roman" w:cs="Times New Roman"/>
          <w:lang w:val="en-GB"/>
        </w:rPr>
        <w:t>)</w:t>
      </w:r>
      <w:r w:rsidRPr="00E44536">
        <w:rPr>
          <w:rFonts w:ascii="Times New Roman" w:hAnsi="Times New Roman" w:cs="Times New Roman"/>
          <w:lang w:val="en-GB"/>
        </w:rPr>
        <w:t xml:space="preserve">? It is striking, as </w:t>
      </w:r>
      <w:r w:rsidRPr="002B7006">
        <w:rPr>
          <w:rFonts w:ascii="Times New Roman" w:hAnsi="Times New Roman" w:cs="Times New Roman"/>
          <w:lang w:val="en-GB"/>
        </w:rPr>
        <w:t>Freeman argued to such effect, that those expressing an a priori antithesis towards formal</w:t>
      </w:r>
      <w:r w:rsidR="00EB6A01" w:rsidRPr="002B7006">
        <w:rPr>
          <w:rFonts w:ascii="Times New Roman" w:hAnsi="Times New Roman" w:cs="Times New Roman"/>
          <w:lang w:val="en-GB"/>
        </w:rPr>
        <w:t xml:space="preserve"> organization</w:t>
      </w:r>
      <w:r w:rsidR="008A3CA5" w:rsidRPr="002B7006">
        <w:rPr>
          <w:rFonts w:ascii="Times New Roman" w:hAnsi="Times New Roman" w:cs="Times New Roman"/>
          <w:lang w:val="en-GB"/>
        </w:rPr>
        <w:t xml:space="preserve"> - on the basis of freedom, equality, authenticity and so forth - </w:t>
      </w:r>
      <w:r w:rsidRPr="002B7006">
        <w:rPr>
          <w:rFonts w:ascii="Times New Roman" w:hAnsi="Times New Roman" w:cs="Times New Roman"/>
          <w:lang w:val="en-GB"/>
        </w:rPr>
        <w:t>rarely provide detailed descriptions of the (daily) consequences of the organizing practices they implicitly or explicitly commend. Rather, metaphysical speculation, meta-theoretical argumentation</w:t>
      </w:r>
      <w:r w:rsidR="008A3CA5" w:rsidRPr="002B7006">
        <w:rPr>
          <w:rFonts w:ascii="Times New Roman" w:hAnsi="Times New Roman" w:cs="Times New Roman"/>
          <w:lang w:val="en-GB"/>
        </w:rPr>
        <w:t>, and moralism</w:t>
      </w:r>
      <w:r w:rsidRPr="002B7006">
        <w:rPr>
          <w:rFonts w:ascii="Times New Roman" w:hAnsi="Times New Roman" w:cs="Times New Roman"/>
          <w:lang w:val="en-GB"/>
        </w:rPr>
        <w:t xml:space="preserve"> predominate</w:t>
      </w:r>
      <w:r w:rsidRPr="00E44536">
        <w:rPr>
          <w:rFonts w:ascii="Times New Roman" w:hAnsi="Times New Roman" w:cs="Times New Roman"/>
          <w:lang w:val="en-GB"/>
        </w:rPr>
        <w:t xml:space="preserve">. </w:t>
      </w:r>
      <w:r w:rsidRPr="00E44536">
        <w:rPr>
          <w:rFonts w:ascii="Times New Roman" w:hAnsi="Times New Roman" w:cs="Times New Roman"/>
        </w:rPr>
        <w:t>The present paper has</w:t>
      </w:r>
      <w:r w:rsidR="00CB17BC" w:rsidRPr="00E44536">
        <w:rPr>
          <w:rFonts w:ascii="Times New Roman" w:hAnsi="Times New Roman" w:cs="Times New Roman"/>
        </w:rPr>
        <w:t xml:space="preserve"> </w:t>
      </w:r>
      <w:r w:rsidR="00CC1975" w:rsidRPr="00E44536">
        <w:rPr>
          <w:rFonts w:ascii="Times New Roman" w:hAnsi="Times New Roman" w:cs="Times New Roman"/>
        </w:rPr>
        <w:t xml:space="preserve">attempted to </w:t>
      </w:r>
      <w:r w:rsidR="000A384B" w:rsidRPr="00E44536">
        <w:rPr>
          <w:rFonts w:ascii="Times New Roman" w:hAnsi="Times New Roman" w:cs="Times New Roman"/>
        </w:rPr>
        <w:t xml:space="preserve">indicate </w:t>
      </w:r>
      <w:r w:rsidR="00CB17BC" w:rsidRPr="00E44536">
        <w:rPr>
          <w:rFonts w:ascii="Times New Roman" w:hAnsi="Times New Roman" w:cs="Times New Roman"/>
        </w:rPr>
        <w:t xml:space="preserve">the less than benign consequences of </w:t>
      </w:r>
      <w:r w:rsidR="00EB6A01" w:rsidRPr="00E44536">
        <w:rPr>
          <w:rFonts w:ascii="Times New Roman" w:hAnsi="Times New Roman" w:cs="Times New Roman"/>
        </w:rPr>
        <w:t xml:space="preserve">the rise of a ‘metaphysical stance’ within organization studies, not least by indicating how such a stance dissolves or renders obsolete the idea of ‘formal’ organization as a discreet object </w:t>
      </w:r>
      <w:r w:rsidR="00CB17BC" w:rsidRPr="00E44536">
        <w:rPr>
          <w:rFonts w:ascii="Times New Roman" w:hAnsi="Times New Roman" w:cs="Times New Roman"/>
        </w:rPr>
        <w:t xml:space="preserve">by </w:t>
      </w:r>
      <w:r w:rsidR="000A384B" w:rsidRPr="00E44536">
        <w:rPr>
          <w:rFonts w:ascii="Times New Roman" w:hAnsi="Times New Roman" w:cs="Times New Roman"/>
        </w:rPr>
        <w:t xml:space="preserve">transforming </w:t>
      </w:r>
      <w:r w:rsidR="00CB17BC" w:rsidRPr="00E44536">
        <w:rPr>
          <w:rFonts w:ascii="Times New Roman" w:hAnsi="Times New Roman" w:cs="Times New Roman"/>
        </w:rPr>
        <w:t>it into something else; this ‘something else’ then serving as the basis by which organization is to be understood and assessed</w:t>
      </w:r>
      <w:r w:rsidR="002F6CBF" w:rsidRPr="00E44536">
        <w:rPr>
          <w:rFonts w:ascii="Times New Roman" w:hAnsi="Times New Roman" w:cs="Times New Roman"/>
        </w:rPr>
        <w:t>.</w:t>
      </w:r>
      <w:r w:rsidR="00176E65" w:rsidRPr="00E44536">
        <w:rPr>
          <w:rFonts w:ascii="Times New Roman" w:hAnsi="Times New Roman" w:cs="Times New Roman"/>
        </w:rPr>
        <w:t xml:space="preserve"> </w:t>
      </w:r>
      <w:r w:rsidR="006D053D" w:rsidRPr="00E44536">
        <w:rPr>
          <w:rFonts w:ascii="Times New Roman" w:eastAsia="Times New Roman" w:hAnsi="Times New Roman" w:cs="Times New Roman"/>
        </w:rPr>
        <w:t>Historically, organizational theori</w:t>
      </w:r>
      <w:r w:rsidR="00AD50DD" w:rsidRPr="00E44536">
        <w:rPr>
          <w:rFonts w:ascii="Times New Roman" w:eastAsia="Times New Roman" w:hAnsi="Times New Roman" w:cs="Times New Roman"/>
        </w:rPr>
        <w:t>z</w:t>
      </w:r>
      <w:r w:rsidR="006D053D" w:rsidRPr="00E44536">
        <w:rPr>
          <w:rFonts w:ascii="Times New Roman" w:eastAsia="Times New Roman" w:hAnsi="Times New Roman" w:cs="Times New Roman"/>
        </w:rPr>
        <w:t xml:space="preserve">ing was articulated with organizational practice in a different way, so that changes in organization theory were introduced with the translational possibilities – to draw an idiom from medicine – of their impact on organization. As indicated in the paper, organization theory emerged as a practical science </w:t>
      </w:r>
      <w:r w:rsidR="006D053D" w:rsidRPr="00E44536">
        <w:rPr>
          <w:rFonts w:ascii="Times New Roman" w:hAnsi="Times New Roman" w:cs="Times New Roman"/>
        </w:rPr>
        <w:t>characterized, inter alia, by a pragmatic call to experience, an antithetical attitude to high or transcendental theorizing, an admiration for scientific forms of enquiry (in the Weberian sense of the “disciplined pursuit of knowledge”(1989), and as such not reducible to the laboratory sciences, nor to the content of the sciences per se), a dissatisfaction and devaluation of explanation by postulate, and, not least, a practical focus on organizational effectiveness, for instance, born of a close connection to the work itself or ‘the situation at hand’.</w:t>
      </w:r>
      <w:r w:rsidR="006D053D" w:rsidRPr="00E44536">
        <w:rPr>
          <w:rFonts w:ascii="Times New Roman" w:eastAsia="Times New Roman" w:hAnsi="Times New Roman" w:cs="Times New Roman"/>
        </w:rPr>
        <w:t xml:space="preserve"> </w:t>
      </w:r>
      <w:r w:rsidR="006D053D" w:rsidRPr="002B7006">
        <w:rPr>
          <w:rFonts w:ascii="Times New Roman" w:eastAsia="Times New Roman" w:hAnsi="Times New Roman" w:cs="Times New Roman"/>
        </w:rPr>
        <w:t xml:space="preserve">It is this stance towards its core object – formal organization – that is increasingly absent from much contemporary work in organization studies, </w:t>
      </w:r>
      <w:r w:rsidR="00AF39E3" w:rsidRPr="002B7006">
        <w:rPr>
          <w:rFonts w:ascii="Times New Roman" w:eastAsia="Times New Roman" w:hAnsi="Times New Roman" w:cs="Times New Roman"/>
        </w:rPr>
        <w:t xml:space="preserve">such that, </w:t>
      </w:r>
      <w:r w:rsidR="006D053D" w:rsidRPr="002B7006">
        <w:rPr>
          <w:rFonts w:ascii="Times New Roman" w:eastAsia="Times New Roman" w:hAnsi="Times New Roman" w:cs="Times New Roman"/>
        </w:rPr>
        <w:t>in effect</w:t>
      </w:r>
      <w:r w:rsidR="00AF39E3" w:rsidRPr="002B7006">
        <w:rPr>
          <w:rFonts w:ascii="Times New Roman" w:eastAsia="Times New Roman" w:hAnsi="Times New Roman" w:cs="Times New Roman"/>
        </w:rPr>
        <w:t>,</w:t>
      </w:r>
      <w:r w:rsidR="006D053D" w:rsidRPr="002B7006">
        <w:rPr>
          <w:rFonts w:ascii="Times New Roman" w:eastAsia="Times New Roman" w:hAnsi="Times New Roman" w:cs="Times New Roman"/>
        </w:rPr>
        <w:t xml:space="preserve"> organizational analysis has been increasingly returned to the amorphous world of open-ended social </w:t>
      </w:r>
      <w:proofErr w:type="spellStart"/>
      <w:r w:rsidR="006D053D" w:rsidRPr="002B7006">
        <w:rPr>
          <w:rFonts w:ascii="Times New Roman" w:eastAsia="Times New Roman" w:hAnsi="Times New Roman" w:cs="Times New Roman"/>
        </w:rPr>
        <w:t>theorising</w:t>
      </w:r>
      <w:proofErr w:type="spellEnd"/>
      <w:r w:rsidR="006D053D" w:rsidRPr="002B7006">
        <w:rPr>
          <w:rFonts w:ascii="Times New Roman" w:eastAsia="Times New Roman" w:hAnsi="Times New Roman" w:cs="Times New Roman"/>
        </w:rPr>
        <w:t xml:space="preserve">. </w:t>
      </w:r>
      <w:r w:rsidR="00887D79" w:rsidRPr="002B7006">
        <w:rPr>
          <w:rFonts w:ascii="Times New Roman" w:eastAsia="Times New Roman" w:hAnsi="Times New Roman" w:cs="Times New Roman"/>
        </w:rPr>
        <w:t xml:space="preserve">It is less than clear exactly what the </w:t>
      </w:r>
      <w:r w:rsidR="00AF39E3" w:rsidRPr="002B7006">
        <w:rPr>
          <w:rFonts w:ascii="Times New Roman" w:eastAsia="Times New Roman" w:hAnsi="Times New Roman" w:cs="Times New Roman"/>
        </w:rPr>
        <w:t xml:space="preserve">benefits of this </w:t>
      </w:r>
      <w:r w:rsidR="00DA3E0F" w:rsidRPr="002B7006">
        <w:rPr>
          <w:rFonts w:ascii="Times New Roman" w:eastAsia="Times New Roman" w:hAnsi="Times New Roman" w:cs="Times New Roman"/>
        </w:rPr>
        <w:t xml:space="preserve">latter preoccupation are, particularly for a field whose membership frequently advocates ‘making a difference’ to the doing, and not </w:t>
      </w:r>
      <w:r w:rsidR="00B07FA2" w:rsidRPr="002B7006">
        <w:rPr>
          <w:rFonts w:ascii="Times New Roman" w:eastAsia="Times New Roman" w:hAnsi="Times New Roman" w:cs="Times New Roman"/>
        </w:rPr>
        <w:t xml:space="preserve">only </w:t>
      </w:r>
      <w:r w:rsidR="00DA3E0F" w:rsidRPr="002B7006">
        <w:rPr>
          <w:rFonts w:ascii="Times New Roman" w:eastAsia="Times New Roman" w:hAnsi="Times New Roman" w:cs="Times New Roman"/>
        </w:rPr>
        <w:t xml:space="preserve">the analysis of, organization. After all, there is hardly a dearth of </w:t>
      </w:r>
      <w:r w:rsidR="008A3CA5" w:rsidRPr="002B7006">
        <w:rPr>
          <w:rFonts w:ascii="Times New Roman" w:eastAsia="Times New Roman" w:hAnsi="Times New Roman" w:cs="Times New Roman"/>
        </w:rPr>
        <w:t xml:space="preserve">economic, environmental, social, and political </w:t>
      </w:r>
      <w:r w:rsidR="00DA3E0F" w:rsidRPr="002B7006">
        <w:rPr>
          <w:rFonts w:ascii="Times New Roman" w:eastAsia="Times New Roman" w:hAnsi="Times New Roman" w:cs="Times New Roman"/>
        </w:rPr>
        <w:t>problems</w:t>
      </w:r>
      <w:r w:rsidR="008A3CA5" w:rsidRPr="002B7006">
        <w:rPr>
          <w:rFonts w:ascii="Times New Roman" w:eastAsia="Times New Roman" w:hAnsi="Times New Roman" w:cs="Times New Roman"/>
        </w:rPr>
        <w:t xml:space="preserve"> </w:t>
      </w:r>
      <w:r w:rsidR="00DA3E0F" w:rsidRPr="002B7006">
        <w:rPr>
          <w:rFonts w:ascii="Times New Roman" w:eastAsia="Times New Roman" w:hAnsi="Times New Roman" w:cs="Times New Roman"/>
        </w:rPr>
        <w:t>to focus on in the present, problems which cry out</w:t>
      </w:r>
      <w:r w:rsidR="008A3CA5" w:rsidRPr="002B7006">
        <w:rPr>
          <w:rFonts w:ascii="Times New Roman" w:eastAsia="Times New Roman" w:hAnsi="Times New Roman" w:cs="Times New Roman"/>
        </w:rPr>
        <w:t xml:space="preserve"> for, amongst many other things, </w:t>
      </w:r>
      <w:r w:rsidR="00DA3E0F" w:rsidRPr="002B7006">
        <w:rPr>
          <w:rFonts w:ascii="Times New Roman" w:eastAsia="Times New Roman" w:hAnsi="Times New Roman" w:cs="Times New Roman"/>
        </w:rPr>
        <w:t xml:space="preserve">carefully calibrated human systems of </w:t>
      </w:r>
      <w:r w:rsidR="008A3CA5" w:rsidRPr="002B7006">
        <w:rPr>
          <w:rFonts w:ascii="Times New Roman" w:eastAsia="Times New Roman" w:hAnsi="Times New Roman" w:cs="Times New Roman"/>
        </w:rPr>
        <w:t xml:space="preserve">formal </w:t>
      </w:r>
      <w:r w:rsidR="00DA3E0F" w:rsidRPr="002B7006">
        <w:rPr>
          <w:rFonts w:ascii="Times New Roman" w:eastAsia="Times New Roman" w:hAnsi="Times New Roman" w:cs="Times New Roman"/>
        </w:rPr>
        <w:t xml:space="preserve">organization to assist in their resolution. </w:t>
      </w:r>
    </w:p>
    <w:p w14:paraId="38F66484" w14:textId="77777777" w:rsidR="002B7006" w:rsidRDefault="002B7006" w:rsidP="00ED61C8">
      <w:pPr>
        <w:pStyle w:val="NoSpacing"/>
        <w:spacing w:line="360" w:lineRule="auto"/>
        <w:rPr>
          <w:rFonts w:ascii="Times New Roman" w:eastAsia="Times New Roman" w:hAnsi="Times New Roman" w:cs="Times New Roman"/>
        </w:rPr>
      </w:pPr>
    </w:p>
    <w:p w14:paraId="5B3F8650" w14:textId="174A7999" w:rsidR="00AF39E3" w:rsidRPr="002B7006" w:rsidRDefault="008B7713" w:rsidP="00ED61C8">
      <w:pPr>
        <w:pStyle w:val="NoSpacing"/>
        <w:spacing w:line="360" w:lineRule="auto"/>
        <w:rPr>
          <w:rFonts w:ascii="Times New Roman" w:eastAsia="Times New Roman" w:hAnsi="Times New Roman" w:cs="Times New Roman"/>
        </w:rPr>
      </w:pPr>
      <w:r w:rsidRPr="002B7006">
        <w:rPr>
          <w:rFonts w:ascii="Times New Roman" w:eastAsia="Times New Roman" w:hAnsi="Times New Roman" w:cs="Times New Roman"/>
        </w:rPr>
        <w:t>A dedicated focus on</w:t>
      </w:r>
      <w:r w:rsidR="008A3CA5" w:rsidRPr="002B7006">
        <w:rPr>
          <w:rFonts w:ascii="Times New Roman" w:eastAsia="Times New Roman" w:hAnsi="Times New Roman" w:cs="Times New Roman"/>
        </w:rPr>
        <w:t xml:space="preserve"> </w:t>
      </w:r>
      <w:r w:rsidR="00382EE9" w:rsidRPr="002B7006">
        <w:rPr>
          <w:rFonts w:ascii="Times New Roman" w:eastAsia="Times New Roman" w:hAnsi="Times New Roman" w:cs="Times New Roman"/>
        </w:rPr>
        <w:t xml:space="preserve">formal </w:t>
      </w:r>
      <w:r w:rsidR="008A3CA5" w:rsidRPr="002B7006">
        <w:rPr>
          <w:rFonts w:ascii="Times New Roman" w:eastAsia="Times New Roman" w:hAnsi="Times New Roman" w:cs="Times New Roman"/>
        </w:rPr>
        <w:t>organizational design and structure</w:t>
      </w:r>
      <w:r w:rsidRPr="002B7006">
        <w:rPr>
          <w:rFonts w:ascii="Times New Roman" w:eastAsia="Times New Roman" w:hAnsi="Times New Roman" w:cs="Times New Roman"/>
        </w:rPr>
        <w:t xml:space="preserve">, for instance - </w:t>
      </w:r>
      <w:r w:rsidR="00AD19E0" w:rsidRPr="002B7006">
        <w:rPr>
          <w:rFonts w:ascii="Times New Roman" w:eastAsia="Times New Roman" w:hAnsi="Times New Roman" w:cs="Times New Roman"/>
        </w:rPr>
        <w:t>with</w:t>
      </w:r>
      <w:r w:rsidR="008A3CA5" w:rsidRPr="002B7006">
        <w:rPr>
          <w:rFonts w:ascii="Times New Roman" w:eastAsia="Times New Roman" w:hAnsi="Times New Roman" w:cs="Times New Roman"/>
        </w:rPr>
        <w:t xml:space="preserve"> making up good </w:t>
      </w:r>
      <w:r w:rsidR="00B07FA2" w:rsidRPr="002B7006">
        <w:rPr>
          <w:rFonts w:ascii="Times New Roman" w:eastAsia="Times New Roman" w:hAnsi="Times New Roman" w:cs="Times New Roman"/>
        </w:rPr>
        <w:t xml:space="preserve">organizational </w:t>
      </w:r>
      <w:r w:rsidR="008A3CA5" w:rsidRPr="002B7006">
        <w:rPr>
          <w:rFonts w:ascii="Times New Roman" w:eastAsia="Times New Roman" w:hAnsi="Times New Roman" w:cs="Times New Roman"/>
        </w:rPr>
        <w:t xml:space="preserve">tools to achieve specific purposes - </w:t>
      </w:r>
      <w:r w:rsidRPr="002B7006">
        <w:rPr>
          <w:rFonts w:ascii="Times New Roman" w:eastAsia="Times New Roman" w:hAnsi="Times New Roman" w:cs="Times New Roman"/>
        </w:rPr>
        <w:t>is</w:t>
      </w:r>
      <w:r w:rsidR="008A3CA5" w:rsidRPr="002B7006">
        <w:rPr>
          <w:rFonts w:ascii="Times New Roman" w:eastAsia="Times New Roman" w:hAnsi="Times New Roman" w:cs="Times New Roman"/>
        </w:rPr>
        <w:t xml:space="preserve"> not and should not be </w:t>
      </w:r>
      <w:r w:rsidRPr="002B7006">
        <w:rPr>
          <w:rFonts w:ascii="Times New Roman" w:eastAsia="Times New Roman" w:hAnsi="Times New Roman" w:cs="Times New Roman"/>
        </w:rPr>
        <w:t xml:space="preserve">a </w:t>
      </w:r>
      <w:r w:rsidR="008A3CA5" w:rsidRPr="002B7006">
        <w:rPr>
          <w:rFonts w:ascii="Times New Roman" w:eastAsia="Times New Roman" w:hAnsi="Times New Roman" w:cs="Times New Roman"/>
        </w:rPr>
        <w:t>marginal concern to organizational scholarship. Yet</w:t>
      </w:r>
      <w:r w:rsidR="00243CBB" w:rsidRPr="002B7006">
        <w:rPr>
          <w:rFonts w:ascii="Times New Roman" w:eastAsia="Times New Roman" w:hAnsi="Times New Roman" w:cs="Times New Roman"/>
        </w:rPr>
        <w:t>,</w:t>
      </w:r>
      <w:r w:rsidR="008A3CA5" w:rsidRPr="002B7006">
        <w:rPr>
          <w:rFonts w:ascii="Times New Roman" w:eastAsia="Times New Roman" w:hAnsi="Times New Roman" w:cs="Times New Roman"/>
        </w:rPr>
        <w:t xml:space="preserve"> frequently </w:t>
      </w:r>
      <w:r w:rsidR="00B07FA2" w:rsidRPr="002B7006">
        <w:rPr>
          <w:rFonts w:ascii="Times New Roman" w:eastAsia="Times New Roman" w:hAnsi="Times New Roman" w:cs="Times New Roman"/>
        </w:rPr>
        <w:t xml:space="preserve">today </w:t>
      </w:r>
      <w:r w:rsidR="00AD19E0" w:rsidRPr="002B7006">
        <w:rPr>
          <w:rFonts w:ascii="Times New Roman" w:eastAsia="Times New Roman" w:hAnsi="Times New Roman" w:cs="Times New Roman"/>
        </w:rPr>
        <w:t>it</w:t>
      </w:r>
      <w:r w:rsidR="008A3CA5" w:rsidRPr="002B7006">
        <w:rPr>
          <w:rFonts w:ascii="Times New Roman" w:eastAsia="Times New Roman" w:hAnsi="Times New Roman" w:cs="Times New Roman"/>
        </w:rPr>
        <w:t xml:space="preserve"> appear</w:t>
      </w:r>
      <w:r w:rsidR="00AD19E0" w:rsidRPr="002B7006">
        <w:rPr>
          <w:rFonts w:ascii="Times New Roman" w:eastAsia="Times New Roman" w:hAnsi="Times New Roman" w:cs="Times New Roman"/>
        </w:rPr>
        <w:t>s</w:t>
      </w:r>
      <w:r w:rsidR="008A3CA5" w:rsidRPr="002B7006">
        <w:rPr>
          <w:rFonts w:ascii="Times New Roman" w:eastAsia="Times New Roman" w:hAnsi="Times New Roman" w:cs="Times New Roman"/>
        </w:rPr>
        <w:t xml:space="preserve"> </w:t>
      </w:r>
      <w:r w:rsidRPr="002B7006">
        <w:rPr>
          <w:rFonts w:ascii="Times New Roman" w:eastAsia="Times New Roman" w:hAnsi="Times New Roman" w:cs="Times New Roman"/>
        </w:rPr>
        <w:t xml:space="preserve">trumped by an undue fascination </w:t>
      </w:r>
      <w:r w:rsidRPr="002B7006">
        <w:rPr>
          <w:rFonts w:ascii="Times New Roman" w:eastAsia="Times New Roman" w:hAnsi="Times New Roman" w:cs="Times New Roman"/>
        </w:rPr>
        <w:lastRenderedPageBreak/>
        <w:t>with</w:t>
      </w:r>
      <w:r w:rsidR="00AE0AA3" w:rsidRPr="002B7006">
        <w:rPr>
          <w:rFonts w:ascii="Times New Roman" w:eastAsia="Times New Roman" w:hAnsi="Times New Roman" w:cs="Times New Roman"/>
        </w:rPr>
        <w:t xml:space="preserve">, for </w:t>
      </w:r>
      <w:proofErr w:type="gramStart"/>
      <w:r w:rsidR="00AE0AA3" w:rsidRPr="002B7006">
        <w:rPr>
          <w:rFonts w:ascii="Times New Roman" w:eastAsia="Times New Roman" w:hAnsi="Times New Roman" w:cs="Times New Roman"/>
        </w:rPr>
        <w:t xml:space="preserve">example, </w:t>
      </w:r>
      <w:r w:rsidRPr="002B7006">
        <w:rPr>
          <w:rFonts w:ascii="Times New Roman" w:eastAsia="Times New Roman" w:hAnsi="Times New Roman" w:cs="Times New Roman"/>
        </w:rPr>
        <w:t xml:space="preserve"> what</w:t>
      </w:r>
      <w:proofErr w:type="gramEnd"/>
      <w:r w:rsidRPr="002B7006">
        <w:rPr>
          <w:rFonts w:ascii="Times New Roman" w:eastAsia="Times New Roman" w:hAnsi="Times New Roman" w:cs="Times New Roman"/>
        </w:rPr>
        <w:t xml:space="preserve"> </w:t>
      </w:r>
      <w:r w:rsidR="00DA3E0F" w:rsidRPr="002B7006">
        <w:rPr>
          <w:rFonts w:ascii="TimesNewRomanPSMT" w:hAnsi="TimesNewRomanPSMT"/>
        </w:rPr>
        <w:t xml:space="preserve">McGregor </w:t>
      </w:r>
      <w:r w:rsidRPr="002B7006">
        <w:rPr>
          <w:rFonts w:ascii="TimesNewRomanPSMT" w:hAnsi="TimesNewRomanPSMT"/>
        </w:rPr>
        <w:t>(</w:t>
      </w:r>
      <w:r w:rsidR="00AD19E0" w:rsidRPr="002B7006">
        <w:rPr>
          <w:rFonts w:ascii="TimesNewRomanPSMT" w:hAnsi="TimesNewRomanPSMT"/>
        </w:rPr>
        <w:t>2006</w:t>
      </w:r>
      <w:r w:rsidRPr="002B7006">
        <w:rPr>
          <w:rFonts w:ascii="TimesNewRomanPSMT" w:hAnsi="TimesNewRomanPSMT"/>
        </w:rPr>
        <w:t xml:space="preserve">) </w:t>
      </w:r>
      <w:r w:rsidR="00DA3E0F" w:rsidRPr="002B7006">
        <w:rPr>
          <w:rFonts w:ascii="TimesNewRomanPSMT" w:hAnsi="TimesNewRomanPSMT"/>
        </w:rPr>
        <w:t>famously termed “the human side of enterprise”</w:t>
      </w:r>
      <w:r w:rsidR="00AD19E0" w:rsidRPr="002B7006">
        <w:rPr>
          <w:rFonts w:ascii="TimesNewRomanPSMT" w:hAnsi="TimesNewRomanPSMT"/>
        </w:rPr>
        <w:t xml:space="preserve">. For </w:t>
      </w:r>
      <w:r w:rsidR="00DA3E0F" w:rsidRPr="002B7006">
        <w:rPr>
          <w:rFonts w:ascii="TimesNewRomanPSMT" w:hAnsi="TimesNewRomanPSMT"/>
        </w:rPr>
        <w:t xml:space="preserve">practitioners of the “classical stance” </w:t>
      </w:r>
      <w:r w:rsidR="00AD19E0" w:rsidRPr="002B7006">
        <w:rPr>
          <w:rFonts w:ascii="TimesNewRomanPSMT" w:hAnsi="TimesNewRomanPSMT"/>
        </w:rPr>
        <w:t xml:space="preserve">in organization theory, it was not either/or. </w:t>
      </w:r>
      <w:r w:rsidR="00DA3E0F" w:rsidRPr="002B7006">
        <w:rPr>
          <w:rFonts w:ascii="TimesNewRomanPSMT" w:hAnsi="TimesNewRomanPSMT"/>
        </w:rPr>
        <w:t>In a nutshell, formality for them is not</w:t>
      </w:r>
      <w:r w:rsidR="00AD19E0" w:rsidRPr="002B7006">
        <w:rPr>
          <w:rFonts w:ascii="TimesNewRomanPSMT" w:hAnsi="TimesNewRomanPSMT"/>
        </w:rPr>
        <w:t xml:space="preserve"> ‘inhuman’;</w:t>
      </w:r>
      <w:r w:rsidR="00DA3E0F" w:rsidRPr="002B7006">
        <w:rPr>
          <w:rFonts w:ascii="TimesNewRomanPSMT" w:hAnsi="TimesNewRomanPSMT"/>
        </w:rPr>
        <w:t xml:space="preserve"> </w:t>
      </w:r>
      <w:r w:rsidR="00AD19E0" w:rsidRPr="002B7006">
        <w:rPr>
          <w:rFonts w:ascii="TimesNewRomanPSMT" w:hAnsi="TimesNewRomanPSMT"/>
        </w:rPr>
        <w:t xml:space="preserve">rather, to </w:t>
      </w:r>
      <w:r w:rsidR="00DA3E0F" w:rsidRPr="002B7006">
        <w:rPr>
          <w:rFonts w:ascii="TimesNewRomanPSMT" w:hAnsi="TimesNewRomanPSMT"/>
        </w:rPr>
        <w:t xml:space="preserve">formally organize </w:t>
      </w:r>
      <w:r w:rsidR="00AD19E0" w:rsidRPr="002B7006">
        <w:rPr>
          <w:rFonts w:ascii="TimesNewRomanPSMT" w:hAnsi="TimesNewRomanPSMT"/>
        </w:rPr>
        <w:t>i</w:t>
      </w:r>
      <w:r w:rsidR="00DA3E0F" w:rsidRPr="002B7006">
        <w:rPr>
          <w:rFonts w:ascii="TimesNewRomanPSMT" w:hAnsi="TimesNewRomanPSMT"/>
        </w:rPr>
        <w:t xml:space="preserve">s to make explicit what the principles are for doing things together. </w:t>
      </w:r>
      <w:r w:rsidR="00AE0AA3" w:rsidRPr="002B7006">
        <w:rPr>
          <w:rFonts w:ascii="TimesNewRomanPSMT" w:hAnsi="TimesNewRomanPSMT"/>
        </w:rPr>
        <w:t xml:space="preserve">Doing without formality </w:t>
      </w:r>
      <w:r w:rsidR="00DA3E0F" w:rsidRPr="002B7006">
        <w:rPr>
          <w:rFonts w:ascii="TimesNewRomanPSMT" w:hAnsi="TimesNewRomanPSMT"/>
        </w:rPr>
        <w:t xml:space="preserve">may sound </w:t>
      </w:r>
      <w:proofErr w:type="gramStart"/>
      <w:r w:rsidR="00DA3E0F" w:rsidRPr="002B7006">
        <w:rPr>
          <w:rFonts w:ascii="TimesNewRomanPSMT" w:hAnsi="TimesNewRomanPSMT"/>
        </w:rPr>
        <w:t>more</w:t>
      </w:r>
      <w:r w:rsidR="002D7FA6" w:rsidRPr="002B7006">
        <w:rPr>
          <w:rFonts w:ascii="TimesNewRomanPSMT" w:hAnsi="TimesNewRomanPSMT"/>
        </w:rPr>
        <w:t xml:space="preserve"> </w:t>
      </w:r>
      <w:r w:rsidR="00AE0AA3" w:rsidRPr="002B7006">
        <w:rPr>
          <w:rFonts w:ascii="TimesNewRomanPSMT" w:hAnsi="TimesNewRomanPSMT"/>
        </w:rPr>
        <w:t xml:space="preserve"> </w:t>
      </w:r>
      <w:r w:rsidR="00DA3E0F" w:rsidRPr="002B7006">
        <w:rPr>
          <w:rFonts w:ascii="TimesNewRomanPSMT" w:hAnsi="TimesNewRomanPSMT"/>
        </w:rPr>
        <w:t>“</w:t>
      </w:r>
      <w:proofErr w:type="gramEnd"/>
      <w:r w:rsidR="00AE0AA3" w:rsidRPr="002B7006">
        <w:rPr>
          <w:rFonts w:ascii="TimesNewRomanPSMT" w:hAnsi="TimesNewRomanPSMT"/>
        </w:rPr>
        <w:t>liberating</w:t>
      </w:r>
      <w:r w:rsidR="00DA3E0F" w:rsidRPr="002B7006">
        <w:rPr>
          <w:rFonts w:ascii="TimesNewRomanPSMT" w:hAnsi="TimesNewRomanPSMT"/>
        </w:rPr>
        <w:t xml:space="preserve">” and “humane,” but it </w:t>
      </w:r>
      <w:r w:rsidR="00AE0AA3" w:rsidRPr="002B7006">
        <w:rPr>
          <w:rFonts w:ascii="TimesNewRomanPSMT" w:hAnsi="TimesNewRomanPSMT"/>
        </w:rPr>
        <w:t>can have a number of negative effects, as Freeman’s (1972) article indicates.</w:t>
      </w:r>
      <w:r w:rsidR="00DA3E0F" w:rsidRPr="002B7006">
        <w:rPr>
          <w:rFonts w:ascii="TimesNewRomanPSMT" w:hAnsi="TimesNewRomanPSMT"/>
        </w:rPr>
        <w:t xml:space="preserve"> </w:t>
      </w:r>
      <w:r w:rsidR="00AE0AA3" w:rsidRPr="002B7006">
        <w:rPr>
          <w:rFonts w:ascii="TimesNewRomanPSMT" w:hAnsi="TimesNewRomanPSMT"/>
        </w:rPr>
        <w:t>After all, o</w:t>
      </w:r>
      <w:r w:rsidR="00243CBB" w:rsidRPr="002B7006">
        <w:rPr>
          <w:rFonts w:ascii="TimesNewRomanPSMT" w:hAnsi="TimesNewRomanPSMT"/>
        </w:rPr>
        <w:t xml:space="preserve">rganizations </w:t>
      </w:r>
      <w:r w:rsidR="00DA3E0F" w:rsidRPr="002B7006">
        <w:rPr>
          <w:rFonts w:ascii="TimesNewRomanPSMT" w:hAnsi="TimesNewRomanPSMT"/>
        </w:rPr>
        <w:t xml:space="preserve">without </w:t>
      </w:r>
      <w:r w:rsidR="00243CBB" w:rsidRPr="002B7006">
        <w:rPr>
          <w:rFonts w:ascii="TimesNewRomanPSMT" w:hAnsi="TimesNewRomanPSMT"/>
        </w:rPr>
        <w:t xml:space="preserve">a </w:t>
      </w:r>
      <w:r w:rsidR="00AE0AA3" w:rsidRPr="002B7006">
        <w:rPr>
          <w:rFonts w:ascii="TimesNewRomanPSMT" w:hAnsi="TimesNewRomanPSMT"/>
        </w:rPr>
        <w:t xml:space="preserve">formal </w:t>
      </w:r>
      <w:r w:rsidR="00DA3E0F" w:rsidRPr="002B7006">
        <w:rPr>
          <w:rFonts w:ascii="TimesNewRomanPSMT" w:hAnsi="TimesNewRomanPSMT"/>
        </w:rPr>
        <w:t>delineation of work expectations, responsibilities and resources</w:t>
      </w:r>
      <w:r w:rsidR="00AE0AA3" w:rsidRPr="002B7006">
        <w:rPr>
          <w:rFonts w:ascii="TimesNewRomanPSMT" w:hAnsi="TimesNewRomanPSMT"/>
        </w:rPr>
        <w:t>, or clear and effective structures of authority,</w:t>
      </w:r>
      <w:r w:rsidR="00DA3E0F" w:rsidRPr="002B7006">
        <w:rPr>
          <w:rFonts w:ascii="TimesNewRomanPSMT" w:hAnsi="TimesNewRomanPSMT"/>
        </w:rPr>
        <w:t xml:space="preserve"> are </w:t>
      </w:r>
      <w:r w:rsidR="00AE0AA3" w:rsidRPr="002B7006">
        <w:rPr>
          <w:rFonts w:ascii="TimesNewRomanPSMT" w:hAnsi="TimesNewRomanPSMT"/>
        </w:rPr>
        <w:t>hardly un-</w:t>
      </w:r>
      <w:r w:rsidR="00DA3E0F" w:rsidRPr="002B7006">
        <w:rPr>
          <w:rFonts w:ascii="TimesNewRomanPSMT" w:hAnsi="TimesNewRomanPSMT"/>
        </w:rPr>
        <w:t xml:space="preserve">stressful environments. </w:t>
      </w:r>
      <w:r w:rsidR="002D7FA6" w:rsidRPr="002B7006">
        <w:rPr>
          <w:rFonts w:ascii="TimesNewRomanPSMT" w:hAnsi="TimesNewRomanPSMT"/>
        </w:rPr>
        <w:t xml:space="preserve">The </w:t>
      </w:r>
      <w:r w:rsidR="00DA3E0F" w:rsidRPr="002B7006">
        <w:rPr>
          <w:rFonts w:ascii="TimesNewRomanPSMT" w:hAnsi="TimesNewRomanPSMT"/>
        </w:rPr>
        <w:t xml:space="preserve">gradual elaboration of the idea of the organization as a “socio-technical system” </w:t>
      </w:r>
      <w:r w:rsidR="002D7FA6" w:rsidRPr="002B7006">
        <w:rPr>
          <w:rFonts w:ascii="TimesNewRomanPSMT" w:hAnsi="TimesNewRomanPSMT"/>
        </w:rPr>
        <w:t xml:space="preserve">by members of the </w:t>
      </w:r>
      <w:proofErr w:type="spellStart"/>
      <w:r w:rsidR="002D7FA6" w:rsidRPr="002B7006">
        <w:rPr>
          <w:rFonts w:ascii="TimesNewRomanPSMT" w:hAnsi="TimesNewRomanPSMT"/>
        </w:rPr>
        <w:t>Tavistock</w:t>
      </w:r>
      <w:proofErr w:type="spellEnd"/>
      <w:r w:rsidR="002D7FA6" w:rsidRPr="002B7006">
        <w:rPr>
          <w:rFonts w:ascii="TimesNewRomanPSMT" w:hAnsi="TimesNewRomanPSMT"/>
        </w:rPr>
        <w:t xml:space="preserve"> Institute of Human Relations, for instance, </w:t>
      </w:r>
      <w:r w:rsidR="00DA3E0F" w:rsidRPr="002B7006">
        <w:rPr>
          <w:rFonts w:ascii="TimesNewRomanPSMT" w:hAnsi="TimesNewRomanPSMT"/>
        </w:rPr>
        <w:t>was precisely designed to avoid the traps associated with a priori distinctions between “production”</w:t>
      </w:r>
      <w:r w:rsidR="00B07FA2" w:rsidRPr="002B7006">
        <w:rPr>
          <w:rFonts w:ascii="TimesNewRomanPSMT" w:hAnsi="TimesNewRomanPSMT"/>
        </w:rPr>
        <w:t xml:space="preserve">, on the one </w:t>
      </w:r>
      <w:proofErr w:type="gramStart"/>
      <w:r w:rsidR="00B07FA2" w:rsidRPr="002B7006">
        <w:rPr>
          <w:rFonts w:ascii="TimesNewRomanPSMT" w:hAnsi="TimesNewRomanPSMT"/>
        </w:rPr>
        <w:t xml:space="preserve">hand, </w:t>
      </w:r>
      <w:r w:rsidR="00DA3E0F" w:rsidRPr="002B7006">
        <w:rPr>
          <w:rFonts w:ascii="TimesNewRomanPSMT" w:hAnsi="TimesNewRomanPSMT"/>
        </w:rPr>
        <w:t xml:space="preserve"> and</w:t>
      </w:r>
      <w:proofErr w:type="gramEnd"/>
      <w:r w:rsidR="00DA3E0F" w:rsidRPr="002B7006">
        <w:rPr>
          <w:rFonts w:ascii="TimesNewRomanPSMT" w:hAnsi="TimesNewRomanPSMT"/>
        </w:rPr>
        <w:t xml:space="preserve"> the</w:t>
      </w:r>
      <w:r w:rsidR="00B07FA2" w:rsidRPr="002B7006">
        <w:rPr>
          <w:rFonts w:ascii="TimesNewRomanPSMT" w:hAnsi="TimesNewRomanPSMT"/>
        </w:rPr>
        <w:t xml:space="preserve"> “social’ or </w:t>
      </w:r>
      <w:r w:rsidR="00DA3E0F" w:rsidRPr="002B7006">
        <w:rPr>
          <w:rFonts w:ascii="TimesNewRomanPSMT" w:hAnsi="TimesNewRomanPSMT"/>
        </w:rPr>
        <w:t xml:space="preserve"> “human factor”</w:t>
      </w:r>
      <w:r w:rsidR="00B07FA2" w:rsidRPr="002B7006">
        <w:rPr>
          <w:rFonts w:ascii="TimesNewRomanPSMT" w:hAnsi="TimesNewRomanPSMT"/>
        </w:rPr>
        <w:t>, on the other,</w:t>
      </w:r>
      <w:r w:rsidR="00DA3E0F" w:rsidRPr="002B7006">
        <w:rPr>
          <w:rFonts w:ascii="TimesNewRomanPSMT" w:hAnsi="TimesNewRomanPSMT"/>
        </w:rPr>
        <w:t xml:space="preserve"> that pervaded </w:t>
      </w:r>
      <w:r w:rsidR="00DA3E0F" w:rsidRPr="002B7006">
        <w:rPr>
          <w:rFonts w:ascii="TimesNewRomanPSMT" w:eastAsia="Times New Roman" w:hAnsi="TimesNewRomanPSMT"/>
        </w:rPr>
        <w:t xml:space="preserve">approaches to organizational life in their own time, and </w:t>
      </w:r>
      <w:r w:rsidR="002D7FA6" w:rsidRPr="002B7006">
        <w:rPr>
          <w:rFonts w:ascii="TimesNewRomanPSMT" w:eastAsia="Times New Roman" w:hAnsi="TimesNewRomanPSMT"/>
        </w:rPr>
        <w:t xml:space="preserve">which continue to pervade </w:t>
      </w:r>
      <w:r w:rsidR="00DA3E0F" w:rsidRPr="002B7006">
        <w:rPr>
          <w:rFonts w:ascii="TimesNewRomanPSMT" w:eastAsia="Times New Roman" w:hAnsi="TimesNewRomanPSMT"/>
        </w:rPr>
        <w:t xml:space="preserve">ours. One of their core arguments was that realistic experimentation with and assessment of formal organization was </w:t>
      </w:r>
      <w:r w:rsidR="002D7FA6" w:rsidRPr="002B7006">
        <w:rPr>
          <w:rFonts w:ascii="TimesNewRomanPSMT" w:eastAsia="Times New Roman" w:hAnsi="TimesNewRomanPSMT"/>
        </w:rPr>
        <w:t xml:space="preserve">a means </w:t>
      </w:r>
      <w:r w:rsidR="00DA3E0F" w:rsidRPr="002B7006">
        <w:rPr>
          <w:rFonts w:ascii="TimesNewRomanPSMT" w:eastAsia="Times New Roman" w:hAnsi="TimesNewRomanPSMT"/>
        </w:rPr>
        <w:t xml:space="preserve">to better, less chaotic, and anxiety-provoking workplaces. </w:t>
      </w:r>
      <w:r w:rsidR="00AE0AA3" w:rsidRPr="002B7006">
        <w:rPr>
          <w:rFonts w:ascii="TimesNewRomanPSMT" w:eastAsia="Times New Roman" w:hAnsi="TimesNewRomanPSMT"/>
        </w:rPr>
        <w:t>As Lyndal</w:t>
      </w:r>
      <w:r w:rsidR="00AE4DC8" w:rsidRPr="002B7006">
        <w:rPr>
          <w:rFonts w:ascii="TimesNewRomanPSMT" w:eastAsia="Times New Roman" w:hAnsi="TimesNewRomanPSMT"/>
        </w:rPr>
        <w:t>l</w:t>
      </w:r>
      <w:r w:rsidR="00AE0AA3" w:rsidRPr="002B7006">
        <w:rPr>
          <w:rFonts w:ascii="TimesNewRomanPSMT" w:eastAsia="Times New Roman" w:hAnsi="TimesNewRomanPSMT"/>
        </w:rPr>
        <w:t xml:space="preserve"> </w:t>
      </w:r>
      <w:proofErr w:type="spellStart"/>
      <w:r w:rsidR="00AE0AA3" w:rsidRPr="002B7006">
        <w:rPr>
          <w:rFonts w:ascii="TimesNewRomanPSMT" w:eastAsia="Times New Roman" w:hAnsi="TimesNewRomanPSMT"/>
        </w:rPr>
        <w:t>Urwick</w:t>
      </w:r>
      <w:proofErr w:type="spellEnd"/>
      <w:r w:rsidR="00AE4DC8" w:rsidRPr="002B7006">
        <w:rPr>
          <w:rFonts w:ascii="TimesNewRomanPSMT" w:eastAsia="Times New Roman" w:hAnsi="TimesNewRomanPSMT"/>
        </w:rPr>
        <w:t xml:space="preserve"> (1967:154)</w:t>
      </w:r>
      <w:r w:rsidR="00AE0AA3" w:rsidRPr="002B7006">
        <w:rPr>
          <w:rFonts w:ascii="TimesNewRomanPSMT" w:eastAsia="Times New Roman" w:hAnsi="TimesNewRomanPSMT"/>
        </w:rPr>
        <w:t xml:space="preserve"> put it</w:t>
      </w:r>
      <w:r w:rsidR="00AE4DC8" w:rsidRPr="002B7006">
        <w:rPr>
          <w:rFonts w:ascii="TimesNewRomanPSMT" w:eastAsia="Times New Roman" w:hAnsi="TimesNewRomanPSMT"/>
        </w:rPr>
        <w:t>, ‘to argue that, because we don’t know everything about human motivation and human behavior, we can know nothing about how to arrange a system of communication between positions or posts so that it works effectively, is nonsense’. Nor is there any a priori distinction to be made between engaging in critical scholarship and undertaking a</w:t>
      </w:r>
      <w:r w:rsidR="00B07FA2" w:rsidRPr="002B7006">
        <w:rPr>
          <w:rFonts w:ascii="TimesNewRomanPSMT" w:eastAsia="Times New Roman" w:hAnsi="TimesNewRomanPSMT"/>
        </w:rPr>
        <w:t>n organizational</w:t>
      </w:r>
      <w:r w:rsidR="00AE4DC8" w:rsidRPr="002B7006">
        <w:rPr>
          <w:rFonts w:ascii="TimesNewRomanPSMT" w:eastAsia="Times New Roman" w:hAnsi="TimesNewRomanPSMT"/>
        </w:rPr>
        <w:t xml:space="preserve"> ‘tool making job’. Where problems do arise though, </w:t>
      </w:r>
      <w:r w:rsidR="00ED61C8" w:rsidRPr="002B7006">
        <w:rPr>
          <w:rFonts w:ascii="Times New Roman" w:hAnsi="Times New Roman" w:cs="Times New Roman"/>
        </w:rPr>
        <w:t xml:space="preserve">is in attempting to make specific and positive statements concerning the practicalities of organization through the medium of supra or meta organizational discourse. The assumption that such an </w:t>
      </w:r>
      <w:proofErr w:type="spellStart"/>
      <w:r w:rsidR="00ED61C8" w:rsidRPr="002B7006">
        <w:rPr>
          <w:rFonts w:ascii="Times New Roman" w:hAnsi="Times New Roman" w:cs="Times New Roman"/>
        </w:rPr>
        <w:t>endeavour</w:t>
      </w:r>
      <w:proofErr w:type="spellEnd"/>
      <w:r w:rsidR="00ED61C8" w:rsidRPr="002B7006">
        <w:rPr>
          <w:rFonts w:ascii="Times New Roman" w:hAnsi="Times New Roman" w:cs="Times New Roman"/>
        </w:rPr>
        <w:t xml:space="preserve"> is possible confuses two different practices, the organizational and the meta-organizational. </w:t>
      </w:r>
      <w:r w:rsidR="00DB2E1E" w:rsidRPr="002B7006">
        <w:rPr>
          <w:rFonts w:ascii="Times New Roman" w:hAnsi="Times New Roman" w:cs="Times New Roman"/>
        </w:rPr>
        <w:t xml:space="preserve">In this sense, different stances, are precisely not like building blocks that can be combined or super-imposed one on another to create </w:t>
      </w:r>
      <w:r w:rsidR="00AF39E3" w:rsidRPr="002B7006">
        <w:rPr>
          <w:rFonts w:ascii="TimesNewRomanPSMT" w:hAnsi="TimesNewRomanPSMT"/>
        </w:rPr>
        <w:t xml:space="preserve">some sort of “bigger picture” </w:t>
      </w:r>
      <w:r w:rsidR="00DB2E1E" w:rsidRPr="002B7006">
        <w:rPr>
          <w:rFonts w:ascii="TimesNewRomanPSMT" w:hAnsi="TimesNewRomanPSMT"/>
        </w:rPr>
        <w:t>of organizational reality. S</w:t>
      </w:r>
      <w:r w:rsidR="00AF39E3" w:rsidRPr="002B7006">
        <w:rPr>
          <w:rFonts w:ascii="TimesNewRomanPSMT" w:hAnsi="TimesNewRomanPSMT"/>
        </w:rPr>
        <w:t xml:space="preserve">tances are not like angles that can be artfully arranged to create a fuller picture of organizational reality—the sum of all angles. Rather they are rivals, </w:t>
      </w:r>
      <w:r w:rsidR="00B07FA2" w:rsidRPr="002B7006">
        <w:rPr>
          <w:rFonts w:ascii="TimesNewRomanPSMT" w:hAnsi="TimesNewRomanPSMT"/>
        </w:rPr>
        <w:t xml:space="preserve">often </w:t>
      </w:r>
      <w:r w:rsidR="00AF39E3" w:rsidRPr="002B7006">
        <w:rPr>
          <w:rFonts w:ascii="TimesNewRomanPSMT" w:hAnsi="TimesNewRomanPSMT"/>
        </w:rPr>
        <w:t>engaged in battle</w:t>
      </w:r>
      <w:r w:rsidR="00B07FA2" w:rsidRPr="002B7006">
        <w:rPr>
          <w:rFonts w:ascii="TimesNewRomanPSMT" w:hAnsi="TimesNewRomanPSMT"/>
        </w:rPr>
        <w:t xml:space="preserve">, </w:t>
      </w:r>
      <w:r w:rsidR="00AF39E3" w:rsidRPr="002B7006">
        <w:rPr>
          <w:rFonts w:ascii="TimesNewRomanPSMT" w:hAnsi="TimesNewRomanPSMT"/>
        </w:rPr>
        <w:t>and there is no innocent space above and beyond the fray. Stances are occupied with very different things—they each express a particular attitude, approach, and outlook</w:t>
      </w:r>
      <w:r w:rsidR="00DB2E1E" w:rsidRPr="002B7006">
        <w:rPr>
          <w:rFonts w:ascii="TimesNewRomanPSMT" w:hAnsi="TimesNewRomanPSMT"/>
        </w:rPr>
        <w:t xml:space="preserve">, </w:t>
      </w:r>
      <w:r w:rsidR="00AF39E3" w:rsidRPr="002B7006">
        <w:rPr>
          <w:rFonts w:ascii="TimesNewRomanPSMT" w:hAnsi="TimesNewRomanPSMT"/>
        </w:rPr>
        <w:t>and just like baking a cake and riding a bike cannot simply “be combined”</w:t>
      </w:r>
      <w:r w:rsidR="00DB2E1E" w:rsidRPr="002B7006">
        <w:rPr>
          <w:rFonts w:ascii="TimesNewRomanPSMT" w:hAnsi="TimesNewRomanPSMT"/>
        </w:rPr>
        <w:t xml:space="preserve">. </w:t>
      </w:r>
      <w:r w:rsidR="00AF39E3" w:rsidRPr="002B7006">
        <w:rPr>
          <w:rFonts w:ascii="TimesNewRomanPSMT" w:hAnsi="TimesNewRomanPSMT"/>
        </w:rPr>
        <w:t xml:space="preserve"> </w:t>
      </w:r>
      <w:r w:rsidR="00DB2E1E" w:rsidRPr="002B7006">
        <w:rPr>
          <w:rFonts w:ascii="TimesNewRomanPSMT" w:hAnsi="TimesNewRomanPSMT"/>
        </w:rPr>
        <w:t xml:space="preserve">The </w:t>
      </w:r>
      <w:r w:rsidR="00AF39E3" w:rsidRPr="002B7006">
        <w:rPr>
          <w:rFonts w:ascii="TimesNewRomanPSMT" w:hAnsi="TimesNewRomanPSMT"/>
        </w:rPr>
        <w:t xml:space="preserve">point, </w:t>
      </w:r>
      <w:r w:rsidR="00DB2E1E" w:rsidRPr="002B7006">
        <w:rPr>
          <w:rFonts w:ascii="TimesNewRomanPSMT" w:hAnsi="TimesNewRomanPSMT"/>
        </w:rPr>
        <w:t xml:space="preserve">perhaps, </w:t>
      </w:r>
      <w:r w:rsidR="00AF39E3" w:rsidRPr="002B7006">
        <w:rPr>
          <w:rFonts w:ascii="TimesNewRomanPSMT" w:hAnsi="TimesNewRomanPSMT"/>
        </w:rPr>
        <w:t xml:space="preserve">is that </w:t>
      </w:r>
      <w:r w:rsidR="00DB2E1E" w:rsidRPr="002B7006">
        <w:rPr>
          <w:rFonts w:ascii="TimesNewRomanPSMT" w:hAnsi="TimesNewRomanPSMT"/>
        </w:rPr>
        <w:t>o</w:t>
      </w:r>
      <w:r w:rsidR="00AF39E3" w:rsidRPr="002B7006">
        <w:rPr>
          <w:rFonts w:ascii="TimesNewRomanPSMT" w:hAnsi="TimesNewRomanPSMT"/>
        </w:rPr>
        <w:t>rganization</w:t>
      </w:r>
      <w:r w:rsidR="00DB2E1E" w:rsidRPr="002B7006">
        <w:rPr>
          <w:rFonts w:ascii="TimesNewRomanPSMT" w:hAnsi="TimesNewRomanPSMT"/>
        </w:rPr>
        <w:t>al</w:t>
      </w:r>
      <w:r w:rsidR="00AF39E3" w:rsidRPr="002B7006">
        <w:rPr>
          <w:rFonts w:ascii="TimesNewRomanPSMT" w:hAnsi="TimesNewRomanPSMT"/>
        </w:rPr>
        <w:t xml:space="preserve"> </w:t>
      </w:r>
      <w:r w:rsidR="00DB2E1E" w:rsidRPr="002B7006">
        <w:rPr>
          <w:rFonts w:ascii="TimesNewRomanPSMT" w:hAnsi="TimesNewRomanPSMT"/>
        </w:rPr>
        <w:t>analysts</w:t>
      </w:r>
      <w:r w:rsidR="00AF39E3" w:rsidRPr="002B7006">
        <w:rPr>
          <w:rFonts w:ascii="TimesNewRomanPSMT" w:hAnsi="TimesNewRomanPSMT"/>
        </w:rPr>
        <w:t xml:space="preserve"> need to decide what the best use of their time might be. </w:t>
      </w:r>
    </w:p>
    <w:p w14:paraId="2F108F05" w14:textId="3CA5B4D7" w:rsidR="00AF39E3" w:rsidRPr="00AF39E3" w:rsidRDefault="00DB2E1E" w:rsidP="00ED61C8">
      <w:pPr>
        <w:spacing w:before="100" w:beforeAutospacing="1" w:after="100" w:afterAutospacing="1" w:line="360" w:lineRule="auto"/>
      </w:pPr>
      <w:r w:rsidRPr="002B7006">
        <w:rPr>
          <w:rFonts w:ascii="TimesNewRomanPSMT" w:hAnsi="TimesNewRomanPSMT"/>
        </w:rPr>
        <w:t xml:space="preserve">In </w:t>
      </w:r>
      <w:r w:rsidR="00AF39E3" w:rsidRPr="002B7006">
        <w:rPr>
          <w:rFonts w:ascii="TimesNewRomanPSMT" w:hAnsi="TimesNewRomanPSMT"/>
        </w:rPr>
        <w:t>outlining two rival stances</w:t>
      </w:r>
      <w:r w:rsidRPr="002B7006">
        <w:rPr>
          <w:rFonts w:ascii="TimesNewRomanPSMT" w:hAnsi="TimesNewRomanPSMT"/>
        </w:rPr>
        <w:t xml:space="preserve"> in organizational theory - the classical and the metaphysical </w:t>
      </w:r>
      <w:proofErr w:type="gramStart"/>
      <w:r w:rsidRPr="002B7006">
        <w:rPr>
          <w:rFonts w:ascii="TimesNewRomanPSMT" w:hAnsi="TimesNewRomanPSMT"/>
        </w:rPr>
        <w:t xml:space="preserve">- </w:t>
      </w:r>
      <w:r w:rsidR="00AF39E3" w:rsidRPr="002B7006">
        <w:rPr>
          <w:rFonts w:ascii="TimesNewRomanPSMT" w:hAnsi="TimesNewRomanPSMT"/>
        </w:rPr>
        <w:t xml:space="preserve"> in</w:t>
      </w:r>
      <w:proofErr w:type="gramEnd"/>
      <w:r w:rsidR="00AF39E3" w:rsidRPr="002B7006">
        <w:rPr>
          <w:rFonts w:ascii="TimesNewRomanPSMT" w:hAnsi="TimesNewRomanPSMT"/>
        </w:rPr>
        <w:t xml:space="preserve"> the manner </w:t>
      </w:r>
      <w:r w:rsidRPr="002B7006">
        <w:rPr>
          <w:rFonts w:ascii="TimesNewRomanPSMT" w:hAnsi="TimesNewRomanPSMT"/>
        </w:rPr>
        <w:t xml:space="preserve">I have so done in this paper, </w:t>
      </w:r>
      <w:r w:rsidR="00AF39E3" w:rsidRPr="002B7006">
        <w:rPr>
          <w:rFonts w:ascii="TimesNewRomanPSMT" w:hAnsi="TimesNewRomanPSMT"/>
        </w:rPr>
        <w:t xml:space="preserve"> leaves </w:t>
      </w:r>
      <w:r w:rsidRPr="002B7006">
        <w:rPr>
          <w:rFonts w:ascii="TimesNewRomanPSMT" w:hAnsi="TimesNewRomanPSMT"/>
        </w:rPr>
        <w:t>me</w:t>
      </w:r>
      <w:r w:rsidR="00AF39E3" w:rsidRPr="002B7006">
        <w:rPr>
          <w:rFonts w:ascii="TimesNewRomanPSMT" w:hAnsi="TimesNewRomanPSMT"/>
        </w:rPr>
        <w:t xml:space="preserve"> open to accusations of dualism. However, </w:t>
      </w:r>
      <w:r w:rsidRPr="002B7006">
        <w:rPr>
          <w:rFonts w:ascii="TimesNewRomanPSMT" w:hAnsi="TimesNewRomanPSMT"/>
        </w:rPr>
        <w:t>it’s important to take</w:t>
      </w:r>
      <w:r w:rsidR="00AF39E3" w:rsidRPr="002B7006">
        <w:rPr>
          <w:rFonts w:ascii="TimesNewRomanPSMT" w:hAnsi="TimesNewRomanPSMT"/>
        </w:rPr>
        <w:t xml:space="preserve"> a pragmatic attitude</w:t>
      </w:r>
      <w:r w:rsidRPr="002B7006">
        <w:rPr>
          <w:rFonts w:ascii="TimesNewRomanPSMT" w:hAnsi="TimesNewRomanPSMT"/>
        </w:rPr>
        <w:t xml:space="preserve"> here</w:t>
      </w:r>
      <w:r w:rsidR="00AF39E3" w:rsidRPr="002B7006">
        <w:rPr>
          <w:rFonts w:ascii="TimesNewRomanPSMT" w:hAnsi="TimesNewRomanPSMT"/>
        </w:rPr>
        <w:t xml:space="preserve">: distinctions are only interesting in so far </w:t>
      </w:r>
      <w:r w:rsidR="00B07FA2" w:rsidRPr="002B7006">
        <w:rPr>
          <w:rFonts w:ascii="TimesNewRomanPSMT" w:hAnsi="TimesNewRomanPSMT"/>
        </w:rPr>
        <w:t xml:space="preserve">as </w:t>
      </w:r>
      <w:r w:rsidR="00AF39E3" w:rsidRPr="002B7006">
        <w:rPr>
          <w:rFonts w:ascii="TimesNewRomanPSMT" w:hAnsi="TimesNewRomanPSMT"/>
        </w:rPr>
        <w:t xml:space="preserve">they entail practical differences. And in this case, </w:t>
      </w:r>
      <w:r w:rsidRPr="002B7006">
        <w:rPr>
          <w:rFonts w:ascii="TimesNewRomanPSMT" w:hAnsi="TimesNewRomanPSMT"/>
        </w:rPr>
        <w:t>I</w:t>
      </w:r>
      <w:r w:rsidR="00AF39E3" w:rsidRPr="002B7006">
        <w:rPr>
          <w:rFonts w:ascii="TimesNewRomanPSMT" w:hAnsi="TimesNewRomanPSMT"/>
        </w:rPr>
        <w:t xml:space="preserve"> think it does make an important practical difference if </w:t>
      </w:r>
      <w:r w:rsidRPr="002B7006">
        <w:rPr>
          <w:rFonts w:ascii="TimesNewRomanPSMT" w:hAnsi="TimesNewRomanPSMT"/>
        </w:rPr>
        <w:t xml:space="preserve">one </w:t>
      </w:r>
      <w:r w:rsidRPr="002B7006">
        <w:rPr>
          <w:rFonts w:ascii="TimesNewRomanPSMT" w:hAnsi="TimesNewRomanPSMT"/>
        </w:rPr>
        <w:lastRenderedPageBreak/>
        <w:t>seeks to</w:t>
      </w:r>
      <w:r w:rsidR="00AF39E3" w:rsidRPr="002B7006">
        <w:rPr>
          <w:rFonts w:ascii="TimesNewRomanPSMT" w:hAnsi="TimesNewRomanPSMT"/>
        </w:rPr>
        <w:t xml:space="preserve"> talk, </w:t>
      </w:r>
      <w:proofErr w:type="spellStart"/>
      <w:r w:rsidR="00AF39E3" w:rsidRPr="002B7006">
        <w:rPr>
          <w:rFonts w:ascii="TimesNewRomanPSMT" w:hAnsi="TimesNewRomanPSMT"/>
        </w:rPr>
        <w:t>analyze</w:t>
      </w:r>
      <w:proofErr w:type="spellEnd"/>
      <w:r w:rsidR="00AF39E3" w:rsidRPr="002B7006">
        <w:rPr>
          <w:rFonts w:ascii="TimesNewRomanPSMT" w:hAnsi="TimesNewRomanPSMT"/>
        </w:rPr>
        <w:t xml:space="preserve">, and act organizationally, instead of approaching organization as a sign that can be shown to mean a whole lot of different things depending on the texts and subtexts it enters into. Is that then to say that the latter is not legitimate or valuable? No, not in some universal sense, obviously. However, that said, </w:t>
      </w:r>
      <w:r w:rsidRPr="002B7006">
        <w:rPr>
          <w:rFonts w:ascii="TimesNewRomanPSMT" w:hAnsi="TimesNewRomanPSMT"/>
        </w:rPr>
        <w:t xml:space="preserve">it is somewhat a source of </w:t>
      </w:r>
      <w:r w:rsidR="00AF39E3" w:rsidRPr="002B7006">
        <w:rPr>
          <w:rFonts w:ascii="TimesNewRomanPSMT" w:hAnsi="TimesNewRomanPSMT"/>
        </w:rPr>
        <w:t>regret that its popularity has come at the expense of obscuring the former as a meaningful</w:t>
      </w:r>
      <w:r w:rsidRPr="002B7006">
        <w:rPr>
          <w:rFonts w:ascii="TimesNewRomanPSMT" w:hAnsi="TimesNewRomanPSMT"/>
        </w:rPr>
        <w:t xml:space="preserve"> endeavour</w:t>
      </w:r>
      <w:r w:rsidR="00AF39E3" w:rsidRPr="002B7006">
        <w:rPr>
          <w:rFonts w:ascii="TimesNewRomanPSMT" w:hAnsi="TimesNewRomanPSMT"/>
        </w:rPr>
        <w:t>.</w:t>
      </w:r>
      <w:r w:rsidR="00AF39E3" w:rsidRPr="00AF39E3">
        <w:rPr>
          <w:rFonts w:ascii="TimesNewRomanPSMT" w:hAnsi="TimesNewRomanPSMT"/>
        </w:rPr>
        <w:t xml:space="preserve"> </w:t>
      </w:r>
    </w:p>
    <w:p w14:paraId="2B58E1B7" w14:textId="3DCE247D" w:rsidR="00CB17BC" w:rsidRPr="00E44536" w:rsidRDefault="00CB17BC" w:rsidP="00ED61C8">
      <w:pPr>
        <w:pStyle w:val="NoSpacing"/>
        <w:spacing w:line="360" w:lineRule="auto"/>
        <w:rPr>
          <w:rFonts w:ascii="Times New Roman" w:eastAsia="Times New Roman" w:hAnsi="Times New Roman" w:cs="Times New Roman"/>
        </w:rPr>
      </w:pPr>
    </w:p>
    <w:p w14:paraId="30EE451B" w14:textId="77777777" w:rsidR="00202B1F" w:rsidRDefault="00202B1F">
      <w:pPr>
        <w:pStyle w:val="NoSpacing"/>
        <w:spacing w:line="360" w:lineRule="auto"/>
        <w:rPr>
          <w:rFonts w:eastAsia="Times New Roman" w:cs="Times New Roman"/>
        </w:rPr>
      </w:pPr>
    </w:p>
    <w:p w14:paraId="71D615BA" w14:textId="3D0C631A" w:rsidR="00DB2357" w:rsidRDefault="00DB2357">
      <w:pPr>
        <w:pStyle w:val="NoSpacing"/>
        <w:spacing w:line="360" w:lineRule="auto"/>
      </w:pPr>
    </w:p>
    <w:p w14:paraId="1F42B0E4" w14:textId="15055EAF" w:rsidR="00DB2357" w:rsidRPr="00AB13D5" w:rsidRDefault="00DB2357">
      <w:pPr>
        <w:pStyle w:val="NoSpacing"/>
        <w:spacing w:line="360" w:lineRule="auto"/>
        <w:rPr>
          <w:b/>
        </w:rPr>
      </w:pPr>
      <w:r w:rsidRPr="00AB13D5">
        <w:rPr>
          <w:b/>
        </w:rPr>
        <w:t>References</w:t>
      </w:r>
    </w:p>
    <w:p w14:paraId="16EFC41B" w14:textId="47D8EB8E" w:rsidR="00B31B80" w:rsidRDefault="00B31B80" w:rsidP="00B31B80">
      <w:pPr>
        <w:spacing w:before="100" w:beforeAutospacing="1" w:after="100" w:afterAutospacing="1"/>
        <w:rPr>
          <w:rFonts w:asciiTheme="minorHAnsi" w:hAnsiTheme="minorHAnsi"/>
        </w:rPr>
      </w:pPr>
      <w:r w:rsidRPr="00AB13D5">
        <w:rPr>
          <w:rFonts w:asciiTheme="minorHAnsi" w:hAnsiTheme="minorHAnsi"/>
        </w:rPr>
        <w:t xml:space="preserve">Adler, P. ed. 2009. </w:t>
      </w:r>
      <w:r w:rsidRPr="00AB13D5">
        <w:rPr>
          <w:rFonts w:asciiTheme="minorHAnsi" w:hAnsiTheme="minorHAnsi"/>
          <w:i/>
          <w:iCs/>
        </w:rPr>
        <w:t>The Oxford Handbook of Sociology and Organization Studies: Classical Foundations</w:t>
      </w:r>
      <w:r w:rsidRPr="00AB13D5">
        <w:rPr>
          <w:rFonts w:asciiTheme="minorHAnsi" w:hAnsiTheme="minorHAnsi"/>
        </w:rPr>
        <w:t xml:space="preserve">. Oxford: Oxford University Press. </w:t>
      </w:r>
    </w:p>
    <w:p w14:paraId="67D18A63" w14:textId="130F3238" w:rsidR="00202B1F" w:rsidRPr="00AB13D5" w:rsidRDefault="00202B1F" w:rsidP="00B31B80">
      <w:pPr>
        <w:spacing w:before="100" w:beforeAutospacing="1" w:after="100" w:afterAutospacing="1"/>
        <w:rPr>
          <w:rFonts w:asciiTheme="minorHAnsi" w:hAnsiTheme="minorHAnsi"/>
        </w:rPr>
      </w:pPr>
      <w:r w:rsidRPr="00202B1F">
        <w:rPr>
          <w:rFonts w:ascii="-webkit-standard" w:hAnsi="-webkit-standard"/>
          <w:color w:val="000000"/>
        </w:rPr>
        <w:t xml:space="preserve">Adler, P., du Gay, P. Morgan, G &amp; Reed, M. (2013) </w:t>
      </w:r>
      <w:r w:rsidRPr="00202B1F">
        <w:rPr>
          <w:rFonts w:ascii="-webkit-standard" w:hAnsi="-webkit-standard"/>
          <w:i/>
          <w:color w:val="000000"/>
        </w:rPr>
        <w:t xml:space="preserve">The Oxford Handbook of </w:t>
      </w:r>
      <w:proofErr w:type="spellStart"/>
      <w:r w:rsidRPr="00202B1F">
        <w:rPr>
          <w:rFonts w:ascii="-webkit-standard" w:hAnsi="-webkit-standard"/>
          <w:i/>
          <w:color w:val="000000"/>
        </w:rPr>
        <w:t>Sociaology</w:t>
      </w:r>
      <w:proofErr w:type="spellEnd"/>
      <w:r w:rsidRPr="00202B1F">
        <w:rPr>
          <w:rFonts w:ascii="-webkit-standard" w:hAnsi="-webkit-standard"/>
          <w:i/>
          <w:color w:val="000000"/>
        </w:rPr>
        <w:t>, Social Theory and Organization Studies: contemporary currents</w:t>
      </w:r>
      <w:r w:rsidRPr="00202B1F">
        <w:rPr>
          <w:rFonts w:ascii="-webkit-standard" w:hAnsi="-webkit-standard"/>
          <w:color w:val="000000"/>
        </w:rPr>
        <w:t xml:space="preserve"> Oxford: O</w:t>
      </w:r>
      <w:r>
        <w:rPr>
          <w:rFonts w:ascii="-webkit-standard" w:hAnsi="-webkit-standard"/>
          <w:color w:val="000000"/>
        </w:rPr>
        <w:t xml:space="preserve">xford </w:t>
      </w:r>
      <w:r w:rsidRPr="00202B1F">
        <w:rPr>
          <w:rFonts w:ascii="-webkit-standard" w:hAnsi="-webkit-standard"/>
          <w:color w:val="000000"/>
        </w:rPr>
        <w:t>U</w:t>
      </w:r>
      <w:r>
        <w:rPr>
          <w:rFonts w:ascii="-webkit-standard" w:hAnsi="-webkit-standard"/>
          <w:color w:val="000000"/>
        </w:rPr>
        <w:t xml:space="preserve">niversity </w:t>
      </w:r>
      <w:r w:rsidRPr="00202B1F">
        <w:rPr>
          <w:rFonts w:ascii="-webkit-standard" w:hAnsi="-webkit-standard"/>
          <w:color w:val="000000"/>
        </w:rPr>
        <w:t>P</w:t>
      </w:r>
      <w:r>
        <w:rPr>
          <w:rFonts w:ascii="-webkit-standard" w:hAnsi="-webkit-standard"/>
          <w:color w:val="000000"/>
        </w:rPr>
        <w:t>ress</w:t>
      </w:r>
      <w:r w:rsidRPr="00202B1F">
        <w:rPr>
          <w:rFonts w:ascii="-webkit-standard" w:hAnsi="-webkit-standard"/>
          <w:color w:val="000000"/>
        </w:rPr>
        <w:t> </w:t>
      </w:r>
    </w:p>
    <w:p w14:paraId="53F8191F" w14:textId="7EB6DD11" w:rsidR="00B31B80" w:rsidRPr="00AB13D5" w:rsidRDefault="00B31B80" w:rsidP="00B31B80">
      <w:pPr>
        <w:spacing w:before="100" w:beforeAutospacing="1" w:after="100" w:afterAutospacing="1"/>
        <w:rPr>
          <w:rFonts w:asciiTheme="minorHAnsi" w:hAnsiTheme="minorHAnsi"/>
        </w:rPr>
      </w:pPr>
      <w:r w:rsidRPr="00AB13D5">
        <w:rPr>
          <w:rFonts w:asciiTheme="minorHAnsi" w:hAnsiTheme="minorHAnsi"/>
        </w:rPr>
        <w:t xml:space="preserve">Alvesson, M. and Sandberg, J. 2013. Has management studies lost its way? Ideas for more imaginative and innovative research. </w:t>
      </w:r>
      <w:r w:rsidRPr="00AB13D5">
        <w:rPr>
          <w:rFonts w:asciiTheme="minorHAnsi" w:hAnsiTheme="minorHAnsi"/>
          <w:i/>
          <w:iCs/>
        </w:rPr>
        <w:t xml:space="preserve">Journal of Management Studies </w:t>
      </w:r>
      <w:r w:rsidRPr="00AB13D5">
        <w:rPr>
          <w:rFonts w:asciiTheme="minorHAnsi" w:hAnsiTheme="minorHAnsi"/>
        </w:rPr>
        <w:t>50: 128</w:t>
      </w:r>
      <w:r w:rsidRPr="00AB13D5">
        <w:rPr>
          <w:rFonts w:asciiTheme="minorHAnsi" w:hAnsiTheme="minorHAnsi" w:hint="eastAsia"/>
        </w:rPr>
        <w:t>–</w:t>
      </w:r>
      <w:r w:rsidRPr="00AB13D5">
        <w:rPr>
          <w:rFonts w:asciiTheme="minorHAnsi" w:hAnsiTheme="minorHAnsi"/>
        </w:rPr>
        <w:t xml:space="preserve">52. </w:t>
      </w:r>
    </w:p>
    <w:p w14:paraId="4962590E" w14:textId="41972C67" w:rsidR="00DB2357" w:rsidRPr="00AB13D5" w:rsidRDefault="00DB2357" w:rsidP="00DB2357">
      <w:pPr>
        <w:spacing w:before="100" w:beforeAutospacing="1" w:after="100" w:afterAutospacing="1"/>
        <w:rPr>
          <w:rFonts w:asciiTheme="minorHAnsi" w:hAnsiTheme="minorHAnsi"/>
        </w:rPr>
      </w:pPr>
      <w:r w:rsidRPr="00AB13D5">
        <w:rPr>
          <w:rFonts w:asciiTheme="minorHAnsi" w:hAnsiTheme="minorHAnsi"/>
        </w:rPr>
        <w:t xml:space="preserve">Barnard, C. I. [1938] 1968. </w:t>
      </w:r>
      <w:r w:rsidRPr="00AB13D5">
        <w:rPr>
          <w:rFonts w:asciiTheme="minorHAnsi" w:hAnsiTheme="minorHAnsi"/>
          <w:i/>
          <w:iCs/>
        </w:rPr>
        <w:t>The Functions of the Executive</w:t>
      </w:r>
      <w:r w:rsidRPr="00AB13D5">
        <w:rPr>
          <w:rFonts w:asciiTheme="minorHAnsi" w:hAnsiTheme="minorHAnsi"/>
        </w:rPr>
        <w:t>. Cambridge, MA: Harvard University Press.</w:t>
      </w:r>
    </w:p>
    <w:p w14:paraId="53928DA6" w14:textId="4B8ABD55" w:rsidR="00DB2357" w:rsidRPr="00AB13D5" w:rsidRDefault="00DB2357" w:rsidP="00DB2357">
      <w:pPr>
        <w:spacing w:before="100" w:beforeAutospacing="1" w:after="100" w:afterAutospacing="1"/>
        <w:rPr>
          <w:rFonts w:asciiTheme="minorHAnsi" w:hAnsiTheme="minorHAnsi"/>
        </w:rPr>
      </w:pPr>
      <w:proofErr w:type="spellStart"/>
      <w:r w:rsidRPr="00AB13D5">
        <w:rPr>
          <w:rFonts w:asciiTheme="minorHAnsi" w:hAnsiTheme="minorHAnsi"/>
        </w:rPr>
        <w:t>Blau</w:t>
      </w:r>
      <w:proofErr w:type="spellEnd"/>
      <w:r w:rsidRPr="00AB13D5">
        <w:rPr>
          <w:rFonts w:asciiTheme="minorHAnsi" w:hAnsiTheme="minorHAnsi"/>
        </w:rPr>
        <w:t xml:space="preserve">, P. M. and Scott, R. W. 1963. </w:t>
      </w:r>
      <w:r w:rsidRPr="00AB13D5">
        <w:rPr>
          <w:rFonts w:asciiTheme="minorHAnsi" w:hAnsiTheme="minorHAnsi"/>
          <w:i/>
          <w:iCs/>
        </w:rPr>
        <w:t>Formal Organizations: A Comparative Approach</w:t>
      </w:r>
      <w:r w:rsidRPr="00AB13D5">
        <w:rPr>
          <w:rFonts w:asciiTheme="minorHAnsi" w:hAnsiTheme="minorHAnsi"/>
        </w:rPr>
        <w:t>. London: Routledge &amp; Kegan Paul.</w:t>
      </w:r>
    </w:p>
    <w:p w14:paraId="4DD97807" w14:textId="32C05D00" w:rsidR="00DB2357" w:rsidRPr="00AB13D5" w:rsidRDefault="00DB2357" w:rsidP="00DB2357">
      <w:pPr>
        <w:spacing w:before="100" w:beforeAutospacing="1" w:after="100" w:afterAutospacing="1"/>
        <w:rPr>
          <w:rFonts w:asciiTheme="minorHAnsi" w:hAnsiTheme="minorHAnsi"/>
        </w:rPr>
      </w:pPr>
      <w:r w:rsidRPr="00AB13D5">
        <w:rPr>
          <w:rFonts w:asciiTheme="minorHAnsi" w:hAnsiTheme="minorHAnsi"/>
        </w:rPr>
        <w:t xml:space="preserve">Becker, H. 2014. </w:t>
      </w:r>
      <w:r w:rsidRPr="00AB13D5">
        <w:rPr>
          <w:rFonts w:asciiTheme="minorHAnsi" w:hAnsiTheme="minorHAnsi"/>
          <w:i/>
          <w:iCs/>
        </w:rPr>
        <w:t>What About Mozart? What About Murder? Reasoning from Cases</w:t>
      </w:r>
      <w:r w:rsidRPr="00AB13D5">
        <w:rPr>
          <w:rFonts w:asciiTheme="minorHAnsi" w:hAnsiTheme="minorHAnsi"/>
        </w:rPr>
        <w:t>. Chicago: University of Chicago Press.</w:t>
      </w:r>
    </w:p>
    <w:p w14:paraId="02F7A977" w14:textId="77777777" w:rsidR="00C711C9" w:rsidRDefault="00DB2357" w:rsidP="00C711C9">
      <w:pPr>
        <w:spacing w:before="100" w:beforeAutospacing="1" w:after="100" w:afterAutospacing="1"/>
        <w:rPr>
          <w:rFonts w:asciiTheme="minorHAnsi" w:hAnsiTheme="minorHAnsi"/>
        </w:rPr>
      </w:pPr>
      <w:r w:rsidRPr="00AB13D5">
        <w:rPr>
          <w:rFonts w:asciiTheme="minorHAnsi" w:hAnsiTheme="minorHAnsi"/>
          <w:i/>
          <w:iCs/>
        </w:rPr>
        <w:t>Black</w:t>
      </w:r>
      <w:r w:rsidRPr="00AB13D5">
        <w:rPr>
          <w:rFonts w:asciiTheme="minorHAnsi" w:hAnsiTheme="minorHAnsi" w:hint="eastAsia"/>
          <w:i/>
          <w:iCs/>
        </w:rPr>
        <w:t>’</w:t>
      </w:r>
      <w:r w:rsidRPr="00AB13D5">
        <w:rPr>
          <w:rFonts w:asciiTheme="minorHAnsi" w:hAnsiTheme="minorHAnsi"/>
          <w:i/>
          <w:iCs/>
        </w:rPr>
        <w:t>s Law Dictionary</w:t>
      </w:r>
      <w:r w:rsidRPr="00AB13D5">
        <w:rPr>
          <w:rFonts w:asciiTheme="minorHAnsi" w:hAnsiTheme="minorHAnsi"/>
        </w:rPr>
        <w:t xml:space="preserve">. 1999. 7th </w:t>
      </w:r>
      <w:proofErr w:type="spellStart"/>
      <w:r w:rsidRPr="00AB13D5">
        <w:rPr>
          <w:rFonts w:asciiTheme="minorHAnsi" w:hAnsiTheme="minorHAnsi"/>
        </w:rPr>
        <w:t>edn</w:t>
      </w:r>
      <w:proofErr w:type="spellEnd"/>
      <w:r w:rsidRPr="00AB13D5">
        <w:rPr>
          <w:rFonts w:asciiTheme="minorHAnsi" w:hAnsiTheme="minorHAnsi"/>
        </w:rPr>
        <w:t>. St. Paul, MN: West Group.</w:t>
      </w:r>
    </w:p>
    <w:p w14:paraId="6F6817E1" w14:textId="1A1A6DEC" w:rsidR="00C711C9" w:rsidRPr="00AB13D5" w:rsidRDefault="00C711C9" w:rsidP="00AB13D5">
      <w:pPr>
        <w:spacing w:before="100" w:beforeAutospacing="1" w:after="100" w:afterAutospacing="1"/>
        <w:rPr>
          <w:rFonts w:asciiTheme="minorHAnsi" w:hAnsiTheme="minorHAnsi"/>
        </w:rPr>
      </w:pPr>
      <w:r w:rsidRPr="00AB13D5">
        <w:rPr>
          <w:rFonts w:asciiTheme="minorHAnsi" w:hAnsiTheme="minorHAnsi" w:cs="Calibri"/>
        </w:rPr>
        <w:t xml:space="preserve">Bourdieu, P. (1987/2000) ‘the biographical illusion’ in P. du Gay, J. Evans &amp; P. Redman (eds.) </w:t>
      </w:r>
      <w:r w:rsidRPr="00AB13D5">
        <w:rPr>
          <w:rFonts w:asciiTheme="minorHAnsi" w:hAnsiTheme="minorHAnsi" w:cs="Calibri"/>
          <w:i/>
        </w:rPr>
        <w:t>Identity: a reader</w:t>
      </w:r>
      <w:r w:rsidRPr="00AB13D5">
        <w:rPr>
          <w:rFonts w:asciiTheme="minorHAnsi" w:hAnsiTheme="minorHAnsi" w:cs="Calibri"/>
        </w:rPr>
        <w:t xml:space="preserve"> London: Sage</w:t>
      </w:r>
    </w:p>
    <w:p w14:paraId="03FA58FB" w14:textId="2737B0A6" w:rsidR="00DB2357" w:rsidRPr="00AB13D5" w:rsidRDefault="00DB2357" w:rsidP="00DB2357">
      <w:pPr>
        <w:spacing w:before="100" w:beforeAutospacing="1" w:after="100" w:afterAutospacing="1"/>
        <w:rPr>
          <w:rFonts w:asciiTheme="minorHAnsi" w:hAnsiTheme="minorHAnsi"/>
        </w:rPr>
      </w:pPr>
      <w:r w:rsidRPr="00AB13D5">
        <w:rPr>
          <w:rFonts w:asciiTheme="minorHAnsi" w:hAnsiTheme="minorHAnsi"/>
        </w:rPr>
        <w:t xml:space="preserve">Braverman, H. 1974. </w:t>
      </w:r>
      <w:proofErr w:type="spellStart"/>
      <w:r w:rsidRPr="00AB13D5">
        <w:rPr>
          <w:rFonts w:asciiTheme="minorHAnsi" w:hAnsiTheme="minorHAnsi"/>
          <w:i/>
          <w:iCs/>
        </w:rPr>
        <w:t>Labor</w:t>
      </w:r>
      <w:proofErr w:type="spellEnd"/>
      <w:r w:rsidRPr="00AB13D5">
        <w:rPr>
          <w:rFonts w:asciiTheme="minorHAnsi" w:hAnsiTheme="minorHAnsi"/>
          <w:i/>
          <w:iCs/>
        </w:rPr>
        <w:t xml:space="preserve"> and Monopoly</w:t>
      </w:r>
      <w:r w:rsidRPr="00AB13D5">
        <w:rPr>
          <w:rFonts w:asciiTheme="minorHAnsi" w:hAnsiTheme="minorHAnsi"/>
        </w:rPr>
        <w:t xml:space="preserve">. New York: Monthly Review Press. </w:t>
      </w:r>
    </w:p>
    <w:p w14:paraId="6B90F006" w14:textId="3CD1B9D4" w:rsidR="00552297" w:rsidRPr="00AB13D5" w:rsidRDefault="00552297" w:rsidP="00552297">
      <w:pPr>
        <w:spacing w:before="100" w:beforeAutospacing="1" w:after="100" w:afterAutospacing="1"/>
        <w:rPr>
          <w:rFonts w:asciiTheme="minorHAnsi" w:hAnsiTheme="minorHAnsi"/>
        </w:rPr>
      </w:pPr>
      <w:r w:rsidRPr="00AB13D5">
        <w:rPr>
          <w:rFonts w:asciiTheme="minorHAnsi" w:hAnsiTheme="minorHAnsi"/>
        </w:rPr>
        <w:t xml:space="preserve">Brown, W. 1965. </w:t>
      </w:r>
      <w:r w:rsidRPr="00AB13D5">
        <w:rPr>
          <w:rFonts w:asciiTheme="minorHAnsi" w:hAnsiTheme="minorHAnsi"/>
          <w:i/>
          <w:iCs/>
        </w:rPr>
        <w:t>Exploration in Management</w:t>
      </w:r>
      <w:r w:rsidRPr="00AB13D5">
        <w:rPr>
          <w:rFonts w:asciiTheme="minorHAnsi" w:hAnsiTheme="minorHAnsi"/>
        </w:rPr>
        <w:t xml:space="preserve">. Harmondsworth: Penguin Books. </w:t>
      </w:r>
    </w:p>
    <w:p w14:paraId="6D3CDC40" w14:textId="77777777" w:rsidR="00552297" w:rsidRPr="00AB13D5" w:rsidRDefault="00552297" w:rsidP="00552297">
      <w:pPr>
        <w:spacing w:before="100" w:beforeAutospacing="1" w:after="100" w:afterAutospacing="1"/>
        <w:rPr>
          <w:rFonts w:asciiTheme="minorHAnsi" w:hAnsiTheme="minorHAnsi"/>
        </w:rPr>
      </w:pPr>
      <w:r w:rsidRPr="00AB13D5">
        <w:rPr>
          <w:rFonts w:asciiTheme="minorHAnsi" w:hAnsiTheme="minorHAnsi"/>
        </w:rPr>
        <w:t xml:space="preserve">Brown, W. 1974. </w:t>
      </w:r>
      <w:r w:rsidRPr="00AB13D5">
        <w:rPr>
          <w:rFonts w:asciiTheme="minorHAnsi" w:hAnsiTheme="minorHAnsi"/>
          <w:i/>
          <w:iCs/>
        </w:rPr>
        <w:t>Organization</w:t>
      </w:r>
      <w:r w:rsidRPr="00AB13D5">
        <w:rPr>
          <w:rFonts w:asciiTheme="minorHAnsi" w:hAnsiTheme="minorHAnsi"/>
        </w:rPr>
        <w:t>. Harmondsworth: Penguin.</w:t>
      </w:r>
    </w:p>
    <w:p w14:paraId="03F207A1" w14:textId="4D72388C" w:rsidR="00552297" w:rsidRDefault="00552297" w:rsidP="00552297">
      <w:pPr>
        <w:spacing w:before="100" w:beforeAutospacing="1" w:after="100" w:afterAutospacing="1"/>
        <w:rPr>
          <w:rFonts w:asciiTheme="minorHAnsi" w:hAnsiTheme="minorHAnsi"/>
        </w:rPr>
      </w:pPr>
      <w:r w:rsidRPr="00AB13D5">
        <w:rPr>
          <w:rFonts w:asciiTheme="minorHAnsi" w:hAnsiTheme="minorHAnsi"/>
        </w:rPr>
        <w:t xml:space="preserve">Brown, W. 1976. A critique of some current ideas about organisation. In J. </w:t>
      </w:r>
      <w:proofErr w:type="spellStart"/>
      <w:r w:rsidRPr="00AB13D5">
        <w:rPr>
          <w:rFonts w:asciiTheme="minorHAnsi" w:hAnsiTheme="minorHAnsi"/>
        </w:rPr>
        <w:t>Gray</w:t>
      </w:r>
      <w:proofErr w:type="spellEnd"/>
      <w:r w:rsidRPr="00AB13D5">
        <w:rPr>
          <w:rFonts w:asciiTheme="minorHAnsi" w:hAnsiTheme="minorHAnsi"/>
        </w:rPr>
        <w:t xml:space="preserve">, ed., </w:t>
      </w:r>
      <w:r w:rsidRPr="00AB13D5">
        <w:rPr>
          <w:rFonts w:asciiTheme="minorHAnsi" w:hAnsiTheme="minorHAnsi"/>
          <w:i/>
          <w:iCs/>
        </w:rPr>
        <w:t>The Glacier Project: Concepts and Critiques</w:t>
      </w:r>
      <w:r w:rsidRPr="00AB13D5">
        <w:rPr>
          <w:rFonts w:asciiTheme="minorHAnsi" w:hAnsiTheme="minorHAnsi"/>
        </w:rPr>
        <w:t>, pp. 287</w:t>
      </w:r>
      <w:r w:rsidRPr="00AB13D5">
        <w:rPr>
          <w:rFonts w:asciiTheme="minorHAnsi" w:hAnsiTheme="minorHAnsi" w:hint="eastAsia"/>
        </w:rPr>
        <w:t>–</w:t>
      </w:r>
      <w:r w:rsidRPr="00AB13D5">
        <w:rPr>
          <w:rFonts w:asciiTheme="minorHAnsi" w:hAnsiTheme="minorHAnsi"/>
        </w:rPr>
        <w:t>301. London: Heinemann.</w:t>
      </w:r>
    </w:p>
    <w:p w14:paraId="31F037B7" w14:textId="67962DB0" w:rsidR="004D02C8" w:rsidRPr="00AB13D5" w:rsidRDefault="004D02C8" w:rsidP="00552297">
      <w:pPr>
        <w:spacing w:before="100" w:beforeAutospacing="1" w:after="100" w:afterAutospacing="1"/>
        <w:rPr>
          <w:rFonts w:asciiTheme="minorHAnsi" w:hAnsiTheme="minorHAnsi"/>
        </w:rPr>
      </w:pPr>
      <w:proofErr w:type="spellStart"/>
      <w:r w:rsidRPr="00202B1F">
        <w:rPr>
          <w:rFonts w:ascii="-webkit-standard" w:hAnsi="-webkit-standard"/>
          <w:color w:val="000000"/>
        </w:rPr>
        <w:lastRenderedPageBreak/>
        <w:t>Callon</w:t>
      </w:r>
      <w:proofErr w:type="spellEnd"/>
      <w:r w:rsidRPr="00202B1F">
        <w:rPr>
          <w:rFonts w:ascii="-webkit-standard" w:hAnsi="-webkit-standard"/>
          <w:color w:val="000000"/>
        </w:rPr>
        <w:t xml:space="preserve">, M. </w:t>
      </w:r>
      <w:proofErr w:type="spellStart"/>
      <w:r w:rsidRPr="00202B1F">
        <w:rPr>
          <w:rFonts w:ascii="-webkit-standard" w:hAnsi="-webkit-standard"/>
          <w:color w:val="000000"/>
        </w:rPr>
        <w:t>Millo</w:t>
      </w:r>
      <w:proofErr w:type="spellEnd"/>
      <w:r w:rsidRPr="00202B1F">
        <w:rPr>
          <w:rFonts w:ascii="-webkit-standard" w:hAnsi="-webkit-standard"/>
          <w:color w:val="000000"/>
        </w:rPr>
        <w:t xml:space="preserve">, Y &amp; </w:t>
      </w:r>
      <w:proofErr w:type="spellStart"/>
      <w:r w:rsidRPr="00202B1F">
        <w:rPr>
          <w:rFonts w:ascii="-webkit-standard" w:hAnsi="-webkit-standard"/>
          <w:color w:val="000000"/>
        </w:rPr>
        <w:t>Muniesa</w:t>
      </w:r>
      <w:proofErr w:type="spellEnd"/>
      <w:r w:rsidRPr="00202B1F">
        <w:rPr>
          <w:rFonts w:ascii="-webkit-standard" w:hAnsi="-webkit-standard"/>
          <w:color w:val="000000"/>
        </w:rPr>
        <w:t>, F. (</w:t>
      </w:r>
      <w:proofErr w:type="gramStart"/>
      <w:r w:rsidRPr="00202B1F">
        <w:rPr>
          <w:rFonts w:ascii="-webkit-standard" w:hAnsi="-webkit-standard"/>
          <w:color w:val="000000"/>
        </w:rPr>
        <w:t>eds.)(</w:t>
      </w:r>
      <w:proofErr w:type="gramEnd"/>
      <w:r w:rsidRPr="00202B1F">
        <w:rPr>
          <w:rFonts w:ascii="-webkit-standard" w:hAnsi="-webkit-standard"/>
          <w:color w:val="000000"/>
        </w:rPr>
        <w:t xml:space="preserve">2007) </w:t>
      </w:r>
      <w:r w:rsidRPr="00202B1F">
        <w:rPr>
          <w:rFonts w:ascii="-webkit-standard" w:hAnsi="-webkit-standard"/>
          <w:i/>
          <w:color w:val="000000"/>
        </w:rPr>
        <w:t>Market Devices</w:t>
      </w:r>
      <w:r w:rsidRPr="00202B1F">
        <w:rPr>
          <w:rFonts w:ascii="-webkit-standard" w:hAnsi="-webkit-standard"/>
          <w:color w:val="000000"/>
        </w:rPr>
        <w:t xml:space="preserve"> Oxford: Blackwell </w:t>
      </w:r>
    </w:p>
    <w:p w14:paraId="398E32B9" w14:textId="484E4D21" w:rsidR="00552297" w:rsidRDefault="00552297" w:rsidP="00552297">
      <w:pPr>
        <w:spacing w:before="100" w:beforeAutospacing="1" w:after="100" w:afterAutospacing="1"/>
        <w:rPr>
          <w:rFonts w:asciiTheme="minorHAnsi" w:hAnsiTheme="minorHAnsi"/>
        </w:rPr>
      </w:pPr>
      <w:proofErr w:type="spellStart"/>
      <w:r w:rsidRPr="00AB13D5">
        <w:rPr>
          <w:rFonts w:asciiTheme="minorHAnsi" w:hAnsiTheme="minorHAnsi"/>
        </w:rPr>
        <w:t>Condren</w:t>
      </w:r>
      <w:proofErr w:type="spellEnd"/>
      <w:r w:rsidRPr="00AB13D5">
        <w:rPr>
          <w:rFonts w:asciiTheme="minorHAnsi" w:hAnsiTheme="minorHAnsi"/>
        </w:rPr>
        <w:t xml:space="preserve">, C. 2006. </w:t>
      </w:r>
      <w:r w:rsidRPr="00AB13D5">
        <w:rPr>
          <w:rFonts w:asciiTheme="minorHAnsi" w:hAnsiTheme="minorHAnsi"/>
          <w:i/>
          <w:iCs/>
        </w:rPr>
        <w:t>Argument and Authority in Early Modern England: The Presupposition of Oaths and Offices</w:t>
      </w:r>
      <w:r w:rsidRPr="00AB13D5">
        <w:rPr>
          <w:rFonts w:asciiTheme="minorHAnsi" w:hAnsiTheme="minorHAnsi"/>
        </w:rPr>
        <w:t>. Cambridge: Cambridge University Press.</w:t>
      </w:r>
    </w:p>
    <w:p w14:paraId="7F35DBDD" w14:textId="5040B74D" w:rsidR="0006547C" w:rsidRPr="00AB13D5" w:rsidRDefault="0006547C" w:rsidP="0006547C">
      <w:pPr>
        <w:spacing w:before="100" w:beforeAutospacing="1" w:after="100" w:afterAutospacing="1"/>
        <w:rPr>
          <w:rFonts w:asciiTheme="minorHAnsi" w:hAnsiTheme="minorHAnsi"/>
        </w:rPr>
      </w:pPr>
      <w:r w:rsidRPr="00AB13D5">
        <w:rPr>
          <w:rFonts w:asciiTheme="minorHAnsi" w:hAnsiTheme="minorHAnsi"/>
        </w:rPr>
        <w:t>Cousins, M. 1980. Men</w:t>
      </w:r>
      <w:r w:rsidRPr="00AB13D5">
        <w:rPr>
          <w:rFonts w:asciiTheme="minorHAnsi" w:hAnsiTheme="minorHAnsi" w:hint="eastAsia"/>
        </w:rPr>
        <w:t>’</w:t>
      </w:r>
      <w:r w:rsidRPr="00AB13D5">
        <w:rPr>
          <w:rFonts w:asciiTheme="minorHAnsi" w:hAnsiTheme="minorHAnsi"/>
        </w:rPr>
        <w:t xml:space="preserve">s Rea: a note on sexual difference, criminology, and the law. In P. Carlen and M. Collison, eds., </w:t>
      </w:r>
      <w:r w:rsidRPr="00AB13D5">
        <w:rPr>
          <w:rFonts w:asciiTheme="minorHAnsi" w:hAnsiTheme="minorHAnsi"/>
          <w:i/>
          <w:iCs/>
        </w:rPr>
        <w:t>Radical Issues in Criminology</w:t>
      </w:r>
      <w:r w:rsidRPr="00AB13D5">
        <w:rPr>
          <w:rFonts w:asciiTheme="minorHAnsi" w:hAnsiTheme="minorHAnsi"/>
        </w:rPr>
        <w:t xml:space="preserve">. Oxford: Martin Robertson. </w:t>
      </w:r>
    </w:p>
    <w:p w14:paraId="6095EB0E" w14:textId="484BD454" w:rsidR="005165D6" w:rsidRDefault="005165D6" w:rsidP="005165D6">
      <w:pPr>
        <w:spacing w:before="100" w:beforeAutospacing="1" w:after="100" w:afterAutospacing="1"/>
        <w:rPr>
          <w:rFonts w:asciiTheme="minorHAnsi" w:hAnsiTheme="minorHAnsi"/>
        </w:rPr>
      </w:pPr>
      <w:r w:rsidRPr="00AB13D5">
        <w:rPr>
          <w:rFonts w:asciiTheme="minorHAnsi" w:hAnsiTheme="minorHAnsi"/>
        </w:rPr>
        <w:t xml:space="preserve">Davis, G. F. 2011. The twilight of the </w:t>
      </w:r>
      <w:proofErr w:type="spellStart"/>
      <w:r w:rsidRPr="00AB13D5">
        <w:rPr>
          <w:rFonts w:asciiTheme="minorHAnsi" w:hAnsiTheme="minorHAnsi"/>
        </w:rPr>
        <w:t>Berle</w:t>
      </w:r>
      <w:proofErr w:type="spellEnd"/>
      <w:r w:rsidRPr="00AB13D5">
        <w:rPr>
          <w:rFonts w:asciiTheme="minorHAnsi" w:hAnsiTheme="minorHAnsi"/>
        </w:rPr>
        <w:t xml:space="preserve"> and Means corporation. </w:t>
      </w:r>
      <w:r w:rsidRPr="00AB13D5">
        <w:rPr>
          <w:rFonts w:asciiTheme="minorHAnsi" w:hAnsiTheme="minorHAnsi"/>
          <w:i/>
          <w:iCs/>
        </w:rPr>
        <w:t xml:space="preserve">Seattle University Law Review </w:t>
      </w:r>
      <w:r w:rsidRPr="00AB13D5">
        <w:rPr>
          <w:rFonts w:asciiTheme="minorHAnsi" w:hAnsiTheme="minorHAnsi"/>
        </w:rPr>
        <w:t>34(4): 1121</w:t>
      </w:r>
      <w:r w:rsidRPr="00AB13D5">
        <w:rPr>
          <w:rFonts w:asciiTheme="minorHAnsi" w:hAnsiTheme="minorHAnsi" w:hint="eastAsia"/>
        </w:rPr>
        <w:t>–</w:t>
      </w:r>
      <w:r w:rsidRPr="00AB13D5">
        <w:rPr>
          <w:rFonts w:asciiTheme="minorHAnsi" w:hAnsiTheme="minorHAnsi"/>
        </w:rPr>
        <w:t xml:space="preserve">38. </w:t>
      </w:r>
    </w:p>
    <w:p w14:paraId="4A0DB2DE" w14:textId="6567B396" w:rsidR="00B31B80" w:rsidRPr="00AB13D5" w:rsidRDefault="00B31B80" w:rsidP="00B31B80">
      <w:pPr>
        <w:spacing w:before="100" w:beforeAutospacing="1" w:after="100" w:afterAutospacing="1"/>
        <w:rPr>
          <w:rFonts w:asciiTheme="minorHAnsi" w:hAnsiTheme="minorHAnsi"/>
        </w:rPr>
      </w:pPr>
      <w:r w:rsidRPr="00AB13D5">
        <w:rPr>
          <w:rFonts w:asciiTheme="minorHAnsi" w:hAnsiTheme="minorHAnsi"/>
        </w:rPr>
        <w:t xml:space="preserve">Davis, G. F. 2015. Celebrating organization theory: the after-party. </w:t>
      </w:r>
      <w:r w:rsidRPr="00AB13D5">
        <w:rPr>
          <w:rFonts w:asciiTheme="minorHAnsi" w:hAnsiTheme="minorHAnsi"/>
          <w:i/>
          <w:iCs/>
        </w:rPr>
        <w:t xml:space="preserve">Journal of Management Studies </w:t>
      </w:r>
      <w:r w:rsidRPr="00AB13D5">
        <w:rPr>
          <w:rFonts w:asciiTheme="minorHAnsi" w:hAnsiTheme="minorHAnsi"/>
        </w:rPr>
        <w:t>52(2): 309</w:t>
      </w:r>
      <w:r w:rsidRPr="00AB13D5">
        <w:rPr>
          <w:rFonts w:asciiTheme="minorHAnsi" w:hAnsiTheme="minorHAnsi" w:hint="eastAsia"/>
        </w:rPr>
        <w:t>–</w:t>
      </w:r>
      <w:r w:rsidRPr="00AB13D5">
        <w:rPr>
          <w:rFonts w:asciiTheme="minorHAnsi" w:hAnsiTheme="minorHAnsi"/>
        </w:rPr>
        <w:t xml:space="preserve">19. </w:t>
      </w:r>
    </w:p>
    <w:p w14:paraId="683B39A6" w14:textId="583B876B" w:rsidR="005165D6" w:rsidRPr="00AB13D5" w:rsidRDefault="005165D6" w:rsidP="005165D6">
      <w:pPr>
        <w:spacing w:before="100" w:beforeAutospacing="1" w:after="100" w:afterAutospacing="1"/>
        <w:rPr>
          <w:rFonts w:asciiTheme="minorHAnsi" w:hAnsiTheme="minorHAnsi"/>
        </w:rPr>
      </w:pPr>
      <w:r w:rsidRPr="00AB13D5">
        <w:rPr>
          <w:rFonts w:asciiTheme="minorHAnsi" w:hAnsiTheme="minorHAnsi"/>
        </w:rPr>
        <w:t xml:space="preserve">Dobbin, F. and Jung, J. 2010. The misapplication of Mr. Michael Jensen: how agency theory brought down the economy and why it might again. </w:t>
      </w:r>
      <w:r w:rsidRPr="00AB13D5">
        <w:rPr>
          <w:rFonts w:asciiTheme="minorHAnsi" w:hAnsiTheme="minorHAnsi"/>
          <w:i/>
          <w:iCs/>
        </w:rPr>
        <w:t xml:space="preserve">Research in the Sociology of Organizations </w:t>
      </w:r>
      <w:r w:rsidRPr="00AB13D5">
        <w:rPr>
          <w:rFonts w:asciiTheme="minorHAnsi" w:hAnsiTheme="minorHAnsi"/>
        </w:rPr>
        <w:t>30(B): 29</w:t>
      </w:r>
      <w:r w:rsidRPr="00AB13D5">
        <w:rPr>
          <w:rFonts w:asciiTheme="minorHAnsi" w:hAnsiTheme="minorHAnsi" w:hint="eastAsia"/>
        </w:rPr>
        <w:t>–</w:t>
      </w:r>
      <w:r w:rsidRPr="00AB13D5">
        <w:rPr>
          <w:rFonts w:asciiTheme="minorHAnsi" w:hAnsiTheme="minorHAnsi"/>
        </w:rPr>
        <w:t>64. Emerald Group Publishing Limited.</w:t>
      </w:r>
    </w:p>
    <w:p w14:paraId="6EC2FAAF" w14:textId="03E00B7C" w:rsidR="005B0315" w:rsidRDefault="005B0315" w:rsidP="005B0315">
      <w:pPr>
        <w:spacing w:before="100" w:beforeAutospacing="1" w:after="100" w:afterAutospacing="1"/>
        <w:rPr>
          <w:rFonts w:asciiTheme="minorHAnsi" w:hAnsiTheme="minorHAnsi"/>
        </w:rPr>
      </w:pPr>
      <w:r w:rsidRPr="00AB13D5">
        <w:rPr>
          <w:rFonts w:asciiTheme="minorHAnsi" w:hAnsiTheme="minorHAnsi"/>
        </w:rPr>
        <w:t xml:space="preserve">Du Gay, P. 2015. Organization (theory) as a way of life. </w:t>
      </w:r>
      <w:r w:rsidRPr="00AB13D5">
        <w:rPr>
          <w:rFonts w:asciiTheme="minorHAnsi" w:hAnsiTheme="minorHAnsi"/>
          <w:i/>
          <w:iCs/>
        </w:rPr>
        <w:t xml:space="preserve">Journal of Cultural Economy </w:t>
      </w:r>
      <w:r w:rsidRPr="00AB13D5">
        <w:rPr>
          <w:rFonts w:asciiTheme="minorHAnsi" w:hAnsiTheme="minorHAnsi"/>
        </w:rPr>
        <w:t>8(4): 399</w:t>
      </w:r>
      <w:r w:rsidRPr="00AB13D5">
        <w:rPr>
          <w:rFonts w:asciiTheme="minorHAnsi" w:hAnsiTheme="minorHAnsi" w:hint="eastAsia"/>
        </w:rPr>
        <w:t>–</w:t>
      </w:r>
      <w:r w:rsidRPr="00AB13D5">
        <w:rPr>
          <w:rFonts w:asciiTheme="minorHAnsi" w:hAnsiTheme="minorHAnsi"/>
        </w:rPr>
        <w:t>417.</w:t>
      </w:r>
    </w:p>
    <w:p w14:paraId="45255370" w14:textId="22721EA9" w:rsidR="00740D0D" w:rsidRPr="00AB13D5" w:rsidRDefault="00740D0D" w:rsidP="005B0315">
      <w:pPr>
        <w:spacing w:before="100" w:beforeAutospacing="1" w:after="100" w:afterAutospacing="1"/>
        <w:rPr>
          <w:rFonts w:asciiTheme="minorHAnsi" w:hAnsiTheme="minorHAnsi"/>
        </w:rPr>
      </w:pPr>
      <w:r>
        <w:rPr>
          <w:rFonts w:asciiTheme="minorHAnsi" w:hAnsiTheme="minorHAnsi"/>
        </w:rPr>
        <w:t xml:space="preserve">Du Gay, P. &amp; </w:t>
      </w:r>
      <w:proofErr w:type="spellStart"/>
      <w:r>
        <w:rPr>
          <w:rFonts w:asciiTheme="minorHAnsi" w:hAnsiTheme="minorHAnsi"/>
        </w:rPr>
        <w:t>Vikkels</w:t>
      </w:r>
      <w:proofErr w:type="spellEnd"/>
      <m:oMath>
        <m:r>
          <w:rPr>
            <w:rFonts w:ascii="Cambria Math" w:hAnsi="Cambria Math"/>
          </w:rPr>
          <m:t>ø</m:t>
        </m:r>
      </m:oMath>
      <w:r>
        <w:rPr>
          <w:rFonts w:asciiTheme="minorHAnsi" w:hAnsiTheme="minorHAnsi"/>
        </w:rPr>
        <w:t xml:space="preserve">, S. 2017 </w:t>
      </w:r>
      <w:r w:rsidRPr="00AB13D5">
        <w:rPr>
          <w:rFonts w:asciiTheme="minorHAnsi" w:hAnsiTheme="minorHAnsi"/>
          <w:i/>
        </w:rPr>
        <w:t xml:space="preserve">For Formal </w:t>
      </w:r>
      <w:r>
        <w:rPr>
          <w:rFonts w:asciiTheme="minorHAnsi" w:hAnsiTheme="minorHAnsi"/>
          <w:i/>
        </w:rPr>
        <w:t>O</w:t>
      </w:r>
      <w:r w:rsidRPr="00AB13D5">
        <w:rPr>
          <w:rFonts w:asciiTheme="minorHAnsi" w:hAnsiTheme="minorHAnsi"/>
          <w:i/>
        </w:rPr>
        <w:t>rganization: the past in the present and future of Organization Theory Oxford</w:t>
      </w:r>
      <w:r>
        <w:rPr>
          <w:rFonts w:asciiTheme="minorHAnsi" w:hAnsiTheme="minorHAnsi"/>
        </w:rPr>
        <w:t>: Oxford University Press</w:t>
      </w:r>
    </w:p>
    <w:p w14:paraId="60AB8560" w14:textId="77777777" w:rsidR="00552297" w:rsidRPr="00AB13D5" w:rsidRDefault="00552297" w:rsidP="00552297">
      <w:pPr>
        <w:spacing w:before="100" w:beforeAutospacing="1" w:after="100" w:afterAutospacing="1"/>
        <w:rPr>
          <w:rFonts w:asciiTheme="minorHAnsi" w:hAnsiTheme="minorHAnsi"/>
        </w:rPr>
      </w:pPr>
      <w:proofErr w:type="spellStart"/>
      <w:r w:rsidRPr="00AB13D5">
        <w:rPr>
          <w:rFonts w:asciiTheme="minorHAnsi" w:hAnsiTheme="minorHAnsi"/>
        </w:rPr>
        <w:t>Fama</w:t>
      </w:r>
      <w:proofErr w:type="spellEnd"/>
      <w:r w:rsidRPr="00AB13D5">
        <w:rPr>
          <w:rFonts w:asciiTheme="minorHAnsi" w:hAnsiTheme="minorHAnsi"/>
        </w:rPr>
        <w:t xml:space="preserve">, E. 1980. Agency problems and the theory of the firm. </w:t>
      </w:r>
      <w:r w:rsidRPr="00AB13D5">
        <w:rPr>
          <w:rFonts w:asciiTheme="minorHAnsi" w:hAnsiTheme="minorHAnsi"/>
          <w:i/>
          <w:iCs/>
        </w:rPr>
        <w:t xml:space="preserve">Journal of Political Economy </w:t>
      </w:r>
      <w:r w:rsidRPr="00AB13D5">
        <w:rPr>
          <w:rFonts w:asciiTheme="minorHAnsi" w:hAnsiTheme="minorHAnsi"/>
        </w:rPr>
        <w:t>88(2): 288</w:t>
      </w:r>
      <w:r w:rsidRPr="00AB13D5">
        <w:rPr>
          <w:rFonts w:asciiTheme="minorHAnsi" w:hAnsiTheme="minorHAnsi" w:hint="eastAsia"/>
        </w:rPr>
        <w:t>–</w:t>
      </w:r>
      <w:r w:rsidRPr="00AB13D5">
        <w:rPr>
          <w:rFonts w:asciiTheme="minorHAnsi" w:hAnsiTheme="minorHAnsi"/>
        </w:rPr>
        <w:t xml:space="preserve">307. </w:t>
      </w:r>
    </w:p>
    <w:p w14:paraId="2F289C7A" w14:textId="77777777" w:rsidR="00552297" w:rsidRPr="00AB13D5" w:rsidRDefault="00552297" w:rsidP="00552297">
      <w:pPr>
        <w:spacing w:before="100" w:beforeAutospacing="1" w:after="100" w:afterAutospacing="1"/>
        <w:rPr>
          <w:rFonts w:asciiTheme="minorHAnsi" w:hAnsiTheme="minorHAnsi"/>
        </w:rPr>
      </w:pPr>
      <w:proofErr w:type="spellStart"/>
      <w:r w:rsidRPr="00AB13D5">
        <w:rPr>
          <w:rFonts w:asciiTheme="minorHAnsi" w:hAnsiTheme="minorHAnsi"/>
        </w:rPr>
        <w:t>Fama</w:t>
      </w:r>
      <w:proofErr w:type="spellEnd"/>
      <w:r w:rsidRPr="00AB13D5">
        <w:rPr>
          <w:rFonts w:asciiTheme="minorHAnsi" w:hAnsiTheme="minorHAnsi"/>
        </w:rPr>
        <w:t xml:space="preserve">, E. and Jensen, M. 1983. Separation of ownership and control. </w:t>
      </w:r>
      <w:r w:rsidRPr="00AB13D5">
        <w:rPr>
          <w:rFonts w:asciiTheme="minorHAnsi" w:hAnsiTheme="minorHAnsi"/>
          <w:i/>
          <w:iCs/>
        </w:rPr>
        <w:t xml:space="preserve">Journal of Law and Economics </w:t>
      </w:r>
      <w:r w:rsidRPr="00AB13D5">
        <w:rPr>
          <w:rFonts w:asciiTheme="minorHAnsi" w:hAnsiTheme="minorHAnsi"/>
        </w:rPr>
        <w:t>26(2): 301</w:t>
      </w:r>
      <w:r w:rsidRPr="00AB13D5">
        <w:rPr>
          <w:rFonts w:asciiTheme="minorHAnsi" w:hAnsiTheme="minorHAnsi" w:hint="eastAsia"/>
        </w:rPr>
        <w:t>–</w:t>
      </w:r>
      <w:r w:rsidRPr="00AB13D5">
        <w:rPr>
          <w:rFonts w:asciiTheme="minorHAnsi" w:hAnsiTheme="minorHAnsi"/>
        </w:rPr>
        <w:t xml:space="preserve">25. </w:t>
      </w:r>
    </w:p>
    <w:p w14:paraId="4566DB8C" w14:textId="37C862CD" w:rsidR="00552297" w:rsidRPr="00AB13D5" w:rsidRDefault="00552297" w:rsidP="00552297">
      <w:pPr>
        <w:spacing w:before="100" w:beforeAutospacing="1" w:after="100" w:afterAutospacing="1"/>
        <w:rPr>
          <w:rFonts w:asciiTheme="minorHAnsi" w:hAnsiTheme="minorHAnsi"/>
        </w:rPr>
      </w:pPr>
      <w:r w:rsidRPr="00AB13D5">
        <w:rPr>
          <w:rFonts w:asciiTheme="minorHAnsi" w:hAnsiTheme="minorHAnsi"/>
        </w:rPr>
        <w:t xml:space="preserve">Fish, S. 1995. </w:t>
      </w:r>
      <w:r w:rsidRPr="00AB13D5">
        <w:rPr>
          <w:rFonts w:asciiTheme="minorHAnsi" w:hAnsiTheme="minorHAnsi"/>
          <w:i/>
          <w:iCs/>
        </w:rPr>
        <w:t>Professional Correctness</w:t>
      </w:r>
      <w:r w:rsidRPr="00AB13D5">
        <w:rPr>
          <w:rFonts w:asciiTheme="minorHAnsi" w:hAnsiTheme="minorHAnsi"/>
        </w:rPr>
        <w:t>. Oxford: Oxford University Press.</w:t>
      </w:r>
    </w:p>
    <w:p w14:paraId="750E88D9" w14:textId="2E51F718" w:rsidR="005B0315" w:rsidRDefault="005B0315" w:rsidP="005B0315">
      <w:pPr>
        <w:spacing w:before="100" w:beforeAutospacing="1" w:after="100" w:afterAutospacing="1"/>
        <w:rPr>
          <w:rFonts w:asciiTheme="minorHAnsi" w:hAnsiTheme="minorHAnsi"/>
        </w:rPr>
      </w:pPr>
      <w:r w:rsidRPr="00AB13D5">
        <w:rPr>
          <w:rFonts w:asciiTheme="minorHAnsi" w:hAnsiTheme="minorHAnsi"/>
        </w:rPr>
        <w:t xml:space="preserve">Follett, M. P. 1940 [2013]. </w:t>
      </w:r>
      <w:r w:rsidRPr="00AB13D5">
        <w:rPr>
          <w:rFonts w:asciiTheme="minorHAnsi" w:hAnsiTheme="minorHAnsi"/>
          <w:i/>
          <w:iCs/>
        </w:rPr>
        <w:t>Dynamic Administration: The Collected Papers of Mary Parker Follett</w:t>
      </w:r>
      <w:r w:rsidRPr="00AB13D5">
        <w:rPr>
          <w:rFonts w:asciiTheme="minorHAnsi" w:hAnsiTheme="minorHAnsi"/>
        </w:rPr>
        <w:t>. Mansfield Centre, CT: Martino Publishing.</w:t>
      </w:r>
    </w:p>
    <w:p w14:paraId="19813102" w14:textId="67428301" w:rsidR="00740D0D" w:rsidRPr="00AB13D5" w:rsidRDefault="00740D0D" w:rsidP="005B0315">
      <w:pPr>
        <w:spacing w:before="100" w:beforeAutospacing="1" w:after="100" w:afterAutospacing="1"/>
        <w:rPr>
          <w:rFonts w:asciiTheme="minorHAnsi" w:hAnsiTheme="minorHAnsi"/>
        </w:rPr>
      </w:pPr>
      <w:r>
        <w:rPr>
          <w:rFonts w:asciiTheme="minorHAnsi" w:hAnsiTheme="minorHAnsi"/>
        </w:rPr>
        <w:t xml:space="preserve">Freeman, J. 1972 The tyranny of </w:t>
      </w:r>
      <w:proofErr w:type="spellStart"/>
      <w:r>
        <w:rPr>
          <w:rFonts w:asciiTheme="minorHAnsi" w:hAnsiTheme="minorHAnsi"/>
        </w:rPr>
        <w:t>stucturelessness</w:t>
      </w:r>
      <w:proofErr w:type="spellEnd"/>
      <w:r>
        <w:rPr>
          <w:rFonts w:asciiTheme="minorHAnsi" w:hAnsiTheme="minorHAnsi"/>
        </w:rPr>
        <w:t xml:space="preserve">, </w:t>
      </w:r>
      <w:r w:rsidRPr="00AB13D5">
        <w:rPr>
          <w:rFonts w:asciiTheme="minorHAnsi" w:hAnsiTheme="minorHAnsi"/>
          <w:i/>
        </w:rPr>
        <w:t>Berkeley Journal of Sociology</w:t>
      </w:r>
      <w:r>
        <w:rPr>
          <w:rFonts w:asciiTheme="minorHAnsi" w:hAnsiTheme="minorHAnsi"/>
        </w:rPr>
        <w:t>,17, 151-164</w:t>
      </w:r>
    </w:p>
    <w:p w14:paraId="66BB0257" w14:textId="0CD93B94" w:rsidR="005165D6" w:rsidRPr="00AB13D5" w:rsidRDefault="005165D6" w:rsidP="005165D6">
      <w:pPr>
        <w:spacing w:before="100" w:beforeAutospacing="1" w:after="100" w:afterAutospacing="1"/>
        <w:rPr>
          <w:rFonts w:asciiTheme="minorHAnsi" w:hAnsiTheme="minorHAnsi"/>
        </w:rPr>
      </w:pPr>
      <w:r w:rsidRPr="00AB13D5">
        <w:rPr>
          <w:rFonts w:asciiTheme="minorHAnsi" w:hAnsiTheme="minorHAnsi"/>
        </w:rPr>
        <w:t xml:space="preserve">Ghoshal, S. 2005. Bad management theories are destroying good management practices. </w:t>
      </w:r>
      <w:r w:rsidRPr="00AB13D5">
        <w:rPr>
          <w:rFonts w:asciiTheme="minorHAnsi" w:hAnsiTheme="minorHAnsi"/>
          <w:i/>
          <w:iCs/>
        </w:rPr>
        <w:t xml:space="preserve">Academy of Management Learning and Education </w:t>
      </w:r>
      <w:r w:rsidRPr="00AB13D5">
        <w:rPr>
          <w:rFonts w:asciiTheme="minorHAnsi" w:hAnsiTheme="minorHAnsi"/>
        </w:rPr>
        <w:t>4(1): 75</w:t>
      </w:r>
      <w:r w:rsidRPr="00AB13D5">
        <w:rPr>
          <w:rFonts w:asciiTheme="minorHAnsi" w:hAnsiTheme="minorHAnsi" w:hint="eastAsia"/>
        </w:rPr>
        <w:t>–</w:t>
      </w:r>
      <w:r w:rsidRPr="00AB13D5">
        <w:rPr>
          <w:rFonts w:asciiTheme="minorHAnsi" w:hAnsiTheme="minorHAnsi"/>
        </w:rPr>
        <w:t>91.</w:t>
      </w:r>
    </w:p>
    <w:p w14:paraId="11159FEC" w14:textId="39BDA887" w:rsidR="005165D6" w:rsidRPr="00AB13D5" w:rsidRDefault="005165D6" w:rsidP="005165D6">
      <w:pPr>
        <w:spacing w:before="100" w:beforeAutospacing="1" w:after="100" w:afterAutospacing="1"/>
        <w:rPr>
          <w:rFonts w:asciiTheme="minorHAnsi" w:hAnsiTheme="minorHAnsi"/>
        </w:rPr>
      </w:pPr>
      <w:r w:rsidRPr="00AB13D5">
        <w:rPr>
          <w:rFonts w:asciiTheme="minorHAnsi" w:hAnsiTheme="minorHAnsi"/>
        </w:rPr>
        <w:t xml:space="preserve">Greenwood, R. and Miller, D. 2010. Tackling design anew: getting back to the heart of organizational theory, </w:t>
      </w:r>
      <w:r w:rsidRPr="00AB13D5">
        <w:rPr>
          <w:rFonts w:asciiTheme="minorHAnsi" w:hAnsiTheme="minorHAnsi"/>
          <w:i/>
          <w:iCs/>
        </w:rPr>
        <w:t xml:space="preserve">Academy of Management Perspectives </w:t>
      </w:r>
      <w:r w:rsidRPr="00AB13D5">
        <w:rPr>
          <w:rFonts w:asciiTheme="minorHAnsi" w:hAnsiTheme="minorHAnsi"/>
        </w:rPr>
        <w:t>24(4): 78</w:t>
      </w:r>
      <w:r w:rsidRPr="00AB13D5">
        <w:rPr>
          <w:rFonts w:asciiTheme="minorHAnsi" w:hAnsiTheme="minorHAnsi" w:hint="eastAsia"/>
        </w:rPr>
        <w:t>–</w:t>
      </w:r>
      <w:r w:rsidRPr="00AB13D5">
        <w:rPr>
          <w:rFonts w:asciiTheme="minorHAnsi" w:hAnsiTheme="minorHAnsi"/>
        </w:rPr>
        <w:t xml:space="preserve">88. </w:t>
      </w:r>
    </w:p>
    <w:p w14:paraId="6FB14A61" w14:textId="2A878795" w:rsidR="005B0315" w:rsidRDefault="005B0315" w:rsidP="005B0315">
      <w:pPr>
        <w:spacing w:before="100" w:beforeAutospacing="1" w:after="100" w:afterAutospacing="1"/>
        <w:rPr>
          <w:rFonts w:asciiTheme="minorHAnsi" w:hAnsiTheme="minorHAnsi"/>
        </w:rPr>
      </w:pPr>
      <w:r w:rsidRPr="00AB13D5">
        <w:rPr>
          <w:rFonts w:asciiTheme="minorHAnsi" w:hAnsiTheme="minorHAnsi"/>
        </w:rPr>
        <w:t xml:space="preserve">Greenwood, R., Oliver, C., </w:t>
      </w:r>
      <w:proofErr w:type="spellStart"/>
      <w:r w:rsidRPr="00AB13D5">
        <w:rPr>
          <w:rFonts w:asciiTheme="minorHAnsi" w:hAnsiTheme="minorHAnsi"/>
        </w:rPr>
        <w:t>Suddaby</w:t>
      </w:r>
      <w:proofErr w:type="spellEnd"/>
      <w:r w:rsidRPr="00AB13D5">
        <w:rPr>
          <w:rFonts w:asciiTheme="minorHAnsi" w:hAnsiTheme="minorHAnsi"/>
        </w:rPr>
        <w:t xml:space="preserve">, R., and </w:t>
      </w:r>
      <w:proofErr w:type="spellStart"/>
      <w:r w:rsidRPr="00AB13D5">
        <w:rPr>
          <w:rFonts w:asciiTheme="minorHAnsi" w:hAnsiTheme="minorHAnsi"/>
        </w:rPr>
        <w:t>Sahlin</w:t>
      </w:r>
      <w:proofErr w:type="spellEnd"/>
      <w:r w:rsidRPr="00AB13D5">
        <w:rPr>
          <w:rFonts w:asciiTheme="minorHAnsi" w:hAnsiTheme="minorHAnsi"/>
        </w:rPr>
        <w:t xml:space="preserve">-Andersson, K. 2013. </w:t>
      </w:r>
      <w:r w:rsidRPr="00AB13D5">
        <w:rPr>
          <w:rFonts w:asciiTheme="minorHAnsi" w:hAnsiTheme="minorHAnsi"/>
          <w:i/>
          <w:iCs/>
        </w:rPr>
        <w:t>The SAGE Handbook of Organizational Institutionalism</w:t>
      </w:r>
      <w:r w:rsidRPr="00AB13D5">
        <w:rPr>
          <w:rFonts w:asciiTheme="minorHAnsi" w:hAnsiTheme="minorHAnsi"/>
        </w:rPr>
        <w:t>. London: S</w:t>
      </w:r>
      <w:r w:rsidR="00A9112C">
        <w:rPr>
          <w:rFonts w:asciiTheme="minorHAnsi" w:hAnsiTheme="minorHAnsi"/>
        </w:rPr>
        <w:t>age</w:t>
      </w:r>
      <w:r w:rsidRPr="00AB13D5">
        <w:rPr>
          <w:rFonts w:asciiTheme="minorHAnsi" w:hAnsiTheme="minorHAnsi"/>
        </w:rPr>
        <w:t>.</w:t>
      </w:r>
    </w:p>
    <w:p w14:paraId="2C6917A0" w14:textId="6A6F81F5" w:rsidR="00A9112C" w:rsidRDefault="00A9112C" w:rsidP="005B0315">
      <w:pPr>
        <w:spacing w:before="100" w:beforeAutospacing="1" w:after="100" w:afterAutospacing="1"/>
        <w:rPr>
          <w:rFonts w:asciiTheme="minorHAnsi" w:hAnsiTheme="minorHAnsi"/>
        </w:rPr>
      </w:pPr>
      <w:r>
        <w:rPr>
          <w:rFonts w:asciiTheme="minorHAnsi" w:hAnsiTheme="minorHAnsi"/>
        </w:rPr>
        <w:lastRenderedPageBreak/>
        <w:t xml:space="preserve">Hoopes, J. 2003. </w:t>
      </w:r>
      <w:r w:rsidRPr="00A9112C">
        <w:rPr>
          <w:rFonts w:asciiTheme="minorHAnsi" w:hAnsiTheme="minorHAnsi"/>
          <w:i/>
        </w:rPr>
        <w:t>False Prophets: The Gurus who create</w:t>
      </w:r>
      <w:r>
        <w:rPr>
          <w:rFonts w:asciiTheme="minorHAnsi" w:hAnsiTheme="minorHAnsi"/>
          <w:i/>
        </w:rPr>
        <w:t>d</w:t>
      </w:r>
      <w:bookmarkStart w:id="0" w:name="_GoBack"/>
      <w:bookmarkEnd w:id="0"/>
      <w:r w:rsidRPr="00A9112C">
        <w:rPr>
          <w:rFonts w:asciiTheme="minorHAnsi" w:hAnsiTheme="minorHAnsi"/>
          <w:i/>
        </w:rPr>
        <w:t xml:space="preserve"> Modern Management and why their Ideas are Bad for Business</w:t>
      </w:r>
      <w:r>
        <w:rPr>
          <w:rFonts w:asciiTheme="minorHAnsi" w:hAnsiTheme="minorHAnsi"/>
        </w:rPr>
        <w:t>. New York: Basic Books</w:t>
      </w:r>
    </w:p>
    <w:p w14:paraId="76F5336E" w14:textId="3BFCA300" w:rsidR="004D02C8" w:rsidRPr="00AB13D5" w:rsidRDefault="004D02C8" w:rsidP="005B0315">
      <w:pPr>
        <w:spacing w:before="100" w:beforeAutospacing="1" w:after="100" w:afterAutospacing="1"/>
        <w:rPr>
          <w:rFonts w:asciiTheme="minorHAnsi" w:hAnsiTheme="minorHAnsi"/>
        </w:rPr>
      </w:pPr>
      <w:proofErr w:type="spellStart"/>
      <w:r w:rsidRPr="00202B1F">
        <w:rPr>
          <w:rFonts w:ascii="-webkit-standard" w:hAnsi="-webkit-standard"/>
          <w:color w:val="000000"/>
        </w:rPr>
        <w:t>Huault</w:t>
      </w:r>
      <w:proofErr w:type="spellEnd"/>
      <w:r w:rsidRPr="00202B1F">
        <w:rPr>
          <w:rFonts w:ascii="-webkit-standard" w:hAnsi="-webkit-standard"/>
          <w:color w:val="000000"/>
        </w:rPr>
        <w:t>, I and Richard, C (</w:t>
      </w:r>
      <w:proofErr w:type="spellStart"/>
      <w:r w:rsidRPr="00202B1F">
        <w:rPr>
          <w:rFonts w:ascii="-webkit-standard" w:hAnsi="-webkit-standard"/>
          <w:color w:val="000000"/>
        </w:rPr>
        <w:t>eds</w:t>
      </w:r>
      <w:proofErr w:type="spellEnd"/>
      <w:r w:rsidRPr="00202B1F">
        <w:rPr>
          <w:rFonts w:ascii="-webkit-standard" w:hAnsi="-webkit-standard"/>
          <w:color w:val="000000"/>
        </w:rPr>
        <w:t xml:space="preserve">), (2012) </w:t>
      </w:r>
      <w:r w:rsidRPr="00202B1F">
        <w:rPr>
          <w:rFonts w:ascii="-webkit-standard" w:hAnsi="-webkit-standard"/>
          <w:i/>
          <w:color w:val="000000"/>
        </w:rPr>
        <w:t>Finance. The Discreet Regulator. How finance shapes and transforms the world</w:t>
      </w:r>
      <w:r w:rsidRPr="00202B1F">
        <w:rPr>
          <w:rFonts w:ascii="-webkit-standard" w:hAnsi="-webkit-standard"/>
          <w:color w:val="000000"/>
        </w:rPr>
        <w:t xml:space="preserve">, </w:t>
      </w:r>
      <w:r>
        <w:rPr>
          <w:rFonts w:ascii="-webkit-standard" w:hAnsi="-webkit-standard"/>
          <w:color w:val="000000"/>
        </w:rPr>
        <w:t xml:space="preserve">Basingstoke: </w:t>
      </w:r>
      <w:r w:rsidRPr="00202B1F">
        <w:rPr>
          <w:rFonts w:ascii="-webkit-standard" w:hAnsi="-webkit-standard"/>
          <w:color w:val="000000"/>
        </w:rPr>
        <w:t>Palgrave McMillan</w:t>
      </w:r>
    </w:p>
    <w:p w14:paraId="34EBAA1B" w14:textId="4DC68B89" w:rsidR="00552297" w:rsidRPr="00AB13D5" w:rsidRDefault="00552297" w:rsidP="00552297">
      <w:pPr>
        <w:spacing w:before="100" w:beforeAutospacing="1" w:after="100" w:afterAutospacing="1"/>
        <w:rPr>
          <w:rFonts w:asciiTheme="minorHAnsi" w:hAnsiTheme="minorHAnsi"/>
        </w:rPr>
      </w:pPr>
      <w:r w:rsidRPr="00AB13D5">
        <w:rPr>
          <w:rFonts w:asciiTheme="minorHAnsi" w:hAnsiTheme="minorHAnsi"/>
        </w:rPr>
        <w:t xml:space="preserve">Hunt, R. 1976. On the work itself: observations concerning relations between tasks and organizational processes. In E. Miller, ed., </w:t>
      </w:r>
      <w:r w:rsidRPr="00AB13D5">
        <w:rPr>
          <w:rFonts w:asciiTheme="minorHAnsi" w:hAnsiTheme="minorHAnsi"/>
          <w:i/>
          <w:iCs/>
        </w:rPr>
        <w:t>Task and Organization</w:t>
      </w:r>
      <w:r w:rsidRPr="00AB13D5">
        <w:rPr>
          <w:rFonts w:asciiTheme="minorHAnsi" w:hAnsiTheme="minorHAnsi"/>
        </w:rPr>
        <w:t>, pp. 99</w:t>
      </w:r>
      <w:r w:rsidRPr="00AB13D5">
        <w:rPr>
          <w:rFonts w:asciiTheme="minorHAnsi" w:hAnsiTheme="minorHAnsi" w:hint="eastAsia"/>
        </w:rPr>
        <w:t>–</w:t>
      </w:r>
      <w:r w:rsidRPr="00AB13D5">
        <w:rPr>
          <w:rFonts w:asciiTheme="minorHAnsi" w:hAnsiTheme="minorHAnsi"/>
        </w:rPr>
        <w:t>119. London: John Wiley &amp; Sons.</w:t>
      </w:r>
    </w:p>
    <w:p w14:paraId="0A25527E" w14:textId="77777777" w:rsidR="00552297" w:rsidRPr="00AB13D5" w:rsidRDefault="00552297" w:rsidP="00552297">
      <w:pPr>
        <w:spacing w:before="100" w:beforeAutospacing="1" w:after="100" w:afterAutospacing="1"/>
        <w:rPr>
          <w:rFonts w:asciiTheme="minorHAnsi" w:hAnsiTheme="minorHAnsi"/>
        </w:rPr>
      </w:pPr>
      <w:r w:rsidRPr="00AB13D5">
        <w:rPr>
          <w:rFonts w:asciiTheme="minorHAnsi" w:hAnsiTheme="minorHAnsi"/>
        </w:rPr>
        <w:t xml:space="preserve">Hunter, I. 2006. The history of theory. </w:t>
      </w:r>
      <w:r w:rsidRPr="00AB13D5">
        <w:rPr>
          <w:rFonts w:asciiTheme="minorHAnsi" w:hAnsiTheme="minorHAnsi"/>
          <w:i/>
          <w:iCs/>
        </w:rPr>
        <w:t xml:space="preserve">Critical Inquiry </w:t>
      </w:r>
      <w:r w:rsidRPr="00AB13D5">
        <w:rPr>
          <w:rFonts w:asciiTheme="minorHAnsi" w:hAnsiTheme="minorHAnsi"/>
        </w:rPr>
        <w:t>3: 78</w:t>
      </w:r>
      <w:r w:rsidRPr="00AB13D5">
        <w:rPr>
          <w:rFonts w:asciiTheme="minorHAnsi" w:hAnsiTheme="minorHAnsi" w:hint="eastAsia"/>
        </w:rPr>
        <w:t>–</w:t>
      </w:r>
      <w:r w:rsidRPr="00AB13D5">
        <w:rPr>
          <w:rFonts w:asciiTheme="minorHAnsi" w:hAnsiTheme="minorHAnsi"/>
        </w:rPr>
        <w:t>112.</w:t>
      </w:r>
    </w:p>
    <w:p w14:paraId="58768C91" w14:textId="16017323" w:rsidR="00552297" w:rsidRPr="00AB13D5" w:rsidRDefault="00552297" w:rsidP="00552297">
      <w:pPr>
        <w:spacing w:before="100" w:beforeAutospacing="1" w:after="100" w:afterAutospacing="1"/>
        <w:rPr>
          <w:rFonts w:asciiTheme="minorHAnsi" w:hAnsiTheme="minorHAnsi"/>
        </w:rPr>
      </w:pPr>
      <w:r w:rsidRPr="00AB13D5">
        <w:rPr>
          <w:rFonts w:asciiTheme="minorHAnsi" w:hAnsiTheme="minorHAnsi"/>
        </w:rPr>
        <w:t xml:space="preserve">Hunter, I. 2007. The time of theory. </w:t>
      </w:r>
      <w:r w:rsidRPr="00AB13D5">
        <w:rPr>
          <w:rFonts w:asciiTheme="minorHAnsi" w:hAnsiTheme="minorHAnsi"/>
          <w:i/>
          <w:iCs/>
        </w:rPr>
        <w:t xml:space="preserve">Postcolonial Studies </w:t>
      </w:r>
      <w:r w:rsidRPr="00AB13D5">
        <w:rPr>
          <w:rFonts w:asciiTheme="minorHAnsi" w:hAnsiTheme="minorHAnsi"/>
        </w:rPr>
        <w:t>10(1): 5</w:t>
      </w:r>
      <w:r w:rsidRPr="00AB13D5">
        <w:rPr>
          <w:rFonts w:asciiTheme="minorHAnsi" w:hAnsiTheme="minorHAnsi" w:hint="eastAsia"/>
        </w:rPr>
        <w:t>–</w:t>
      </w:r>
      <w:r w:rsidRPr="00AB13D5">
        <w:rPr>
          <w:rFonts w:asciiTheme="minorHAnsi" w:hAnsiTheme="minorHAnsi"/>
        </w:rPr>
        <w:t>22.</w:t>
      </w:r>
    </w:p>
    <w:p w14:paraId="7477158D" w14:textId="28DDAEED" w:rsidR="00552297" w:rsidRPr="00AB13D5" w:rsidRDefault="00552297" w:rsidP="00552297">
      <w:pPr>
        <w:spacing w:before="100" w:beforeAutospacing="1" w:after="100" w:afterAutospacing="1"/>
        <w:rPr>
          <w:rFonts w:asciiTheme="minorHAnsi" w:hAnsiTheme="minorHAnsi"/>
        </w:rPr>
      </w:pPr>
      <w:r w:rsidRPr="00AB13D5">
        <w:rPr>
          <w:rFonts w:asciiTheme="minorHAnsi" w:hAnsiTheme="minorHAnsi"/>
        </w:rPr>
        <w:t>Hunter, I. 2008. The desire for deconstruction: Derrida</w:t>
      </w:r>
      <w:r w:rsidRPr="00AB13D5">
        <w:rPr>
          <w:rFonts w:asciiTheme="minorHAnsi" w:hAnsiTheme="minorHAnsi" w:hint="eastAsia"/>
        </w:rPr>
        <w:t>’</w:t>
      </w:r>
      <w:r w:rsidRPr="00AB13D5">
        <w:rPr>
          <w:rFonts w:asciiTheme="minorHAnsi" w:hAnsiTheme="minorHAnsi"/>
        </w:rPr>
        <w:t xml:space="preserve">s metaphysics of law. </w:t>
      </w:r>
      <w:r w:rsidRPr="00AB13D5">
        <w:rPr>
          <w:rFonts w:asciiTheme="minorHAnsi" w:hAnsiTheme="minorHAnsi"/>
          <w:i/>
          <w:iCs/>
        </w:rPr>
        <w:t xml:space="preserve">Communication, Politics and Culture </w:t>
      </w:r>
      <w:r w:rsidRPr="00AB13D5">
        <w:rPr>
          <w:rFonts w:asciiTheme="minorHAnsi" w:hAnsiTheme="minorHAnsi"/>
        </w:rPr>
        <w:t>41: 6</w:t>
      </w:r>
      <w:r w:rsidRPr="00AB13D5">
        <w:rPr>
          <w:rFonts w:asciiTheme="minorHAnsi" w:hAnsiTheme="minorHAnsi" w:hint="eastAsia"/>
        </w:rPr>
        <w:t>–</w:t>
      </w:r>
      <w:r w:rsidRPr="00AB13D5">
        <w:rPr>
          <w:rFonts w:asciiTheme="minorHAnsi" w:hAnsiTheme="minorHAnsi"/>
        </w:rPr>
        <w:t>29.</w:t>
      </w:r>
    </w:p>
    <w:p w14:paraId="194F4119" w14:textId="02B8626B" w:rsidR="00E947E4" w:rsidRPr="00AB13D5" w:rsidRDefault="00E947E4" w:rsidP="00E947E4">
      <w:pPr>
        <w:spacing w:before="100" w:beforeAutospacing="1" w:after="100" w:afterAutospacing="1"/>
        <w:rPr>
          <w:rFonts w:asciiTheme="minorHAnsi" w:hAnsiTheme="minorHAnsi"/>
        </w:rPr>
      </w:pPr>
      <w:r w:rsidRPr="00AB13D5">
        <w:rPr>
          <w:rFonts w:asciiTheme="minorHAnsi" w:hAnsiTheme="minorHAnsi"/>
        </w:rPr>
        <w:t xml:space="preserve">Jensen, M. C. and </w:t>
      </w:r>
      <w:proofErr w:type="spellStart"/>
      <w:r w:rsidRPr="00AB13D5">
        <w:rPr>
          <w:rFonts w:asciiTheme="minorHAnsi" w:hAnsiTheme="minorHAnsi"/>
        </w:rPr>
        <w:t>Meckling</w:t>
      </w:r>
      <w:proofErr w:type="spellEnd"/>
      <w:r w:rsidRPr="00AB13D5">
        <w:rPr>
          <w:rFonts w:asciiTheme="minorHAnsi" w:hAnsiTheme="minorHAnsi"/>
        </w:rPr>
        <w:t xml:space="preserve">, W. H. 1976. Theory of the firm: managerial </w:t>
      </w:r>
      <w:proofErr w:type="spellStart"/>
      <w:r w:rsidRPr="00AB13D5">
        <w:rPr>
          <w:rFonts w:asciiTheme="minorHAnsi" w:hAnsiTheme="minorHAnsi"/>
        </w:rPr>
        <w:t>behavior</w:t>
      </w:r>
      <w:proofErr w:type="spellEnd"/>
      <w:r w:rsidRPr="00AB13D5">
        <w:rPr>
          <w:rFonts w:asciiTheme="minorHAnsi" w:hAnsiTheme="minorHAnsi"/>
        </w:rPr>
        <w:t xml:space="preserve">, agency costs and ownership structure. </w:t>
      </w:r>
      <w:r w:rsidRPr="00AB13D5">
        <w:rPr>
          <w:rFonts w:asciiTheme="minorHAnsi" w:hAnsiTheme="minorHAnsi"/>
          <w:i/>
          <w:iCs/>
        </w:rPr>
        <w:t xml:space="preserve">Journal of Financial Economics </w:t>
      </w:r>
      <w:r w:rsidRPr="00AB13D5">
        <w:rPr>
          <w:rFonts w:asciiTheme="minorHAnsi" w:hAnsiTheme="minorHAnsi"/>
        </w:rPr>
        <w:t>3(4): 305</w:t>
      </w:r>
      <w:r w:rsidRPr="00AB13D5">
        <w:rPr>
          <w:rFonts w:asciiTheme="minorHAnsi" w:hAnsiTheme="minorHAnsi" w:hint="eastAsia"/>
        </w:rPr>
        <w:t>–</w:t>
      </w:r>
      <w:r w:rsidRPr="00AB13D5">
        <w:rPr>
          <w:rFonts w:asciiTheme="minorHAnsi" w:hAnsiTheme="minorHAnsi"/>
        </w:rPr>
        <w:t xml:space="preserve">60. </w:t>
      </w:r>
    </w:p>
    <w:p w14:paraId="6326C7C0" w14:textId="61CA0B8E" w:rsidR="00C711C9" w:rsidRPr="00AB13D5" w:rsidRDefault="00C711C9" w:rsidP="00C711C9">
      <w:pPr>
        <w:spacing w:before="100" w:beforeAutospacing="1" w:after="100" w:afterAutospacing="1"/>
        <w:rPr>
          <w:rFonts w:asciiTheme="minorHAnsi" w:hAnsiTheme="minorHAnsi"/>
        </w:rPr>
      </w:pPr>
      <w:proofErr w:type="spellStart"/>
      <w:r w:rsidRPr="00AB13D5">
        <w:rPr>
          <w:rFonts w:asciiTheme="minorHAnsi" w:hAnsiTheme="minorHAnsi"/>
        </w:rPr>
        <w:t>Jonsen</w:t>
      </w:r>
      <w:proofErr w:type="spellEnd"/>
      <w:r w:rsidRPr="00AB13D5">
        <w:rPr>
          <w:rFonts w:asciiTheme="minorHAnsi" w:hAnsiTheme="minorHAnsi"/>
        </w:rPr>
        <w:t xml:space="preserve">, A. and Toulmin, S. 1988. </w:t>
      </w:r>
      <w:r w:rsidRPr="00AB13D5">
        <w:rPr>
          <w:rFonts w:asciiTheme="minorHAnsi" w:hAnsiTheme="minorHAnsi"/>
          <w:i/>
          <w:iCs/>
        </w:rPr>
        <w:t>The Abuse of Casuistry</w:t>
      </w:r>
      <w:r w:rsidRPr="00AB13D5">
        <w:rPr>
          <w:rFonts w:asciiTheme="minorHAnsi" w:hAnsiTheme="minorHAnsi"/>
        </w:rPr>
        <w:t>. Los Angeles, CA: University of California Press.</w:t>
      </w:r>
    </w:p>
    <w:p w14:paraId="2DB3E62F" w14:textId="65E07E65" w:rsidR="00E947E4" w:rsidRDefault="00E947E4" w:rsidP="00E947E4">
      <w:pPr>
        <w:spacing w:before="100" w:beforeAutospacing="1" w:after="100" w:afterAutospacing="1"/>
        <w:rPr>
          <w:rFonts w:asciiTheme="minorHAnsi" w:hAnsiTheme="minorHAnsi"/>
        </w:rPr>
      </w:pPr>
      <w:r w:rsidRPr="00AB13D5">
        <w:rPr>
          <w:rFonts w:asciiTheme="minorHAnsi" w:hAnsiTheme="minorHAnsi"/>
        </w:rPr>
        <w:t xml:space="preserve">King, B. G., </w:t>
      </w:r>
      <w:proofErr w:type="spellStart"/>
      <w:r w:rsidRPr="00AB13D5">
        <w:rPr>
          <w:rFonts w:asciiTheme="minorHAnsi" w:hAnsiTheme="minorHAnsi"/>
        </w:rPr>
        <w:t>Felin</w:t>
      </w:r>
      <w:proofErr w:type="spellEnd"/>
      <w:r w:rsidRPr="00AB13D5">
        <w:rPr>
          <w:rFonts w:asciiTheme="minorHAnsi" w:hAnsiTheme="minorHAnsi"/>
        </w:rPr>
        <w:t xml:space="preserve">, T., and Whetten, D. 2010. Finding the organization in organizational theory: a meta-theory of the organization as a social actor. </w:t>
      </w:r>
      <w:r w:rsidRPr="00AB13D5">
        <w:rPr>
          <w:rFonts w:asciiTheme="minorHAnsi" w:hAnsiTheme="minorHAnsi"/>
          <w:i/>
          <w:iCs/>
        </w:rPr>
        <w:t xml:space="preserve">Organization Science </w:t>
      </w:r>
      <w:r w:rsidRPr="00AB13D5">
        <w:rPr>
          <w:rFonts w:asciiTheme="minorHAnsi" w:hAnsiTheme="minorHAnsi"/>
        </w:rPr>
        <w:t>21(1): 290</w:t>
      </w:r>
      <w:r w:rsidRPr="00AB13D5">
        <w:rPr>
          <w:rFonts w:asciiTheme="minorHAnsi" w:hAnsiTheme="minorHAnsi" w:hint="eastAsia"/>
        </w:rPr>
        <w:t>–</w:t>
      </w:r>
      <w:r w:rsidRPr="00AB13D5">
        <w:rPr>
          <w:rFonts w:asciiTheme="minorHAnsi" w:hAnsiTheme="minorHAnsi"/>
        </w:rPr>
        <w:t>305.</w:t>
      </w:r>
    </w:p>
    <w:p w14:paraId="58A64572" w14:textId="4FF6DE0E" w:rsidR="004D02C8" w:rsidRPr="00202B1F" w:rsidRDefault="004D02C8" w:rsidP="004D02C8">
      <w:pPr>
        <w:spacing w:before="100" w:beforeAutospacing="1" w:after="100" w:afterAutospacing="1"/>
        <w:rPr>
          <w:rFonts w:ascii="-webkit-standard" w:hAnsi="-webkit-standard"/>
          <w:color w:val="000000"/>
        </w:rPr>
      </w:pPr>
      <w:r w:rsidRPr="00202B1F">
        <w:rPr>
          <w:rFonts w:ascii="-webkit-standard" w:hAnsi="-webkit-standard"/>
          <w:color w:val="000000"/>
        </w:rPr>
        <w:t>Knorr-</w:t>
      </w:r>
      <w:proofErr w:type="spellStart"/>
      <w:r w:rsidRPr="00202B1F">
        <w:rPr>
          <w:rFonts w:ascii="-webkit-standard" w:hAnsi="-webkit-standard"/>
          <w:color w:val="000000"/>
        </w:rPr>
        <w:t>Cetina</w:t>
      </w:r>
      <w:proofErr w:type="spellEnd"/>
      <w:r w:rsidRPr="00202B1F">
        <w:rPr>
          <w:rFonts w:ascii="-webkit-standard" w:hAnsi="-webkit-standard"/>
          <w:color w:val="000000"/>
        </w:rPr>
        <w:t xml:space="preserve">, K and </w:t>
      </w:r>
      <w:proofErr w:type="spellStart"/>
      <w:r w:rsidRPr="00202B1F">
        <w:rPr>
          <w:rFonts w:ascii="-webkit-standard" w:hAnsi="-webkit-standard"/>
          <w:color w:val="000000"/>
        </w:rPr>
        <w:t>Preda</w:t>
      </w:r>
      <w:proofErr w:type="spellEnd"/>
      <w:r w:rsidRPr="00202B1F">
        <w:rPr>
          <w:rFonts w:ascii="-webkit-standard" w:hAnsi="-webkit-standard"/>
          <w:color w:val="000000"/>
        </w:rPr>
        <w:t xml:space="preserve">, A. (2005) </w:t>
      </w:r>
      <w:r w:rsidRPr="00202B1F">
        <w:rPr>
          <w:rFonts w:ascii="-webkit-standard" w:hAnsi="-webkit-standard"/>
          <w:i/>
          <w:color w:val="000000"/>
        </w:rPr>
        <w:t>The Sociology of Financial Markets</w:t>
      </w:r>
      <w:r w:rsidRPr="00202B1F">
        <w:rPr>
          <w:rFonts w:ascii="-webkit-standard" w:hAnsi="-webkit-standard"/>
          <w:color w:val="000000"/>
        </w:rPr>
        <w:t xml:space="preserve">, </w:t>
      </w:r>
      <w:r>
        <w:rPr>
          <w:rFonts w:ascii="-webkit-standard" w:hAnsi="-webkit-standard"/>
          <w:color w:val="000000"/>
        </w:rPr>
        <w:t xml:space="preserve">Oxford: </w:t>
      </w:r>
      <w:r w:rsidRPr="00202B1F">
        <w:rPr>
          <w:rFonts w:ascii="-webkit-standard" w:hAnsi="-webkit-standard"/>
          <w:color w:val="000000"/>
        </w:rPr>
        <w:t>OUP </w:t>
      </w:r>
    </w:p>
    <w:p w14:paraId="2EEF60C9" w14:textId="77777777" w:rsidR="004D02C8" w:rsidRDefault="00C711C9" w:rsidP="00C711C9">
      <w:pPr>
        <w:pStyle w:val="NormalWeb"/>
        <w:rPr>
          <w:rFonts w:asciiTheme="minorHAnsi" w:hAnsiTheme="minorHAnsi"/>
          <w:sz w:val="24"/>
          <w:szCs w:val="24"/>
        </w:rPr>
      </w:pPr>
      <w:proofErr w:type="spellStart"/>
      <w:r w:rsidRPr="00AB13D5">
        <w:rPr>
          <w:rFonts w:asciiTheme="minorHAnsi" w:hAnsiTheme="minorHAnsi" w:hint="eastAsia"/>
          <w:sz w:val="24"/>
          <w:szCs w:val="24"/>
        </w:rPr>
        <w:t>Kraatz</w:t>
      </w:r>
      <w:proofErr w:type="spellEnd"/>
      <w:r w:rsidRPr="00AB13D5">
        <w:rPr>
          <w:rFonts w:asciiTheme="minorHAnsi" w:hAnsiTheme="minorHAnsi" w:hint="eastAsia"/>
          <w:sz w:val="24"/>
          <w:szCs w:val="24"/>
        </w:rPr>
        <w:t xml:space="preserve">, M. S. 2009. Leadership as institutional work: a bridge to the other side. In T. B. Lawrence, R. </w:t>
      </w:r>
      <w:proofErr w:type="spellStart"/>
      <w:r w:rsidRPr="00AB13D5">
        <w:rPr>
          <w:rFonts w:asciiTheme="minorHAnsi" w:hAnsiTheme="minorHAnsi" w:hint="eastAsia"/>
          <w:sz w:val="24"/>
          <w:szCs w:val="24"/>
        </w:rPr>
        <w:t>Suddaby</w:t>
      </w:r>
      <w:proofErr w:type="spellEnd"/>
      <w:r w:rsidRPr="00AB13D5">
        <w:rPr>
          <w:rFonts w:asciiTheme="minorHAnsi" w:hAnsiTheme="minorHAnsi" w:hint="eastAsia"/>
          <w:sz w:val="24"/>
          <w:szCs w:val="24"/>
        </w:rPr>
        <w:t xml:space="preserve">, and B. </w:t>
      </w:r>
      <w:proofErr w:type="spellStart"/>
      <w:r w:rsidRPr="00AB13D5">
        <w:rPr>
          <w:rFonts w:asciiTheme="minorHAnsi" w:hAnsiTheme="minorHAnsi" w:hint="eastAsia"/>
          <w:sz w:val="24"/>
          <w:szCs w:val="24"/>
        </w:rPr>
        <w:t>Leca</w:t>
      </w:r>
      <w:proofErr w:type="spellEnd"/>
      <w:r w:rsidRPr="00AB13D5">
        <w:rPr>
          <w:rFonts w:asciiTheme="minorHAnsi" w:hAnsiTheme="minorHAnsi" w:hint="eastAsia"/>
          <w:sz w:val="24"/>
          <w:szCs w:val="24"/>
        </w:rPr>
        <w:t xml:space="preserve">, eds., </w:t>
      </w:r>
      <w:r w:rsidRPr="00AB13D5">
        <w:rPr>
          <w:rFonts w:asciiTheme="minorHAnsi" w:hAnsiTheme="minorHAnsi" w:hint="eastAsia"/>
          <w:i/>
          <w:iCs/>
          <w:sz w:val="24"/>
          <w:szCs w:val="24"/>
        </w:rPr>
        <w:t xml:space="preserve">Institutional Work: Actors and Agency </w:t>
      </w:r>
      <w:r w:rsidRPr="00AB13D5">
        <w:rPr>
          <w:rFonts w:asciiTheme="minorHAnsi" w:eastAsia="Times New Roman" w:hAnsiTheme="minorHAnsi"/>
          <w:i/>
          <w:iCs/>
          <w:sz w:val="24"/>
          <w:szCs w:val="24"/>
        </w:rPr>
        <w:t>in Institutional Studies of Organizations</w:t>
      </w:r>
      <w:r w:rsidRPr="00AB13D5">
        <w:rPr>
          <w:rFonts w:asciiTheme="minorHAnsi" w:eastAsia="Times New Roman" w:hAnsiTheme="minorHAnsi"/>
          <w:sz w:val="24"/>
          <w:szCs w:val="24"/>
        </w:rPr>
        <w:t>, pp. 59</w:t>
      </w:r>
      <w:r w:rsidRPr="00AB13D5">
        <w:rPr>
          <w:rFonts w:asciiTheme="minorHAnsi" w:eastAsia="Times New Roman" w:hAnsiTheme="minorHAnsi" w:hint="eastAsia"/>
          <w:sz w:val="24"/>
          <w:szCs w:val="24"/>
        </w:rPr>
        <w:t>–</w:t>
      </w:r>
      <w:r w:rsidRPr="00AB13D5">
        <w:rPr>
          <w:rFonts w:asciiTheme="minorHAnsi" w:eastAsia="Times New Roman" w:hAnsiTheme="minorHAnsi"/>
          <w:sz w:val="24"/>
          <w:szCs w:val="24"/>
        </w:rPr>
        <w:t xml:space="preserve">91. New York: Cambridge University </w:t>
      </w:r>
      <w:r w:rsidRPr="00AB13D5">
        <w:rPr>
          <w:rFonts w:asciiTheme="minorHAnsi" w:hAnsiTheme="minorHAnsi" w:hint="eastAsia"/>
          <w:sz w:val="24"/>
          <w:szCs w:val="24"/>
        </w:rPr>
        <w:t>Press.</w:t>
      </w:r>
      <w:r w:rsidRPr="00AB13D5">
        <w:rPr>
          <w:rFonts w:asciiTheme="minorHAnsi" w:hAnsiTheme="minorHAnsi" w:hint="eastAsia"/>
          <w:sz w:val="24"/>
          <w:szCs w:val="24"/>
        </w:rPr>
        <w:br/>
      </w:r>
    </w:p>
    <w:p w14:paraId="6AF8C8BF" w14:textId="3A822C6F" w:rsidR="00C711C9" w:rsidRDefault="00C711C9" w:rsidP="00C711C9">
      <w:pPr>
        <w:pStyle w:val="NormalWeb"/>
        <w:rPr>
          <w:rFonts w:asciiTheme="minorHAnsi" w:hAnsiTheme="minorHAnsi"/>
          <w:sz w:val="24"/>
          <w:szCs w:val="24"/>
        </w:rPr>
      </w:pPr>
      <w:proofErr w:type="spellStart"/>
      <w:r w:rsidRPr="00AB13D5">
        <w:rPr>
          <w:rFonts w:asciiTheme="minorHAnsi" w:hAnsiTheme="minorHAnsi" w:hint="eastAsia"/>
          <w:sz w:val="24"/>
          <w:szCs w:val="24"/>
        </w:rPr>
        <w:t>Kraatz</w:t>
      </w:r>
      <w:proofErr w:type="spellEnd"/>
      <w:r w:rsidRPr="00AB13D5">
        <w:rPr>
          <w:rFonts w:asciiTheme="minorHAnsi" w:hAnsiTheme="minorHAnsi" w:hint="eastAsia"/>
          <w:sz w:val="24"/>
          <w:szCs w:val="24"/>
        </w:rPr>
        <w:t xml:space="preserve">, M., </w:t>
      </w:r>
      <w:proofErr w:type="spellStart"/>
      <w:r w:rsidRPr="00AB13D5">
        <w:rPr>
          <w:rFonts w:asciiTheme="minorHAnsi" w:hAnsiTheme="minorHAnsi" w:hint="eastAsia"/>
          <w:sz w:val="24"/>
          <w:szCs w:val="24"/>
        </w:rPr>
        <w:t>Ventresca</w:t>
      </w:r>
      <w:proofErr w:type="spellEnd"/>
      <w:r w:rsidRPr="00AB13D5">
        <w:rPr>
          <w:rFonts w:asciiTheme="minorHAnsi" w:hAnsiTheme="minorHAnsi" w:hint="eastAsia"/>
          <w:sz w:val="24"/>
          <w:szCs w:val="24"/>
        </w:rPr>
        <w:t xml:space="preserve">, M., and Deng, L. 2010. Precarious values and mundane innovations: the diffusion of </w:t>
      </w:r>
      <w:proofErr w:type="spellStart"/>
      <w:r w:rsidRPr="00AB13D5">
        <w:rPr>
          <w:rFonts w:asciiTheme="minorHAnsi" w:hAnsiTheme="minorHAnsi" w:hint="eastAsia"/>
          <w:sz w:val="24"/>
          <w:szCs w:val="24"/>
        </w:rPr>
        <w:t>enrollment</w:t>
      </w:r>
      <w:proofErr w:type="spellEnd"/>
      <w:r w:rsidRPr="00AB13D5">
        <w:rPr>
          <w:rFonts w:asciiTheme="minorHAnsi" w:hAnsiTheme="minorHAnsi" w:hint="eastAsia"/>
          <w:sz w:val="24"/>
          <w:szCs w:val="24"/>
        </w:rPr>
        <w:t xml:space="preserve"> management in U.S. higher education 1970</w:t>
      </w:r>
      <w:r w:rsidRPr="00AB13D5">
        <w:rPr>
          <w:rFonts w:asciiTheme="minorHAnsi" w:hAnsiTheme="minorHAnsi" w:hint="eastAsia"/>
          <w:sz w:val="24"/>
          <w:szCs w:val="24"/>
        </w:rPr>
        <w:t>–</w:t>
      </w:r>
      <w:r w:rsidRPr="00AB13D5">
        <w:rPr>
          <w:rFonts w:asciiTheme="minorHAnsi" w:hAnsiTheme="minorHAnsi" w:hint="eastAsia"/>
          <w:sz w:val="24"/>
          <w:szCs w:val="24"/>
        </w:rPr>
        <w:t xml:space="preserve">2005. </w:t>
      </w:r>
      <w:r w:rsidRPr="00AB13D5">
        <w:rPr>
          <w:rFonts w:asciiTheme="minorHAnsi" w:hAnsiTheme="minorHAnsi" w:hint="eastAsia"/>
          <w:i/>
          <w:iCs/>
          <w:sz w:val="24"/>
          <w:szCs w:val="24"/>
        </w:rPr>
        <w:t xml:space="preserve">Academy of Management Journal </w:t>
      </w:r>
      <w:r w:rsidRPr="00AB13D5">
        <w:rPr>
          <w:rFonts w:asciiTheme="minorHAnsi" w:hAnsiTheme="minorHAnsi" w:hint="eastAsia"/>
          <w:sz w:val="24"/>
          <w:szCs w:val="24"/>
        </w:rPr>
        <w:t>53(6): 1521</w:t>
      </w:r>
      <w:r w:rsidRPr="00AB13D5">
        <w:rPr>
          <w:rFonts w:asciiTheme="minorHAnsi" w:hAnsiTheme="minorHAnsi" w:hint="eastAsia"/>
          <w:sz w:val="24"/>
          <w:szCs w:val="24"/>
        </w:rPr>
        <w:t>–</w:t>
      </w:r>
      <w:r w:rsidRPr="00AB13D5">
        <w:rPr>
          <w:rFonts w:asciiTheme="minorHAnsi" w:hAnsiTheme="minorHAnsi" w:hint="eastAsia"/>
          <w:sz w:val="24"/>
          <w:szCs w:val="24"/>
        </w:rPr>
        <w:t>45.</w:t>
      </w:r>
    </w:p>
    <w:p w14:paraId="6802FC6F" w14:textId="3ABD7191" w:rsidR="0006547C" w:rsidRDefault="0006547C" w:rsidP="00AB13D5">
      <w:pPr>
        <w:pStyle w:val="NormalWeb"/>
        <w:rPr>
          <w:rFonts w:asciiTheme="minorHAnsi" w:hAnsiTheme="minorHAnsi"/>
          <w:sz w:val="24"/>
          <w:szCs w:val="24"/>
        </w:rPr>
      </w:pPr>
      <w:proofErr w:type="spellStart"/>
      <w:r>
        <w:rPr>
          <w:rFonts w:asciiTheme="minorHAnsi" w:hAnsiTheme="minorHAnsi"/>
          <w:sz w:val="24"/>
          <w:szCs w:val="24"/>
        </w:rPr>
        <w:t>Laclau</w:t>
      </w:r>
      <w:proofErr w:type="spellEnd"/>
      <w:r>
        <w:rPr>
          <w:rFonts w:asciiTheme="minorHAnsi" w:hAnsiTheme="minorHAnsi"/>
          <w:sz w:val="24"/>
          <w:szCs w:val="24"/>
        </w:rPr>
        <w:t xml:space="preserve">, E. 1990. </w:t>
      </w:r>
      <w:r w:rsidRPr="00AB13D5">
        <w:rPr>
          <w:rFonts w:asciiTheme="minorHAnsi" w:hAnsiTheme="minorHAnsi"/>
          <w:i/>
          <w:sz w:val="24"/>
          <w:szCs w:val="24"/>
        </w:rPr>
        <w:t xml:space="preserve">New Reflections on the Revolution of our Time </w:t>
      </w:r>
      <w:r>
        <w:rPr>
          <w:rFonts w:asciiTheme="minorHAnsi" w:hAnsiTheme="minorHAnsi"/>
          <w:sz w:val="24"/>
          <w:szCs w:val="24"/>
        </w:rPr>
        <w:t>London: Verso</w:t>
      </w:r>
    </w:p>
    <w:p w14:paraId="10BA899E" w14:textId="3977162C" w:rsidR="00567EC0" w:rsidRPr="00567EC0" w:rsidRDefault="00567EC0" w:rsidP="00567EC0">
      <w:r w:rsidRPr="00567EC0">
        <w:rPr>
          <w:color w:val="000000"/>
        </w:rPr>
        <w:t xml:space="preserve">Latour, B. (2011) ‘What’s the Story? Organizing as a mode of existence’, in J.H. </w:t>
      </w:r>
      <w:proofErr w:type="spellStart"/>
      <w:r w:rsidRPr="00567EC0">
        <w:rPr>
          <w:color w:val="000000"/>
        </w:rPr>
        <w:t>Passoth</w:t>
      </w:r>
      <w:proofErr w:type="spellEnd"/>
      <w:r w:rsidRPr="00567EC0">
        <w:rPr>
          <w:color w:val="000000"/>
        </w:rPr>
        <w:t xml:space="preserve">, B. </w:t>
      </w:r>
      <w:proofErr w:type="spellStart"/>
      <w:r w:rsidRPr="00567EC0">
        <w:rPr>
          <w:color w:val="000000"/>
        </w:rPr>
        <w:t>Peuker</w:t>
      </w:r>
      <w:proofErr w:type="spellEnd"/>
      <w:r w:rsidRPr="00567EC0">
        <w:rPr>
          <w:color w:val="000000"/>
        </w:rPr>
        <w:t xml:space="preserve">, &amp; M. </w:t>
      </w:r>
      <w:proofErr w:type="spellStart"/>
      <w:r w:rsidRPr="00567EC0">
        <w:rPr>
          <w:color w:val="000000"/>
        </w:rPr>
        <w:t>Schillmeier</w:t>
      </w:r>
      <w:proofErr w:type="spellEnd"/>
      <w:r w:rsidRPr="00567EC0">
        <w:rPr>
          <w:color w:val="000000"/>
        </w:rPr>
        <w:t xml:space="preserve"> (eds.) </w:t>
      </w:r>
      <w:r w:rsidRPr="00567EC0">
        <w:rPr>
          <w:i/>
          <w:color w:val="000000"/>
        </w:rPr>
        <w:t>Agency Without Actors? New Approaches to Collective Action</w:t>
      </w:r>
      <w:r w:rsidRPr="00567EC0">
        <w:rPr>
          <w:color w:val="000000"/>
        </w:rPr>
        <w:t xml:space="preserve"> London: Routledge</w:t>
      </w:r>
    </w:p>
    <w:p w14:paraId="3C0CA4A4" w14:textId="59C7FB5D" w:rsidR="00E947E4" w:rsidRPr="00AB13D5" w:rsidRDefault="00E947E4" w:rsidP="00E947E4">
      <w:pPr>
        <w:spacing w:before="100" w:beforeAutospacing="1" w:after="100" w:afterAutospacing="1"/>
        <w:rPr>
          <w:rFonts w:asciiTheme="minorHAnsi" w:hAnsiTheme="minorHAnsi"/>
        </w:rPr>
      </w:pPr>
      <w:r w:rsidRPr="00AB13D5">
        <w:rPr>
          <w:rFonts w:asciiTheme="minorHAnsi" w:hAnsiTheme="minorHAnsi"/>
        </w:rPr>
        <w:t xml:space="preserve">Lawrence, P. R. and Lorsch, J. W. 1967 [1986]. </w:t>
      </w:r>
      <w:r w:rsidRPr="00AB13D5">
        <w:rPr>
          <w:rFonts w:asciiTheme="minorHAnsi" w:hAnsiTheme="minorHAnsi"/>
          <w:i/>
          <w:iCs/>
        </w:rPr>
        <w:t>Organization and Environment</w:t>
      </w:r>
      <w:r w:rsidRPr="00AB13D5">
        <w:rPr>
          <w:rFonts w:asciiTheme="minorHAnsi" w:hAnsiTheme="minorHAnsi"/>
        </w:rPr>
        <w:t>. Boston, MA: Harvard Business School Press.</w:t>
      </w:r>
    </w:p>
    <w:p w14:paraId="7C870880" w14:textId="55862897" w:rsidR="00E947E4" w:rsidRPr="00AB13D5" w:rsidRDefault="00E947E4" w:rsidP="00E947E4">
      <w:pPr>
        <w:spacing w:before="100" w:beforeAutospacing="1" w:after="100" w:afterAutospacing="1"/>
        <w:rPr>
          <w:rFonts w:asciiTheme="minorHAnsi" w:hAnsiTheme="minorHAnsi"/>
        </w:rPr>
      </w:pPr>
      <w:proofErr w:type="spellStart"/>
      <w:r w:rsidRPr="00AB13D5">
        <w:rPr>
          <w:rFonts w:asciiTheme="minorHAnsi" w:hAnsiTheme="minorHAnsi"/>
        </w:rPr>
        <w:lastRenderedPageBreak/>
        <w:t>Lopdrup-Hjorth</w:t>
      </w:r>
      <w:proofErr w:type="spellEnd"/>
      <w:r w:rsidRPr="00AB13D5">
        <w:rPr>
          <w:rFonts w:asciiTheme="minorHAnsi" w:hAnsiTheme="minorHAnsi"/>
        </w:rPr>
        <w:t xml:space="preserve">, T. 2013, </w:t>
      </w:r>
      <w:r w:rsidRPr="00AB13D5">
        <w:rPr>
          <w:rFonts w:asciiTheme="minorHAnsi" w:hAnsiTheme="minorHAnsi" w:hint="eastAsia"/>
          <w:i/>
          <w:iCs/>
        </w:rPr>
        <w:t>“</w:t>
      </w:r>
      <w:r w:rsidRPr="00AB13D5">
        <w:rPr>
          <w:rFonts w:asciiTheme="minorHAnsi" w:hAnsiTheme="minorHAnsi"/>
          <w:i/>
          <w:iCs/>
        </w:rPr>
        <w:t>Let</w:t>
      </w:r>
      <w:r w:rsidRPr="00AB13D5">
        <w:rPr>
          <w:rFonts w:asciiTheme="minorHAnsi" w:hAnsiTheme="minorHAnsi" w:hint="eastAsia"/>
          <w:i/>
          <w:iCs/>
        </w:rPr>
        <w:t>’</w:t>
      </w:r>
      <w:r w:rsidRPr="00AB13D5">
        <w:rPr>
          <w:rFonts w:asciiTheme="minorHAnsi" w:hAnsiTheme="minorHAnsi"/>
          <w:i/>
          <w:iCs/>
        </w:rPr>
        <w:t>s Go Outside</w:t>
      </w:r>
      <w:r w:rsidRPr="00AB13D5">
        <w:rPr>
          <w:rFonts w:asciiTheme="minorHAnsi" w:hAnsiTheme="minorHAnsi" w:hint="eastAsia"/>
          <w:i/>
          <w:iCs/>
        </w:rPr>
        <w:t>”</w:t>
      </w:r>
      <w:r w:rsidRPr="00AB13D5">
        <w:rPr>
          <w:rFonts w:asciiTheme="minorHAnsi" w:hAnsiTheme="minorHAnsi"/>
          <w:i/>
          <w:iCs/>
        </w:rPr>
        <w:t xml:space="preserve">: The Value of Co-Creation. </w:t>
      </w:r>
      <w:r w:rsidRPr="00AB13D5">
        <w:rPr>
          <w:rFonts w:asciiTheme="minorHAnsi" w:hAnsiTheme="minorHAnsi"/>
        </w:rPr>
        <w:t xml:space="preserve">Doctoral School of Organization and Management Studies, </w:t>
      </w:r>
      <w:proofErr w:type="spellStart"/>
      <w:proofErr w:type="gramStart"/>
      <w:r w:rsidRPr="00AB13D5">
        <w:rPr>
          <w:rFonts w:asciiTheme="minorHAnsi" w:hAnsiTheme="minorHAnsi"/>
        </w:rPr>
        <w:t>Ph.D</w:t>
      </w:r>
      <w:proofErr w:type="spellEnd"/>
      <w:proofErr w:type="gramEnd"/>
      <w:r w:rsidRPr="00AB13D5">
        <w:rPr>
          <w:rFonts w:asciiTheme="minorHAnsi" w:hAnsiTheme="minorHAnsi"/>
        </w:rPr>
        <w:t xml:space="preserve"> Series: CBS.</w:t>
      </w:r>
    </w:p>
    <w:p w14:paraId="00971A05" w14:textId="3060DD48" w:rsidR="005B0315" w:rsidRDefault="005B0315" w:rsidP="005B0315">
      <w:pPr>
        <w:spacing w:before="100" w:beforeAutospacing="1" w:after="100" w:afterAutospacing="1"/>
        <w:rPr>
          <w:rFonts w:asciiTheme="minorHAnsi" w:hAnsiTheme="minorHAnsi"/>
        </w:rPr>
      </w:pPr>
      <w:r w:rsidRPr="00AB13D5">
        <w:rPr>
          <w:rFonts w:asciiTheme="minorHAnsi" w:hAnsiTheme="minorHAnsi"/>
        </w:rPr>
        <w:t xml:space="preserve">Lounsbury, M. and Beckman, C. 2014. Celebrating organization theory. </w:t>
      </w:r>
      <w:r w:rsidRPr="00AB13D5">
        <w:rPr>
          <w:rFonts w:asciiTheme="minorHAnsi" w:hAnsiTheme="minorHAnsi"/>
          <w:i/>
          <w:iCs/>
        </w:rPr>
        <w:t xml:space="preserve">Journal of Management Studies </w:t>
      </w:r>
      <w:r w:rsidRPr="00AB13D5">
        <w:rPr>
          <w:rFonts w:asciiTheme="minorHAnsi" w:hAnsiTheme="minorHAnsi"/>
        </w:rPr>
        <w:t>52(2): 288</w:t>
      </w:r>
      <w:r w:rsidRPr="00AB13D5">
        <w:rPr>
          <w:rFonts w:asciiTheme="minorHAnsi" w:hAnsiTheme="minorHAnsi" w:hint="eastAsia"/>
        </w:rPr>
        <w:t>–</w:t>
      </w:r>
      <w:r w:rsidRPr="00AB13D5">
        <w:rPr>
          <w:rFonts w:asciiTheme="minorHAnsi" w:hAnsiTheme="minorHAnsi"/>
        </w:rPr>
        <w:t xml:space="preserve">308. </w:t>
      </w:r>
    </w:p>
    <w:p w14:paraId="42BB5B71" w14:textId="4D80A5F0" w:rsidR="00E947E4" w:rsidRDefault="004D02C8" w:rsidP="00E947E4">
      <w:pPr>
        <w:spacing w:before="100" w:beforeAutospacing="1" w:after="100" w:afterAutospacing="1"/>
        <w:rPr>
          <w:rFonts w:asciiTheme="minorHAnsi" w:hAnsiTheme="minorHAnsi"/>
        </w:rPr>
      </w:pPr>
      <w:r w:rsidRPr="00202B1F">
        <w:rPr>
          <w:rFonts w:ascii="-webkit-standard" w:hAnsi="-webkit-standard"/>
          <w:color w:val="000000"/>
        </w:rPr>
        <w:t xml:space="preserve">McKenzie D., and </w:t>
      </w:r>
      <w:proofErr w:type="spellStart"/>
      <w:r w:rsidRPr="00202B1F">
        <w:rPr>
          <w:rFonts w:ascii="-webkit-standard" w:hAnsi="-webkit-standard"/>
          <w:color w:val="000000"/>
        </w:rPr>
        <w:t>Millo</w:t>
      </w:r>
      <w:proofErr w:type="spellEnd"/>
      <w:r w:rsidRPr="00202B1F">
        <w:rPr>
          <w:rFonts w:ascii="-webkit-standard" w:hAnsi="-webkit-standard"/>
          <w:color w:val="000000"/>
        </w:rPr>
        <w:t xml:space="preserve">, Y (2003) “Constructing a market, Performing theory: The historical sociology of a financial derivatives exchange”, </w:t>
      </w:r>
      <w:r w:rsidRPr="00202B1F">
        <w:rPr>
          <w:rFonts w:ascii="-webkit-standard" w:hAnsi="-webkit-standard"/>
          <w:i/>
          <w:color w:val="000000"/>
        </w:rPr>
        <w:t>American Journal of Sociology</w:t>
      </w:r>
      <w:r w:rsidRPr="00202B1F">
        <w:rPr>
          <w:rFonts w:ascii="-webkit-standard" w:hAnsi="-webkit-standard"/>
          <w:color w:val="000000"/>
        </w:rPr>
        <w:t>, Vol 109, pp.107-145.</w:t>
      </w:r>
    </w:p>
    <w:p w14:paraId="69E1046C" w14:textId="2A779DDD" w:rsidR="00B07FA2" w:rsidRPr="00AB13D5" w:rsidRDefault="00B07FA2" w:rsidP="00E947E4">
      <w:pPr>
        <w:spacing w:before="100" w:beforeAutospacing="1" w:after="100" w:afterAutospacing="1"/>
        <w:rPr>
          <w:rFonts w:asciiTheme="minorHAnsi" w:hAnsiTheme="minorHAnsi"/>
        </w:rPr>
      </w:pPr>
      <w:r>
        <w:rPr>
          <w:rFonts w:asciiTheme="minorHAnsi" w:hAnsiTheme="minorHAnsi"/>
        </w:rPr>
        <w:t xml:space="preserve">McGregor, D. (1960/2006) </w:t>
      </w:r>
      <w:r w:rsidRPr="00B07FA2">
        <w:rPr>
          <w:rFonts w:asciiTheme="minorHAnsi" w:hAnsiTheme="minorHAnsi"/>
          <w:i/>
        </w:rPr>
        <w:t>The Human Side of Enterprise</w:t>
      </w:r>
      <w:r>
        <w:rPr>
          <w:rFonts w:asciiTheme="minorHAnsi" w:hAnsiTheme="minorHAnsi"/>
        </w:rPr>
        <w:t xml:space="preserve"> London: McGraw-Hill Education</w:t>
      </w:r>
      <w:r w:rsidR="00174ABE">
        <w:rPr>
          <w:rFonts w:asciiTheme="minorHAnsi" w:hAnsiTheme="minorHAnsi"/>
        </w:rPr>
        <w:t>.</w:t>
      </w:r>
      <w:r>
        <w:rPr>
          <w:rFonts w:asciiTheme="minorHAnsi" w:hAnsiTheme="minorHAnsi"/>
        </w:rPr>
        <w:t xml:space="preserve"> </w:t>
      </w:r>
    </w:p>
    <w:p w14:paraId="28386365" w14:textId="1783F997" w:rsidR="00E947E4" w:rsidRPr="00AB13D5" w:rsidRDefault="00E947E4" w:rsidP="00E947E4">
      <w:pPr>
        <w:spacing w:before="100" w:beforeAutospacing="1" w:after="100" w:afterAutospacing="1"/>
        <w:rPr>
          <w:rFonts w:asciiTheme="minorHAnsi" w:hAnsiTheme="minorHAnsi"/>
        </w:rPr>
      </w:pPr>
      <w:r w:rsidRPr="00AB13D5">
        <w:rPr>
          <w:rFonts w:asciiTheme="minorHAnsi" w:hAnsiTheme="minorHAnsi"/>
        </w:rPr>
        <w:t xml:space="preserve">Miller, D., Greenwood, R., and Prakash, R. 2009. What happened to organization theory? </w:t>
      </w:r>
      <w:r w:rsidRPr="00AB13D5">
        <w:rPr>
          <w:rFonts w:asciiTheme="minorHAnsi" w:hAnsiTheme="minorHAnsi"/>
          <w:i/>
          <w:iCs/>
        </w:rPr>
        <w:t xml:space="preserve">Journal of Management Inquiry </w:t>
      </w:r>
      <w:r w:rsidRPr="00AB13D5">
        <w:rPr>
          <w:rFonts w:asciiTheme="minorHAnsi" w:hAnsiTheme="minorHAnsi"/>
        </w:rPr>
        <w:t>18(4): 273</w:t>
      </w:r>
      <w:r w:rsidRPr="00AB13D5">
        <w:rPr>
          <w:rFonts w:asciiTheme="minorHAnsi" w:hAnsiTheme="minorHAnsi" w:hint="eastAsia"/>
        </w:rPr>
        <w:t>–</w:t>
      </w:r>
      <w:r w:rsidRPr="00AB13D5">
        <w:rPr>
          <w:rFonts w:asciiTheme="minorHAnsi" w:hAnsiTheme="minorHAnsi"/>
        </w:rPr>
        <w:t>9.</w:t>
      </w:r>
    </w:p>
    <w:p w14:paraId="63395AC6" w14:textId="77777777" w:rsidR="00C711C9" w:rsidRPr="00AB13D5" w:rsidRDefault="00C711C9" w:rsidP="00C711C9">
      <w:pPr>
        <w:spacing w:before="100" w:beforeAutospacing="1" w:after="100" w:afterAutospacing="1"/>
        <w:rPr>
          <w:rFonts w:asciiTheme="minorHAnsi" w:hAnsiTheme="minorHAnsi"/>
        </w:rPr>
      </w:pPr>
      <w:r w:rsidRPr="00AB13D5">
        <w:rPr>
          <w:rFonts w:asciiTheme="minorHAnsi" w:hAnsiTheme="minorHAnsi"/>
        </w:rPr>
        <w:t xml:space="preserve">Miller, E. J. 1976. </w:t>
      </w:r>
      <w:r w:rsidRPr="00AB13D5">
        <w:rPr>
          <w:rFonts w:asciiTheme="minorHAnsi" w:hAnsiTheme="minorHAnsi"/>
          <w:i/>
          <w:iCs/>
        </w:rPr>
        <w:t>Task and Organization</w:t>
      </w:r>
      <w:r w:rsidRPr="00AB13D5">
        <w:rPr>
          <w:rFonts w:asciiTheme="minorHAnsi" w:hAnsiTheme="minorHAnsi"/>
        </w:rPr>
        <w:t>. Chichester: John Wiley &amp; Sons.</w:t>
      </w:r>
    </w:p>
    <w:p w14:paraId="2A5C5092" w14:textId="4FA920BD" w:rsidR="00C711C9" w:rsidRDefault="00C711C9" w:rsidP="00C711C9">
      <w:pPr>
        <w:spacing w:before="100" w:beforeAutospacing="1" w:after="100" w:afterAutospacing="1"/>
        <w:rPr>
          <w:rFonts w:asciiTheme="minorHAnsi" w:hAnsiTheme="minorHAnsi"/>
        </w:rPr>
      </w:pPr>
      <w:r w:rsidRPr="00AB13D5">
        <w:rPr>
          <w:rFonts w:asciiTheme="minorHAnsi" w:hAnsiTheme="minorHAnsi"/>
        </w:rPr>
        <w:t xml:space="preserve">Miller, E. J. and Rice, A. K. 1967. </w:t>
      </w:r>
      <w:r w:rsidRPr="00AB13D5">
        <w:rPr>
          <w:rFonts w:asciiTheme="minorHAnsi" w:hAnsiTheme="minorHAnsi"/>
          <w:i/>
          <w:iCs/>
        </w:rPr>
        <w:t>Systems of Organization</w:t>
      </w:r>
      <w:r w:rsidRPr="00AB13D5">
        <w:rPr>
          <w:rFonts w:asciiTheme="minorHAnsi" w:hAnsiTheme="minorHAnsi"/>
        </w:rPr>
        <w:t xml:space="preserve">. London: Tavistock Publications. </w:t>
      </w:r>
    </w:p>
    <w:p w14:paraId="2659C0BD" w14:textId="2EC96BCA" w:rsidR="00740D0D" w:rsidRPr="00AB13D5" w:rsidRDefault="00740D0D" w:rsidP="00C711C9">
      <w:pPr>
        <w:spacing w:before="100" w:beforeAutospacing="1" w:after="100" w:afterAutospacing="1"/>
        <w:rPr>
          <w:rFonts w:asciiTheme="minorHAnsi" w:hAnsiTheme="minorHAnsi"/>
        </w:rPr>
      </w:pPr>
      <w:r>
        <w:rPr>
          <w:rFonts w:asciiTheme="minorHAnsi" w:hAnsiTheme="minorHAnsi"/>
        </w:rPr>
        <w:t xml:space="preserve">Monteiro, P. 2017 </w:t>
      </w:r>
      <w:r w:rsidRPr="00AB13D5">
        <w:rPr>
          <w:rFonts w:asciiTheme="minorHAnsi" w:hAnsiTheme="minorHAnsi"/>
          <w:i/>
        </w:rPr>
        <w:t>Heavier than Air:</w:t>
      </w:r>
      <w:r w:rsidR="0006547C" w:rsidRPr="00AB13D5">
        <w:rPr>
          <w:rFonts w:asciiTheme="minorHAnsi" w:hAnsiTheme="minorHAnsi"/>
          <w:i/>
        </w:rPr>
        <w:t xml:space="preserve"> th</w:t>
      </w:r>
      <w:r w:rsidR="0006547C">
        <w:rPr>
          <w:rFonts w:asciiTheme="minorHAnsi" w:hAnsiTheme="minorHAnsi"/>
          <w:i/>
        </w:rPr>
        <w:t>e</w:t>
      </w:r>
      <w:r w:rsidR="0006547C" w:rsidRPr="00AB13D5">
        <w:rPr>
          <w:rFonts w:asciiTheme="minorHAnsi" w:hAnsiTheme="minorHAnsi"/>
          <w:i/>
        </w:rPr>
        <w:t xml:space="preserve"> enabling role of bureaucracy in cross-expertise collaboration</w:t>
      </w:r>
      <w:r w:rsidR="0006547C">
        <w:rPr>
          <w:rFonts w:asciiTheme="minorHAnsi" w:hAnsiTheme="minorHAnsi"/>
        </w:rPr>
        <w:t xml:space="preserve">, un-published Ph.D. Thesis, University of Warwick. </w:t>
      </w:r>
    </w:p>
    <w:p w14:paraId="5E54794B" w14:textId="77777777" w:rsidR="005B0315" w:rsidRPr="00AB13D5" w:rsidRDefault="005B0315" w:rsidP="005B0315">
      <w:pPr>
        <w:spacing w:before="100" w:beforeAutospacing="1" w:after="100" w:afterAutospacing="1"/>
        <w:rPr>
          <w:rFonts w:asciiTheme="minorHAnsi" w:hAnsiTheme="minorHAnsi"/>
        </w:rPr>
      </w:pPr>
      <w:r w:rsidRPr="00AB13D5">
        <w:rPr>
          <w:rFonts w:asciiTheme="minorHAnsi" w:hAnsiTheme="minorHAnsi"/>
        </w:rPr>
        <w:t xml:space="preserve">Morgan, G. 2005. </w:t>
      </w:r>
      <w:r w:rsidRPr="00AB13D5">
        <w:rPr>
          <w:rFonts w:asciiTheme="minorHAnsi" w:hAnsiTheme="minorHAnsi"/>
          <w:i/>
          <w:iCs/>
        </w:rPr>
        <w:t>Images of Organization</w:t>
      </w:r>
      <w:r w:rsidRPr="00AB13D5">
        <w:rPr>
          <w:rFonts w:asciiTheme="minorHAnsi" w:hAnsiTheme="minorHAnsi"/>
        </w:rPr>
        <w:t xml:space="preserve">. Newbury Park, CA: SAGE. </w:t>
      </w:r>
    </w:p>
    <w:p w14:paraId="55A2AEC5" w14:textId="77777777" w:rsidR="005165D6" w:rsidRPr="00AB13D5" w:rsidRDefault="005165D6" w:rsidP="005165D6">
      <w:pPr>
        <w:spacing w:before="100" w:beforeAutospacing="1" w:after="100" w:afterAutospacing="1"/>
        <w:rPr>
          <w:rFonts w:asciiTheme="minorHAnsi" w:hAnsiTheme="minorHAnsi"/>
        </w:rPr>
      </w:pPr>
      <w:proofErr w:type="spellStart"/>
      <w:r w:rsidRPr="00AB13D5">
        <w:rPr>
          <w:rFonts w:asciiTheme="minorHAnsi" w:hAnsiTheme="minorHAnsi"/>
        </w:rPr>
        <w:t>Perrow</w:t>
      </w:r>
      <w:proofErr w:type="spellEnd"/>
      <w:r w:rsidRPr="00AB13D5">
        <w:rPr>
          <w:rFonts w:asciiTheme="minorHAnsi" w:hAnsiTheme="minorHAnsi"/>
        </w:rPr>
        <w:t xml:space="preserve">, C. 1979. </w:t>
      </w:r>
      <w:r w:rsidRPr="00AB13D5">
        <w:rPr>
          <w:rFonts w:asciiTheme="minorHAnsi" w:hAnsiTheme="minorHAnsi"/>
          <w:i/>
          <w:iCs/>
        </w:rPr>
        <w:t>Complex Organizations: A Critical Essay</w:t>
      </w:r>
      <w:r w:rsidRPr="00AB13D5">
        <w:rPr>
          <w:rFonts w:asciiTheme="minorHAnsi" w:hAnsiTheme="minorHAnsi"/>
        </w:rPr>
        <w:t>, 2nd edition. Glenview, IL: Scott, Foresman and Company.</w:t>
      </w:r>
    </w:p>
    <w:p w14:paraId="0EAFE462" w14:textId="62E9ADCE" w:rsidR="005165D6" w:rsidRPr="00AB13D5" w:rsidRDefault="005165D6" w:rsidP="00E947E4">
      <w:pPr>
        <w:spacing w:before="100" w:beforeAutospacing="1" w:after="100" w:afterAutospacing="1"/>
        <w:rPr>
          <w:rFonts w:asciiTheme="minorHAnsi" w:hAnsiTheme="minorHAnsi"/>
        </w:rPr>
      </w:pPr>
      <w:proofErr w:type="spellStart"/>
      <w:r w:rsidRPr="00AB13D5">
        <w:rPr>
          <w:rFonts w:asciiTheme="minorHAnsi" w:hAnsiTheme="minorHAnsi"/>
        </w:rPr>
        <w:t>Perrow</w:t>
      </w:r>
      <w:proofErr w:type="spellEnd"/>
      <w:r w:rsidRPr="00AB13D5">
        <w:rPr>
          <w:rFonts w:asciiTheme="minorHAnsi" w:hAnsiTheme="minorHAnsi"/>
        </w:rPr>
        <w:t xml:space="preserve">, C. 1986. </w:t>
      </w:r>
      <w:r w:rsidRPr="00AB13D5">
        <w:rPr>
          <w:rFonts w:asciiTheme="minorHAnsi" w:hAnsiTheme="minorHAnsi"/>
          <w:i/>
          <w:iCs/>
        </w:rPr>
        <w:t>Complex Organizations: A Critical Essay</w:t>
      </w:r>
      <w:r w:rsidRPr="00AB13D5">
        <w:rPr>
          <w:rFonts w:asciiTheme="minorHAnsi" w:hAnsiTheme="minorHAnsi"/>
        </w:rPr>
        <w:t xml:space="preserve">, 3rd </w:t>
      </w:r>
      <w:proofErr w:type="spellStart"/>
      <w:r w:rsidRPr="00AB13D5">
        <w:rPr>
          <w:rFonts w:asciiTheme="minorHAnsi" w:hAnsiTheme="minorHAnsi"/>
        </w:rPr>
        <w:t>edn</w:t>
      </w:r>
      <w:proofErr w:type="spellEnd"/>
      <w:r w:rsidRPr="00AB13D5">
        <w:rPr>
          <w:rFonts w:asciiTheme="minorHAnsi" w:hAnsiTheme="minorHAnsi"/>
        </w:rPr>
        <w:t>. New York: McGraw-Hill.</w:t>
      </w:r>
    </w:p>
    <w:p w14:paraId="66604DB7" w14:textId="7FF254E5" w:rsidR="00E947E4" w:rsidRPr="00AB13D5" w:rsidRDefault="00E947E4" w:rsidP="00E947E4">
      <w:pPr>
        <w:spacing w:before="100" w:beforeAutospacing="1" w:after="100" w:afterAutospacing="1"/>
        <w:rPr>
          <w:rFonts w:asciiTheme="minorHAnsi" w:hAnsiTheme="minorHAnsi"/>
        </w:rPr>
      </w:pPr>
      <w:r w:rsidRPr="00AB13D5">
        <w:rPr>
          <w:rFonts w:asciiTheme="minorHAnsi" w:hAnsiTheme="minorHAnsi"/>
        </w:rPr>
        <w:t xml:space="preserve">Powell, W. 2007. The new institutionalism. In </w:t>
      </w:r>
      <w:proofErr w:type="gramStart"/>
      <w:r w:rsidRPr="00AB13D5">
        <w:rPr>
          <w:rFonts w:asciiTheme="minorHAnsi" w:hAnsiTheme="minorHAnsi"/>
          <w:i/>
          <w:iCs/>
        </w:rPr>
        <w:t>The</w:t>
      </w:r>
      <w:proofErr w:type="gramEnd"/>
      <w:r w:rsidRPr="00AB13D5">
        <w:rPr>
          <w:rFonts w:asciiTheme="minorHAnsi" w:hAnsiTheme="minorHAnsi"/>
          <w:i/>
          <w:iCs/>
        </w:rPr>
        <w:t xml:space="preserve"> International </w:t>
      </w:r>
      <w:proofErr w:type="spellStart"/>
      <w:r w:rsidRPr="00AB13D5">
        <w:rPr>
          <w:rFonts w:asciiTheme="minorHAnsi" w:hAnsiTheme="minorHAnsi"/>
          <w:i/>
          <w:iCs/>
        </w:rPr>
        <w:t>Encyclopedia</w:t>
      </w:r>
      <w:proofErr w:type="spellEnd"/>
      <w:r w:rsidRPr="00AB13D5">
        <w:rPr>
          <w:rFonts w:asciiTheme="minorHAnsi" w:hAnsiTheme="minorHAnsi"/>
          <w:i/>
          <w:iCs/>
        </w:rPr>
        <w:t xml:space="preserve"> of Organization Studies. </w:t>
      </w:r>
      <w:r w:rsidRPr="00AB13D5">
        <w:rPr>
          <w:rFonts w:asciiTheme="minorHAnsi" w:hAnsiTheme="minorHAnsi"/>
        </w:rPr>
        <w:t>Thousand Oaks, CA: SAGE.</w:t>
      </w:r>
    </w:p>
    <w:p w14:paraId="131ABFED" w14:textId="556B8E02" w:rsidR="00E947E4" w:rsidRPr="00AB13D5" w:rsidRDefault="00E947E4" w:rsidP="00E947E4">
      <w:pPr>
        <w:spacing w:before="100" w:beforeAutospacing="1" w:after="100" w:afterAutospacing="1"/>
        <w:rPr>
          <w:rFonts w:asciiTheme="minorHAnsi" w:hAnsiTheme="minorHAnsi"/>
        </w:rPr>
      </w:pPr>
      <w:r w:rsidRPr="00AB13D5">
        <w:rPr>
          <w:rFonts w:asciiTheme="minorHAnsi" w:hAnsiTheme="minorHAnsi"/>
        </w:rPr>
        <w:t xml:space="preserve">Powell, W. W. and DiMaggio, P. J. 1991. </w:t>
      </w:r>
      <w:r w:rsidRPr="00AB13D5">
        <w:rPr>
          <w:rFonts w:asciiTheme="minorHAnsi" w:hAnsiTheme="minorHAnsi"/>
          <w:i/>
          <w:iCs/>
        </w:rPr>
        <w:t>The New Institutionalism in Organizational Analysis</w:t>
      </w:r>
      <w:r w:rsidRPr="00AB13D5">
        <w:rPr>
          <w:rFonts w:asciiTheme="minorHAnsi" w:hAnsiTheme="minorHAnsi"/>
        </w:rPr>
        <w:t>. Chicago: University of Chicago Press.</w:t>
      </w:r>
    </w:p>
    <w:p w14:paraId="7A15116B" w14:textId="723A5188" w:rsidR="00E947E4" w:rsidRDefault="00E947E4" w:rsidP="00E947E4">
      <w:pPr>
        <w:spacing w:before="100" w:beforeAutospacing="1" w:after="100" w:afterAutospacing="1"/>
        <w:rPr>
          <w:rFonts w:asciiTheme="minorHAnsi" w:hAnsiTheme="minorHAnsi"/>
        </w:rPr>
      </w:pPr>
      <w:r w:rsidRPr="00AB13D5">
        <w:rPr>
          <w:rFonts w:asciiTheme="minorHAnsi" w:hAnsiTheme="minorHAnsi"/>
        </w:rPr>
        <w:t xml:space="preserve">Robé, J. P. 2011. The legal structure of the firm. </w:t>
      </w:r>
      <w:r w:rsidRPr="00AB13D5">
        <w:rPr>
          <w:rFonts w:asciiTheme="minorHAnsi" w:hAnsiTheme="minorHAnsi"/>
          <w:i/>
          <w:iCs/>
        </w:rPr>
        <w:t xml:space="preserve">Accounting, Economics and Law </w:t>
      </w:r>
      <w:r w:rsidRPr="00AB13D5">
        <w:rPr>
          <w:rFonts w:asciiTheme="minorHAnsi" w:hAnsiTheme="minorHAnsi"/>
        </w:rPr>
        <w:t>1(1): 1</w:t>
      </w:r>
      <w:r w:rsidRPr="00AB13D5">
        <w:rPr>
          <w:rFonts w:asciiTheme="minorHAnsi" w:hAnsiTheme="minorHAnsi" w:hint="eastAsia"/>
        </w:rPr>
        <w:t>–</w:t>
      </w:r>
      <w:r w:rsidRPr="00AB13D5">
        <w:rPr>
          <w:rFonts w:asciiTheme="minorHAnsi" w:hAnsiTheme="minorHAnsi"/>
        </w:rPr>
        <w:t>86.</w:t>
      </w:r>
    </w:p>
    <w:p w14:paraId="4256B056" w14:textId="328E32FB" w:rsidR="00E44536" w:rsidRPr="00AB13D5" w:rsidRDefault="00E44536" w:rsidP="00E947E4">
      <w:pPr>
        <w:spacing w:before="100" w:beforeAutospacing="1" w:after="100" w:afterAutospacing="1"/>
        <w:rPr>
          <w:rFonts w:asciiTheme="minorHAnsi" w:hAnsiTheme="minorHAnsi"/>
        </w:rPr>
      </w:pPr>
      <w:r>
        <w:rPr>
          <w:rFonts w:asciiTheme="minorHAnsi" w:hAnsiTheme="minorHAnsi"/>
        </w:rPr>
        <w:t xml:space="preserve">Rundle, K. (2012) </w:t>
      </w:r>
      <w:r w:rsidRPr="00E44536">
        <w:rPr>
          <w:rFonts w:asciiTheme="minorHAnsi" w:hAnsiTheme="minorHAnsi"/>
          <w:i/>
        </w:rPr>
        <w:t>Forms Liberate: reclaiming the jurisprudence of Lon L Fuller</w:t>
      </w:r>
      <w:r>
        <w:rPr>
          <w:rFonts w:asciiTheme="minorHAnsi" w:hAnsiTheme="minorHAnsi"/>
        </w:rPr>
        <w:t xml:space="preserve"> Oxford: Hart</w:t>
      </w:r>
    </w:p>
    <w:p w14:paraId="0C87215B" w14:textId="77777777" w:rsidR="005B0315" w:rsidRPr="00AB13D5" w:rsidRDefault="005B0315" w:rsidP="005B0315">
      <w:pPr>
        <w:spacing w:before="100" w:beforeAutospacing="1" w:after="100" w:afterAutospacing="1"/>
        <w:rPr>
          <w:rFonts w:asciiTheme="minorHAnsi" w:hAnsiTheme="minorHAnsi"/>
        </w:rPr>
      </w:pPr>
      <w:r w:rsidRPr="00AB13D5">
        <w:rPr>
          <w:rFonts w:asciiTheme="minorHAnsi" w:hAnsiTheme="minorHAnsi"/>
        </w:rPr>
        <w:t xml:space="preserve">Scott, R. W. 1981. </w:t>
      </w:r>
      <w:r w:rsidRPr="00AB13D5">
        <w:rPr>
          <w:rFonts w:asciiTheme="minorHAnsi" w:hAnsiTheme="minorHAnsi"/>
          <w:i/>
          <w:iCs/>
        </w:rPr>
        <w:t>Organizations: Rational, Natural and Open Systems</w:t>
      </w:r>
      <w:r w:rsidRPr="00AB13D5">
        <w:rPr>
          <w:rFonts w:asciiTheme="minorHAnsi" w:hAnsiTheme="minorHAnsi"/>
        </w:rPr>
        <w:t>. Englewood Cliffs, NJ: Prentice Hall.</w:t>
      </w:r>
    </w:p>
    <w:p w14:paraId="75433B9D" w14:textId="0EF9A673" w:rsidR="005B0315" w:rsidRPr="00AB13D5" w:rsidRDefault="005B0315" w:rsidP="005B0315">
      <w:pPr>
        <w:spacing w:before="100" w:beforeAutospacing="1" w:after="100" w:afterAutospacing="1"/>
        <w:rPr>
          <w:rFonts w:asciiTheme="minorHAnsi" w:hAnsiTheme="minorHAnsi"/>
        </w:rPr>
      </w:pPr>
      <w:r w:rsidRPr="00AB13D5">
        <w:rPr>
          <w:rFonts w:asciiTheme="minorHAnsi" w:hAnsiTheme="minorHAnsi"/>
        </w:rPr>
        <w:t xml:space="preserve">Scott, R. W. 1992. </w:t>
      </w:r>
      <w:r w:rsidRPr="00AB13D5">
        <w:rPr>
          <w:rFonts w:asciiTheme="minorHAnsi" w:hAnsiTheme="minorHAnsi"/>
          <w:i/>
          <w:iCs/>
        </w:rPr>
        <w:t>Organizations: Rational, Natural, and Open Systems</w:t>
      </w:r>
      <w:r w:rsidRPr="00AB13D5">
        <w:rPr>
          <w:rFonts w:asciiTheme="minorHAnsi" w:hAnsiTheme="minorHAnsi"/>
        </w:rPr>
        <w:t xml:space="preserve">, 3rd </w:t>
      </w:r>
      <w:proofErr w:type="spellStart"/>
      <w:r w:rsidRPr="00AB13D5">
        <w:rPr>
          <w:rFonts w:asciiTheme="minorHAnsi" w:hAnsiTheme="minorHAnsi"/>
        </w:rPr>
        <w:t>edn</w:t>
      </w:r>
      <w:proofErr w:type="spellEnd"/>
      <w:r w:rsidRPr="00AB13D5">
        <w:rPr>
          <w:rFonts w:asciiTheme="minorHAnsi" w:hAnsiTheme="minorHAnsi"/>
        </w:rPr>
        <w:t>. Engle- wood Cliffs, NJ: Prentice Hall.</w:t>
      </w:r>
    </w:p>
    <w:p w14:paraId="5D9AD890" w14:textId="3CDD01EF" w:rsidR="005B0315" w:rsidRPr="00AB13D5" w:rsidRDefault="005B0315" w:rsidP="005B0315">
      <w:pPr>
        <w:spacing w:before="100" w:beforeAutospacing="1" w:after="100" w:afterAutospacing="1"/>
        <w:rPr>
          <w:rFonts w:asciiTheme="minorHAnsi" w:hAnsiTheme="minorHAnsi"/>
        </w:rPr>
      </w:pPr>
      <w:r w:rsidRPr="00AB13D5">
        <w:rPr>
          <w:rFonts w:asciiTheme="minorHAnsi" w:hAnsiTheme="minorHAnsi"/>
        </w:rPr>
        <w:t xml:space="preserve">Scott, </w:t>
      </w:r>
      <w:r w:rsidR="002B7006">
        <w:rPr>
          <w:rFonts w:asciiTheme="minorHAnsi" w:hAnsiTheme="minorHAnsi"/>
        </w:rPr>
        <w:t xml:space="preserve">R. </w:t>
      </w:r>
      <w:r w:rsidRPr="00AB13D5">
        <w:rPr>
          <w:rFonts w:asciiTheme="minorHAnsi" w:hAnsiTheme="minorHAnsi"/>
        </w:rPr>
        <w:t xml:space="preserve">W. and Davis, G. F. 2007. </w:t>
      </w:r>
      <w:r w:rsidRPr="00AB13D5">
        <w:rPr>
          <w:rFonts w:asciiTheme="minorHAnsi" w:hAnsiTheme="minorHAnsi"/>
          <w:i/>
          <w:iCs/>
        </w:rPr>
        <w:t>Organizations and Organizing: Rational, Natural, and Open System Perspectives</w:t>
      </w:r>
      <w:r w:rsidRPr="00AB13D5">
        <w:rPr>
          <w:rFonts w:asciiTheme="minorHAnsi" w:hAnsiTheme="minorHAnsi"/>
        </w:rPr>
        <w:t>. New York: Pearson Education.</w:t>
      </w:r>
    </w:p>
    <w:p w14:paraId="1234051A" w14:textId="68EDB95B" w:rsidR="00E947E4" w:rsidRDefault="00E947E4" w:rsidP="00E947E4">
      <w:pPr>
        <w:spacing w:before="100" w:beforeAutospacing="1" w:after="100" w:afterAutospacing="1"/>
        <w:rPr>
          <w:rFonts w:asciiTheme="minorHAnsi" w:hAnsiTheme="minorHAnsi"/>
        </w:rPr>
      </w:pPr>
      <w:r w:rsidRPr="00AB13D5">
        <w:rPr>
          <w:rFonts w:asciiTheme="minorHAnsi" w:hAnsiTheme="minorHAnsi"/>
        </w:rPr>
        <w:lastRenderedPageBreak/>
        <w:t xml:space="preserve">Simon, H. 1946. The proverbs of administration. </w:t>
      </w:r>
      <w:r w:rsidRPr="00AB13D5">
        <w:rPr>
          <w:rFonts w:asciiTheme="minorHAnsi" w:hAnsiTheme="minorHAnsi"/>
          <w:i/>
          <w:iCs/>
        </w:rPr>
        <w:t xml:space="preserve">Public Administration Review </w:t>
      </w:r>
      <w:r w:rsidRPr="00AB13D5">
        <w:rPr>
          <w:rFonts w:asciiTheme="minorHAnsi" w:hAnsiTheme="minorHAnsi"/>
        </w:rPr>
        <w:t>6(1): 53</w:t>
      </w:r>
      <w:r w:rsidRPr="00AB13D5">
        <w:rPr>
          <w:rFonts w:asciiTheme="minorHAnsi" w:hAnsiTheme="minorHAnsi" w:hint="eastAsia"/>
        </w:rPr>
        <w:t>–</w:t>
      </w:r>
      <w:r w:rsidRPr="00AB13D5">
        <w:rPr>
          <w:rFonts w:asciiTheme="minorHAnsi" w:hAnsiTheme="minorHAnsi"/>
        </w:rPr>
        <w:t xml:space="preserve">67. </w:t>
      </w:r>
    </w:p>
    <w:p w14:paraId="52F34C74" w14:textId="355C79C1" w:rsidR="00740D0D" w:rsidRDefault="00740D0D" w:rsidP="00740D0D">
      <w:pPr>
        <w:spacing w:before="100" w:beforeAutospacing="1" w:after="100" w:afterAutospacing="1"/>
        <w:rPr>
          <w:rFonts w:asciiTheme="minorHAnsi" w:hAnsiTheme="minorHAnsi"/>
        </w:rPr>
      </w:pPr>
      <w:proofErr w:type="spellStart"/>
      <w:r w:rsidRPr="00AB13D5">
        <w:rPr>
          <w:rFonts w:asciiTheme="minorHAnsi" w:hAnsiTheme="minorHAnsi"/>
        </w:rPr>
        <w:t>Stinchcombe</w:t>
      </w:r>
      <w:proofErr w:type="spellEnd"/>
      <w:r w:rsidRPr="00AB13D5">
        <w:rPr>
          <w:rFonts w:asciiTheme="minorHAnsi" w:hAnsiTheme="minorHAnsi"/>
        </w:rPr>
        <w:t xml:space="preserve">, A. 2001. </w:t>
      </w:r>
      <w:r w:rsidRPr="00AB13D5">
        <w:rPr>
          <w:rFonts w:asciiTheme="minorHAnsi" w:hAnsiTheme="minorHAnsi"/>
          <w:i/>
          <w:iCs/>
        </w:rPr>
        <w:t>When Formality Works: Authority and Abstraction in Law and Organizations</w:t>
      </w:r>
      <w:r w:rsidRPr="00AB13D5">
        <w:rPr>
          <w:rFonts w:asciiTheme="minorHAnsi" w:hAnsiTheme="minorHAnsi"/>
        </w:rPr>
        <w:t>. Chicago and London: University of Chicago Press.</w:t>
      </w:r>
    </w:p>
    <w:p w14:paraId="37B7BC9A" w14:textId="31CA620B" w:rsidR="00740D0D" w:rsidRPr="00AB13D5" w:rsidRDefault="00740D0D" w:rsidP="00740D0D">
      <w:pPr>
        <w:spacing w:before="100" w:beforeAutospacing="1" w:after="100" w:afterAutospacing="1"/>
        <w:rPr>
          <w:rFonts w:asciiTheme="minorHAnsi" w:hAnsiTheme="minorHAnsi"/>
        </w:rPr>
      </w:pPr>
      <w:r>
        <w:rPr>
          <w:rFonts w:asciiTheme="minorHAnsi" w:hAnsiTheme="minorHAnsi"/>
        </w:rPr>
        <w:t>Teece, D.</w:t>
      </w:r>
      <w:r w:rsidR="00B3085B">
        <w:rPr>
          <w:rFonts w:asciiTheme="minorHAnsi" w:hAnsiTheme="minorHAnsi"/>
        </w:rPr>
        <w:t xml:space="preserve">J. </w:t>
      </w:r>
      <w:r>
        <w:rPr>
          <w:rFonts w:asciiTheme="minorHAnsi" w:hAnsiTheme="minorHAnsi"/>
        </w:rPr>
        <w:t>2009</w:t>
      </w:r>
      <w:r w:rsidR="00B3085B">
        <w:rPr>
          <w:rFonts w:asciiTheme="minorHAnsi" w:hAnsiTheme="minorHAnsi"/>
        </w:rPr>
        <w:t xml:space="preserve">. </w:t>
      </w:r>
      <w:r w:rsidR="00B3085B" w:rsidRPr="00AB13D5">
        <w:rPr>
          <w:rFonts w:asciiTheme="minorHAnsi" w:hAnsiTheme="minorHAnsi"/>
          <w:i/>
        </w:rPr>
        <w:t>Dynamic Capabilities and Strategic Management</w:t>
      </w:r>
      <w:r w:rsidR="00B3085B">
        <w:rPr>
          <w:rFonts w:asciiTheme="minorHAnsi" w:hAnsiTheme="minorHAnsi"/>
        </w:rPr>
        <w:t xml:space="preserve"> Oxford: Oxford University Press</w:t>
      </w:r>
    </w:p>
    <w:p w14:paraId="484D3119" w14:textId="5461573C" w:rsidR="00740D0D" w:rsidRPr="00AB13D5" w:rsidRDefault="005B0315" w:rsidP="005B0315">
      <w:pPr>
        <w:spacing w:before="100" w:beforeAutospacing="1" w:after="100" w:afterAutospacing="1"/>
        <w:rPr>
          <w:rFonts w:asciiTheme="minorHAnsi" w:hAnsiTheme="minorHAnsi"/>
        </w:rPr>
      </w:pPr>
      <w:r w:rsidRPr="00AB13D5">
        <w:rPr>
          <w:rFonts w:asciiTheme="minorHAnsi" w:hAnsiTheme="minorHAnsi"/>
        </w:rPr>
        <w:t xml:space="preserve">Teece, D. J., Pisano, G., and </w:t>
      </w:r>
      <w:proofErr w:type="spellStart"/>
      <w:r w:rsidRPr="00AB13D5">
        <w:rPr>
          <w:rFonts w:asciiTheme="minorHAnsi" w:hAnsiTheme="minorHAnsi"/>
        </w:rPr>
        <w:t>Shuen</w:t>
      </w:r>
      <w:proofErr w:type="spellEnd"/>
      <w:r w:rsidRPr="00AB13D5">
        <w:rPr>
          <w:rFonts w:asciiTheme="minorHAnsi" w:hAnsiTheme="minorHAnsi"/>
        </w:rPr>
        <w:t xml:space="preserve">, A. 1997. Dynamic capabilities and strategic management. </w:t>
      </w:r>
      <w:r w:rsidRPr="00AB13D5">
        <w:rPr>
          <w:rFonts w:asciiTheme="minorHAnsi" w:hAnsiTheme="minorHAnsi"/>
          <w:i/>
          <w:iCs/>
        </w:rPr>
        <w:t xml:space="preserve">Strategic Management Journal </w:t>
      </w:r>
      <w:r w:rsidRPr="00AB13D5">
        <w:rPr>
          <w:rFonts w:asciiTheme="minorHAnsi" w:hAnsiTheme="minorHAnsi"/>
        </w:rPr>
        <w:t>18(7): 509</w:t>
      </w:r>
      <w:r w:rsidRPr="00AB13D5">
        <w:rPr>
          <w:rFonts w:asciiTheme="minorHAnsi" w:hAnsiTheme="minorHAnsi" w:hint="eastAsia"/>
        </w:rPr>
        <w:t>–</w:t>
      </w:r>
      <w:r w:rsidRPr="00AB13D5">
        <w:rPr>
          <w:rFonts w:asciiTheme="minorHAnsi" w:hAnsiTheme="minorHAnsi"/>
        </w:rPr>
        <w:t>33.</w:t>
      </w:r>
    </w:p>
    <w:p w14:paraId="6FA79746" w14:textId="77777777" w:rsidR="00E947E4" w:rsidRPr="00AB13D5" w:rsidRDefault="00E947E4" w:rsidP="00E947E4">
      <w:pPr>
        <w:spacing w:before="100" w:beforeAutospacing="1" w:after="100" w:afterAutospacing="1"/>
        <w:rPr>
          <w:rFonts w:asciiTheme="minorHAnsi" w:hAnsiTheme="minorHAnsi"/>
        </w:rPr>
      </w:pPr>
      <w:r w:rsidRPr="00AB13D5">
        <w:rPr>
          <w:rFonts w:asciiTheme="minorHAnsi" w:hAnsiTheme="minorHAnsi"/>
        </w:rPr>
        <w:t xml:space="preserve">Thompson, G. 2014. </w:t>
      </w:r>
      <w:r w:rsidRPr="00AB13D5">
        <w:rPr>
          <w:rFonts w:asciiTheme="minorHAnsi" w:hAnsiTheme="minorHAnsi"/>
          <w:i/>
          <w:iCs/>
        </w:rPr>
        <w:t>Globalization Revisited</w:t>
      </w:r>
      <w:r w:rsidRPr="00AB13D5">
        <w:rPr>
          <w:rFonts w:asciiTheme="minorHAnsi" w:hAnsiTheme="minorHAnsi"/>
        </w:rPr>
        <w:t>. London: Routledge.</w:t>
      </w:r>
    </w:p>
    <w:p w14:paraId="12695EE9" w14:textId="77401E18" w:rsidR="00E947E4" w:rsidRPr="00AB13D5" w:rsidRDefault="00E947E4" w:rsidP="00E947E4">
      <w:pPr>
        <w:spacing w:before="100" w:beforeAutospacing="1" w:after="100" w:afterAutospacing="1"/>
        <w:rPr>
          <w:rFonts w:asciiTheme="minorHAnsi" w:hAnsiTheme="minorHAnsi"/>
        </w:rPr>
      </w:pPr>
      <w:r w:rsidRPr="00AB13D5">
        <w:rPr>
          <w:rFonts w:asciiTheme="minorHAnsi" w:hAnsiTheme="minorHAnsi"/>
        </w:rPr>
        <w:t xml:space="preserve">Thompson, G. 2012. </w:t>
      </w:r>
      <w:r w:rsidRPr="00AB13D5">
        <w:rPr>
          <w:rFonts w:asciiTheme="minorHAnsi" w:hAnsiTheme="minorHAnsi"/>
          <w:i/>
          <w:iCs/>
        </w:rPr>
        <w:t xml:space="preserve">The </w:t>
      </w:r>
      <w:proofErr w:type="spellStart"/>
      <w:r w:rsidRPr="00AB13D5">
        <w:rPr>
          <w:rFonts w:asciiTheme="minorHAnsi" w:hAnsiTheme="minorHAnsi"/>
          <w:i/>
          <w:iCs/>
        </w:rPr>
        <w:t>Constitualization</w:t>
      </w:r>
      <w:proofErr w:type="spellEnd"/>
      <w:r w:rsidRPr="00AB13D5">
        <w:rPr>
          <w:rFonts w:asciiTheme="minorHAnsi" w:hAnsiTheme="minorHAnsi"/>
          <w:i/>
          <w:iCs/>
        </w:rPr>
        <w:t xml:space="preserve"> of the Global Corporate Sphere? </w:t>
      </w:r>
      <w:r w:rsidRPr="00AB13D5">
        <w:rPr>
          <w:rFonts w:asciiTheme="minorHAnsi" w:hAnsiTheme="minorHAnsi"/>
        </w:rPr>
        <w:t>Oxford: Oxford University Press.</w:t>
      </w:r>
    </w:p>
    <w:p w14:paraId="480A315D" w14:textId="283DB8DD" w:rsidR="005B0315" w:rsidRPr="00AB13D5" w:rsidRDefault="005B0315" w:rsidP="005B0315">
      <w:pPr>
        <w:spacing w:before="100" w:beforeAutospacing="1" w:after="100" w:afterAutospacing="1"/>
        <w:rPr>
          <w:rFonts w:asciiTheme="minorHAnsi" w:hAnsiTheme="minorHAnsi"/>
        </w:rPr>
      </w:pPr>
      <w:r w:rsidRPr="00AB13D5">
        <w:rPr>
          <w:rFonts w:asciiTheme="minorHAnsi" w:hAnsiTheme="minorHAnsi"/>
        </w:rPr>
        <w:t xml:space="preserve">Thornton, P., Ocasio, W., and Lounsbury, M. 2012. </w:t>
      </w:r>
      <w:r w:rsidRPr="00AB13D5">
        <w:rPr>
          <w:rFonts w:asciiTheme="minorHAnsi" w:hAnsiTheme="minorHAnsi"/>
          <w:i/>
          <w:iCs/>
        </w:rPr>
        <w:t>The Institutional Logics Perspective: A New Approach to Culture, Structure, and Process</w:t>
      </w:r>
      <w:r w:rsidRPr="00AB13D5">
        <w:rPr>
          <w:rFonts w:asciiTheme="minorHAnsi" w:hAnsiTheme="minorHAnsi"/>
        </w:rPr>
        <w:t>. Oxford: Oxford University Press.</w:t>
      </w:r>
    </w:p>
    <w:p w14:paraId="486BD892" w14:textId="5A43DD61" w:rsidR="00E947E4" w:rsidRDefault="00E947E4" w:rsidP="00E947E4">
      <w:pPr>
        <w:spacing w:before="100" w:beforeAutospacing="1" w:after="100" w:afterAutospacing="1"/>
        <w:rPr>
          <w:rFonts w:asciiTheme="minorHAnsi" w:hAnsiTheme="minorHAnsi"/>
        </w:rPr>
      </w:pPr>
      <w:r w:rsidRPr="00AB13D5">
        <w:rPr>
          <w:rFonts w:asciiTheme="minorHAnsi" w:hAnsiTheme="minorHAnsi"/>
        </w:rPr>
        <w:t xml:space="preserve">Trist, E. 1965. Foreword. In W. Brown ed., </w:t>
      </w:r>
      <w:r w:rsidRPr="00AB13D5">
        <w:rPr>
          <w:rFonts w:asciiTheme="minorHAnsi" w:hAnsiTheme="minorHAnsi"/>
          <w:i/>
          <w:iCs/>
        </w:rPr>
        <w:t>Exploration in Management</w:t>
      </w:r>
      <w:r w:rsidRPr="00AB13D5">
        <w:rPr>
          <w:rFonts w:asciiTheme="minorHAnsi" w:hAnsiTheme="minorHAnsi"/>
        </w:rPr>
        <w:t>, pp. 15</w:t>
      </w:r>
      <w:r w:rsidRPr="00AB13D5">
        <w:rPr>
          <w:rFonts w:asciiTheme="minorHAnsi" w:hAnsiTheme="minorHAnsi" w:hint="eastAsia"/>
        </w:rPr>
        <w:t>–</w:t>
      </w:r>
      <w:r w:rsidRPr="00AB13D5">
        <w:rPr>
          <w:rFonts w:asciiTheme="minorHAnsi" w:hAnsiTheme="minorHAnsi"/>
        </w:rPr>
        <w:t>23. Harmondsworth: Penguin.</w:t>
      </w:r>
    </w:p>
    <w:p w14:paraId="7890C626" w14:textId="3B391269" w:rsidR="0090613D" w:rsidRPr="00E2007E" w:rsidRDefault="00E2007E" w:rsidP="00E2007E">
      <w:pPr>
        <w:rPr>
          <w:rFonts w:ascii="Lucida Grande" w:hAnsi="Lucida Grande" w:cs="Lucida Grande"/>
          <w:color w:val="5E5E5E"/>
          <w:sz w:val="23"/>
          <w:szCs w:val="23"/>
        </w:rPr>
      </w:pPr>
      <w:proofErr w:type="spellStart"/>
      <w:r>
        <w:rPr>
          <w:rFonts w:asciiTheme="minorHAnsi" w:hAnsiTheme="minorHAnsi"/>
        </w:rPr>
        <w:t>Urwick</w:t>
      </w:r>
      <w:proofErr w:type="spellEnd"/>
      <w:r>
        <w:rPr>
          <w:rFonts w:asciiTheme="minorHAnsi" w:hAnsiTheme="minorHAnsi"/>
        </w:rPr>
        <w:t xml:space="preserve">, L. (1967) Why Do We Need Formal Organization? </w:t>
      </w:r>
      <w:r w:rsidRPr="00E2007E">
        <w:rPr>
          <w:rFonts w:asciiTheme="minorHAnsi" w:hAnsiTheme="minorHAnsi" w:cs="Lucida Grande"/>
          <w:color w:val="5E5E5E"/>
        </w:rPr>
        <w:t>The Empire Club of Canada Addresses (Toronto, Canada), 2 Nov 1967, p. 144-155</w:t>
      </w:r>
      <w:r>
        <w:rPr>
          <w:rFonts w:ascii="Lucida Grande" w:hAnsi="Lucida Grande" w:cs="Lucida Grande"/>
          <w:color w:val="5E5E5E"/>
          <w:sz w:val="23"/>
          <w:szCs w:val="23"/>
        </w:rPr>
        <w:t>(</w:t>
      </w:r>
      <w:r>
        <w:rPr>
          <w:rFonts w:asciiTheme="minorHAnsi" w:hAnsiTheme="minorHAnsi"/>
        </w:rPr>
        <w:t xml:space="preserve">Retrieved from </w:t>
      </w:r>
      <w:hyperlink r:id="rId8" w:history="1">
        <w:r w:rsidRPr="00DF107D">
          <w:rPr>
            <w:rStyle w:val="Hyperlink"/>
            <w:rFonts w:asciiTheme="minorHAnsi" w:hAnsiTheme="minorHAnsi"/>
          </w:rPr>
          <w:t>http://speeches.empireclub.org/60510/data</w:t>
        </w:r>
      </w:hyperlink>
      <w:r>
        <w:rPr>
          <w:rFonts w:asciiTheme="minorHAnsi" w:hAnsiTheme="minorHAnsi"/>
        </w:rPr>
        <w:t>). Accessed on 24/06/2019.</w:t>
      </w:r>
    </w:p>
    <w:p w14:paraId="4002A16D" w14:textId="5FD49548" w:rsidR="00E947E4" w:rsidRDefault="00E947E4" w:rsidP="00E947E4">
      <w:pPr>
        <w:spacing w:before="100" w:beforeAutospacing="1" w:after="100" w:afterAutospacing="1"/>
        <w:rPr>
          <w:rFonts w:asciiTheme="minorHAnsi" w:hAnsiTheme="minorHAnsi"/>
        </w:rPr>
      </w:pPr>
      <w:r w:rsidRPr="00AB13D5">
        <w:rPr>
          <w:rFonts w:asciiTheme="minorHAnsi" w:hAnsiTheme="minorHAnsi"/>
        </w:rPr>
        <w:t xml:space="preserve">Van </w:t>
      </w:r>
      <w:proofErr w:type="spellStart"/>
      <w:r w:rsidRPr="00AB13D5">
        <w:rPr>
          <w:rFonts w:asciiTheme="minorHAnsi" w:hAnsiTheme="minorHAnsi"/>
        </w:rPr>
        <w:t>Fraassen</w:t>
      </w:r>
      <w:proofErr w:type="spellEnd"/>
      <w:r w:rsidRPr="00AB13D5">
        <w:rPr>
          <w:rFonts w:asciiTheme="minorHAnsi" w:hAnsiTheme="minorHAnsi"/>
        </w:rPr>
        <w:t xml:space="preserve">, B. 2002. </w:t>
      </w:r>
      <w:r w:rsidRPr="00AB13D5">
        <w:rPr>
          <w:rFonts w:asciiTheme="minorHAnsi" w:hAnsiTheme="minorHAnsi"/>
          <w:i/>
          <w:iCs/>
        </w:rPr>
        <w:t>The Empirical Stance</w:t>
      </w:r>
      <w:r w:rsidRPr="00AB13D5">
        <w:rPr>
          <w:rFonts w:asciiTheme="minorHAnsi" w:hAnsiTheme="minorHAnsi"/>
        </w:rPr>
        <w:t>. London: Yale University Press.</w:t>
      </w:r>
    </w:p>
    <w:p w14:paraId="41055022" w14:textId="77777777" w:rsidR="00740D0D" w:rsidRPr="00AB13D5" w:rsidRDefault="00740D0D" w:rsidP="00740D0D">
      <w:pPr>
        <w:spacing w:before="100" w:beforeAutospacing="1" w:after="100" w:afterAutospacing="1"/>
        <w:rPr>
          <w:rFonts w:asciiTheme="minorHAnsi" w:hAnsiTheme="minorHAnsi"/>
        </w:rPr>
      </w:pPr>
      <w:r w:rsidRPr="00AB13D5">
        <w:rPr>
          <w:rFonts w:asciiTheme="minorHAnsi" w:hAnsiTheme="minorHAnsi"/>
        </w:rPr>
        <w:t xml:space="preserve">Weber, M. 1989. Science as a vocation. In P. </w:t>
      </w:r>
      <w:proofErr w:type="spellStart"/>
      <w:r w:rsidRPr="00AB13D5">
        <w:rPr>
          <w:rFonts w:asciiTheme="minorHAnsi" w:hAnsiTheme="minorHAnsi"/>
        </w:rPr>
        <w:t>Lassman</w:t>
      </w:r>
      <w:proofErr w:type="spellEnd"/>
      <w:r w:rsidRPr="00AB13D5">
        <w:rPr>
          <w:rFonts w:asciiTheme="minorHAnsi" w:hAnsiTheme="minorHAnsi"/>
        </w:rPr>
        <w:t xml:space="preserve"> and I. </w:t>
      </w:r>
      <w:proofErr w:type="spellStart"/>
      <w:r w:rsidRPr="00AB13D5">
        <w:rPr>
          <w:rFonts w:asciiTheme="minorHAnsi" w:hAnsiTheme="minorHAnsi"/>
        </w:rPr>
        <w:t>Velody</w:t>
      </w:r>
      <w:proofErr w:type="spellEnd"/>
      <w:r w:rsidRPr="00AB13D5">
        <w:rPr>
          <w:rFonts w:asciiTheme="minorHAnsi" w:hAnsiTheme="minorHAnsi"/>
        </w:rPr>
        <w:t xml:space="preserve">, eds., </w:t>
      </w:r>
      <w:r w:rsidRPr="00AB13D5">
        <w:rPr>
          <w:rFonts w:asciiTheme="minorHAnsi" w:hAnsiTheme="minorHAnsi"/>
          <w:i/>
          <w:iCs/>
        </w:rPr>
        <w:t>Max Weber</w:t>
      </w:r>
      <w:r w:rsidRPr="00AB13D5">
        <w:rPr>
          <w:rFonts w:asciiTheme="minorHAnsi" w:hAnsiTheme="minorHAnsi" w:hint="eastAsia"/>
          <w:i/>
          <w:iCs/>
        </w:rPr>
        <w:t>’</w:t>
      </w:r>
      <w:r w:rsidRPr="00AB13D5">
        <w:rPr>
          <w:rFonts w:asciiTheme="minorHAnsi" w:hAnsiTheme="minorHAnsi"/>
          <w:i/>
          <w:iCs/>
        </w:rPr>
        <w:t xml:space="preserve">s Science as a Vocation. </w:t>
      </w:r>
      <w:r w:rsidRPr="00AB13D5">
        <w:rPr>
          <w:rFonts w:asciiTheme="minorHAnsi" w:hAnsiTheme="minorHAnsi"/>
        </w:rPr>
        <w:t xml:space="preserve">London: Unwin Hyman. </w:t>
      </w:r>
    </w:p>
    <w:p w14:paraId="71305910" w14:textId="1A7339CF" w:rsidR="00E947E4" w:rsidRPr="00AB13D5" w:rsidRDefault="00E947E4" w:rsidP="00E947E4">
      <w:pPr>
        <w:spacing w:before="100" w:beforeAutospacing="1" w:after="100" w:afterAutospacing="1"/>
        <w:rPr>
          <w:rFonts w:asciiTheme="minorHAnsi" w:hAnsiTheme="minorHAnsi"/>
        </w:rPr>
      </w:pPr>
      <w:proofErr w:type="spellStart"/>
      <w:r w:rsidRPr="00AB13D5">
        <w:rPr>
          <w:rFonts w:asciiTheme="minorHAnsi" w:hAnsiTheme="minorHAnsi"/>
        </w:rPr>
        <w:t>Weinrib</w:t>
      </w:r>
      <w:proofErr w:type="spellEnd"/>
      <w:r w:rsidRPr="00AB13D5">
        <w:rPr>
          <w:rFonts w:asciiTheme="minorHAnsi" w:hAnsiTheme="minorHAnsi"/>
        </w:rPr>
        <w:t xml:space="preserve">, E. 1988. Legal formalism: on the immanent rationality of law. </w:t>
      </w:r>
      <w:r w:rsidRPr="00AB13D5">
        <w:rPr>
          <w:rFonts w:asciiTheme="minorHAnsi" w:hAnsiTheme="minorHAnsi"/>
          <w:i/>
          <w:iCs/>
        </w:rPr>
        <w:t xml:space="preserve">Yale Law Journal </w:t>
      </w:r>
      <w:r w:rsidRPr="00AB13D5">
        <w:rPr>
          <w:rFonts w:asciiTheme="minorHAnsi" w:hAnsiTheme="minorHAnsi"/>
        </w:rPr>
        <w:t>97(6): 949</w:t>
      </w:r>
      <w:r w:rsidRPr="00AB13D5">
        <w:rPr>
          <w:rFonts w:asciiTheme="minorHAnsi" w:hAnsiTheme="minorHAnsi" w:hint="eastAsia"/>
        </w:rPr>
        <w:t>–</w:t>
      </w:r>
      <w:r w:rsidRPr="00AB13D5">
        <w:rPr>
          <w:rFonts w:asciiTheme="minorHAnsi" w:hAnsiTheme="minorHAnsi"/>
        </w:rPr>
        <w:t>1016.</w:t>
      </w:r>
    </w:p>
    <w:p w14:paraId="4F389238" w14:textId="77777777" w:rsidR="0006547C" w:rsidRPr="00AB13D5" w:rsidRDefault="0006547C" w:rsidP="0006547C">
      <w:pPr>
        <w:spacing w:before="100" w:beforeAutospacing="1" w:after="100" w:afterAutospacing="1"/>
        <w:rPr>
          <w:rFonts w:asciiTheme="minorHAnsi" w:hAnsiTheme="minorHAnsi"/>
        </w:rPr>
      </w:pPr>
      <w:r w:rsidRPr="00AB13D5">
        <w:rPr>
          <w:rFonts w:asciiTheme="minorHAnsi" w:hAnsiTheme="minorHAnsi"/>
        </w:rPr>
        <w:t xml:space="preserve">Wren, D. A. 2005. </w:t>
      </w:r>
      <w:r w:rsidRPr="00AB13D5">
        <w:rPr>
          <w:rFonts w:asciiTheme="minorHAnsi" w:hAnsiTheme="minorHAnsi"/>
          <w:i/>
          <w:iCs/>
        </w:rPr>
        <w:t>The History of Management Thought</w:t>
      </w:r>
      <w:r w:rsidRPr="00AB13D5">
        <w:rPr>
          <w:rFonts w:asciiTheme="minorHAnsi" w:hAnsiTheme="minorHAnsi"/>
        </w:rPr>
        <w:t xml:space="preserve">, 5th </w:t>
      </w:r>
      <w:proofErr w:type="spellStart"/>
      <w:r w:rsidRPr="00AB13D5">
        <w:rPr>
          <w:rFonts w:asciiTheme="minorHAnsi" w:hAnsiTheme="minorHAnsi"/>
        </w:rPr>
        <w:t>edn</w:t>
      </w:r>
      <w:proofErr w:type="spellEnd"/>
      <w:r w:rsidRPr="00AB13D5">
        <w:rPr>
          <w:rFonts w:asciiTheme="minorHAnsi" w:hAnsiTheme="minorHAnsi"/>
        </w:rPr>
        <w:t xml:space="preserve">. Hoboken, NJ: John Wiley &amp; Sons. </w:t>
      </w:r>
    </w:p>
    <w:p w14:paraId="43878519" w14:textId="77777777" w:rsidR="0006547C" w:rsidRPr="00AB13D5" w:rsidRDefault="0006547C" w:rsidP="005B0315">
      <w:pPr>
        <w:spacing w:before="100" w:beforeAutospacing="1" w:after="100" w:afterAutospacing="1"/>
        <w:rPr>
          <w:rFonts w:asciiTheme="minorHAnsi" w:hAnsiTheme="minorHAnsi"/>
        </w:rPr>
      </w:pPr>
    </w:p>
    <w:p w14:paraId="517D7E3C" w14:textId="77777777" w:rsidR="005B0315" w:rsidRPr="00E947E4" w:rsidRDefault="005B0315" w:rsidP="00E947E4">
      <w:pPr>
        <w:spacing w:before="100" w:beforeAutospacing="1" w:after="100" w:afterAutospacing="1"/>
      </w:pPr>
    </w:p>
    <w:p w14:paraId="6578191F" w14:textId="09C96FCC" w:rsidR="00E947E4" w:rsidRPr="00E947E4" w:rsidRDefault="00E947E4" w:rsidP="00E947E4">
      <w:pPr>
        <w:spacing w:before="100" w:beforeAutospacing="1" w:after="100" w:afterAutospacing="1"/>
      </w:pPr>
    </w:p>
    <w:p w14:paraId="08E30DEF" w14:textId="77777777" w:rsidR="00E947E4" w:rsidRPr="00E947E4" w:rsidRDefault="00E947E4" w:rsidP="00E947E4">
      <w:pPr>
        <w:spacing w:before="100" w:beforeAutospacing="1" w:after="100" w:afterAutospacing="1"/>
      </w:pPr>
    </w:p>
    <w:p w14:paraId="530B8305" w14:textId="77777777" w:rsidR="00E947E4" w:rsidRPr="00E947E4" w:rsidRDefault="00E947E4" w:rsidP="00E947E4">
      <w:pPr>
        <w:spacing w:before="100" w:beforeAutospacing="1" w:after="100" w:afterAutospacing="1"/>
      </w:pPr>
    </w:p>
    <w:p w14:paraId="1C01998A" w14:textId="77777777" w:rsidR="00E947E4" w:rsidRPr="00E947E4" w:rsidRDefault="00E947E4" w:rsidP="00E947E4">
      <w:pPr>
        <w:spacing w:before="100" w:beforeAutospacing="1" w:after="100" w:afterAutospacing="1"/>
      </w:pPr>
    </w:p>
    <w:p w14:paraId="1A33C70F" w14:textId="77777777" w:rsidR="00E947E4" w:rsidRPr="00E947E4" w:rsidRDefault="00E947E4" w:rsidP="00E947E4">
      <w:pPr>
        <w:spacing w:before="100" w:beforeAutospacing="1" w:after="100" w:afterAutospacing="1"/>
      </w:pPr>
    </w:p>
    <w:p w14:paraId="577E5410" w14:textId="77777777" w:rsidR="00E947E4" w:rsidRPr="00E947E4" w:rsidRDefault="00E947E4" w:rsidP="00E947E4">
      <w:pPr>
        <w:spacing w:before="100" w:beforeAutospacing="1" w:after="100" w:afterAutospacing="1"/>
      </w:pPr>
    </w:p>
    <w:p w14:paraId="7EB7A373" w14:textId="77777777" w:rsidR="00E947E4" w:rsidRPr="00E947E4" w:rsidRDefault="00E947E4" w:rsidP="00E947E4">
      <w:pPr>
        <w:spacing w:before="100" w:beforeAutospacing="1" w:after="100" w:afterAutospacing="1"/>
      </w:pPr>
    </w:p>
    <w:p w14:paraId="2823E149" w14:textId="77777777" w:rsidR="00E947E4" w:rsidRPr="00E947E4" w:rsidRDefault="00E947E4" w:rsidP="00E947E4">
      <w:pPr>
        <w:spacing w:before="100" w:beforeAutospacing="1" w:after="100" w:afterAutospacing="1"/>
      </w:pPr>
    </w:p>
    <w:p w14:paraId="6803152B" w14:textId="77777777" w:rsidR="00E947E4" w:rsidRPr="00E947E4" w:rsidRDefault="00E947E4" w:rsidP="00E947E4">
      <w:pPr>
        <w:spacing w:before="100" w:beforeAutospacing="1" w:after="100" w:afterAutospacing="1"/>
      </w:pPr>
    </w:p>
    <w:p w14:paraId="612AB102" w14:textId="77777777" w:rsidR="00E947E4" w:rsidRPr="00E947E4" w:rsidRDefault="00E947E4" w:rsidP="00E947E4">
      <w:pPr>
        <w:spacing w:before="100" w:beforeAutospacing="1" w:after="100" w:afterAutospacing="1"/>
      </w:pPr>
    </w:p>
    <w:p w14:paraId="723F5277" w14:textId="77777777" w:rsidR="00E947E4" w:rsidRPr="00E947E4" w:rsidRDefault="00E947E4" w:rsidP="00E947E4">
      <w:pPr>
        <w:spacing w:before="100" w:beforeAutospacing="1" w:after="100" w:afterAutospacing="1"/>
      </w:pPr>
    </w:p>
    <w:p w14:paraId="5B8C9283" w14:textId="77777777" w:rsidR="00E947E4" w:rsidRPr="00552297" w:rsidRDefault="00E947E4" w:rsidP="00552297">
      <w:pPr>
        <w:spacing w:before="100" w:beforeAutospacing="1" w:after="100" w:afterAutospacing="1"/>
      </w:pPr>
    </w:p>
    <w:p w14:paraId="787848CF" w14:textId="77777777" w:rsidR="00552297" w:rsidRPr="00552297" w:rsidRDefault="00552297" w:rsidP="00552297">
      <w:pPr>
        <w:spacing w:before="100" w:beforeAutospacing="1" w:after="100" w:afterAutospacing="1"/>
      </w:pPr>
    </w:p>
    <w:p w14:paraId="5CB74432" w14:textId="77777777" w:rsidR="00552297" w:rsidRPr="00552297" w:rsidRDefault="00552297" w:rsidP="00552297">
      <w:pPr>
        <w:spacing w:before="100" w:beforeAutospacing="1" w:after="100" w:afterAutospacing="1"/>
      </w:pPr>
    </w:p>
    <w:p w14:paraId="1E80A966" w14:textId="77777777" w:rsidR="00552297" w:rsidRPr="00DB2357" w:rsidRDefault="00552297" w:rsidP="00DB2357">
      <w:pPr>
        <w:spacing w:before="100" w:beforeAutospacing="1" w:after="100" w:afterAutospacing="1"/>
      </w:pPr>
    </w:p>
    <w:p w14:paraId="12E71398" w14:textId="77777777" w:rsidR="00DB2357" w:rsidRPr="00DB2357" w:rsidRDefault="00DB2357" w:rsidP="00DB2357">
      <w:pPr>
        <w:spacing w:before="100" w:beforeAutospacing="1" w:after="100" w:afterAutospacing="1"/>
      </w:pPr>
    </w:p>
    <w:p w14:paraId="18BCA431" w14:textId="77777777" w:rsidR="00DB2357" w:rsidRPr="00DB2357" w:rsidRDefault="00DB2357" w:rsidP="00DB2357">
      <w:pPr>
        <w:spacing w:before="100" w:beforeAutospacing="1" w:after="100" w:afterAutospacing="1"/>
      </w:pPr>
    </w:p>
    <w:p w14:paraId="248E5500" w14:textId="77777777" w:rsidR="00DB2357" w:rsidRPr="00DB2357" w:rsidRDefault="00DB2357" w:rsidP="00DB2357">
      <w:pPr>
        <w:spacing w:before="100" w:beforeAutospacing="1" w:after="100" w:afterAutospacing="1"/>
      </w:pPr>
    </w:p>
    <w:p w14:paraId="598E98E7" w14:textId="77777777" w:rsidR="00DB2357" w:rsidRPr="006D053D" w:rsidRDefault="00DB2357" w:rsidP="00AB13D5">
      <w:pPr>
        <w:pStyle w:val="NoSpacing"/>
        <w:spacing w:line="360" w:lineRule="auto"/>
      </w:pPr>
    </w:p>
    <w:p w14:paraId="0BD80439" w14:textId="77777777" w:rsidR="00CB17BC" w:rsidRPr="0081160C" w:rsidRDefault="00CB17BC" w:rsidP="00CB17BC">
      <w:pPr>
        <w:pStyle w:val="BodyText"/>
        <w:spacing w:line="360" w:lineRule="auto"/>
        <w:jc w:val="left"/>
        <w:rPr>
          <w:sz w:val="24"/>
          <w:szCs w:val="24"/>
          <w:lang w:val="en-US"/>
        </w:rPr>
      </w:pPr>
    </w:p>
    <w:p w14:paraId="7926B0E8" w14:textId="77777777" w:rsidR="00CB17BC" w:rsidRPr="0081160C" w:rsidRDefault="00CB17BC" w:rsidP="00CB17BC">
      <w:pPr>
        <w:pStyle w:val="BodyText"/>
        <w:spacing w:line="360" w:lineRule="auto"/>
        <w:jc w:val="left"/>
        <w:rPr>
          <w:b/>
          <w:sz w:val="24"/>
          <w:szCs w:val="24"/>
          <w:lang w:val="en-US"/>
        </w:rPr>
      </w:pPr>
    </w:p>
    <w:p w14:paraId="5C5DA8F1" w14:textId="77777777" w:rsidR="00CB17BC" w:rsidRPr="0081160C" w:rsidRDefault="00CB17BC" w:rsidP="00CB17BC">
      <w:pPr>
        <w:pStyle w:val="BodyText"/>
        <w:spacing w:line="360" w:lineRule="auto"/>
        <w:jc w:val="left"/>
        <w:rPr>
          <w:b/>
          <w:sz w:val="24"/>
          <w:szCs w:val="24"/>
          <w:lang w:val="en-US"/>
        </w:rPr>
      </w:pPr>
    </w:p>
    <w:p w14:paraId="10271EB7" w14:textId="77777777" w:rsidR="00CB17BC" w:rsidRPr="0081160C" w:rsidRDefault="00CB17BC" w:rsidP="00CB17BC">
      <w:pPr>
        <w:pStyle w:val="BodyText"/>
        <w:spacing w:line="360" w:lineRule="auto"/>
        <w:jc w:val="left"/>
        <w:rPr>
          <w:b/>
          <w:sz w:val="24"/>
          <w:szCs w:val="24"/>
          <w:lang w:val="en-US"/>
        </w:rPr>
      </w:pPr>
    </w:p>
    <w:p w14:paraId="47D1FAF1" w14:textId="77777777" w:rsidR="00CB17BC" w:rsidRPr="0081160C" w:rsidRDefault="00CB17BC" w:rsidP="00CB17BC">
      <w:pPr>
        <w:pStyle w:val="BodyText"/>
        <w:spacing w:line="360" w:lineRule="auto"/>
        <w:jc w:val="left"/>
        <w:rPr>
          <w:b/>
          <w:sz w:val="24"/>
          <w:szCs w:val="24"/>
          <w:lang w:val="en-US"/>
        </w:rPr>
      </w:pPr>
    </w:p>
    <w:p w14:paraId="5D94CCAF" w14:textId="77777777" w:rsidR="00CB17BC" w:rsidRPr="0081160C" w:rsidRDefault="00CB17BC" w:rsidP="00CB17BC">
      <w:pPr>
        <w:pStyle w:val="BodyText"/>
        <w:spacing w:line="360" w:lineRule="auto"/>
        <w:jc w:val="left"/>
        <w:rPr>
          <w:b/>
          <w:sz w:val="24"/>
          <w:szCs w:val="24"/>
          <w:lang w:val="en-US"/>
        </w:rPr>
      </w:pPr>
    </w:p>
    <w:p w14:paraId="307D4D50" w14:textId="77777777" w:rsidR="00CB17BC" w:rsidRPr="0081160C" w:rsidRDefault="00CB17BC" w:rsidP="00CB17BC">
      <w:pPr>
        <w:spacing w:line="360" w:lineRule="auto"/>
        <w:ind w:left="567" w:right="567"/>
        <w:rPr>
          <w:lang w:val="en-US"/>
        </w:rPr>
      </w:pPr>
    </w:p>
    <w:p w14:paraId="520BB394" w14:textId="77777777" w:rsidR="00CB17BC" w:rsidRPr="0081160C" w:rsidRDefault="00CB17BC" w:rsidP="00CB17BC">
      <w:pPr>
        <w:pStyle w:val="BodyText"/>
        <w:spacing w:line="360" w:lineRule="auto"/>
        <w:jc w:val="left"/>
        <w:rPr>
          <w:b/>
          <w:sz w:val="24"/>
          <w:szCs w:val="24"/>
          <w:lang w:val="en-US"/>
        </w:rPr>
      </w:pPr>
    </w:p>
    <w:p w14:paraId="25F5137A" w14:textId="77777777" w:rsidR="00CB17BC" w:rsidRPr="0081160C" w:rsidRDefault="00CB17BC" w:rsidP="00CB17BC">
      <w:pPr>
        <w:spacing w:line="360" w:lineRule="auto"/>
        <w:rPr>
          <w:lang w:val="en-US"/>
        </w:rPr>
      </w:pPr>
    </w:p>
    <w:p w14:paraId="45F8F993" w14:textId="77777777" w:rsidR="00A035DC" w:rsidRPr="0081160C" w:rsidRDefault="00A035DC">
      <w:pPr>
        <w:rPr>
          <w:lang w:val="en-US"/>
        </w:rPr>
      </w:pPr>
    </w:p>
    <w:sectPr w:rsidR="00A035DC" w:rsidRPr="0081160C" w:rsidSect="002177B6">
      <w:footerReference w:type="even"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B0C7D" w14:textId="77777777" w:rsidR="00BB62E7" w:rsidRDefault="00BB62E7" w:rsidP="00CB17BC">
      <w:r>
        <w:separator/>
      </w:r>
    </w:p>
  </w:endnote>
  <w:endnote w:type="continuationSeparator" w:id="0">
    <w:p w14:paraId="282EC10C" w14:textId="77777777" w:rsidR="00BB62E7" w:rsidRDefault="00BB62E7" w:rsidP="00CB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9C2F6" w14:textId="77777777" w:rsidR="00CC1975" w:rsidRDefault="00CC1975" w:rsidP="002177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29534D" w14:textId="77777777" w:rsidR="00CC1975" w:rsidRDefault="00CC1975" w:rsidP="002177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7447A" w14:textId="3EB4E262" w:rsidR="00CC1975" w:rsidRDefault="00CC1975" w:rsidP="002177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2DAB">
      <w:rPr>
        <w:rStyle w:val="PageNumber"/>
        <w:noProof/>
      </w:rPr>
      <w:t>24</w:t>
    </w:r>
    <w:r>
      <w:rPr>
        <w:rStyle w:val="PageNumber"/>
      </w:rPr>
      <w:fldChar w:fldCharType="end"/>
    </w:r>
  </w:p>
  <w:p w14:paraId="7D4AF9AC" w14:textId="77777777" w:rsidR="00CC1975" w:rsidRDefault="00CC1975" w:rsidP="002177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3D466" w14:textId="77777777" w:rsidR="00BB62E7" w:rsidRDefault="00BB62E7" w:rsidP="00CB17BC">
      <w:r>
        <w:separator/>
      </w:r>
    </w:p>
  </w:footnote>
  <w:footnote w:type="continuationSeparator" w:id="0">
    <w:p w14:paraId="611E2E13" w14:textId="77777777" w:rsidR="00BB62E7" w:rsidRDefault="00BB62E7" w:rsidP="00CB17BC">
      <w:r>
        <w:continuationSeparator/>
      </w:r>
    </w:p>
  </w:footnote>
  <w:footnote w:id="1">
    <w:p w14:paraId="4B0AF283" w14:textId="77777777" w:rsidR="00CC1975" w:rsidRDefault="00CC1975" w:rsidP="00CB17BC">
      <w:pPr>
        <w:pStyle w:val="FootnoteText"/>
      </w:pPr>
      <w:r>
        <w:rPr>
          <w:rStyle w:val="FootnoteReference"/>
        </w:rPr>
        <w:footnoteRef/>
      </w:r>
      <w:r>
        <w:t xml:space="preserve"> ‘T</w:t>
      </w:r>
      <w:r w:rsidRPr="001F70A3">
        <w:t>ort’ refers to a wrongful act, other than a breach of contract, for which a civil ac</w:t>
      </w:r>
      <w:r>
        <w:t>tion for damages can be brought</w:t>
      </w:r>
    </w:p>
    <w:p w14:paraId="7E066A12" w14:textId="77777777" w:rsidR="00CC1975" w:rsidRPr="000B6923" w:rsidRDefault="00CC1975" w:rsidP="00CB17BC">
      <w:pPr>
        <w:pStyle w:val="FootnoteText"/>
        <w:rPr>
          <w:lang w:val="en-US"/>
        </w:rPr>
      </w:pPr>
    </w:p>
  </w:footnote>
  <w:footnote w:id="2">
    <w:p w14:paraId="4F8FEB5B" w14:textId="472108FF" w:rsidR="00567EC0" w:rsidRPr="00567EC0" w:rsidRDefault="00567EC0">
      <w:pPr>
        <w:pStyle w:val="FootnoteText"/>
        <w:rPr>
          <w:lang w:val="en-GB"/>
        </w:rPr>
      </w:pPr>
    </w:p>
  </w:footnote>
  <w:footnote w:id="3">
    <w:p w14:paraId="09DC0B77" w14:textId="77777777" w:rsidR="00CC1975" w:rsidRPr="00AC2AB7" w:rsidRDefault="00CC1975" w:rsidP="00CB17BC">
      <w:pPr>
        <w:pStyle w:val="FootnoteText"/>
        <w:rPr>
          <w:lang w:val="en-US"/>
        </w:rPr>
      </w:pPr>
      <w:r>
        <w:rPr>
          <w:rStyle w:val="FootnoteReference"/>
        </w:rPr>
        <w:footnoteRef/>
      </w:r>
      <w:r>
        <w:t xml:space="preserve"> </w:t>
      </w:r>
      <w:r>
        <w:rPr>
          <w:lang w:val="en-US"/>
        </w:rPr>
        <w:t xml:space="preserve">A point made precisely by Lopdrup-Hjorth (2013) in relationship to the phenomenon of ‘co-creation’, but having a wider resonance within Organization Studies, as he argues (see esp. pp.109-23). </w:t>
      </w:r>
    </w:p>
  </w:footnote>
  <w:footnote w:id="4">
    <w:p w14:paraId="59B09352" w14:textId="77777777" w:rsidR="00CC1975" w:rsidRPr="00227ADA" w:rsidRDefault="00CC1975" w:rsidP="00CB17BC">
      <w:pPr>
        <w:pStyle w:val="FootnoteText"/>
        <w:rPr>
          <w:lang w:val="en-US"/>
        </w:rPr>
      </w:pPr>
      <w:r>
        <w:rPr>
          <w:rStyle w:val="FootnoteReference"/>
        </w:rPr>
        <w:footnoteRef/>
      </w:r>
      <w:r>
        <w:t xml:space="preserve"> </w:t>
      </w:r>
      <w:r>
        <w:rPr>
          <w:lang w:val="en-US"/>
        </w:rPr>
        <w:t>In the language of post-structuralism, for instance, we find a similar idiom: ‘the constitutive outside’ (see, for instance, Laclau, 1990)</w:t>
      </w:r>
    </w:p>
  </w:footnote>
  <w:footnote w:id="5">
    <w:p w14:paraId="66108861" w14:textId="4431095B" w:rsidR="00CC1975" w:rsidRPr="004F4D9B" w:rsidRDefault="00CC1975" w:rsidP="00CB17BC">
      <w:pPr>
        <w:pStyle w:val="FootnoteText"/>
        <w:rPr>
          <w:lang w:val="en-US"/>
        </w:rPr>
      </w:pPr>
      <w:r>
        <w:rPr>
          <w:rStyle w:val="FootnoteReference"/>
        </w:rPr>
        <w:footnoteRef/>
      </w:r>
      <w:r>
        <w:t xml:space="preserve"> </w:t>
      </w:r>
      <w:r>
        <w:rPr>
          <w:lang w:val="en-US"/>
        </w:rPr>
        <w:t>As Scott</w:t>
      </w:r>
      <w:r w:rsidR="00A61DFE">
        <w:rPr>
          <w:lang w:val="en-US"/>
        </w:rPr>
        <w:t xml:space="preserve"> </w:t>
      </w:r>
      <w:r>
        <w:rPr>
          <w:lang w:val="en-US"/>
        </w:rPr>
        <w:t>(2014:262) puts it in relation to the institutional theory programme ‘the “figure” (organization) is often de-focalized to stress the centrality of the “ground” (environment). In many institutional accounts, “the figure is not simply embedded in, but also penetrated and constituted by the ground”’.</w:t>
      </w:r>
    </w:p>
  </w:footnote>
  <w:footnote w:id="6">
    <w:p w14:paraId="18235F79" w14:textId="01A1A5AB" w:rsidR="00CC1975" w:rsidRPr="001B38C8" w:rsidRDefault="00CC1975" w:rsidP="00CB17BC">
      <w:pPr>
        <w:pStyle w:val="FootnoteText"/>
        <w:rPr>
          <w:lang w:val="en-US"/>
        </w:rPr>
      </w:pPr>
      <w:r>
        <w:rPr>
          <w:rStyle w:val="FootnoteReference"/>
        </w:rPr>
        <w:footnoteRef/>
      </w:r>
      <w:r>
        <w:t xml:space="preserve"> Or, as Conal Condren (2006: 351-2) </w:t>
      </w:r>
      <w:r w:rsidR="00FB3060">
        <w:rPr>
          <w:lang w:val="en-GB"/>
        </w:rPr>
        <w:t xml:space="preserve">has </w:t>
      </w:r>
      <w:r>
        <w:t>put it in another context, ‘for theoretical constructs with the virtues of abstraction, elegance, and explanatory suggestiveness, a little detail goes a long way…the elegance of any model screens out material, thereby accentuating a pattern, but once the model is treated as evidence, or embedded beneath it, differing forms of difficulty become apparent. Models as underlying truths become shibboleths and metaphysical principles to be defended and rescued by so much tinkering to accommodate deviant evidence that their virtues are lost in defensive tautology and anachronism</w:t>
      </w:r>
      <w:r w:rsidR="000A384B">
        <w:rPr>
          <w:lang w:val="en-GB"/>
        </w:rPr>
        <w: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D678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786214"/>
    <w:multiLevelType w:val="hybridMultilevel"/>
    <w:tmpl w:val="AF48EC8E"/>
    <w:lvl w:ilvl="0" w:tplc="4E1E3D72">
      <w:numFmt w:val="bullet"/>
      <w:lvlText w:val="-"/>
      <w:lvlJc w:val="left"/>
      <w:pPr>
        <w:ind w:left="7240" w:hanging="360"/>
      </w:pPr>
      <w:rPr>
        <w:rFonts w:ascii="Times New Roman" w:eastAsia="Times New Roman" w:hAnsi="Times New Roman" w:cs="Times New Roman" w:hint="default"/>
      </w:rPr>
    </w:lvl>
    <w:lvl w:ilvl="1" w:tplc="04060003" w:tentative="1">
      <w:start w:val="1"/>
      <w:numFmt w:val="bullet"/>
      <w:lvlText w:val="o"/>
      <w:lvlJc w:val="left"/>
      <w:pPr>
        <w:ind w:left="7960" w:hanging="360"/>
      </w:pPr>
      <w:rPr>
        <w:rFonts w:ascii="Courier New" w:hAnsi="Courier New" w:cs="Courier New" w:hint="default"/>
      </w:rPr>
    </w:lvl>
    <w:lvl w:ilvl="2" w:tplc="04060005" w:tentative="1">
      <w:start w:val="1"/>
      <w:numFmt w:val="bullet"/>
      <w:lvlText w:val=""/>
      <w:lvlJc w:val="left"/>
      <w:pPr>
        <w:ind w:left="8680" w:hanging="360"/>
      </w:pPr>
      <w:rPr>
        <w:rFonts w:ascii="Wingdings" w:hAnsi="Wingdings" w:hint="default"/>
      </w:rPr>
    </w:lvl>
    <w:lvl w:ilvl="3" w:tplc="04060001" w:tentative="1">
      <w:start w:val="1"/>
      <w:numFmt w:val="bullet"/>
      <w:lvlText w:val=""/>
      <w:lvlJc w:val="left"/>
      <w:pPr>
        <w:ind w:left="9400" w:hanging="360"/>
      </w:pPr>
      <w:rPr>
        <w:rFonts w:ascii="Symbol" w:hAnsi="Symbol" w:hint="default"/>
      </w:rPr>
    </w:lvl>
    <w:lvl w:ilvl="4" w:tplc="04060003" w:tentative="1">
      <w:start w:val="1"/>
      <w:numFmt w:val="bullet"/>
      <w:lvlText w:val="o"/>
      <w:lvlJc w:val="left"/>
      <w:pPr>
        <w:ind w:left="10120" w:hanging="360"/>
      </w:pPr>
      <w:rPr>
        <w:rFonts w:ascii="Courier New" w:hAnsi="Courier New" w:cs="Courier New" w:hint="default"/>
      </w:rPr>
    </w:lvl>
    <w:lvl w:ilvl="5" w:tplc="04060005" w:tentative="1">
      <w:start w:val="1"/>
      <w:numFmt w:val="bullet"/>
      <w:lvlText w:val=""/>
      <w:lvlJc w:val="left"/>
      <w:pPr>
        <w:ind w:left="10840" w:hanging="360"/>
      </w:pPr>
      <w:rPr>
        <w:rFonts w:ascii="Wingdings" w:hAnsi="Wingdings" w:hint="default"/>
      </w:rPr>
    </w:lvl>
    <w:lvl w:ilvl="6" w:tplc="04060001" w:tentative="1">
      <w:start w:val="1"/>
      <w:numFmt w:val="bullet"/>
      <w:lvlText w:val=""/>
      <w:lvlJc w:val="left"/>
      <w:pPr>
        <w:ind w:left="11560" w:hanging="360"/>
      </w:pPr>
      <w:rPr>
        <w:rFonts w:ascii="Symbol" w:hAnsi="Symbol" w:hint="default"/>
      </w:rPr>
    </w:lvl>
    <w:lvl w:ilvl="7" w:tplc="04060003" w:tentative="1">
      <w:start w:val="1"/>
      <w:numFmt w:val="bullet"/>
      <w:lvlText w:val="o"/>
      <w:lvlJc w:val="left"/>
      <w:pPr>
        <w:ind w:left="12280" w:hanging="360"/>
      </w:pPr>
      <w:rPr>
        <w:rFonts w:ascii="Courier New" w:hAnsi="Courier New" w:cs="Courier New" w:hint="default"/>
      </w:rPr>
    </w:lvl>
    <w:lvl w:ilvl="8" w:tplc="04060005" w:tentative="1">
      <w:start w:val="1"/>
      <w:numFmt w:val="bullet"/>
      <w:lvlText w:val=""/>
      <w:lvlJc w:val="left"/>
      <w:pPr>
        <w:ind w:left="13000" w:hanging="360"/>
      </w:pPr>
      <w:rPr>
        <w:rFonts w:ascii="Wingdings" w:hAnsi="Wingdings" w:hint="default"/>
      </w:rPr>
    </w:lvl>
  </w:abstractNum>
  <w:abstractNum w:abstractNumId="2" w15:restartNumberingAfterBreak="0">
    <w:nsid w:val="2FC8420A"/>
    <w:multiLevelType w:val="hybridMultilevel"/>
    <w:tmpl w:val="76BA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B1254"/>
    <w:multiLevelType w:val="hybridMultilevel"/>
    <w:tmpl w:val="273C9A34"/>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58296A39"/>
    <w:multiLevelType w:val="hybridMultilevel"/>
    <w:tmpl w:val="30188034"/>
    <w:lvl w:ilvl="0" w:tplc="CD76A3B0">
      <w:numFmt w:val="bullet"/>
      <w:lvlText w:val="-"/>
      <w:lvlJc w:val="left"/>
      <w:pPr>
        <w:ind w:left="6880" w:hanging="360"/>
      </w:pPr>
      <w:rPr>
        <w:rFonts w:ascii="Times New Roman" w:eastAsia="Times New Roman" w:hAnsi="Times New Roman" w:cs="Times New Roman" w:hint="default"/>
      </w:rPr>
    </w:lvl>
    <w:lvl w:ilvl="1" w:tplc="04060003" w:tentative="1">
      <w:start w:val="1"/>
      <w:numFmt w:val="bullet"/>
      <w:lvlText w:val="o"/>
      <w:lvlJc w:val="left"/>
      <w:pPr>
        <w:ind w:left="7600" w:hanging="360"/>
      </w:pPr>
      <w:rPr>
        <w:rFonts w:ascii="Courier New" w:hAnsi="Courier New" w:cs="Courier New" w:hint="default"/>
      </w:rPr>
    </w:lvl>
    <w:lvl w:ilvl="2" w:tplc="04060005" w:tentative="1">
      <w:start w:val="1"/>
      <w:numFmt w:val="bullet"/>
      <w:lvlText w:val=""/>
      <w:lvlJc w:val="left"/>
      <w:pPr>
        <w:ind w:left="8320" w:hanging="360"/>
      </w:pPr>
      <w:rPr>
        <w:rFonts w:ascii="Wingdings" w:hAnsi="Wingdings" w:hint="default"/>
      </w:rPr>
    </w:lvl>
    <w:lvl w:ilvl="3" w:tplc="04060001" w:tentative="1">
      <w:start w:val="1"/>
      <w:numFmt w:val="bullet"/>
      <w:lvlText w:val=""/>
      <w:lvlJc w:val="left"/>
      <w:pPr>
        <w:ind w:left="9040" w:hanging="360"/>
      </w:pPr>
      <w:rPr>
        <w:rFonts w:ascii="Symbol" w:hAnsi="Symbol" w:hint="default"/>
      </w:rPr>
    </w:lvl>
    <w:lvl w:ilvl="4" w:tplc="04060003" w:tentative="1">
      <w:start w:val="1"/>
      <w:numFmt w:val="bullet"/>
      <w:lvlText w:val="o"/>
      <w:lvlJc w:val="left"/>
      <w:pPr>
        <w:ind w:left="9760" w:hanging="360"/>
      </w:pPr>
      <w:rPr>
        <w:rFonts w:ascii="Courier New" w:hAnsi="Courier New" w:cs="Courier New" w:hint="default"/>
      </w:rPr>
    </w:lvl>
    <w:lvl w:ilvl="5" w:tplc="04060005" w:tentative="1">
      <w:start w:val="1"/>
      <w:numFmt w:val="bullet"/>
      <w:lvlText w:val=""/>
      <w:lvlJc w:val="left"/>
      <w:pPr>
        <w:ind w:left="10480" w:hanging="360"/>
      </w:pPr>
      <w:rPr>
        <w:rFonts w:ascii="Wingdings" w:hAnsi="Wingdings" w:hint="default"/>
      </w:rPr>
    </w:lvl>
    <w:lvl w:ilvl="6" w:tplc="04060001" w:tentative="1">
      <w:start w:val="1"/>
      <w:numFmt w:val="bullet"/>
      <w:lvlText w:val=""/>
      <w:lvlJc w:val="left"/>
      <w:pPr>
        <w:ind w:left="11200" w:hanging="360"/>
      </w:pPr>
      <w:rPr>
        <w:rFonts w:ascii="Symbol" w:hAnsi="Symbol" w:hint="default"/>
      </w:rPr>
    </w:lvl>
    <w:lvl w:ilvl="7" w:tplc="04060003" w:tentative="1">
      <w:start w:val="1"/>
      <w:numFmt w:val="bullet"/>
      <w:lvlText w:val="o"/>
      <w:lvlJc w:val="left"/>
      <w:pPr>
        <w:ind w:left="11920" w:hanging="360"/>
      </w:pPr>
      <w:rPr>
        <w:rFonts w:ascii="Courier New" w:hAnsi="Courier New" w:cs="Courier New" w:hint="default"/>
      </w:rPr>
    </w:lvl>
    <w:lvl w:ilvl="8" w:tplc="04060005" w:tentative="1">
      <w:start w:val="1"/>
      <w:numFmt w:val="bullet"/>
      <w:lvlText w:val=""/>
      <w:lvlJc w:val="left"/>
      <w:pPr>
        <w:ind w:left="12640" w:hanging="360"/>
      </w:pPr>
      <w:rPr>
        <w:rFonts w:ascii="Wingdings" w:hAnsi="Wingdings" w:hint="default"/>
      </w:rPr>
    </w:lvl>
  </w:abstractNum>
  <w:abstractNum w:abstractNumId="5" w15:restartNumberingAfterBreak="0">
    <w:nsid w:val="6F920AA9"/>
    <w:multiLevelType w:val="hybridMultilevel"/>
    <w:tmpl w:val="BAC6EA44"/>
    <w:lvl w:ilvl="0" w:tplc="FECEBAFA">
      <w:numFmt w:val="bullet"/>
      <w:lvlText w:val="-"/>
      <w:lvlJc w:val="left"/>
      <w:pPr>
        <w:ind w:left="5580" w:hanging="360"/>
      </w:pPr>
      <w:rPr>
        <w:rFonts w:ascii="Times New Roman" w:eastAsia="Times New Roman" w:hAnsi="Times New Roman" w:cs="Times New Roman" w:hint="default"/>
      </w:rPr>
    </w:lvl>
    <w:lvl w:ilvl="1" w:tplc="04060003" w:tentative="1">
      <w:start w:val="1"/>
      <w:numFmt w:val="bullet"/>
      <w:lvlText w:val="o"/>
      <w:lvlJc w:val="left"/>
      <w:pPr>
        <w:ind w:left="6300" w:hanging="360"/>
      </w:pPr>
      <w:rPr>
        <w:rFonts w:ascii="Courier New" w:hAnsi="Courier New" w:cs="Courier New" w:hint="default"/>
      </w:rPr>
    </w:lvl>
    <w:lvl w:ilvl="2" w:tplc="04060005" w:tentative="1">
      <w:start w:val="1"/>
      <w:numFmt w:val="bullet"/>
      <w:lvlText w:val=""/>
      <w:lvlJc w:val="left"/>
      <w:pPr>
        <w:ind w:left="7020" w:hanging="360"/>
      </w:pPr>
      <w:rPr>
        <w:rFonts w:ascii="Wingdings" w:hAnsi="Wingdings" w:hint="default"/>
      </w:rPr>
    </w:lvl>
    <w:lvl w:ilvl="3" w:tplc="04060001" w:tentative="1">
      <w:start w:val="1"/>
      <w:numFmt w:val="bullet"/>
      <w:lvlText w:val=""/>
      <w:lvlJc w:val="left"/>
      <w:pPr>
        <w:ind w:left="7740" w:hanging="360"/>
      </w:pPr>
      <w:rPr>
        <w:rFonts w:ascii="Symbol" w:hAnsi="Symbol" w:hint="default"/>
      </w:rPr>
    </w:lvl>
    <w:lvl w:ilvl="4" w:tplc="04060003" w:tentative="1">
      <w:start w:val="1"/>
      <w:numFmt w:val="bullet"/>
      <w:lvlText w:val="o"/>
      <w:lvlJc w:val="left"/>
      <w:pPr>
        <w:ind w:left="8460" w:hanging="360"/>
      </w:pPr>
      <w:rPr>
        <w:rFonts w:ascii="Courier New" w:hAnsi="Courier New" w:cs="Courier New" w:hint="default"/>
      </w:rPr>
    </w:lvl>
    <w:lvl w:ilvl="5" w:tplc="04060005" w:tentative="1">
      <w:start w:val="1"/>
      <w:numFmt w:val="bullet"/>
      <w:lvlText w:val=""/>
      <w:lvlJc w:val="left"/>
      <w:pPr>
        <w:ind w:left="9180" w:hanging="360"/>
      </w:pPr>
      <w:rPr>
        <w:rFonts w:ascii="Wingdings" w:hAnsi="Wingdings" w:hint="default"/>
      </w:rPr>
    </w:lvl>
    <w:lvl w:ilvl="6" w:tplc="04060001" w:tentative="1">
      <w:start w:val="1"/>
      <w:numFmt w:val="bullet"/>
      <w:lvlText w:val=""/>
      <w:lvlJc w:val="left"/>
      <w:pPr>
        <w:ind w:left="9900" w:hanging="360"/>
      </w:pPr>
      <w:rPr>
        <w:rFonts w:ascii="Symbol" w:hAnsi="Symbol" w:hint="default"/>
      </w:rPr>
    </w:lvl>
    <w:lvl w:ilvl="7" w:tplc="04060003" w:tentative="1">
      <w:start w:val="1"/>
      <w:numFmt w:val="bullet"/>
      <w:lvlText w:val="o"/>
      <w:lvlJc w:val="left"/>
      <w:pPr>
        <w:ind w:left="10620" w:hanging="360"/>
      </w:pPr>
      <w:rPr>
        <w:rFonts w:ascii="Courier New" w:hAnsi="Courier New" w:cs="Courier New" w:hint="default"/>
      </w:rPr>
    </w:lvl>
    <w:lvl w:ilvl="8" w:tplc="04060005" w:tentative="1">
      <w:start w:val="1"/>
      <w:numFmt w:val="bullet"/>
      <w:lvlText w:val=""/>
      <w:lvlJc w:val="left"/>
      <w:pPr>
        <w:ind w:left="11340" w:hanging="360"/>
      </w:pPr>
      <w:rPr>
        <w:rFonts w:ascii="Wingdings" w:hAnsi="Wingdings" w:hint="default"/>
      </w:rPr>
    </w:lvl>
  </w:abstractNum>
  <w:abstractNum w:abstractNumId="6" w15:restartNumberingAfterBreak="0">
    <w:nsid w:val="767533FB"/>
    <w:multiLevelType w:val="hybridMultilevel"/>
    <w:tmpl w:val="1B0AD48E"/>
    <w:lvl w:ilvl="0" w:tplc="E24AB8FC">
      <w:numFmt w:val="bullet"/>
      <w:lvlText w:val="-"/>
      <w:lvlJc w:val="left"/>
      <w:pPr>
        <w:ind w:left="6880" w:hanging="360"/>
      </w:pPr>
      <w:rPr>
        <w:rFonts w:ascii="Times New Roman" w:eastAsia="Times New Roman" w:hAnsi="Times New Roman" w:cs="Times New Roman" w:hint="default"/>
      </w:rPr>
    </w:lvl>
    <w:lvl w:ilvl="1" w:tplc="04060003" w:tentative="1">
      <w:start w:val="1"/>
      <w:numFmt w:val="bullet"/>
      <w:lvlText w:val="o"/>
      <w:lvlJc w:val="left"/>
      <w:pPr>
        <w:ind w:left="7600" w:hanging="360"/>
      </w:pPr>
      <w:rPr>
        <w:rFonts w:ascii="Courier New" w:hAnsi="Courier New" w:cs="Courier New" w:hint="default"/>
      </w:rPr>
    </w:lvl>
    <w:lvl w:ilvl="2" w:tplc="04060005" w:tentative="1">
      <w:start w:val="1"/>
      <w:numFmt w:val="bullet"/>
      <w:lvlText w:val=""/>
      <w:lvlJc w:val="left"/>
      <w:pPr>
        <w:ind w:left="8320" w:hanging="360"/>
      </w:pPr>
      <w:rPr>
        <w:rFonts w:ascii="Wingdings" w:hAnsi="Wingdings" w:hint="default"/>
      </w:rPr>
    </w:lvl>
    <w:lvl w:ilvl="3" w:tplc="04060001" w:tentative="1">
      <w:start w:val="1"/>
      <w:numFmt w:val="bullet"/>
      <w:lvlText w:val=""/>
      <w:lvlJc w:val="left"/>
      <w:pPr>
        <w:ind w:left="9040" w:hanging="360"/>
      </w:pPr>
      <w:rPr>
        <w:rFonts w:ascii="Symbol" w:hAnsi="Symbol" w:hint="default"/>
      </w:rPr>
    </w:lvl>
    <w:lvl w:ilvl="4" w:tplc="04060003" w:tentative="1">
      <w:start w:val="1"/>
      <w:numFmt w:val="bullet"/>
      <w:lvlText w:val="o"/>
      <w:lvlJc w:val="left"/>
      <w:pPr>
        <w:ind w:left="9760" w:hanging="360"/>
      </w:pPr>
      <w:rPr>
        <w:rFonts w:ascii="Courier New" w:hAnsi="Courier New" w:cs="Courier New" w:hint="default"/>
      </w:rPr>
    </w:lvl>
    <w:lvl w:ilvl="5" w:tplc="04060005" w:tentative="1">
      <w:start w:val="1"/>
      <w:numFmt w:val="bullet"/>
      <w:lvlText w:val=""/>
      <w:lvlJc w:val="left"/>
      <w:pPr>
        <w:ind w:left="10480" w:hanging="360"/>
      </w:pPr>
      <w:rPr>
        <w:rFonts w:ascii="Wingdings" w:hAnsi="Wingdings" w:hint="default"/>
      </w:rPr>
    </w:lvl>
    <w:lvl w:ilvl="6" w:tplc="04060001" w:tentative="1">
      <w:start w:val="1"/>
      <w:numFmt w:val="bullet"/>
      <w:lvlText w:val=""/>
      <w:lvlJc w:val="left"/>
      <w:pPr>
        <w:ind w:left="11200" w:hanging="360"/>
      </w:pPr>
      <w:rPr>
        <w:rFonts w:ascii="Symbol" w:hAnsi="Symbol" w:hint="default"/>
      </w:rPr>
    </w:lvl>
    <w:lvl w:ilvl="7" w:tplc="04060003" w:tentative="1">
      <w:start w:val="1"/>
      <w:numFmt w:val="bullet"/>
      <w:lvlText w:val="o"/>
      <w:lvlJc w:val="left"/>
      <w:pPr>
        <w:ind w:left="11920" w:hanging="360"/>
      </w:pPr>
      <w:rPr>
        <w:rFonts w:ascii="Courier New" w:hAnsi="Courier New" w:cs="Courier New" w:hint="default"/>
      </w:rPr>
    </w:lvl>
    <w:lvl w:ilvl="8" w:tplc="04060005" w:tentative="1">
      <w:start w:val="1"/>
      <w:numFmt w:val="bullet"/>
      <w:lvlText w:val=""/>
      <w:lvlJc w:val="left"/>
      <w:pPr>
        <w:ind w:left="1264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BC"/>
    <w:rsid w:val="000146C6"/>
    <w:rsid w:val="0006547C"/>
    <w:rsid w:val="00072E22"/>
    <w:rsid w:val="000A2655"/>
    <w:rsid w:val="000A384B"/>
    <w:rsid w:val="000D02C5"/>
    <w:rsid w:val="000D6CD4"/>
    <w:rsid w:val="000F760A"/>
    <w:rsid w:val="0013313D"/>
    <w:rsid w:val="00143809"/>
    <w:rsid w:val="00146CD4"/>
    <w:rsid w:val="00174ABE"/>
    <w:rsid w:val="00176E65"/>
    <w:rsid w:val="00183A8C"/>
    <w:rsid w:val="00184028"/>
    <w:rsid w:val="001A2061"/>
    <w:rsid w:val="001A2F71"/>
    <w:rsid w:val="001B62E0"/>
    <w:rsid w:val="001D30E9"/>
    <w:rsid w:val="00202B1F"/>
    <w:rsid w:val="002177B6"/>
    <w:rsid w:val="00243CBB"/>
    <w:rsid w:val="00267EEB"/>
    <w:rsid w:val="00275C9A"/>
    <w:rsid w:val="002B7006"/>
    <w:rsid w:val="002D753D"/>
    <w:rsid w:val="002D7FA6"/>
    <w:rsid w:val="002E452A"/>
    <w:rsid w:val="002E51EF"/>
    <w:rsid w:val="002F67E0"/>
    <w:rsid w:val="002F6CBF"/>
    <w:rsid w:val="00347F30"/>
    <w:rsid w:val="00363E18"/>
    <w:rsid w:val="00374175"/>
    <w:rsid w:val="00382EE9"/>
    <w:rsid w:val="00387283"/>
    <w:rsid w:val="003E1725"/>
    <w:rsid w:val="003F1181"/>
    <w:rsid w:val="003F4F13"/>
    <w:rsid w:val="00414B4B"/>
    <w:rsid w:val="00460540"/>
    <w:rsid w:val="004D02C8"/>
    <w:rsid w:val="00506B44"/>
    <w:rsid w:val="005165D6"/>
    <w:rsid w:val="00552297"/>
    <w:rsid w:val="00567EC0"/>
    <w:rsid w:val="005B0315"/>
    <w:rsid w:val="005B2C64"/>
    <w:rsid w:val="005B327F"/>
    <w:rsid w:val="005F428E"/>
    <w:rsid w:val="006162FE"/>
    <w:rsid w:val="006217F0"/>
    <w:rsid w:val="00652DAB"/>
    <w:rsid w:val="00681574"/>
    <w:rsid w:val="006B11C2"/>
    <w:rsid w:val="006C725C"/>
    <w:rsid w:val="006D053D"/>
    <w:rsid w:val="006D1D94"/>
    <w:rsid w:val="00740D0D"/>
    <w:rsid w:val="00740F0E"/>
    <w:rsid w:val="00755D27"/>
    <w:rsid w:val="007779DF"/>
    <w:rsid w:val="007E04D6"/>
    <w:rsid w:val="007E28DA"/>
    <w:rsid w:val="007F15C3"/>
    <w:rsid w:val="0081160C"/>
    <w:rsid w:val="00833EB7"/>
    <w:rsid w:val="00885D5F"/>
    <w:rsid w:val="00887D79"/>
    <w:rsid w:val="008A3CA5"/>
    <w:rsid w:val="008B7713"/>
    <w:rsid w:val="008E34FE"/>
    <w:rsid w:val="0090613D"/>
    <w:rsid w:val="00932D54"/>
    <w:rsid w:val="00944580"/>
    <w:rsid w:val="00946126"/>
    <w:rsid w:val="009642C0"/>
    <w:rsid w:val="00983E32"/>
    <w:rsid w:val="0098653A"/>
    <w:rsid w:val="009E377F"/>
    <w:rsid w:val="00A035DC"/>
    <w:rsid w:val="00A24B8C"/>
    <w:rsid w:val="00A61DFE"/>
    <w:rsid w:val="00A86E3F"/>
    <w:rsid w:val="00A9112C"/>
    <w:rsid w:val="00AB13D5"/>
    <w:rsid w:val="00AD19E0"/>
    <w:rsid w:val="00AD2ED2"/>
    <w:rsid w:val="00AD50DD"/>
    <w:rsid w:val="00AE0AA3"/>
    <w:rsid w:val="00AE325D"/>
    <w:rsid w:val="00AE4DC8"/>
    <w:rsid w:val="00AF39E3"/>
    <w:rsid w:val="00B07FA2"/>
    <w:rsid w:val="00B3085B"/>
    <w:rsid w:val="00B31B80"/>
    <w:rsid w:val="00B37E72"/>
    <w:rsid w:val="00B7469F"/>
    <w:rsid w:val="00B80B6C"/>
    <w:rsid w:val="00BA4134"/>
    <w:rsid w:val="00BB62E7"/>
    <w:rsid w:val="00BE20A0"/>
    <w:rsid w:val="00C06689"/>
    <w:rsid w:val="00C17332"/>
    <w:rsid w:val="00C37B6F"/>
    <w:rsid w:val="00C711C9"/>
    <w:rsid w:val="00C752E2"/>
    <w:rsid w:val="00CB17BC"/>
    <w:rsid w:val="00CC1975"/>
    <w:rsid w:val="00D15F89"/>
    <w:rsid w:val="00D37CD8"/>
    <w:rsid w:val="00D6008B"/>
    <w:rsid w:val="00D93141"/>
    <w:rsid w:val="00D946C1"/>
    <w:rsid w:val="00D95256"/>
    <w:rsid w:val="00DA3E0F"/>
    <w:rsid w:val="00DB2357"/>
    <w:rsid w:val="00DB2E1E"/>
    <w:rsid w:val="00E2007E"/>
    <w:rsid w:val="00E41250"/>
    <w:rsid w:val="00E44536"/>
    <w:rsid w:val="00E44A78"/>
    <w:rsid w:val="00E72B5B"/>
    <w:rsid w:val="00E947E4"/>
    <w:rsid w:val="00EB6A01"/>
    <w:rsid w:val="00ED61C8"/>
    <w:rsid w:val="00F0005A"/>
    <w:rsid w:val="00F02A18"/>
    <w:rsid w:val="00F413CB"/>
    <w:rsid w:val="00F549B9"/>
    <w:rsid w:val="00FB3060"/>
    <w:rsid w:val="00FB4DA0"/>
    <w:rsid w:val="00FB5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8FE1E"/>
  <w14:defaultImageDpi w14:val="300"/>
  <w15:docId w15:val="{BD9EF5F2-3B25-497F-B9C9-D12FF190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7E"/>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BC"/>
    <w:pPr>
      <w:ind w:left="720"/>
      <w:contextualSpacing/>
    </w:pPr>
    <w:rPr>
      <w:lang w:eastAsia="en-GB"/>
    </w:rPr>
  </w:style>
  <w:style w:type="paragraph" w:styleId="BodyText">
    <w:name w:val="Body Text"/>
    <w:basedOn w:val="Normal"/>
    <w:link w:val="BodyTextChar"/>
    <w:rsid w:val="00CB17BC"/>
    <w:pPr>
      <w:jc w:val="both"/>
    </w:pPr>
    <w:rPr>
      <w:sz w:val="20"/>
      <w:szCs w:val="20"/>
      <w:lang w:eastAsia="en-GB"/>
    </w:rPr>
  </w:style>
  <w:style w:type="character" w:customStyle="1" w:styleId="BodyTextChar">
    <w:name w:val="Body Text Char"/>
    <w:basedOn w:val="DefaultParagraphFont"/>
    <w:link w:val="BodyText"/>
    <w:rsid w:val="00CB17BC"/>
    <w:rPr>
      <w:rFonts w:ascii="Times New Roman" w:eastAsia="Times New Roman" w:hAnsi="Times New Roman" w:cs="Times New Roman"/>
      <w:sz w:val="20"/>
      <w:szCs w:val="20"/>
      <w:lang w:val="en-GB" w:eastAsia="en-GB"/>
    </w:rPr>
  </w:style>
  <w:style w:type="paragraph" w:customStyle="1" w:styleId="QRquotereference">
    <w:name w:val="QR quote reference"/>
    <w:basedOn w:val="Normal"/>
    <w:next w:val="Normal"/>
    <w:rsid w:val="00CB17BC"/>
    <w:pPr>
      <w:keepLines/>
      <w:spacing w:after="240" w:line="480" w:lineRule="atLeast"/>
      <w:ind w:left="700" w:right="700"/>
    </w:pPr>
    <w:rPr>
      <w:rFonts w:ascii="Times" w:hAnsi="Times"/>
      <w:szCs w:val="20"/>
    </w:rPr>
  </w:style>
  <w:style w:type="paragraph" w:customStyle="1" w:styleId="QDquote">
    <w:name w:val="QD quote"/>
    <w:basedOn w:val="Normal"/>
    <w:rsid w:val="00CB17BC"/>
    <w:pPr>
      <w:spacing w:before="120" w:after="120" w:line="480" w:lineRule="atLeast"/>
      <w:ind w:left="700" w:right="700"/>
    </w:pPr>
    <w:rPr>
      <w:rFonts w:ascii="Times" w:hAnsi="Times"/>
      <w:szCs w:val="20"/>
    </w:rPr>
  </w:style>
  <w:style w:type="paragraph" w:styleId="EndnoteText">
    <w:name w:val="endnote text"/>
    <w:basedOn w:val="Normal"/>
    <w:link w:val="EndnoteTextChar"/>
    <w:uiPriority w:val="99"/>
    <w:semiHidden/>
    <w:unhideWhenUsed/>
    <w:rsid w:val="00CB17BC"/>
    <w:rPr>
      <w:sz w:val="20"/>
      <w:szCs w:val="20"/>
    </w:rPr>
  </w:style>
  <w:style w:type="character" w:customStyle="1" w:styleId="EndnoteTextChar">
    <w:name w:val="Endnote Text Char"/>
    <w:basedOn w:val="DefaultParagraphFont"/>
    <w:link w:val="EndnoteText"/>
    <w:uiPriority w:val="99"/>
    <w:semiHidden/>
    <w:rsid w:val="00CB17BC"/>
    <w:rPr>
      <w:rFonts w:ascii="Times New Roman" w:eastAsia="Times New Roman" w:hAnsi="Times New Roman" w:cs="Times New Roman"/>
      <w:sz w:val="20"/>
      <w:szCs w:val="20"/>
      <w:lang w:val="en-GB" w:eastAsia="en-GB"/>
    </w:rPr>
  </w:style>
  <w:style w:type="character" w:styleId="EndnoteReference">
    <w:name w:val="endnote reference"/>
    <w:uiPriority w:val="99"/>
    <w:semiHidden/>
    <w:unhideWhenUsed/>
    <w:rsid w:val="00CB17BC"/>
    <w:rPr>
      <w:vertAlign w:val="superscript"/>
    </w:rPr>
  </w:style>
  <w:style w:type="paragraph" w:styleId="FootnoteText">
    <w:name w:val="footnote text"/>
    <w:basedOn w:val="Normal"/>
    <w:link w:val="FootnoteTextChar"/>
    <w:uiPriority w:val="99"/>
    <w:unhideWhenUsed/>
    <w:rsid w:val="00CB17BC"/>
    <w:rPr>
      <w:lang w:val="x-none" w:eastAsia="en-GB"/>
    </w:rPr>
  </w:style>
  <w:style w:type="character" w:customStyle="1" w:styleId="FootnoteTextChar">
    <w:name w:val="Footnote Text Char"/>
    <w:basedOn w:val="DefaultParagraphFont"/>
    <w:link w:val="FootnoteText"/>
    <w:uiPriority w:val="99"/>
    <w:rsid w:val="00CB17BC"/>
    <w:rPr>
      <w:rFonts w:ascii="Times New Roman" w:eastAsia="Times New Roman" w:hAnsi="Times New Roman" w:cs="Times New Roman"/>
      <w:lang w:val="x-none" w:eastAsia="en-GB"/>
    </w:rPr>
  </w:style>
  <w:style w:type="character" w:styleId="FootnoteReference">
    <w:name w:val="footnote reference"/>
    <w:uiPriority w:val="99"/>
    <w:unhideWhenUsed/>
    <w:rsid w:val="00CB17BC"/>
    <w:rPr>
      <w:vertAlign w:val="superscript"/>
    </w:rPr>
  </w:style>
  <w:style w:type="paragraph" w:styleId="Footer">
    <w:name w:val="footer"/>
    <w:basedOn w:val="Normal"/>
    <w:link w:val="FooterChar"/>
    <w:uiPriority w:val="99"/>
    <w:unhideWhenUsed/>
    <w:rsid w:val="00CB17BC"/>
    <w:pPr>
      <w:tabs>
        <w:tab w:val="center" w:pos="4320"/>
        <w:tab w:val="right" w:pos="8640"/>
      </w:tabs>
    </w:pPr>
    <w:rPr>
      <w:lang w:val="x-none" w:eastAsia="en-GB"/>
    </w:rPr>
  </w:style>
  <w:style w:type="character" w:customStyle="1" w:styleId="FooterChar">
    <w:name w:val="Footer Char"/>
    <w:basedOn w:val="DefaultParagraphFont"/>
    <w:link w:val="Footer"/>
    <w:uiPriority w:val="99"/>
    <w:rsid w:val="00CB17BC"/>
    <w:rPr>
      <w:rFonts w:ascii="Times New Roman" w:eastAsia="Times New Roman" w:hAnsi="Times New Roman" w:cs="Times New Roman"/>
      <w:lang w:val="x-none" w:eastAsia="en-GB"/>
    </w:rPr>
  </w:style>
  <w:style w:type="character" w:styleId="PageNumber">
    <w:name w:val="page number"/>
    <w:uiPriority w:val="99"/>
    <w:semiHidden/>
    <w:unhideWhenUsed/>
    <w:rsid w:val="00CB17BC"/>
  </w:style>
  <w:style w:type="character" w:customStyle="1" w:styleId="normalchar">
    <w:name w:val="normal__char"/>
    <w:rsid w:val="00CB17BC"/>
  </w:style>
  <w:style w:type="character" w:styleId="CommentReference">
    <w:name w:val="annotation reference"/>
    <w:basedOn w:val="DefaultParagraphFont"/>
    <w:uiPriority w:val="99"/>
    <w:semiHidden/>
    <w:unhideWhenUsed/>
    <w:rsid w:val="006162FE"/>
    <w:rPr>
      <w:sz w:val="16"/>
      <w:szCs w:val="16"/>
    </w:rPr>
  </w:style>
  <w:style w:type="paragraph" w:styleId="CommentText">
    <w:name w:val="annotation text"/>
    <w:basedOn w:val="Normal"/>
    <w:link w:val="CommentTextChar"/>
    <w:uiPriority w:val="99"/>
    <w:semiHidden/>
    <w:unhideWhenUsed/>
    <w:rsid w:val="006162FE"/>
    <w:rPr>
      <w:sz w:val="20"/>
      <w:szCs w:val="20"/>
    </w:rPr>
  </w:style>
  <w:style w:type="character" w:customStyle="1" w:styleId="CommentTextChar">
    <w:name w:val="Comment Text Char"/>
    <w:basedOn w:val="DefaultParagraphFont"/>
    <w:link w:val="CommentText"/>
    <w:uiPriority w:val="99"/>
    <w:semiHidden/>
    <w:rsid w:val="006162F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162FE"/>
    <w:rPr>
      <w:b/>
      <w:bCs/>
    </w:rPr>
  </w:style>
  <w:style w:type="character" w:customStyle="1" w:styleId="CommentSubjectChar">
    <w:name w:val="Comment Subject Char"/>
    <w:basedOn w:val="CommentTextChar"/>
    <w:link w:val="CommentSubject"/>
    <w:uiPriority w:val="99"/>
    <w:semiHidden/>
    <w:rsid w:val="006162FE"/>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616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2FE"/>
    <w:rPr>
      <w:rFonts w:ascii="Segoe UI" w:eastAsia="Times New Roman" w:hAnsi="Segoe UI" w:cs="Segoe UI"/>
      <w:sz w:val="18"/>
      <w:szCs w:val="18"/>
      <w:lang w:val="en-GB" w:eastAsia="en-GB"/>
    </w:rPr>
  </w:style>
  <w:style w:type="paragraph" w:styleId="NormalWeb">
    <w:name w:val="Normal (Web)"/>
    <w:basedOn w:val="Normal"/>
    <w:uiPriority w:val="99"/>
    <w:unhideWhenUsed/>
    <w:rsid w:val="00460540"/>
    <w:pPr>
      <w:spacing w:before="100" w:beforeAutospacing="1" w:after="100" w:afterAutospacing="1"/>
    </w:pPr>
    <w:rPr>
      <w:rFonts w:ascii="Times" w:eastAsiaTheme="minorEastAsia" w:hAnsi="Times"/>
      <w:sz w:val="20"/>
      <w:szCs w:val="20"/>
    </w:rPr>
  </w:style>
  <w:style w:type="paragraph" w:styleId="NoSpacing">
    <w:name w:val="No Spacing"/>
    <w:uiPriority w:val="1"/>
    <w:qFormat/>
    <w:rsid w:val="00460540"/>
  </w:style>
  <w:style w:type="character" w:styleId="PlaceholderText">
    <w:name w:val="Placeholder Text"/>
    <w:basedOn w:val="DefaultParagraphFont"/>
    <w:uiPriority w:val="99"/>
    <w:semiHidden/>
    <w:rsid w:val="00740D0D"/>
    <w:rPr>
      <w:color w:val="808080"/>
    </w:rPr>
  </w:style>
  <w:style w:type="character" w:customStyle="1" w:styleId="apple-converted-space">
    <w:name w:val="apple-converted-space"/>
    <w:basedOn w:val="DefaultParagraphFont"/>
    <w:rsid w:val="003F1181"/>
  </w:style>
  <w:style w:type="character" w:styleId="Hyperlink">
    <w:name w:val="Hyperlink"/>
    <w:basedOn w:val="DefaultParagraphFont"/>
    <w:uiPriority w:val="99"/>
    <w:unhideWhenUsed/>
    <w:rsid w:val="00E2007E"/>
    <w:rPr>
      <w:color w:val="0000FF" w:themeColor="hyperlink"/>
      <w:u w:val="single"/>
    </w:rPr>
  </w:style>
  <w:style w:type="character" w:styleId="UnresolvedMention">
    <w:name w:val="Unresolved Mention"/>
    <w:basedOn w:val="DefaultParagraphFont"/>
    <w:uiPriority w:val="99"/>
    <w:semiHidden/>
    <w:unhideWhenUsed/>
    <w:rsid w:val="00E20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211">
      <w:bodyDiv w:val="1"/>
      <w:marLeft w:val="0"/>
      <w:marRight w:val="0"/>
      <w:marTop w:val="0"/>
      <w:marBottom w:val="0"/>
      <w:divBdr>
        <w:top w:val="none" w:sz="0" w:space="0" w:color="auto"/>
        <w:left w:val="none" w:sz="0" w:space="0" w:color="auto"/>
        <w:bottom w:val="none" w:sz="0" w:space="0" w:color="auto"/>
        <w:right w:val="none" w:sz="0" w:space="0" w:color="auto"/>
      </w:divBdr>
      <w:divsChild>
        <w:div w:id="282686786">
          <w:marLeft w:val="0"/>
          <w:marRight w:val="0"/>
          <w:marTop w:val="0"/>
          <w:marBottom w:val="0"/>
          <w:divBdr>
            <w:top w:val="none" w:sz="0" w:space="0" w:color="auto"/>
            <w:left w:val="none" w:sz="0" w:space="0" w:color="auto"/>
            <w:bottom w:val="none" w:sz="0" w:space="0" w:color="auto"/>
            <w:right w:val="none" w:sz="0" w:space="0" w:color="auto"/>
          </w:divBdr>
          <w:divsChild>
            <w:div w:id="1342850413">
              <w:marLeft w:val="0"/>
              <w:marRight w:val="0"/>
              <w:marTop w:val="0"/>
              <w:marBottom w:val="0"/>
              <w:divBdr>
                <w:top w:val="none" w:sz="0" w:space="0" w:color="auto"/>
                <w:left w:val="none" w:sz="0" w:space="0" w:color="auto"/>
                <w:bottom w:val="none" w:sz="0" w:space="0" w:color="auto"/>
                <w:right w:val="none" w:sz="0" w:space="0" w:color="auto"/>
              </w:divBdr>
              <w:divsChild>
                <w:div w:id="15606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5057">
      <w:bodyDiv w:val="1"/>
      <w:marLeft w:val="0"/>
      <w:marRight w:val="0"/>
      <w:marTop w:val="0"/>
      <w:marBottom w:val="0"/>
      <w:divBdr>
        <w:top w:val="none" w:sz="0" w:space="0" w:color="auto"/>
        <w:left w:val="none" w:sz="0" w:space="0" w:color="auto"/>
        <w:bottom w:val="none" w:sz="0" w:space="0" w:color="auto"/>
        <w:right w:val="none" w:sz="0" w:space="0" w:color="auto"/>
      </w:divBdr>
      <w:divsChild>
        <w:div w:id="1039361465">
          <w:marLeft w:val="0"/>
          <w:marRight w:val="0"/>
          <w:marTop w:val="0"/>
          <w:marBottom w:val="0"/>
          <w:divBdr>
            <w:top w:val="none" w:sz="0" w:space="0" w:color="auto"/>
            <w:left w:val="none" w:sz="0" w:space="0" w:color="auto"/>
            <w:bottom w:val="none" w:sz="0" w:space="0" w:color="auto"/>
            <w:right w:val="none" w:sz="0" w:space="0" w:color="auto"/>
          </w:divBdr>
          <w:divsChild>
            <w:div w:id="514811402">
              <w:marLeft w:val="0"/>
              <w:marRight w:val="0"/>
              <w:marTop w:val="0"/>
              <w:marBottom w:val="0"/>
              <w:divBdr>
                <w:top w:val="none" w:sz="0" w:space="0" w:color="auto"/>
                <w:left w:val="none" w:sz="0" w:space="0" w:color="auto"/>
                <w:bottom w:val="none" w:sz="0" w:space="0" w:color="auto"/>
                <w:right w:val="none" w:sz="0" w:space="0" w:color="auto"/>
              </w:divBdr>
              <w:divsChild>
                <w:div w:id="11312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52753">
      <w:bodyDiv w:val="1"/>
      <w:marLeft w:val="0"/>
      <w:marRight w:val="0"/>
      <w:marTop w:val="0"/>
      <w:marBottom w:val="0"/>
      <w:divBdr>
        <w:top w:val="none" w:sz="0" w:space="0" w:color="auto"/>
        <w:left w:val="none" w:sz="0" w:space="0" w:color="auto"/>
        <w:bottom w:val="none" w:sz="0" w:space="0" w:color="auto"/>
        <w:right w:val="none" w:sz="0" w:space="0" w:color="auto"/>
      </w:divBdr>
      <w:divsChild>
        <w:div w:id="1463958229">
          <w:marLeft w:val="0"/>
          <w:marRight w:val="0"/>
          <w:marTop w:val="0"/>
          <w:marBottom w:val="0"/>
          <w:divBdr>
            <w:top w:val="none" w:sz="0" w:space="0" w:color="auto"/>
            <w:left w:val="none" w:sz="0" w:space="0" w:color="auto"/>
            <w:bottom w:val="none" w:sz="0" w:space="0" w:color="auto"/>
            <w:right w:val="none" w:sz="0" w:space="0" w:color="auto"/>
          </w:divBdr>
          <w:divsChild>
            <w:div w:id="1435437512">
              <w:marLeft w:val="0"/>
              <w:marRight w:val="0"/>
              <w:marTop w:val="0"/>
              <w:marBottom w:val="0"/>
              <w:divBdr>
                <w:top w:val="none" w:sz="0" w:space="0" w:color="auto"/>
                <w:left w:val="none" w:sz="0" w:space="0" w:color="auto"/>
                <w:bottom w:val="none" w:sz="0" w:space="0" w:color="auto"/>
                <w:right w:val="none" w:sz="0" w:space="0" w:color="auto"/>
              </w:divBdr>
              <w:divsChild>
                <w:div w:id="1973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09">
      <w:bodyDiv w:val="1"/>
      <w:marLeft w:val="0"/>
      <w:marRight w:val="0"/>
      <w:marTop w:val="0"/>
      <w:marBottom w:val="0"/>
      <w:divBdr>
        <w:top w:val="none" w:sz="0" w:space="0" w:color="auto"/>
        <w:left w:val="none" w:sz="0" w:space="0" w:color="auto"/>
        <w:bottom w:val="none" w:sz="0" w:space="0" w:color="auto"/>
        <w:right w:val="none" w:sz="0" w:space="0" w:color="auto"/>
      </w:divBdr>
      <w:divsChild>
        <w:div w:id="1771006783">
          <w:marLeft w:val="0"/>
          <w:marRight w:val="0"/>
          <w:marTop w:val="0"/>
          <w:marBottom w:val="0"/>
          <w:divBdr>
            <w:top w:val="none" w:sz="0" w:space="0" w:color="auto"/>
            <w:left w:val="none" w:sz="0" w:space="0" w:color="auto"/>
            <w:bottom w:val="none" w:sz="0" w:space="0" w:color="auto"/>
            <w:right w:val="none" w:sz="0" w:space="0" w:color="auto"/>
          </w:divBdr>
          <w:divsChild>
            <w:div w:id="482936895">
              <w:marLeft w:val="0"/>
              <w:marRight w:val="0"/>
              <w:marTop w:val="0"/>
              <w:marBottom w:val="0"/>
              <w:divBdr>
                <w:top w:val="none" w:sz="0" w:space="0" w:color="auto"/>
                <w:left w:val="none" w:sz="0" w:space="0" w:color="auto"/>
                <w:bottom w:val="none" w:sz="0" w:space="0" w:color="auto"/>
                <w:right w:val="none" w:sz="0" w:space="0" w:color="auto"/>
              </w:divBdr>
              <w:divsChild>
                <w:div w:id="6757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6466">
      <w:bodyDiv w:val="1"/>
      <w:marLeft w:val="0"/>
      <w:marRight w:val="0"/>
      <w:marTop w:val="0"/>
      <w:marBottom w:val="0"/>
      <w:divBdr>
        <w:top w:val="none" w:sz="0" w:space="0" w:color="auto"/>
        <w:left w:val="none" w:sz="0" w:space="0" w:color="auto"/>
        <w:bottom w:val="none" w:sz="0" w:space="0" w:color="auto"/>
        <w:right w:val="none" w:sz="0" w:space="0" w:color="auto"/>
      </w:divBdr>
      <w:divsChild>
        <w:div w:id="1996833026">
          <w:marLeft w:val="0"/>
          <w:marRight w:val="0"/>
          <w:marTop w:val="0"/>
          <w:marBottom w:val="0"/>
          <w:divBdr>
            <w:top w:val="none" w:sz="0" w:space="0" w:color="auto"/>
            <w:left w:val="none" w:sz="0" w:space="0" w:color="auto"/>
            <w:bottom w:val="none" w:sz="0" w:space="0" w:color="auto"/>
            <w:right w:val="none" w:sz="0" w:space="0" w:color="auto"/>
          </w:divBdr>
          <w:divsChild>
            <w:div w:id="534738518">
              <w:marLeft w:val="0"/>
              <w:marRight w:val="0"/>
              <w:marTop w:val="0"/>
              <w:marBottom w:val="0"/>
              <w:divBdr>
                <w:top w:val="none" w:sz="0" w:space="0" w:color="auto"/>
                <w:left w:val="none" w:sz="0" w:space="0" w:color="auto"/>
                <w:bottom w:val="none" w:sz="0" w:space="0" w:color="auto"/>
                <w:right w:val="none" w:sz="0" w:space="0" w:color="auto"/>
              </w:divBdr>
              <w:divsChild>
                <w:div w:id="5372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68452">
      <w:bodyDiv w:val="1"/>
      <w:marLeft w:val="0"/>
      <w:marRight w:val="0"/>
      <w:marTop w:val="0"/>
      <w:marBottom w:val="0"/>
      <w:divBdr>
        <w:top w:val="none" w:sz="0" w:space="0" w:color="auto"/>
        <w:left w:val="none" w:sz="0" w:space="0" w:color="auto"/>
        <w:bottom w:val="none" w:sz="0" w:space="0" w:color="auto"/>
        <w:right w:val="none" w:sz="0" w:space="0" w:color="auto"/>
      </w:divBdr>
      <w:divsChild>
        <w:div w:id="982734287">
          <w:marLeft w:val="0"/>
          <w:marRight w:val="0"/>
          <w:marTop w:val="0"/>
          <w:marBottom w:val="0"/>
          <w:divBdr>
            <w:top w:val="none" w:sz="0" w:space="0" w:color="auto"/>
            <w:left w:val="none" w:sz="0" w:space="0" w:color="auto"/>
            <w:bottom w:val="none" w:sz="0" w:space="0" w:color="auto"/>
            <w:right w:val="none" w:sz="0" w:space="0" w:color="auto"/>
          </w:divBdr>
          <w:divsChild>
            <w:div w:id="1273246441">
              <w:marLeft w:val="0"/>
              <w:marRight w:val="0"/>
              <w:marTop w:val="0"/>
              <w:marBottom w:val="0"/>
              <w:divBdr>
                <w:top w:val="none" w:sz="0" w:space="0" w:color="auto"/>
                <w:left w:val="none" w:sz="0" w:space="0" w:color="auto"/>
                <w:bottom w:val="none" w:sz="0" w:space="0" w:color="auto"/>
                <w:right w:val="none" w:sz="0" w:space="0" w:color="auto"/>
              </w:divBdr>
              <w:divsChild>
                <w:div w:id="14985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15938">
      <w:bodyDiv w:val="1"/>
      <w:marLeft w:val="0"/>
      <w:marRight w:val="0"/>
      <w:marTop w:val="0"/>
      <w:marBottom w:val="0"/>
      <w:divBdr>
        <w:top w:val="none" w:sz="0" w:space="0" w:color="auto"/>
        <w:left w:val="none" w:sz="0" w:space="0" w:color="auto"/>
        <w:bottom w:val="none" w:sz="0" w:space="0" w:color="auto"/>
        <w:right w:val="none" w:sz="0" w:space="0" w:color="auto"/>
      </w:divBdr>
      <w:divsChild>
        <w:div w:id="1877620503">
          <w:marLeft w:val="0"/>
          <w:marRight w:val="0"/>
          <w:marTop w:val="0"/>
          <w:marBottom w:val="0"/>
          <w:divBdr>
            <w:top w:val="none" w:sz="0" w:space="0" w:color="auto"/>
            <w:left w:val="none" w:sz="0" w:space="0" w:color="auto"/>
            <w:bottom w:val="none" w:sz="0" w:space="0" w:color="auto"/>
            <w:right w:val="none" w:sz="0" w:space="0" w:color="auto"/>
          </w:divBdr>
          <w:divsChild>
            <w:div w:id="871767025">
              <w:marLeft w:val="0"/>
              <w:marRight w:val="0"/>
              <w:marTop w:val="0"/>
              <w:marBottom w:val="0"/>
              <w:divBdr>
                <w:top w:val="none" w:sz="0" w:space="0" w:color="auto"/>
                <w:left w:val="none" w:sz="0" w:space="0" w:color="auto"/>
                <w:bottom w:val="none" w:sz="0" w:space="0" w:color="auto"/>
                <w:right w:val="none" w:sz="0" w:space="0" w:color="auto"/>
              </w:divBdr>
              <w:divsChild>
                <w:div w:id="2689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068672">
      <w:bodyDiv w:val="1"/>
      <w:marLeft w:val="0"/>
      <w:marRight w:val="0"/>
      <w:marTop w:val="0"/>
      <w:marBottom w:val="0"/>
      <w:divBdr>
        <w:top w:val="none" w:sz="0" w:space="0" w:color="auto"/>
        <w:left w:val="none" w:sz="0" w:space="0" w:color="auto"/>
        <w:bottom w:val="none" w:sz="0" w:space="0" w:color="auto"/>
        <w:right w:val="none" w:sz="0" w:space="0" w:color="auto"/>
      </w:divBdr>
      <w:divsChild>
        <w:div w:id="1827089855">
          <w:marLeft w:val="0"/>
          <w:marRight w:val="0"/>
          <w:marTop w:val="0"/>
          <w:marBottom w:val="0"/>
          <w:divBdr>
            <w:top w:val="none" w:sz="0" w:space="0" w:color="auto"/>
            <w:left w:val="none" w:sz="0" w:space="0" w:color="auto"/>
            <w:bottom w:val="none" w:sz="0" w:space="0" w:color="auto"/>
            <w:right w:val="none" w:sz="0" w:space="0" w:color="auto"/>
          </w:divBdr>
          <w:divsChild>
            <w:div w:id="51970641">
              <w:marLeft w:val="0"/>
              <w:marRight w:val="0"/>
              <w:marTop w:val="0"/>
              <w:marBottom w:val="0"/>
              <w:divBdr>
                <w:top w:val="none" w:sz="0" w:space="0" w:color="auto"/>
                <w:left w:val="none" w:sz="0" w:space="0" w:color="auto"/>
                <w:bottom w:val="none" w:sz="0" w:space="0" w:color="auto"/>
                <w:right w:val="none" w:sz="0" w:space="0" w:color="auto"/>
              </w:divBdr>
              <w:divsChild>
                <w:div w:id="13789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9373">
      <w:bodyDiv w:val="1"/>
      <w:marLeft w:val="0"/>
      <w:marRight w:val="0"/>
      <w:marTop w:val="0"/>
      <w:marBottom w:val="0"/>
      <w:divBdr>
        <w:top w:val="none" w:sz="0" w:space="0" w:color="auto"/>
        <w:left w:val="none" w:sz="0" w:space="0" w:color="auto"/>
        <w:bottom w:val="none" w:sz="0" w:space="0" w:color="auto"/>
        <w:right w:val="none" w:sz="0" w:space="0" w:color="auto"/>
      </w:divBdr>
      <w:divsChild>
        <w:div w:id="501898010">
          <w:marLeft w:val="0"/>
          <w:marRight w:val="0"/>
          <w:marTop w:val="0"/>
          <w:marBottom w:val="0"/>
          <w:divBdr>
            <w:top w:val="none" w:sz="0" w:space="0" w:color="auto"/>
            <w:left w:val="none" w:sz="0" w:space="0" w:color="auto"/>
            <w:bottom w:val="none" w:sz="0" w:space="0" w:color="auto"/>
            <w:right w:val="none" w:sz="0" w:space="0" w:color="auto"/>
          </w:divBdr>
          <w:divsChild>
            <w:div w:id="1463419354">
              <w:marLeft w:val="0"/>
              <w:marRight w:val="0"/>
              <w:marTop w:val="0"/>
              <w:marBottom w:val="0"/>
              <w:divBdr>
                <w:top w:val="none" w:sz="0" w:space="0" w:color="auto"/>
                <w:left w:val="none" w:sz="0" w:space="0" w:color="auto"/>
                <w:bottom w:val="none" w:sz="0" w:space="0" w:color="auto"/>
                <w:right w:val="none" w:sz="0" w:space="0" w:color="auto"/>
              </w:divBdr>
              <w:divsChild>
                <w:div w:id="15073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0055">
      <w:bodyDiv w:val="1"/>
      <w:marLeft w:val="0"/>
      <w:marRight w:val="0"/>
      <w:marTop w:val="0"/>
      <w:marBottom w:val="0"/>
      <w:divBdr>
        <w:top w:val="none" w:sz="0" w:space="0" w:color="auto"/>
        <w:left w:val="none" w:sz="0" w:space="0" w:color="auto"/>
        <w:bottom w:val="none" w:sz="0" w:space="0" w:color="auto"/>
        <w:right w:val="none" w:sz="0" w:space="0" w:color="auto"/>
      </w:divBdr>
      <w:divsChild>
        <w:div w:id="1076895954">
          <w:marLeft w:val="0"/>
          <w:marRight w:val="0"/>
          <w:marTop w:val="0"/>
          <w:marBottom w:val="0"/>
          <w:divBdr>
            <w:top w:val="none" w:sz="0" w:space="0" w:color="auto"/>
            <w:left w:val="none" w:sz="0" w:space="0" w:color="auto"/>
            <w:bottom w:val="none" w:sz="0" w:space="0" w:color="auto"/>
            <w:right w:val="none" w:sz="0" w:space="0" w:color="auto"/>
          </w:divBdr>
          <w:divsChild>
            <w:div w:id="872693382">
              <w:marLeft w:val="0"/>
              <w:marRight w:val="0"/>
              <w:marTop w:val="0"/>
              <w:marBottom w:val="0"/>
              <w:divBdr>
                <w:top w:val="none" w:sz="0" w:space="0" w:color="auto"/>
                <w:left w:val="none" w:sz="0" w:space="0" w:color="auto"/>
                <w:bottom w:val="none" w:sz="0" w:space="0" w:color="auto"/>
                <w:right w:val="none" w:sz="0" w:space="0" w:color="auto"/>
              </w:divBdr>
              <w:divsChild>
                <w:div w:id="4813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83051">
      <w:bodyDiv w:val="1"/>
      <w:marLeft w:val="0"/>
      <w:marRight w:val="0"/>
      <w:marTop w:val="0"/>
      <w:marBottom w:val="0"/>
      <w:divBdr>
        <w:top w:val="none" w:sz="0" w:space="0" w:color="auto"/>
        <w:left w:val="none" w:sz="0" w:space="0" w:color="auto"/>
        <w:bottom w:val="none" w:sz="0" w:space="0" w:color="auto"/>
        <w:right w:val="none" w:sz="0" w:space="0" w:color="auto"/>
      </w:divBdr>
      <w:divsChild>
        <w:div w:id="1071922604">
          <w:marLeft w:val="0"/>
          <w:marRight w:val="0"/>
          <w:marTop w:val="0"/>
          <w:marBottom w:val="0"/>
          <w:divBdr>
            <w:top w:val="none" w:sz="0" w:space="0" w:color="auto"/>
            <w:left w:val="none" w:sz="0" w:space="0" w:color="auto"/>
            <w:bottom w:val="none" w:sz="0" w:space="0" w:color="auto"/>
            <w:right w:val="none" w:sz="0" w:space="0" w:color="auto"/>
          </w:divBdr>
          <w:divsChild>
            <w:div w:id="1029650070">
              <w:marLeft w:val="0"/>
              <w:marRight w:val="0"/>
              <w:marTop w:val="0"/>
              <w:marBottom w:val="0"/>
              <w:divBdr>
                <w:top w:val="none" w:sz="0" w:space="0" w:color="auto"/>
                <w:left w:val="none" w:sz="0" w:space="0" w:color="auto"/>
                <w:bottom w:val="none" w:sz="0" w:space="0" w:color="auto"/>
                <w:right w:val="none" w:sz="0" w:space="0" w:color="auto"/>
              </w:divBdr>
              <w:divsChild>
                <w:div w:id="48316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63773">
      <w:bodyDiv w:val="1"/>
      <w:marLeft w:val="0"/>
      <w:marRight w:val="0"/>
      <w:marTop w:val="0"/>
      <w:marBottom w:val="0"/>
      <w:divBdr>
        <w:top w:val="none" w:sz="0" w:space="0" w:color="auto"/>
        <w:left w:val="none" w:sz="0" w:space="0" w:color="auto"/>
        <w:bottom w:val="none" w:sz="0" w:space="0" w:color="auto"/>
        <w:right w:val="none" w:sz="0" w:space="0" w:color="auto"/>
      </w:divBdr>
    </w:div>
    <w:div w:id="495338758">
      <w:bodyDiv w:val="1"/>
      <w:marLeft w:val="0"/>
      <w:marRight w:val="0"/>
      <w:marTop w:val="0"/>
      <w:marBottom w:val="0"/>
      <w:divBdr>
        <w:top w:val="none" w:sz="0" w:space="0" w:color="auto"/>
        <w:left w:val="none" w:sz="0" w:space="0" w:color="auto"/>
        <w:bottom w:val="none" w:sz="0" w:space="0" w:color="auto"/>
        <w:right w:val="none" w:sz="0" w:space="0" w:color="auto"/>
      </w:divBdr>
      <w:divsChild>
        <w:div w:id="91324389">
          <w:marLeft w:val="0"/>
          <w:marRight w:val="0"/>
          <w:marTop w:val="0"/>
          <w:marBottom w:val="0"/>
          <w:divBdr>
            <w:top w:val="none" w:sz="0" w:space="0" w:color="auto"/>
            <w:left w:val="none" w:sz="0" w:space="0" w:color="auto"/>
            <w:bottom w:val="none" w:sz="0" w:space="0" w:color="auto"/>
            <w:right w:val="none" w:sz="0" w:space="0" w:color="auto"/>
          </w:divBdr>
          <w:divsChild>
            <w:div w:id="825628357">
              <w:marLeft w:val="0"/>
              <w:marRight w:val="0"/>
              <w:marTop w:val="0"/>
              <w:marBottom w:val="0"/>
              <w:divBdr>
                <w:top w:val="none" w:sz="0" w:space="0" w:color="auto"/>
                <w:left w:val="none" w:sz="0" w:space="0" w:color="auto"/>
                <w:bottom w:val="none" w:sz="0" w:space="0" w:color="auto"/>
                <w:right w:val="none" w:sz="0" w:space="0" w:color="auto"/>
              </w:divBdr>
              <w:divsChild>
                <w:div w:id="12372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29200">
      <w:bodyDiv w:val="1"/>
      <w:marLeft w:val="0"/>
      <w:marRight w:val="0"/>
      <w:marTop w:val="0"/>
      <w:marBottom w:val="0"/>
      <w:divBdr>
        <w:top w:val="none" w:sz="0" w:space="0" w:color="auto"/>
        <w:left w:val="none" w:sz="0" w:space="0" w:color="auto"/>
        <w:bottom w:val="none" w:sz="0" w:space="0" w:color="auto"/>
        <w:right w:val="none" w:sz="0" w:space="0" w:color="auto"/>
      </w:divBdr>
      <w:divsChild>
        <w:div w:id="2107189769">
          <w:marLeft w:val="0"/>
          <w:marRight w:val="0"/>
          <w:marTop w:val="0"/>
          <w:marBottom w:val="0"/>
          <w:divBdr>
            <w:top w:val="none" w:sz="0" w:space="0" w:color="auto"/>
            <w:left w:val="none" w:sz="0" w:space="0" w:color="auto"/>
            <w:bottom w:val="none" w:sz="0" w:space="0" w:color="auto"/>
            <w:right w:val="none" w:sz="0" w:space="0" w:color="auto"/>
          </w:divBdr>
          <w:divsChild>
            <w:div w:id="674765235">
              <w:marLeft w:val="0"/>
              <w:marRight w:val="0"/>
              <w:marTop w:val="0"/>
              <w:marBottom w:val="0"/>
              <w:divBdr>
                <w:top w:val="none" w:sz="0" w:space="0" w:color="auto"/>
                <w:left w:val="none" w:sz="0" w:space="0" w:color="auto"/>
                <w:bottom w:val="none" w:sz="0" w:space="0" w:color="auto"/>
                <w:right w:val="none" w:sz="0" w:space="0" w:color="auto"/>
              </w:divBdr>
              <w:divsChild>
                <w:div w:id="18942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35635">
      <w:bodyDiv w:val="1"/>
      <w:marLeft w:val="0"/>
      <w:marRight w:val="0"/>
      <w:marTop w:val="0"/>
      <w:marBottom w:val="0"/>
      <w:divBdr>
        <w:top w:val="none" w:sz="0" w:space="0" w:color="auto"/>
        <w:left w:val="none" w:sz="0" w:space="0" w:color="auto"/>
        <w:bottom w:val="none" w:sz="0" w:space="0" w:color="auto"/>
        <w:right w:val="none" w:sz="0" w:space="0" w:color="auto"/>
      </w:divBdr>
      <w:divsChild>
        <w:div w:id="540828476">
          <w:marLeft w:val="0"/>
          <w:marRight w:val="0"/>
          <w:marTop w:val="0"/>
          <w:marBottom w:val="0"/>
          <w:divBdr>
            <w:top w:val="none" w:sz="0" w:space="0" w:color="auto"/>
            <w:left w:val="none" w:sz="0" w:space="0" w:color="auto"/>
            <w:bottom w:val="none" w:sz="0" w:space="0" w:color="auto"/>
            <w:right w:val="none" w:sz="0" w:space="0" w:color="auto"/>
          </w:divBdr>
          <w:divsChild>
            <w:div w:id="250815758">
              <w:marLeft w:val="0"/>
              <w:marRight w:val="0"/>
              <w:marTop w:val="0"/>
              <w:marBottom w:val="0"/>
              <w:divBdr>
                <w:top w:val="none" w:sz="0" w:space="0" w:color="auto"/>
                <w:left w:val="none" w:sz="0" w:space="0" w:color="auto"/>
                <w:bottom w:val="none" w:sz="0" w:space="0" w:color="auto"/>
                <w:right w:val="none" w:sz="0" w:space="0" w:color="auto"/>
              </w:divBdr>
              <w:divsChild>
                <w:div w:id="4158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7605">
      <w:bodyDiv w:val="1"/>
      <w:marLeft w:val="0"/>
      <w:marRight w:val="0"/>
      <w:marTop w:val="0"/>
      <w:marBottom w:val="0"/>
      <w:divBdr>
        <w:top w:val="none" w:sz="0" w:space="0" w:color="auto"/>
        <w:left w:val="none" w:sz="0" w:space="0" w:color="auto"/>
        <w:bottom w:val="none" w:sz="0" w:space="0" w:color="auto"/>
        <w:right w:val="none" w:sz="0" w:space="0" w:color="auto"/>
      </w:divBdr>
      <w:divsChild>
        <w:div w:id="1309747687">
          <w:marLeft w:val="0"/>
          <w:marRight w:val="0"/>
          <w:marTop w:val="0"/>
          <w:marBottom w:val="0"/>
          <w:divBdr>
            <w:top w:val="none" w:sz="0" w:space="0" w:color="auto"/>
            <w:left w:val="none" w:sz="0" w:space="0" w:color="auto"/>
            <w:bottom w:val="none" w:sz="0" w:space="0" w:color="auto"/>
            <w:right w:val="none" w:sz="0" w:space="0" w:color="auto"/>
          </w:divBdr>
          <w:divsChild>
            <w:div w:id="127087618">
              <w:marLeft w:val="0"/>
              <w:marRight w:val="0"/>
              <w:marTop w:val="0"/>
              <w:marBottom w:val="0"/>
              <w:divBdr>
                <w:top w:val="none" w:sz="0" w:space="0" w:color="auto"/>
                <w:left w:val="none" w:sz="0" w:space="0" w:color="auto"/>
                <w:bottom w:val="none" w:sz="0" w:space="0" w:color="auto"/>
                <w:right w:val="none" w:sz="0" w:space="0" w:color="auto"/>
              </w:divBdr>
              <w:divsChild>
                <w:div w:id="6577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64094">
      <w:bodyDiv w:val="1"/>
      <w:marLeft w:val="0"/>
      <w:marRight w:val="0"/>
      <w:marTop w:val="0"/>
      <w:marBottom w:val="0"/>
      <w:divBdr>
        <w:top w:val="none" w:sz="0" w:space="0" w:color="auto"/>
        <w:left w:val="none" w:sz="0" w:space="0" w:color="auto"/>
        <w:bottom w:val="none" w:sz="0" w:space="0" w:color="auto"/>
        <w:right w:val="none" w:sz="0" w:space="0" w:color="auto"/>
      </w:divBdr>
      <w:divsChild>
        <w:div w:id="1988588083">
          <w:marLeft w:val="0"/>
          <w:marRight w:val="0"/>
          <w:marTop w:val="0"/>
          <w:marBottom w:val="0"/>
          <w:divBdr>
            <w:top w:val="none" w:sz="0" w:space="0" w:color="auto"/>
            <w:left w:val="none" w:sz="0" w:space="0" w:color="auto"/>
            <w:bottom w:val="none" w:sz="0" w:space="0" w:color="auto"/>
            <w:right w:val="none" w:sz="0" w:space="0" w:color="auto"/>
          </w:divBdr>
          <w:divsChild>
            <w:div w:id="866452840">
              <w:marLeft w:val="0"/>
              <w:marRight w:val="0"/>
              <w:marTop w:val="0"/>
              <w:marBottom w:val="0"/>
              <w:divBdr>
                <w:top w:val="none" w:sz="0" w:space="0" w:color="auto"/>
                <w:left w:val="none" w:sz="0" w:space="0" w:color="auto"/>
                <w:bottom w:val="none" w:sz="0" w:space="0" w:color="auto"/>
                <w:right w:val="none" w:sz="0" w:space="0" w:color="auto"/>
              </w:divBdr>
              <w:divsChild>
                <w:div w:id="826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10081">
      <w:bodyDiv w:val="1"/>
      <w:marLeft w:val="0"/>
      <w:marRight w:val="0"/>
      <w:marTop w:val="0"/>
      <w:marBottom w:val="0"/>
      <w:divBdr>
        <w:top w:val="none" w:sz="0" w:space="0" w:color="auto"/>
        <w:left w:val="none" w:sz="0" w:space="0" w:color="auto"/>
        <w:bottom w:val="none" w:sz="0" w:space="0" w:color="auto"/>
        <w:right w:val="none" w:sz="0" w:space="0" w:color="auto"/>
      </w:divBdr>
      <w:divsChild>
        <w:div w:id="1607040400">
          <w:marLeft w:val="0"/>
          <w:marRight w:val="0"/>
          <w:marTop w:val="0"/>
          <w:marBottom w:val="0"/>
          <w:divBdr>
            <w:top w:val="none" w:sz="0" w:space="0" w:color="auto"/>
            <w:left w:val="none" w:sz="0" w:space="0" w:color="auto"/>
            <w:bottom w:val="none" w:sz="0" w:space="0" w:color="auto"/>
            <w:right w:val="none" w:sz="0" w:space="0" w:color="auto"/>
          </w:divBdr>
          <w:divsChild>
            <w:div w:id="1859344239">
              <w:marLeft w:val="0"/>
              <w:marRight w:val="0"/>
              <w:marTop w:val="0"/>
              <w:marBottom w:val="0"/>
              <w:divBdr>
                <w:top w:val="none" w:sz="0" w:space="0" w:color="auto"/>
                <w:left w:val="none" w:sz="0" w:space="0" w:color="auto"/>
                <w:bottom w:val="none" w:sz="0" w:space="0" w:color="auto"/>
                <w:right w:val="none" w:sz="0" w:space="0" w:color="auto"/>
              </w:divBdr>
              <w:divsChild>
                <w:div w:id="12537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0914">
      <w:bodyDiv w:val="1"/>
      <w:marLeft w:val="0"/>
      <w:marRight w:val="0"/>
      <w:marTop w:val="0"/>
      <w:marBottom w:val="0"/>
      <w:divBdr>
        <w:top w:val="none" w:sz="0" w:space="0" w:color="auto"/>
        <w:left w:val="none" w:sz="0" w:space="0" w:color="auto"/>
        <w:bottom w:val="none" w:sz="0" w:space="0" w:color="auto"/>
        <w:right w:val="none" w:sz="0" w:space="0" w:color="auto"/>
      </w:divBdr>
    </w:div>
    <w:div w:id="752315880">
      <w:bodyDiv w:val="1"/>
      <w:marLeft w:val="0"/>
      <w:marRight w:val="0"/>
      <w:marTop w:val="0"/>
      <w:marBottom w:val="0"/>
      <w:divBdr>
        <w:top w:val="none" w:sz="0" w:space="0" w:color="auto"/>
        <w:left w:val="none" w:sz="0" w:space="0" w:color="auto"/>
        <w:bottom w:val="none" w:sz="0" w:space="0" w:color="auto"/>
        <w:right w:val="none" w:sz="0" w:space="0" w:color="auto"/>
      </w:divBdr>
    </w:div>
    <w:div w:id="821040670">
      <w:bodyDiv w:val="1"/>
      <w:marLeft w:val="0"/>
      <w:marRight w:val="0"/>
      <w:marTop w:val="0"/>
      <w:marBottom w:val="0"/>
      <w:divBdr>
        <w:top w:val="none" w:sz="0" w:space="0" w:color="auto"/>
        <w:left w:val="none" w:sz="0" w:space="0" w:color="auto"/>
        <w:bottom w:val="none" w:sz="0" w:space="0" w:color="auto"/>
        <w:right w:val="none" w:sz="0" w:space="0" w:color="auto"/>
      </w:divBdr>
      <w:divsChild>
        <w:div w:id="402683904">
          <w:marLeft w:val="0"/>
          <w:marRight w:val="0"/>
          <w:marTop w:val="0"/>
          <w:marBottom w:val="0"/>
          <w:divBdr>
            <w:top w:val="none" w:sz="0" w:space="0" w:color="auto"/>
            <w:left w:val="none" w:sz="0" w:space="0" w:color="auto"/>
            <w:bottom w:val="none" w:sz="0" w:space="0" w:color="auto"/>
            <w:right w:val="none" w:sz="0" w:space="0" w:color="auto"/>
          </w:divBdr>
          <w:divsChild>
            <w:div w:id="1539930398">
              <w:marLeft w:val="0"/>
              <w:marRight w:val="0"/>
              <w:marTop w:val="0"/>
              <w:marBottom w:val="0"/>
              <w:divBdr>
                <w:top w:val="none" w:sz="0" w:space="0" w:color="auto"/>
                <w:left w:val="none" w:sz="0" w:space="0" w:color="auto"/>
                <w:bottom w:val="none" w:sz="0" w:space="0" w:color="auto"/>
                <w:right w:val="none" w:sz="0" w:space="0" w:color="auto"/>
              </w:divBdr>
              <w:divsChild>
                <w:div w:id="1779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5681">
      <w:bodyDiv w:val="1"/>
      <w:marLeft w:val="0"/>
      <w:marRight w:val="0"/>
      <w:marTop w:val="0"/>
      <w:marBottom w:val="0"/>
      <w:divBdr>
        <w:top w:val="none" w:sz="0" w:space="0" w:color="auto"/>
        <w:left w:val="none" w:sz="0" w:space="0" w:color="auto"/>
        <w:bottom w:val="none" w:sz="0" w:space="0" w:color="auto"/>
        <w:right w:val="none" w:sz="0" w:space="0" w:color="auto"/>
      </w:divBdr>
      <w:divsChild>
        <w:div w:id="2038313619">
          <w:marLeft w:val="0"/>
          <w:marRight w:val="0"/>
          <w:marTop w:val="0"/>
          <w:marBottom w:val="0"/>
          <w:divBdr>
            <w:top w:val="none" w:sz="0" w:space="0" w:color="auto"/>
            <w:left w:val="none" w:sz="0" w:space="0" w:color="auto"/>
            <w:bottom w:val="none" w:sz="0" w:space="0" w:color="auto"/>
            <w:right w:val="none" w:sz="0" w:space="0" w:color="auto"/>
          </w:divBdr>
          <w:divsChild>
            <w:div w:id="382559893">
              <w:marLeft w:val="0"/>
              <w:marRight w:val="0"/>
              <w:marTop w:val="0"/>
              <w:marBottom w:val="0"/>
              <w:divBdr>
                <w:top w:val="none" w:sz="0" w:space="0" w:color="auto"/>
                <w:left w:val="none" w:sz="0" w:space="0" w:color="auto"/>
                <w:bottom w:val="none" w:sz="0" w:space="0" w:color="auto"/>
                <w:right w:val="none" w:sz="0" w:space="0" w:color="auto"/>
              </w:divBdr>
              <w:divsChild>
                <w:div w:id="12852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23552">
      <w:bodyDiv w:val="1"/>
      <w:marLeft w:val="0"/>
      <w:marRight w:val="0"/>
      <w:marTop w:val="0"/>
      <w:marBottom w:val="0"/>
      <w:divBdr>
        <w:top w:val="none" w:sz="0" w:space="0" w:color="auto"/>
        <w:left w:val="none" w:sz="0" w:space="0" w:color="auto"/>
        <w:bottom w:val="none" w:sz="0" w:space="0" w:color="auto"/>
        <w:right w:val="none" w:sz="0" w:space="0" w:color="auto"/>
      </w:divBdr>
      <w:divsChild>
        <w:div w:id="534928065">
          <w:marLeft w:val="0"/>
          <w:marRight w:val="0"/>
          <w:marTop w:val="0"/>
          <w:marBottom w:val="0"/>
          <w:divBdr>
            <w:top w:val="none" w:sz="0" w:space="0" w:color="auto"/>
            <w:left w:val="none" w:sz="0" w:space="0" w:color="auto"/>
            <w:bottom w:val="none" w:sz="0" w:space="0" w:color="auto"/>
            <w:right w:val="none" w:sz="0" w:space="0" w:color="auto"/>
          </w:divBdr>
          <w:divsChild>
            <w:div w:id="1301496587">
              <w:marLeft w:val="0"/>
              <w:marRight w:val="0"/>
              <w:marTop w:val="0"/>
              <w:marBottom w:val="0"/>
              <w:divBdr>
                <w:top w:val="none" w:sz="0" w:space="0" w:color="auto"/>
                <w:left w:val="none" w:sz="0" w:space="0" w:color="auto"/>
                <w:bottom w:val="none" w:sz="0" w:space="0" w:color="auto"/>
                <w:right w:val="none" w:sz="0" w:space="0" w:color="auto"/>
              </w:divBdr>
              <w:divsChild>
                <w:div w:id="12604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8083">
      <w:bodyDiv w:val="1"/>
      <w:marLeft w:val="0"/>
      <w:marRight w:val="0"/>
      <w:marTop w:val="0"/>
      <w:marBottom w:val="0"/>
      <w:divBdr>
        <w:top w:val="none" w:sz="0" w:space="0" w:color="auto"/>
        <w:left w:val="none" w:sz="0" w:space="0" w:color="auto"/>
        <w:bottom w:val="none" w:sz="0" w:space="0" w:color="auto"/>
        <w:right w:val="none" w:sz="0" w:space="0" w:color="auto"/>
      </w:divBdr>
      <w:divsChild>
        <w:div w:id="704599624">
          <w:marLeft w:val="0"/>
          <w:marRight w:val="0"/>
          <w:marTop w:val="0"/>
          <w:marBottom w:val="0"/>
          <w:divBdr>
            <w:top w:val="none" w:sz="0" w:space="0" w:color="auto"/>
            <w:left w:val="none" w:sz="0" w:space="0" w:color="auto"/>
            <w:bottom w:val="none" w:sz="0" w:space="0" w:color="auto"/>
            <w:right w:val="none" w:sz="0" w:space="0" w:color="auto"/>
          </w:divBdr>
          <w:divsChild>
            <w:div w:id="227880424">
              <w:marLeft w:val="0"/>
              <w:marRight w:val="0"/>
              <w:marTop w:val="0"/>
              <w:marBottom w:val="0"/>
              <w:divBdr>
                <w:top w:val="none" w:sz="0" w:space="0" w:color="auto"/>
                <w:left w:val="none" w:sz="0" w:space="0" w:color="auto"/>
                <w:bottom w:val="none" w:sz="0" w:space="0" w:color="auto"/>
                <w:right w:val="none" w:sz="0" w:space="0" w:color="auto"/>
              </w:divBdr>
              <w:divsChild>
                <w:div w:id="25186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39480">
      <w:bodyDiv w:val="1"/>
      <w:marLeft w:val="0"/>
      <w:marRight w:val="0"/>
      <w:marTop w:val="0"/>
      <w:marBottom w:val="0"/>
      <w:divBdr>
        <w:top w:val="none" w:sz="0" w:space="0" w:color="auto"/>
        <w:left w:val="none" w:sz="0" w:space="0" w:color="auto"/>
        <w:bottom w:val="none" w:sz="0" w:space="0" w:color="auto"/>
        <w:right w:val="none" w:sz="0" w:space="0" w:color="auto"/>
      </w:divBdr>
      <w:divsChild>
        <w:div w:id="1417048697">
          <w:marLeft w:val="0"/>
          <w:marRight w:val="0"/>
          <w:marTop w:val="0"/>
          <w:marBottom w:val="0"/>
          <w:divBdr>
            <w:top w:val="none" w:sz="0" w:space="0" w:color="auto"/>
            <w:left w:val="none" w:sz="0" w:space="0" w:color="auto"/>
            <w:bottom w:val="none" w:sz="0" w:space="0" w:color="auto"/>
            <w:right w:val="none" w:sz="0" w:space="0" w:color="auto"/>
          </w:divBdr>
          <w:divsChild>
            <w:div w:id="154422363">
              <w:marLeft w:val="0"/>
              <w:marRight w:val="0"/>
              <w:marTop w:val="0"/>
              <w:marBottom w:val="0"/>
              <w:divBdr>
                <w:top w:val="none" w:sz="0" w:space="0" w:color="auto"/>
                <w:left w:val="none" w:sz="0" w:space="0" w:color="auto"/>
                <w:bottom w:val="none" w:sz="0" w:space="0" w:color="auto"/>
                <w:right w:val="none" w:sz="0" w:space="0" w:color="auto"/>
              </w:divBdr>
              <w:divsChild>
                <w:div w:id="16463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3228">
      <w:bodyDiv w:val="1"/>
      <w:marLeft w:val="0"/>
      <w:marRight w:val="0"/>
      <w:marTop w:val="0"/>
      <w:marBottom w:val="0"/>
      <w:divBdr>
        <w:top w:val="none" w:sz="0" w:space="0" w:color="auto"/>
        <w:left w:val="none" w:sz="0" w:space="0" w:color="auto"/>
        <w:bottom w:val="none" w:sz="0" w:space="0" w:color="auto"/>
        <w:right w:val="none" w:sz="0" w:space="0" w:color="auto"/>
      </w:divBdr>
      <w:divsChild>
        <w:div w:id="657419924">
          <w:marLeft w:val="0"/>
          <w:marRight w:val="0"/>
          <w:marTop w:val="0"/>
          <w:marBottom w:val="0"/>
          <w:divBdr>
            <w:top w:val="none" w:sz="0" w:space="0" w:color="auto"/>
            <w:left w:val="none" w:sz="0" w:space="0" w:color="auto"/>
            <w:bottom w:val="none" w:sz="0" w:space="0" w:color="auto"/>
            <w:right w:val="none" w:sz="0" w:space="0" w:color="auto"/>
          </w:divBdr>
          <w:divsChild>
            <w:div w:id="1443957648">
              <w:marLeft w:val="0"/>
              <w:marRight w:val="0"/>
              <w:marTop w:val="0"/>
              <w:marBottom w:val="0"/>
              <w:divBdr>
                <w:top w:val="none" w:sz="0" w:space="0" w:color="auto"/>
                <w:left w:val="none" w:sz="0" w:space="0" w:color="auto"/>
                <w:bottom w:val="none" w:sz="0" w:space="0" w:color="auto"/>
                <w:right w:val="none" w:sz="0" w:space="0" w:color="auto"/>
              </w:divBdr>
              <w:divsChild>
                <w:div w:id="110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2134">
      <w:bodyDiv w:val="1"/>
      <w:marLeft w:val="0"/>
      <w:marRight w:val="0"/>
      <w:marTop w:val="0"/>
      <w:marBottom w:val="0"/>
      <w:divBdr>
        <w:top w:val="none" w:sz="0" w:space="0" w:color="auto"/>
        <w:left w:val="none" w:sz="0" w:space="0" w:color="auto"/>
        <w:bottom w:val="none" w:sz="0" w:space="0" w:color="auto"/>
        <w:right w:val="none" w:sz="0" w:space="0" w:color="auto"/>
      </w:divBdr>
      <w:divsChild>
        <w:div w:id="1489975165">
          <w:marLeft w:val="0"/>
          <w:marRight w:val="0"/>
          <w:marTop w:val="0"/>
          <w:marBottom w:val="0"/>
          <w:divBdr>
            <w:top w:val="none" w:sz="0" w:space="0" w:color="auto"/>
            <w:left w:val="none" w:sz="0" w:space="0" w:color="auto"/>
            <w:bottom w:val="none" w:sz="0" w:space="0" w:color="auto"/>
            <w:right w:val="none" w:sz="0" w:space="0" w:color="auto"/>
          </w:divBdr>
          <w:divsChild>
            <w:div w:id="1350328559">
              <w:marLeft w:val="0"/>
              <w:marRight w:val="0"/>
              <w:marTop w:val="0"/>
              <w:marBottom w:val="0"/>
              <w:divBdr>
                <w:top w:val="none" w:sz="0" w:space="0" w:color="auto"/>
                <w:left w:val="none" w:sz="0" w:space="0" w:color="auto"/>
                <w:bottom w:val="none" w:sz="0" w:space="0" w:color="auto"/>
                <w:right w:val="none" w:sz="0" w:space="0" w:color="auto"/>
              </w:divBdr>
              <w:divsChild>
                <w:div w:id="6750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8884">
      <w:bodyDiv w:val="1"/>
      <w:marLeft w:val="0"/>
      <w:marRight w:val="0"/>
      <w:marTop w:val="0"/>
      <w:marBottom w:val="0"/>
      <w:divBdr>
        <w:top w:val="none" w:sz="0" w:space="0" w:color="auto"/>
        <w:left w:val="none" w:sz="0" w:space="0" w:color="auto"/>
        <w:bottom w:val="none" w:sz="0" w:space="0" w:color="auto"/>
        <w:right w:val="none" w:sz="0" w:space="0" w:color="auto"/>
      </w:divBdr>
      <w:divsChild>
        <w:div w:id="1517038480">
          <w:marLeft w:val="0"/>
          <w:marRight w:val="0"/>
          <w:marTop w:val="0"/>
          <w:marBottom w:val="0"/>
          <w:divBdr>
            <w:top w:val="none" w:sz="0" w:space="0" w:color="auto"/>
            <w:left w:val="none" w:sz="0" w:space="0" w:color="auto"/>
            <w:bottom w:val="none" w:sz="0" w:space="0" w:color="auto"/>
            <w:right w:val="none" w:sz="0" w:space="0" w:color="auto"/>
          </w:divBdr>
          <w:divsChild>
            <w:div w:id="116223096">
              <w:marLeft w:val="0"/>
              <w:marRight w:val="0"/>
              <w:marTop w:val="0"/>
              <w:marBottom w:val="0"/>
              <w:divBdr>
                <w:top w:val="none" w:sz="0" w:space="0" w:color="auto"/>
                <w:left w:val="none" w:sz="0" w:space="0" w:color="auto"/>
                <w:bottom w:val="none" w:sz="0" w:space="0" w:color="auto"/>
                <w:right w:val="none" w:sz="0" w:space="0" w:color="auto"/>
              </w:divBdr>
              <w:divsChild>
                <w:div w:id="11655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6201">
      <w:bodyDiv w:val="1"/>
      <w:marLeft w:val="0"/>
      <w:marRight w:val="0"/>
      <w:marTop w:val="0"/>
      <w:marBottom w:val="0"/>
      <w:divBdr>
        <w:top w:val="none" w:sz="0" w:space="0" w:color="auto"/>
        <w:left w:val="none" w:sz="0" w:space="0" w:color="auto"/>
        <w:bottom w:val="none" w:sz="0" w:space="0" w:color="auto"/>
        <w:right w:val="none" w:sz="0" w:space="0" w:color="auto"/>
      </w:divBdr>
    </w:div>
    <w:div w:id="1174414708">
      <w:bodyDiv w:val="1"/>
      <w:marLeft w:val="0"/>
      <w:marRight w:val="0"/>
      <w:marTop w:val="0"/>
      <w:marBottom w:val="0"/>
      <w:divBdr>
        <w:top w:val="none" w:sz="0" w:space="0" w:color="auto"/>
        <w:left w:val="none" w:sz="0" w:space="0" w:color="auto"/>
        <w:bottom w:val="none" w:sz="0" w:space="0" w:color="auto"/>
        <w:right w:val="none" w:sz="0" w:space="0" w:color="auto"/>
      </w:divBdr>
      <w:divsChild>
        <w:div w:id="41441718">
          <w:marLeft w:val="0"/>
          <w:marRight w:val="0"/>
          <w:marTop w:val="0"/>
          <w:marBottom w:val="0"/>
          <w:divBdr>
            <w:top w:val="none" w:sz="0" w:space="0" w:color="auto"/>
            <w:left w:val="none" w:sz="0" w:space="0" w:color="auto"/>
            <w:bottom w:val="none" w:sz="0" w:space="0" w:color="auto"/>
            <w:right w:val="none" w:sz="0" w:space="0" w:color="auto"/>
          </w:divBdr>
          <w:divsChild>
            <w:div w:id="1490250202">
              <w:marLeft w:val="0"/>
              <w:marRight w:val="0"/>
              <w:marTop w:val="0"/>
              <w:marBottom w:val="0"/>
              <w:divBdr>
                <w:top w:val="none" w:sz="0" w:space="0" w:color="auto"/>
                <w:left w:val="none" w:sz="0" w:space="0" w:color="auto"/>
                <w:bottom w:val="none" w:sz="0" w:space="0" w:color="auto"/>
                <w:right w:val="none" w:sz="0" w:space="0" w:color="auto"/>
              </w:divBdr>
              <w:divsChild>
                <w:div w:id="15237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3988">
      <w:bodyDiv w:val="1"/>
      <w:marLeft w:val="0"/>
      <w:marRight w:val="0"/>
      <w:marTop w:val="0"/>
      <w:marBottom w:val="0"/>
      <w:divBdr>
        <w:top w:val="none" w:sz="0" w:space="0" w:color="auto"/>
        <w:left w:val="none" w:sz="0" w:space="0" w:color="auto"/>
        <w:bottom w:val="none" w:sz="0" w:space="0" w:color="auto"/>
        <w:right w:val="none" w:sz="0" w:space="0" w:color="auto"/>
      </w:divBdr>
      <w:divsChild>
        <w:div w:id="263853710">
          <w:marLeft w:val="0"/>
          <w:marRight w:val="0"/>
          <w:marTop w:val="0"/>
          <w:marBottom w:val="0"/>
          <w:divBdr>
            <w:top w:val="none" w:sz="0" w:space="0" w:color="auto"/>
            <w:left w:val="none" w:sz="0" w:space="0" w:color="auto"/>
            <w:bottom w:val="none" w:sz="0" w:space="0" w:color="auto"/>
            <w:right w:val="none" w:sz="0" w:space="0" w:color="auto"/>
          </w:divBdr>
          <w:divsChild>
            <w:div w:id="502285300">
              <w:marLeft w:val="0"/>
              <w:marRight w:val="0"/>
              <w:marTop w:val="0"/>
              <w:marBottom w:val="0"/>
              <w:divBdr>
                <w:top w:val="none" w:sz="0" w:space="0" w:color="auto"/>
                <w:left w:val="none" w:sz="0" w:space="0" w:color="auto"/>
                <w:bottom w:val="none" w:sz="0" w:space="0" w:color="auto"/>
                <w:right w:val="none" w:sz="0" w:space="0" w:color="auto"/>
              </w:divBdr>
              <w:divsChild>
                <w:div w:id="2515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21318">
      <w:bodyDiv w:val="1"/>
      <w:marLeft w:val="0"/>
      <w:marRight w:val="0"/>
      <w:marTop w:val="0"/>
      <w:marBottom w:val="0"/>
      <w:divBdr>
        <w:top w:val="none" w:sz="0" w:space="0" w:color="auto"/>
        <w:left w:val="none" w:sz="0" w:space="0" w:color="auto"/>
        <w:bottom w:val="none" w:sz="0" w:space="0" w:color="auto"/>
        <w:right w:val="none" w:sz="0" w:space="0" w:color="auto"/>
      </w:divBdr>
      <w:divsChild>
        <w:div w:id="2011711718">
          <w:marLeft w:val="0"/>
          <w:marRight w:val="0"/>
          <w:marTop w:val="0"/>
          <w:marBottom w:val="0"/>
          <w:divBdr>
            <w:top w:val="none" w:sz="0" w:space="0" w:color="auto"/>
            <w:left w:val="none" w:sz="0" w:space="0" w:color="auto"/>
            <w:bottom w:val="none" w:sz="0" w:space="0" w:color="auto"/>
            <w:right w:val="none" w:sz="0" w:space="0" w:color="auto"/>
          </w:divBdr>
          <w:divsChild>
            <w:div w:id="1464233998">
              <w:marLeft w:val="0"/>
              <w:marRight w:val="0"/>
              <w:marTop w:val="0"/>
              <w:marBottom w:val="0"/>
              <w:divBdr>
                <w:top w:val="none" w:sz="0" w:space="0" w:color="auto"/>
                <w:left w:val="none" w:sz="0" w:space="0" w:color="auto"/>
                <w:bottom w:val="none" w:sz="0" w:space="0" w:color="auto"/>
                <w:right w:val="none" w:sz="0" w:space="0" w:color="auto"/>
              </w:divBdr>
              <w:divsChild>
                <w:div w:id="6524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97288">
      <w:bodyDiv w:val="1"/>
      <w:marLeft w:val="0"/>
      <w:marRight w:val="0"/>
      <w:marTop w:val="0"/>
      <w:marBottom w:val="0"/>
      <w:divBdr>
        <w:top w:val="none" w:sz="0" w:space="0" w:color="auto"/>
        <w:left w:val="none" w:sz="0" w:space="0" w:color="auto"/>
        <w:bottom w:val="none" w:sz="0" w:space="0" w:color="auto"/>
        <w:right w:val="none" w:sz="0" w:space="0" w:color="auto"/>
      </w:divBdr>
      <w:divsChild>
        <w:div w:id="1927837870">
          <w:marLeft w:val="0"/>
          <w:marRight w:val="0"/>
          <w:marTop w:val="0"/>
          <w:marBottom w:val="0"/>
          <w:divBdr>
            <w:top w:val="none" w:sz="0" w:space="0" w:color="auto"/>
            <w:left w:val="none" w:sz="0" w:space="0" w:color="auto"/>
            <w:bottom w:val="none" w:sz="0" w:space="0" w:color="auto"/>
            <w:right w:val="none" w:sz="0" w:space="0" w:color="auto"/>
          </w:divBdr>
          <w:divsChild>
            <w:div w:id="1768572999">
              <w:marLeft w:val="0"/>
              <w:marRight w:val="0"/>
              <w:marTop w:val="0"/>
              <w:marBottom w:val="0"/>
              <w:divBdr>
                <w:top w:val="none" w:sz="0" w:space="0" w:color="auto"/>
                <w:left w:val="none" w:sz="0" w:space="0" w:color="auto"/>
                <w:bottom w:val="none" w:sz="0" w:space="0" w:color="auto"/>
                <w:right w:val="none" w:sz="0" w:space="0" w:color="auto"/>
              </w:divBdr>
              <w:divsChild>
                <w:div w:id="1349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56693">
      <w:bodyDiv w:val="1"/>
      <w:marLeft w:val="0"/>
      <w:marRight w:val="0"/>
      <w:marTop w:val="0"/>
      <w:marBottom w:val="0"/>
      <w:divBdr>
        <w:top w:val="none" w:sz="0" w:space="0" w:color="auto"/>
        <w:left w:val="none" w:sz="0" w:space="0" w:color="auto"/>
        <w:bottom w:val="none" w:sz="0" w:space="0" w:color="auto"/>
        <w:right w:val="none" w:sz="0" w:space="0" w:color="auto"/>
      </w:divBdr>
      <w:divsChild>
        <w:div w:id="1190029975">
          <w:marLeft w:val="0"/>
          <w:marRight w:val="0"/>
          <w:marTop w:val="0"/>
          <w:marBottom w:val="0"/>
          <w:divBdr>
            <w:top w:val="none" w:sz="0" w:space="0" w:color="auto"/>
            <w:left w:val="none" w:sz="0" w:space="0" w:color="auto"/>
            <w:bottom w:val="none" w:sz="0" w:space="0" w:color="auto"/>
            <w:right w:val="none" w:sz="0" w:space="0" w:color="auto"/>
          </w:divBdr>
          <w:divsChild>
            <w:div w:id="73013021">
              <w:marLeft w:val="0"/>
              <w:marRight w:val="0"/>
              <w:marTop w:val="0"/>
              <w:marBottom w:val="0"/>
              <w:divBdr>
                <w:top w:val="none" w:sz="0" w:space="0" w:color="auto"/>
                <w:left w:val="none" w:sz="0" w:space="0" w:color="auto"/>
                <w:bottom w:val="none" w:sz="0" w:space="0" w:color="auto"/>
                <w:right w:val="none" w:sz="0" w:space="0" w:color="auto"/>
              </w:divBdr>
              <w:divsChild>
                <w:div w:id="20811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17314">
      <w:bodyDiv w:val="1"/>
      <w:marLeft w:val="0"/>
      <w:marRight w:val="0"/>
      <w:marTop w:val="0"/>
      <w:marBottom w:val="0"/>
      <w:divBdr>
        <w:top w:val="none" w:sz="0" w:space="0" w:color="auto"/>
        <w:left w:val="none" w:sz="0" w:space="0" w:color="auto"/>
        <w:bottom w:val="none" w:sz="0" w:space="0" w:color="auto"/>
        <w:right w:val="none" w:sz="0" w:space="0" w:color="auto"/>
      </w:divBdr>
      <w:divsChild>
        <w:div w:id="334843351">
          <w:marLeft w:val="0"/>
          <w:marRight w:val="0"/>
          <w:marTop w:val="0"/>
          <w:marBottom w:val="0"/>
          <w:divBdr>
            <w:top w:val="none" w:sz="0" w:space="0" w:color="auto"/>
            <w:left w:val="none" w:sz="0" w:space="0" w:color="auto"/>
            <w:bottom w:val="none" w:sz="0" w:space="0" w:color="auto"/>
            <w:right w:val="none" w:sz="0" w:space="0" w:color="auto"/>
          </w:divBdr>
          <w:divsChild>
            <w:div w:id="2024623590">
              <w:marLeft w:val="0"/>
              <w:marRight w:val="0"/>
              <w:marTop w:val="0"/>
              <w:marBottom w:val="0"/>
              <w:divBdr>
                <w:top w:val="none" w:sz="0" w:space="0" w:color="auto"/>
                <w:left w:val="none" w:sz="0" w:space="0" w:color="auto"/>
                <w:bottom w:val="none" w:sz="0" w:space="0" w:color="auto"/>
                <w:right w:val="none" w:sz="0" w:space="0" w:color="auto"/>
              </w:divBdr>
              <w:divsChild>
                <w:div w:id="16717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76721">
      <w:bodyDiv w:val="1"/>
      <w:marLeft w:val="0"/>
      <w:marRight w:val="0"/>
      <w:marTop w:val="0"/>
      <w:marBottom w:val="0"/>
      <w:divBdr>
        <w:top w:val="none" w:sz="0" w:space="0" w:color="auto"/>
        <w:left w:val="none" w:sz="0" w:space="0" w:color="auto"/>
        <w:bottom w:val="none" w:sz="0" w:space="0" w:color="auto"/>
        <w:right w:val="none" w:sz="0" w:space="0" w:color="auto"/>
      </w:divBdr>
      <w:divsChild>
        <w:div w:id="1040974556">
          <w:marLeft w:val="0"/>
          <w:marRight w:val="0"/>
          <w:marTop w:val="0"/>
          <w:marBottom w:val="0"/>
          <w:divBdr>
            <w:top w:val="none" w:sz="0" w:space="0" w:color="auto"/>
            <w:left w:val="none" w:sz="0" w:space="0" w:color="auto"/>
            <w:bottom w:val="none" w:sz="0" w:space="0" w:color="auto"/>
            <w:right w:val="none" w:sz="0" w:space="0" w:color="auto"/>
          </w:divBdr>
          <w:divsChild>
            <w:div w:id="1180464792">
              <w:marLeft w:val="0"/>
              <w:marRight w:val="0"/>
              <w:marTop w:val="0"/>
              <w:marBottom w:val="0"/>
              <w:divBdr>
                <w:top w:val="none" w:sz="0" w:space="0" w:color="auto"/>
                <w:left w:val="none" w:sz="0" w:space="0" w:color="auto"/>
                <w:bottom w:val="none" w:sz="0" w:space="0" w:color="auto"/>
                <w:right w:val="none" w:sz="0" w:space="0" w:color="auto"/>
              </w:divBdr>
              <w:divsChild>
                <w:div w:id="21438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7412">
      <w:bodyDiv w:val="1"/>
      <w:marLeft w:val="0"/>
      <w:marRight w:val="0"/>
      <w:marTop w:val="0"/>
      <w:marBottom w:val="0"/>
      <w:divBdr>
        <w:top w:val="none" w:sz="0" w:space="0" w:color="auto"/>
        <w:left w:val="none" w:sz="0" w:space="0" w:color="auto"/>
        <w:bottom w:val="none" w:sz="0" w:space="0" w:color="auto"/>
        <w:right w:val="none" w:sz="0" w:space="0" w:color="auto"/>
      </w:divBdr>
      <w:divsChild>
        <w:div w:id="1917007598">
          <w:marLeft w:val="0"/>
          <w:marRight w:val="0"/>
          <w:marTop w:val="0"/>
          <w:marBottom w:val="0"/>
          <w:divBdr>
            <w:top w:val="none" w:sz="0" w:space="0" w:color="auto"/>
            <w:left w:val="none" w:sz="0" w:space="0" w:color="auto"/>
            <w:bottom w:val="none" w:sz="0" w:space="0" w:color="auto"/>
            <w:right w:val="none" w:sz="0" w:space="0" w:color="auto"/>
          </w:divBdr>
          <w:divsChild>
            <w:div w:id="733938851">
              <w:marLeft w:val="0"/>
              <w:marRight w:val="0"/>
              <w:marTop w:val="0"/>
              <w:marBottom w:val="0"/>
              <w:divBdr>
                <w:top w:val="none" w:sz="0" w:space="0" w:color="auto"/>
                <w:left w:val="none" w:sz="0" w:space="0" w:color="auto"/>
                <w:bottom w:val="none" w:sz="0" w:space="0" w:color="auto"/>
                <w:right w:val="none" w:sz="0" w:space="0" w:color="auto"/>
              </w:divBdr>
              <w:divsChild>
                <w:div w:id="2998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47666">
      <w:bodyDiv w:val="1"/>
      <w:marLeft w:val="0"/>
      <w:marRight w:val="0"/>
      <w:marTop w:val="0"/>
      <w:marBottom w:val="0"/>
      <w:divBdr>
        <w:top w:val="none" w:sz="0" w:space="0" w:color="auto"/>
        <w:left w:val="none" w:sz="0" w:space="0" w:color="auto"/>
        <w:bottom w:val="none" w:sz="0" w:space="0" w:color="auto"/>
        <w:right w:val="none" w:sz="0" w:space="0" w:color="auto"/>
      </w:divBdr>
      <w:divsChild>
        <w:div w:id="979380008">
          <w:marLeft w:val="0"/>
          <w:marRight w:val="0"/>
          <w:marTop w:val="0"/>
          <w:marBottom w:val="0"/>
          <w:divBdr>
            <w:top w:val="none" w:sz="0" w:space="0" w:color="auto"/>
            <w:left w:val="none" w:sz="0" w:space="0" w:color="auto"/>
            <w:bottom w:val="none" w:sz="0" w:space="0" w:color="auto"/>
            <w:right w:val="none" w:sz="0" w:space="0" w:color="auto"/>
          </w:divBdr>
          <w:divsChild>
            <w:div w:id="2094932559">
              <w:marLeft w:val="0"/>
              <w:marRight w:val="0"/>
              <w:marTop w:val="0"/>
              <w:marBottom w:val="0"/>
              <w:divBdr>
                <w:top w:val="none" w:sz="0" w:space="0" w:color="auto"/>
                <w:left w:val="none" w:sz="0" w:space="0" w:color="auto"/>
                <w:bottom w:val="none" w:sz="0" w:space="0" w:color="auto"/>
                <w:right w:val="none" w:sz="0" w:space="0" w:color="auto"/>
              </w:divBdr>
              <w:divsChild>
                <w:div w:id="18020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15988">
      <w:bodyDiv w:val="1"/>
      <w:marLeft w:val="0"/>
      <w:marRight w:val="0"/>
      <w:marTop w:val="0"/>
      <w:marBottom w:val="0"/>
      <w:divBdr>
        <w:top w:val="none" w:sz="0" w:space="0" w:color="auto"/>
        <w:left w:val="none" w:sz="0" w:space="0" w:color="auto"/>
        <w:bottom w:val="none" w:sz="0" w:space="0" w:color="auto"/>
        <w:right w:val="none" w:sz="0" w:space="0" w:color="auto"/>
      </w:divBdr>
      <w:divsChild>
        <w:div w:id="459301910">
          <w:marLeft w:val="0"/>
          <w:marRight w:val="0"/>
          <w:marTop w:val="0"/>
          <w:marBottom w:val="0"/>
          <w:divBdr>
            <w:top w:val="none" w:sz="0" w:space="0" w:color="auto"/>
            <w:left w:val="none" w:sz="0" w:space="0" w:color="auto"/>
            <w:bottom w:val="none" w:sz="0" w:space="0" w:color="auto"/>
            <w:right w:val="none" w:sz="0" w:space="0" w:color="auto"/>
          </w:divBdr>
          <w:divsChild>
            <w:div w:id="2132507719">
              <w:marLeft w:val="0"/>
              <w:marRight w:val="0"/>
              <w:marTop w:val="0"/>
              <w:marBottom w:val="0"/>
              <w:divBdr>
                <w:top w:val="none" w:sz="0" w:space="0" w:color="auto"/>
                <w:left w:val="none" w:sz="0" w:space="0" w:color="auto"/>
                <w:bottom w:val="none" w:sz="0" w:space="0" w:color="auto"/>
                <w:right w:val="none" w:sz="0" w:space="0" w:color="auto"/>
              </w:divBdr>
              <w:divsChild>
                <w:div w:id="1163163219">
                  <w:marLeft w:val="0"/>
                  <w:marRight w:val="0"/>
                  <w:marTop w:val="0"/>
                  <w:marBottom w:val="0"/>
                  <w:divBdr>
                    <w:top w:val="none" w:sz="0" w:space="0" w:color="auto"/>
                    <w:left w:val="none" w:sz="0" w:space="0" w:color="auto"/>
                    <w:bottom w:val="none" w:sz="0" w:space="0" w:color="auto"/>
                    <w:right w:val="none" w:sz="0" w:space="0" w:color="auto"/>
                  </w:divBdr>
                </w:div>
              </w:divsChild>
            </w:div>
            <w:div w:id="220138247">
              <w:marLeft w:val="0"/>
              <w:marRight w:val="0"/>
              <w:marTop w:val="0"/>
              <w:marBottom w:val="0"/>
              <w:divBdr>
                <w:top w:val="none" w:sz="0" w:space="0" w:color="auto"/>
                <w:left w:val="none" w:sz="0" w:space="0" w:color="auto"/>
                <w:bottom w:val="none" w:sz="0" w:space="0" w:color="auto"/>
                <w:right w:val="none" w:sz="0" w:space="0" w:color="auto"/>
              </w:divBdr>
              <w:divsChild>
                <w:div w:id="18599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33461">
      <w:bodyDiv w:val="1"/>
      <w:marLeft w:val="0"/>
      <w:marRight w:val="0"/>
      <w:marTop w:val="0"/>
      <w:marBottom w:val="0"/>
      <w:divBdr>
        <w:top w:val="none" w:sz="0" w:space="0" w:color="auto"/>
        <w:left w:val="none" w:sz="0" w:space="0" w:color="auto"/>
        <w:bottom w:val="none" w:sz="0" w:space="0" w:color="auto"/>
        <w:right w:val="none" w:sz="0" w:space="0" w:color="auto"/>
      </w:divBdr>
      <w:divsChild>
        <w:div w:id="712926364">
          <w:marLeft w:val="0"/>
          <w:marRight w:val="0"/>
          <w:marTop w:val="0"/>
          <w:marBottom w:val="0"/>
          <w:divBdr>
            <w:top w:val="none" w:sz="0" w:space="0" w:color="auto"/>
            <w:left w:val="none" w:sz="0" w:space="0" w:color="auto"/>
            <w:bottom w:val="none" w:sz="0" w:space="0" w:color="auto"/>
            <w:right w:val="none" w:sz="0" w:space="0" w:color="auto"/>
          </w:divBdr>
          <w:divsChild>
            <w:div w:id="2063865922">
              <w:marLeft w:val="0"/>
              <w:marRight w:val="0"/>
              <w:marTop w:val="0"/>
              <w:marBottom w:val="0"/>
              <w:divBdr>
                <w:top w:val="none" w:sz="0" w:space="0" w:color="auto"/>
                <w:left w:val="none" w:sz="0" w:space="0" w:color="auto"/>
                <w:bottom w:val="none" w:sz="0" w:space="0" w:color="auto"/>
                <w:right w:val="none" w:sz="0" w:space="0" w:color="auto"/>
              </w:divBdr>
              <w:divsChild>
                <w:div w:id="2521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858428">
      <w:bodyDiv w:val="1"/>
      <w:marLeft w:val="0"/>
      <w:marRight w:val="0"/>
      <w:marTop w:val="0"/>
      <w:marBottom w:val="0"/>
      <w:divBdr>
        <w:top w:val="none" w:sz="0" w:space="0" w:color="auto"/>
        <w:left w:val="none" w:sz="0" w:space="0" w:color="auto"/>
        <w:bottom w:val="none" w:sz="0" w:space="0" w:color="auto"/>
        <w:right w:val="none" w:sz="0" w:space="0" w:color="auto"/>
      </w:divBdr>
      <w:divsChild>
        <w:div w:id="256867512">
          <w:marLeft w:val="0"/>
          <w:marRight w:val="0"/>
          <w:marTop w:val="0"/>
          <w:marBottom w:val="0"/>
          <w:divBdr>
            <w:top w:val="none" w:sz="0" w:space="0" w:color="auto"/>
            <w:left w:val="none" w:sz="0" w:space="0" w:color="auto"/>
            <w:bottom w:val="none" w:sz="0" w:space="0" w:color="auto"/>
            <w:right w:val="none" w:sz="0" w:space="0" w:color="auto"/>
          </w:divBdr>
          <w:divsChild>
            <w:div w:id="1772580572">
              <w:marLeft w:val="0"/>
              <w:marRight w:val="0"/>
              <w:marTop w:val="0"/>
              <w:marBottom w:val="0"/>
              <w:divBdr>
                <w:top w:val="none" w:sz="0" w:space="0" w:color="auto"/>
                <w:left w:val="none" w:sz="0" w:space="0" w:color="auto"/>
                <w:bottom w:val="none" w:sz="0" w:space="0" w:color="auto"/>
                <w:right w:val="none" w:sz="0" w:space="0" w:color="auto"/>
              </w:divBdr>
              <w:divsChild>
                <w:div w:id="10503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95745">
      <w:bodyDiv w:val="1"/>
      <w:marLeft w:val="0"/>
      <w:marRight w:val="0"/>
      <w:marTop w:val="0"/>
      <w:marBottom w:val="0"/>
      <w:divBdr>
        <w:top w:val="none" w:sz="0" w:space="0" w:color="auto"/>
        <w:left w:val="none" w:sz="0" w:space="0" w:color="auto"/>
        <w:bottom w:val="none" w:sz="0" w:space="0" w:color="auto"/>
        <w:right w:val="none" w:sz="0" w:space="0" w:color="auto"/>
      </w:divBdr>
      <w:divsChild>
        <w:div w:id="1367104170">
          <w:marLeft w:val="0"/>
          <w:marRight w:val="0"/>
          <w:marTop w:val="0"/>
          <w:marBottom w:val="0"/>
          <w:divBdr>
            <w:top w:val="none" w:sz="0" w:space="0" w:color="auto"/>
            <w:left w:val="none" w:sz="0" w:space="0" w:color="auto"/>
            <w:bottom w:val="none" w:sz="0" w:space="0" w:color="auto"/>
            <w:right w:val="none" w:sz="0" w:space="0" w:color="auto"/>
          </w:divBdr>
          <w:divsChild>
            <w:div w:id="2069381113">
              <w:marLeft w:val="0"/>
              <w:marRight w:val="0"/>
              <w:marTop w:val="0"/>
              <w:marBottom w:val="0"/>
              <w:divBdr>
                <w:top w:val="none" w:sz="0" w:space="0" w:color="auto"/>
                <w:left w:val="none" w:sz="0" w:space="0" w:color="auto"/>
                <w:bottom w:val="none" w:sz="0" w:space="0" w:color="auto"/>
                <w:right w:val="none" w:sz="0" w:space="0" w:color="auto"/>
              </w:divBdr>
              <w:divsChild>
                <w:div w:id="16499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20308">
      <w:bodyDiv w:val="1"/>
      <w:marLeft w:val="0"/>
      <w:marRight w:val="0"/>
      <w:marTop w:val="0"/>
      <w:marBottom w:val="0"/>
      <w:divBdr>
        <w:top w:val="none" w:sz="0" w:space="0" w:color="auto"/>
        <w:left w:val="none" w:sz="0" w:space="0" w:color="auto"/>
        <w:bottom w:val="none" w:sz="0" w:space="0" w:color="auto"/>
        <w:right w:val="none" w:sz="0" w:space="0" w:color="auto"/>
      </w:divBdr>
      <w:divsChild>
        <w:div w:id="1483620429">
          <w:marLeft w:val="0"/>
          <w:marRight w:val="0"/>
          <w:marTop w:val="0"/>
          <w:marBottom w:val="0"/>
          <w:divBdr>
            <w:top w:val="none" w:sz="0" w:space="0" w:color="auto"/>
            <w:left w:val="none" w:sz="0" w:space="0" w:color="auto"/>
            <w:bottom w:val="none" w:sz="0" w:space="0" w:color="auto"/>
            <w:right w:val="none" w:sz="0" w:space="0" w:color="auto"/>
          </w:divBdr>
          <w:divsChild>
            <w:div w:id="768308541">
              <w:marLeft w:val="0"/>
              <w:marRight w:val="0"/>
              <w:marTop w:val="0"/>
              <w:marBottom w:val="0"/>
              <w:divBdr>
                <w:top w:val="none" w:sz="0" w:space="0" w:color="auto"/>
                <w:left w:val="none" w:sz="0" w:space="0" w:color="auto"/>
                <w:bottom w:val="none" w:sz="0" w:space="0" w:color="auto"/>
                <w:right w:val="none" w:sz="0" w:space="0" w:color="auto"/>
              </w:divBdr>
              <w:divsChild>
                <w:div w:id="9334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84482">
      <w:bodyDiv w:val="1"/>
      <w:marLeft w:val="0"/>
      <w:marRight w:val="0"/>
      <w:marTop w:val="0"/>
      <w:marBottom w:val="0"/>
      <w:divBdr>
        <w:top w:val="none" w:sz="0" w:space="0" w:color="auto"/>
        <w:left w:val="none" w:sz="0" w:space="0" w:color="auto"/>
        <w:bottom w:val="none" w:sz="0" w:space="0" w:color="auto"/>
        <w:right w:val="none" w:sz="0" w:space="0" w:color="auto"/>
      </w:divBdr>
      <w:divsChild>
        <w:div w:id="1071386524">
          <w:marLeft w:val="0"/>
          <w:marRight w:val="0"/>
          <w:marTop w:val="0"/>
          <w:marBottom w:val="0"/>
          <w:divBdr>
            <w:top w:val="none" w:sz="0" w:space="0" w:color="auto"/>
            <w:left w:val="none" w:sz="0" w:space="0" w:color="auto"/>
            <w:bottom w:val="none" w:sz="0" w:space="0" w:color="auto"/>
            <w:right w:val="none" w:sz="0" w:space="0" w:color="auto"/>
          </w:divBdr>
          <w:divsChild>
            <w:div w:id="669797443">
              <w:marLeft w:val="0"/>
              <w:marRight w:val="0"/>
              <w:marTop w:val="0"/>
              <w:marBottom w:val="0"/>
              <w:divBdr>
                <w:top w:val="none" w:sz="0" w:space="0" w:color="auto"/>
                <w:left w:val="none" w:sz="0" w:space="0" w:color="auto"/>
                <w:bottom w:val="none" w:sz="0" w:space="0" w:color="auto"/>
                <w:right w:val="none" w:sz="0" w:space="0" w:color="auto"/>
              </w:divBdr>
              <w:divsChild>
                <w:div w:id="9336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8954">
      <w:bodyDiv w:val="1"/>
      <w:marLeft w:val="0"/>
      <w:marRight w:val="0"/>
      <w:marTop w:val="0"/>
      <w:marBottom w:val="0"/>
      <w:divBdr>
        <w:top w:val="none" w:sz="0" w:space="0" w:color="auto"/>
        <w:left w:val="none" w:sz="0" w:space="0" w:color="auto"/>
        <w:bottom w:val="none" w:sz="0" w:space="0" w:color="auto"/>
        <w:right w:val="none" w:sz="0" w:space="0" w:color="auto"/>
      </w:divBdr>
      <w:divsChild>
        <w:div w:id="1342124091">
          <w:marLeft w:val="0"/>
          <w:marRight w:val="0"/>
          <w:marTop w:val="0"/>
          <w:marBottom w:val="0"/>
          <w:divBdr>
            <w:top w:val="none" w:sz="0" w:space="0" w:color="auto"/>
            <w:left w:val="none" w:sz="0" w:space="0" w:color="auto"/>
            <w:bottom w:val="none" w:sz="0" w:space="0" w:color="auto"/>
            <w:right w:val="none" w:sz="0" w:space="0" w:color="auto"/>
          </w:divBdr>
          <w:divsChild>
            <w:div w:id="72093599">
              <w:marLeft w:val="0"/>
              <w:marRight w:val="0"/>
              <w:marTop w:val="0"/>
              <w:marBottom w:val="0"/>
              <w:divBdr>
                <w:top w:val="none" w:sz="0" w:space="0" w:color="auto"/>
                <w:left w:val="none" w:sz="0" w:space="0" w:color="auto"/>
                <w:bottom w:val="none" w:sz="0" w:space="0" w:color="auto"/>
                <w:right w:val="none" w:sz="0" w:space="0" w:color="auto"/>
              </w:divBdr>
              <w:divsChild>
                <w:div w:id="8633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83177">
      <w:bodyDiv w:val="1"/>
      <w:marLeft w:val="0"/>
      <w:marRight w:val="0"/>
      <w:marTop w:val="0"/>
      <w:marBottom w:val="0"/>
      <w:divBdr>
        <w:top w:val="none" w:sz="0" w:space="0" w:color="auto"/>
        <w:left w:val="none" w:sz="0" w:space="0" w:color="auto"/>
        <w:bottom w:val="none" w:sz="0" w:space="0" w:color="auto"/>
        <w:right w:val="none" w:sz="0" w:space="0" w:color="auto"/>
      </w:divBdr>
      <w:divsChild>
        <w:div w:id="956638193">
          <w:marLeft w:val="0"/>
          <w:marRight w:val="0"/>
          <w:marTop w:val="0"/>
          <w:marBottom w:val="0"/>
          <w:divBdr>
            <w:top w:val="none" w:sz="0" w:space="0" w:color="auto"/>
            <w:left w:val="none" w:sz="0" w:space="0" w:color="auto"/>
            <w:bottom w:val="none" w:sz="0" w:space="0" w:color="auto"/>
            <w:right w:val="none" w:sz="0" w:space="0" w:color="auto"/>
          </w:divBdr>
          <w:divsChild>
            <w:div w:id="919408923">
              <w:marLeft w:val="0"/>
              <w:marRight w:val="0"/>
              <w:marTop w:val="0"/>
              <w:marBottom w:val="0"/>
              <w:divBdr>
                <w:top w:val="none" w:sz="0" w:space="0" w:color="auto"/>
                <w:left w:val="none" w:sz="0" w:space="0" w:color="auto"/>
                <w:bottom w:val="none" w:sz="0" w:space="0" w:color="auto"/>
                <w:right w:val="none" w:sz="0" w:space="0" w:color="auto"/>
              </w:divBdr>
              <w:divsChild>
                <w:div w:id="17802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56636">
      <w:bodyDiv w:val="1"/>
      <w:marLeft w:val="0"/>
      <w:marRight w:val="0"/>
      <w:marTop w:val="0"/>
      <w:marBottom w:val="0"/>
      <w:divBdr>
        <w:top w:val="none" w:sz="0" w:space="0" w:color="auto"/>
        <w:left w:val="none" w:sz="0" w:space="0" w:color="auto"/>
        <w:bottom w:val="none" w:sz="0" w:space="0" w:color="auto"/>
        <w:right w:val="none" w:sz="0" w:space="0" w:color="auto"/>
      </w:divBdr>
      <w:divsChild>
        <w:div w:id="1296834571">
          <w:marLeft w:val="0"/>
          <w:marRight w:val="0"/>
          <w:marTop w:val="0"/>
          <w:marBottom w:val="0"/>
          <w:divBdr>
            <w:top w:val="none" w:sz="0" w:space="0" w:color="auto"/>
            <w:left w:val="none" w:sz="0" w:space="0" w:color="auto"/>
            <w:bottom w:val="none" w:sz="0" w:space="0" w:color="auto"/>
            <w:right w:val="none" w:sz="0" w:space="0" w:color="auto"/>
          </w:divBdr>
          <w:divsChild>
            <w:div w:id="1667980410">
              <w:marLeft w:val="0"/>
              <w:marRight w:val="0"/>
              <w:marTop w:val="0"/>
              <w:marBottom w:val="0"/>
              <w:divBdr>
                <w:top w:val="none" w:sz="0" w:space="0" w:color="auto"/>
                <w:left w:val="none" w:sz="0" w:space="0" w:color="auto"/>
                <w:bottom w:val="none" w:sz="0" w:space="0" w:color="auto"/>
                <w:right w:val="none" w:sz="0" w:space="0" w:color="auto"/>
              </w:divBdr>
              <w:divsChild>
                <w:div w:id="177216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70398">
      <w:bodyDiv w:val="1"/>
      <w:marLeft w:val="0"/>
      <w:marRight w:val="0"/>
      <w:marTop w:val="0"/>
      <w:marBottom w:val="0"/>
      <w:divBdr>
        <w:top w:val="none" w:sz="0" w:space="0" w:color="auto"/>
        <w:left w:val="none" w:sz="0" w:space="0" w:color="auto"/>
        <w:bottom w:val="none" w:sz="0" w:space="0" w:color="auto"/>
        <w:right w:val="none" w:sz="0" w:space="0" w:color="auto"/>
      </w:divBdr>
      <w:divsChild>
        <w:div w:id="737021045">
          <w:marLeft w:val="0"/>
          <w:marRight w:val="0"/>
          <w:marTop w:val="0"/>
          <w:marBottom w:val="0"/>
          <w:divBdr>
            <w:top w:val="none" w:sz="0" w:space="0" w:color="auto"/>
            <w:left w:val="none" w:sz="0" w:space="0" w:color="auto"/>
            <w:bottom w:val="none" w:sz="0" w:space="0" w:color="auto"/>
            <w:right w:val="none" w:sz="0" w:space="0" w:color="auto"/>
          </w:divBdr>
          <w:divsChild>
            <w:div w:id="1611745670">
              <w:marLeft w:val="0"/>
              <w:marRight w:val="0"/>
              <w:marTop w:val="0"/>
              <w:marBottom w:val="0"/>
              <w:divBdr>
                <w:top w:val="none" w:sz="0" w:space="0" w:color="auto"/>
                <w:left w:val="none" w:sz="0" w:space="0" w:color="auto"/>
                <w:bottom w:val="none" w:sz="0" w:space="0" w:color="auto"/>
                <w:right w:val="none" w:sz="0" w:space="0" w:color="auto"/>
              </w:divBdr>
              <w:divsChild>
                <w:div w:id="3423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6700">
      <w:bodyDiv w:val="1"/>
      <w:marLeft w:val="0"/>
      <w:marRight w:val="0"/>
      <w:marTop w:val="0"/>
      <w:marBottom w:val="0"/>
      <w:divBdr>
        <w:top w:val="none" w:sz="0" w:space="0" w:color="auto"/>
        <w:left w:val="none" w:sz="0" w:space="0" w:color="auto"/>
        <w:bottom w:val="none" w:sz="0" w:space="0" w:color="auto"/>
        <w:right w:val="none" w:sz="0" w:space="0" w:color="auto"/>
      </w:divBdr>
      <w:divsChild>
        <w:div w:id="370810574">
          <w:marLeft w:val="0"/>
          <w:marRight w:val="0"/>
          <w:marTop w:val="0"/>
          <w:marBottom w:val="0"/>
          <w:divBdr>
            <w:top w:val="none" w:sz="0" w:space="0" w:color="auto"/>
            <w:left w:val="none" w:sz="0" w:space="0" w:color="auto"/>
            <w:bottom w:val="none" w:sz="0" w:space="0" w:color="auto"/>
            <w:right w:val="none" w:sz="0" w:space="0" w:color="auto"/>
          </w:divBdr>
          <w:divsChild>
            <w:div w:id="1675764218">
              <w:marLeft w:val="0"/>
              <w:marRight w:val="0"/>
              <w:marTop w:val="0"/>
              <w:marBottom w:val="0"/>
              <w:divBdr>
                <w:top w:val="none" w:sz="0" w:space="0" w:color="auto"/>
                <w:left w:val="none" w:sz="0" w:space="0" w:color="auto"/>
                <w:bottom w:val="none" w:sz="0" w:space="0" w:color="auto"/>
                <w:right w:val="none" w:sz="0" w:space="0" w:color="auto"/>
              </w:divBdr>
              <w:divsChild>
                <w:div w:id="11706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89607">
      <w:bodyDiv w:val="1"/>
      <w:marLeft w:val="0"/>
      <w:marRight w:val="0"/>
      <w:marTop w:val="0"/>
      <w:marBottom w:val="0"/>
      <w:divBdr>
        <w:top w:val="none" w:sz="0" w:space="0" w:color="auto"/>
        <w:left w:val="none" w:sz="0" w:space="0" w:color="auto"/>
        <w:bottom w:val="none" w:sz="0" w:space="0" w:color="auto"/>
        <w:right w:val="none" w:sz="0" w:space="0" w:color="auto"/>
      </w:divBdr>
      <w:divsChild>
        <w:div w:id="451629891">
          <w:marLeft w:val="0"/>
          <w:marRight w:val="0"/>
          <w:marTop w:val="0"/>
          <w:marBottom w:val="0"/>
          <w:divBdr>
            <w:top w:val="none" w:sz="0" w:space="0" w:color="auto"/>
            <w:left w:val="none" w:sz="0" w:space="0" w:color="auto"/>
            <w:bottom w:val="none" w:sz="0" w:space="0" w:color="auto"/>
            <w:right w:val="none" w:sz="0" w:space="0" w:color="auto"/>
          </w:divBdr>
          <w:divsChild>
            <w:div w:id="1133906585">
              <w:marLeft w:val="0"/>
              <w:marRight w:val="0"/>
              <w:marTop w:val="0"/>
              <w:marBottom w:val="0"/>
              <w:divBdr>
                <w:top w:val="none" w:sz="0" w:space="0" w:color="auto"/>
                <w:left w:val="none" w:sz="0" w:space="0" w:color="auto"/>
                <w:bottom w:val="none" w:sz="0" w:space="0" w:color="auto"/>
                <w:right w:val="none" w:sz="0" w:space="0" w:color="auto"/>
              </w:divBdr>
              <w:divsChild>
                <w:div w:id="4166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545057">
      <w:bodyDiv w:val="1"/>
      <w:marLeft w:val="0"/>
      <w:marRight w:val="0"/>
      <w:marTop w:val="0"/>
      <w:marBottom w:val="0"/>
      <w:divBdr>
        <w:top w:val="none" w:sz="0" w:space="0" w:color="auto"/>
        <w:left w:val="none" w:sz="0" w:space="0" w:color="auto"/>
        <w:bottom w:val="none" w:sz="0" w:space="0" w:color="auto"/>
        <w:right w:val="none" w:sz="0" w:space="0" w:color="auto"/>
      </w:divBdr>
      <w:divsChild>
        <w:div w:id="178860272">
          <w:marLeft w:val="0"/>
          <w:marRight w:val="0"/>
          <w:marTop w:val="0"/>
          <w:marBottom w:val="0"/>
          <w:divBdr>
            <w:top w:val="none" w:sz="0" w:space="0" w:color="auto"/>
            <w:left w:val="none" w:sz="0" w:space="0" w:color="auto"/>
            <w:bottom w:val="none" w:sz="0" w:space="0" w:color="auto"/>
            <w:right w:val="none" w:sz="0" w:space="0" w:color="auto"/>
          </w:divBdr>
          <w:divsChild>
            <w:div w:id="990330815">
              <w:marLeft w:val="0"/>
              <w:marRight w:val="0"/>
              <w:marTop w:val="0"/>
              <w:marBottom w:val="0"/>
              <w:divBdr>
                <w:top w:val="none" w:sz="0" w:space="0" w:color="auto"/>
                <w:left w:val="none" w:sz="0" w:space="0" w:color="auto"/>
                <w:bottom w:val="none" w:sz="0" w:space="0" w:color="auto"/>
                <w:right w:val="none" w:sz="0" w:space="0" w:color="auto"/>
              </w:divBdr>
              <w:divsChild>
                <w:div w:id="18961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66275">
      <w:bodyDiv w:val="1"/>
      <w:marLeft w:val="0"/>
      <w:marRight w:val="0"/>
      <w:marTop w:val="0"/>
      <w:marBottom w:val="0"/>
      <w:divBdr>
        <w:top w:val="none" w:sz="0" w:space="0" w:color="auto"/>
        <w:left w:val="none" w:sz="0" w:space="0" w:color="auto"/>
        <w:bottom w:val="none" w:sz="0" w:space="0" w:color="auto"/>
        <w:right w:val="none" w:sz="0" w:space="0" w:color="auto"/>
      </w:divBdr>
      <w:divsChild>
        <w:div w:id="1931891991">
          <w:marLeft w:val="0"/>
          <w:marRight w:val="0"/>
          <w:marTop w:val="0"/>
          <w:marBottom w:val="0"/>
          <w:divBdr>
            <w:top w:val="none" w:sz="0" w:space="0" w:color="auto"/>
            <w:left w:val="none" w:sz="0" w:space="0" w:color="auto"/>
            <w:bottom w:val="none" w:sz="0" w:space="0" w:color="auto"/>
            <w:right w:val="none" w:sz="0" w:space="0" w:color="auto"/>
          </w:divBdr>
          <w:divsChild>
            <w:div w:id="1311251981">
              <w:marLeft w:val="0"/>
              <w:marRight w:val="0"/>
              <w:marTop w:val="0"/>
              <w:marBottom w:val="0"/>
              <w:divBdr>
                <w:top w:val="none" w:sz="0" w:space="0" w:color="auto"/>
                <w:left w:val="none" w:sz="0" w:space="0" w:color="auto"/>
                <w:bottom w:val="none" w:sz="0" w:space="0" w:color="auto"/>
                <w:right w:val="none" w:sz="0" w:space="0" w:color="auto"/>
              </w:divBdr>
              <w:divsChild>
                <w:div w:id="714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29800">
      <w:bodyDiv w:val="1"/>
      <w:marLeft w:val="0"/>
      <w:marRight w:val="0"/>
      <w:marTop w:val="0"/>
      <w:marBottom w:val="0"/>
      <w:divBdr>
        <w:top w:val="none" w:sz="0" w:space="0" w:color="auto"/>
        <w:left w:val="none" w:sz="0" w:space="0" w:color="auto"/>
        <w:bottom w:val="none" w:sz="0" w:space="0" w:color="auto"/>
        <w:right w:val="none" w:sz="0" w:space="0" w:color="auto"/>
      </w:divBdr>
      <w:divsChild>
        <w:div w:id="946542219">
          <w:marLeft w:val="0"/>
          <w:marRight w:val="0"/>
          <w:marTop w:val="0"/>
          <w:marBottom w:val="0"/>
          <w:divBdr>
            <w:top w:val="none" w:sz="0" w:space="0" w:color="auto"/>
            <w:left w:val="none" w:sz="0" w:space="0" w:color="auto"/>
            <w:bottom w:val="none" w:sz="0" w:space="0" w:color="auto"/>
            <w:right w:val="none" w:sz="0" w:space="0" w:color="auto"/>
          </w:divBdr>
          <w:divsChild>
            <w:div w:id="1231161643">
              <w:marLeft w:val="0"/>
              <w:marRight w:val="0"/>
              <w:marTop w:val="0"/>
              <w:marBottom w:val="0"/>
              <w:divBdr>
                <w:top w:val="none" w:sz="0" w:space="0" w:color="auto"/>
                <w:left w:val="none" w:sz="0" w:space="0" w:color="auto"/>
                <w:bottom w:val="none" w:sz="0" w:space="0" w:color="auto"/>
                <w:right w:val="none" w:sz="0" w:space="0" w:color="auto"/>
              </w:divBdr>
              <w:divsChild>
                <w:div w:id="53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5555">
      <w:bodyDiv w:val="1"/>
      <w:marLeft w:val="0"/>
      <w:marRight w:val="0"/>
      <w:marTop w:val="0"/>
      <w:marBottom w:val="0"/>
      <w:divBdr>
        <w:top w:val="none" w:sz="0" w:space="0" w:color="auto"/>
        <w:left w:val="none" w:sz="0" w:space="0" w:color="auto"/>
        <w:bottom w:val="none" w:sz="0" w:space="0" w:color="auto"/>
        <w:right w:val="none" w:sz="0" w:space="0" w:color="auto"/>
      </w:divBdr>
      <w:divsChild>
        <w:div w:id="1072433789">
          <w:marLeft w:val="0"/>
          <w:marRight w:val="0"/>
          <w:marTop w:val="0"/>
          <w:marBottom w:val="0"/>
          <w:divBdr>
            <w:top w:val="none" w:sz="0" w:space="0" w:color="auto"/>
            <w:left w:val="none" w:sz="0" w:space="0" w:color="auto"/>
            <w:bottom w:val="none" w:sz="0" w:space="0" w:color="auto"/>
            <w:right w:val="none" w:sz="0" w:space="0" w:color="auto"/>
          </w:divBdr>
          <w:divsChild>
            <w:div w:id="1421760263">
              <w:marLeft w:val="0"/>
              <w:marRight w:val="0"/>
              <w:marTop w:val="0"/>
              <w:marBottom w:val="0"/>
              <w:divBdr>
                <w:top w:val="none" w:sz="0" w:space="0" w:color="auto"/>
                <w:left w:val="none" w:sz="0" w:space="0" w:color="auto"/>
                <w:bottom w:val="none" w:sz="0" w:space="0" w:color="auto"/>
                <w:right w:val="none" w:sz="0" w:space="0" w:color="auto"/>
              </w:divBdr>
              <w:divsChild>
                <w:div w:id="17464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24970">
      <w:bodyDiv w:val="1"/>
      <w:marLeft w:val="0"/>
      <w:marRight w:val="0"/>
      <w:marTop w:val="0"/>
      <w:marBottom w:val="0"/>
      <w:divBdr>
        <w:top w:val="none" w:sz="0" w:space="0" w:color="auto"/>
        <w:left w:val="none" w:sz="0" w:space="0" w:color="auto"/>
        <w:bottom w:val="none" w:sz="0" w:space="0" w:color="auto"/>
        <w:right w:val="none" w:sz="0" w:space="0" w:color="auto"/>
      </w:divBdr>
      <w:divsChild>
        <w:div w:id="183203761">
          <w:marLeft w:val="0"/>
          <w:marRight w:val="0"/>
          <w:marTop w:val="0"/>
          <w:marBottom w:val="0"/>
          <w:divBdr>
            <w:top w:val="none" w:sz="0" w:space="0" w:color="auto"/>
            <w:left w:val="none" w:sz="0" w:space="0" w:color="auto"/>
            <w:bottom w:val="none" w:sz="0" w:space="0" w:color="auto"/>
            <w:right w:val="none" w:sz="0" w:space="0" w:color="auto"/>
          </w:divBdr>
          <w:divsChild>
            <w:div w:id="296379586">
              <w:marLeft w:val="0"/>
              <w:marRight w:val="0"/>
              <w:marTop w:val="0"/>
              <w:marBottom w:val="0"/>
              <w:divBdr>
                <w:top w:val="none" w:sz="0" w:space="0" w:color="auto"/>
                <w:left w:val="none" w:sz="0" w:space="0" w:color="auto"/>
                <w:bottom w:val="none" w:sz="0" w:space="0" w:color="auto"/>
                <w:right w:val="none" w:sz="0" w:space="0" w:color="auto"/>
              </w:divBdr>
              <w:divsChild>
                <w:div w:id="11656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23061">
      <w:bodyDiv w:val="1"/>
      <w:marLeft w:val="0"/>
      <w:marRight w:val="0"/>
      <w:marTop w:val="0"/>
      <w:marBottom w:val="0"/>
      <w:divBdr>
        <w:top w:val="none" w:sz="0" w:space="0" w:color="auto"/>
        <w:left w:val="none" w:sz="0" w:space="0" w:color="auto"/>
        <w:bottom w:val="none" w:sz="0" w:space="0" w:color="auto"/>
        <w:right w:val="none" w:sz="0" w:space="0" w:color="auto"/>
      </w:divBdr>
    </w:div>
    <w:div w:id="2124111362">
      <w:bodyDiv w:val="1"/>
      <w:marLeft w:val="0"/>
      <w:marRight w:val="0"/>
      <w:marTop w:val="0"/>
      <w:marBottom w:val="0"/>
      <w:divBdr>
        <w:top w:val="none" w:sz="0" w:space="0" w:color="auto"/>
        <w:left w:val="none" w:sz="0" w:space="0" w:color="auto"/>
        <w:bottom w:val="none" w:sz="0" w:space="0" w:color="auto"/>
        <w:right w:val="none" w:sz="0" w:space="0" w:color="auto"/>
      </w:divBdr>
      <w:divsChild>
        <w:div w:id="1140725995">
          <w:marLeft w:val="0"/>
          <w:marRight w:val="0"/>
          <w:marTop w:val="0"/>
          <w:marBottom w:val="0"/>
          <w:divBdr>
            <w:top w:val="none" w:sz="0" w:space="0" w:color="auto"/>
            <w:left w:val="none" w:sz="0" w:space="0" w:color="auto"/>
            <w:bottom w:val="none" w:sz="0" w:space="0" w:color="auto"/>
            <w:right w:val="none" w:sz="0" w:space="0" w:color="auto"/>
          </w:divBdr>
          <w:divsChild>
            <w:div w:id="1644430548">
              <w:marLeft w:val="0"/>
              <w:marRight w:val="0"/>
              <w:marTop w:val="0"/>
              <w:marBottom w:val="0"/>
              <w:divBdr>
                <w:top w:val="none" w:sz="0" w:space="0" w:color="auto"/>
                <w:left w:val="none" w:sz="0" w:space="0" w:color="auto"/>
                <w:bottom w:val="none" w:sz="0" w:space="0" w:color="auto"/>
                <w:right w:val="none" w:sz="0" w:space="0" w:color="auto"/>
              </w:divBdr>
              <w:divsChild>
                <w:div w:id="18396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56238">
      <w:bodyDiv w:val="1"/>
      <w:marLeft w:val="0"/>
      <w:marRight w:val="0"/>
      <w:marTop w:val="0"/>
      <w:marBottom w:val="0"/>
      <w:divBdr>
        <w:top w:val="none" w:sz="0" w:space="0" w:color="auto"/>
        <w:left w:val="none" w:sz="0" w:space="0" w:color="auto"/>
        <w:bottom w:val="none" w:sz="0" w:space="0" w:color="auto"/>
        <w:right w:val="none" w:sz="0" w:space="0" w:color="auto"/>
      </w:divBdr>
      <w:divsChild>
        <w:div w:id="1219972618">
          <w:marLeft w:val="0"/>
          <w:marRight w:val="0"/>
          <w:marTop w:val="0"/>
          <w:marBottom w:val="0"/>
          <w:divBdr>
            <w:top w:val="none" w:sz="0" w:space="0" w:color="auto"/>
            <w:left w:val="none" w:sz="0" w:space="0" w:color="auto"/>
            <w:bottom w:val="none" w:sz="0" w:space="0" w:color="auto"/>
            <w:right w:val="none" w:sz="0" w:space="0" w:color="auto"/>
          </w:divBdr>
          <w:divsChild>
            <w:div w:id="752550363">
              <w:marLeft w:val="0"/>
              <w:marRight w:val="0"/>
              <w:marTop w:val="0"/>
              <w:marBottom w:val="0"/>
              <w:divBdr>
                <w:top w:val="none" w:sz="0" w:space="0" w:color="auto"/>
                <w:left w:val="none" w:sz="0" w:space="0" w:color="auto"/>
                <w:bottom w:val="none" w:sz="0" w:space="0" w:color="auto"/>
                <w:right w:val="none" w:sz="0" w:space="0" w:color="auto"/>
              </w:divBdr>
              <w:divsChild>
                <w:div w:id="13096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eches.empireclub.org/60510/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02DA7-101C-E544-ABFA-CE5EC355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10406</Words>
  <Characters>59319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69586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Du Gay</dc:creator>
  <cp:keywords/>
  <dc:description/>
  <cp:lastModifiedBy>Microsoft Office User</cp:lastModifiedBy>
  <cp:revision>2</cp:revision>
  <dcterms:created xsi:type="dcterms:W3CDTF">2019-11-05T14:13:00Z</dcterms:created>
  <dcterms:modified xsi:type="dcterms:W3CDTF">2019-11-05T14:13:00Z</dcterms:modified>
</cp:coreProperties>
</file>