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53E2" w14:textId="5B7A8874" w:rsidR="00B24FD3" w:rsidRPr="00B130CC" w:rsidRDefault="00EF26B4" w:rsidP="008F46F9">
      <w:pPr>
        <w:spacing w:after="0" w:line="360" w:lineRule="auto"/>
        <w:jc w:val="both"/>
        <w:rPr>
          <w:rFonts w:ascii="Arial" w:hAnsi="Arial" w:cs="Arial"/>
          <w:b/>
          <w:sz w:val="24"/>
          <w:szCs w:val="24"/>
        </w:rPr>
      </w:pPr>
      <w:bookmarkStart w:id="0" w:name="_GoBack"/>
      <w:bookmarkEnd w:id="0"/>
      <w:r w:rsidRPr="00B130CC">
        <w:rPr>
          <w:rFonts w:ascii="Arial" w:hAnsi="Arial" w:cs="Arial"/>
          <w:b/>
          <w:sz w:val="24"/>
          <w:szCs w:val="24"/>
        </w:rPr>
        <w:t>Pre-stroke d</w:t>
      </w:r>
      <w:r w:rsidR="004144D0" w:rsidRPr="00B130CC">
        <w:rPr>
          <w:rFonts w:ascii="Arial" w:hAnsi="Arial" w:cs="Arial"/>
          <w:b/>
          <w:sz w:val="24"/>
          <w:szCs w:val="24"/>
        </w:rPr>
        <w:t xml:space="preserve">isability </w:t>
      </w:r>
      <w:r w:rsidR="00AB64D4" w:rsidRPr="00B130CC">
        <w:rPr>
          <w:rFonts w:ascii="Arial" w:hAnsi="Arial" w:cs="Arial"/>
          <w:b/>
          <w:sz w:val="24"/>
          <w:szCs w:val="24"/>
        </w:rPr>
        <w:t>predicts</w:t>
      </w:r>
      <w:r w:rsidRPr="00B130CC">
        <w:rPr>
          <w:rFonts w:ascii="Arial" w:hAnsi="Arial" w:cs="Arial"/>
          <w:b/>
          <w:sz w:val="24"/>
          <w:szCs w:val="24"/>
        </w:rPr>
        <w:t xml:space="preserve"> </w:t>
      </w:r>
      <w:r w:rsidR="00BD35B0" w:rsidRPr="00B130CC">
        <w:rPr>
          <w:rFonts w:ascii="Arial" w:hAnsi="Arial" w:cs="Arial"/>
          <w:b/>
          <w:sz w:val="24"/>
          <w:szCs w:val="24"/>
        </w:rPr>
        <w:t>ad</w:t>
      </w:r>
      <w:r w:rsidR="007159AC" w:rsidRPr="00B130CC">
        <w:rPr>
          <w:rFonts w:ascii="Arial" w:hAnsi="Arial" w:cs="Arial"/>
          <w:b/>
          <w:sz w:val="24"/>
          <w:szCs w:val="24"/>
        </w:rPr>
        <w:t>verse</w:t>
      </w:r>
      <w:r w:rsidR="00750267" w:rsidRPr="00B130CC">
        <w:rPr>
          <w:rFonts w:ascii="Arial" w:hAnsi="Arial" w:cs="Arial"/>
          <w:b/>
          <w:sz w:val="24"/>
          <w:szCs w:val="24"/>
        </w:rPr>
        <w:t xml:space="preserve"> </w:t>
      </w:r>
      <w:r w:rsidR="002A36F7" w:rsidRPr="00B130CC">
        <w:rPr>
          <w:rFonts w:ascii="Arial" w:hAnsi="Arial" w:cs="Arial"/>
          <w:b/>
          <w:sz w:val="24"/>
          <w:szCs w:val="24"/>
        </w:rPr>
        <w:t>post-</w:t>
      </w:r>
      <w:r w:rsidR="00BD35B0" w:rsidRPr="00B130CC">
        <w:rPr>
          <w:rFonts w:ascii="Arial" w:hAnsi="Arial" w:cs="Arial"/>
          <w:b/>
          <w:sz w:val="24"/>
          <w:szCs w:val="24"/>
        </w:rPr>
        <w:t xml:space="preserve">stroke </w:t>
      </w:r>
      <w:r w:rsidR="00750267" w:rsidRPr="00B130CC">
        <w:rPr>
          <w:rFonts w:ascii="Arial" w:hAnsi="Arial" w:cs="Arial"/>
          <w:b/>
          <w:sz w:val="24"/>
          <w:szCs w:val="24"/>
        </w:rPr>
        <w:t>outcome</w:t>
      </w:r>
      <w:r w:rsidR="00937BFC" w:rsidRPr="00B130CC">
        <w:rPr>
          <w:rFonts w:ascii="Arial" w:hAnsi="Arial" w:cs="Arial"/>
          <w:b/>
          <w:sz w:val="24"/>
          <w:szCs w:val="24"/>
        </w:rPr>
        <w:t xml:space="preserve">: a registry-based prospective cohort study of acute stroke </w:t>
      </w:r>
    </w:p>
    <w:p w14:paraId="2F01C697" w14:textId="77777777" w:rsidR="00892437" w:rsidRPr="00B130CC" w:rsidRDefault="00892437" w:rsidP="008F46F9">
      <w:pPr>
        <w:spacing w:after="0" w:line="360" w:lineRule="auto"/>
        <w:jc w:val="both"/>
        <w:rPr>
          <w:rFonts w:ascii="Arial" w:hAnsi="Arial" w:cs="Arial"/>
          <w:sz w:val="24"/>
          <w:szCs w:val="24"/>
        </w:rPr>
      </w:pPr>
    </w:p>
    <w:p w14:paraId="722C5F40" w14:textId="05B0A5A7" w:rsidR="00C724A3" w:rsidRPr="00B130CC" w:rsidRDefault="00C724A3" w:rsidP="008F46F9">
      <w:pPr>
        <w:spacing w:after="0" w:line="360" w:lineRule="auto"/>
        <w:jc w:val="both"/>
        <w:rPr>
          <w:rFonts w:ascii="Arial" w:hAnsi="Arial" w:cs="Arial"/>
          <w:sz w:val="24"/>
          <w:szCs w:val="24"/>
        </w:rPr>
      </w:pPr>
      <w:r w:rsidRPr="00B130CC">
        <w:rPr>
          <w:rFonts w:ascii="Arial" w:hAnsi="Arial" w:cs="Arial"/>
          <w:sz w:val="24"/>
          <w:szCs w:val="24"/>
        </w:rPr>
        <w:t>Thang S Han</w:t>
      </w:r>
      <w:r w:rsidRPr="00B130CC">
        <w:rPr>
          <w:rFonts w:ascii="Arial" w:hAnsi="Arial" w:cs="Arial"/>
          <w:sz w:val="24"/>
          <w:szCs w:val="24"/>
          <w:vertAlign w:val="superscript"/>
        </w:rPr>
        <w:t>1</w:t>
      </w:r>
      <w:r w:rsidRPr="00B130CC">
        <w:rPr>
          <w:rFonts w:ascii="Arial" w:hAnsi="Arial" w:cs="Arial"/>
          <w:sz w:val="24"/>
          <w:szCs w:val="24"/>
        </w:rPr>
        <w:t>, Christopher H Fry</w:t>
      </w:r>
      <w:r w:rsidRPr="00B130CC">
        <w:rPr>
          <w:rFonts w:ascii="Arial" w:hAnsi="Arial" w:cs="Arial"/>
          <w:sz w:val="24"/>
          <w:szCs w:val="24"/>
          <w:vertAlign w:val="superscript"/>
        </w:rPr>
        <w:t>2</w:t>
      </w:r>
      <w:r w:rsidRPr="00B130CC">
        <w:rPr>
          <w:rFonts w:ascii="Arial" w:hAnsi="Arial" w:cs="Arial"/>
          <w:sz w:val="24"/>
          <w:szCs w:val="24"/>
        </w:rPr>
        <w:t xml:space="preserve">, </w:t>
      </w:r>
      <w:r w:rsidRPr="00B130CC">
        <w:rPr>
          <w:rFonts w:ascii="Arial" w:eastAsia="Times New Roman" w:hAnsi="Arial" w:cs="Arial"/>
          <w:sz w:val="24"/>
          <w:szCs w:val="24"/>
          <w:lang w:eastAsia="en-GB"/>
        </w:rPr>
        <w:t>Giosue Gulli</w:t>
      </w:r>
      <w:r w:rsidRPr="00B130CC">
        <w:rPr>
          <w:rFonts w:ascii="Arial" w:eastAsia="Times New Roman" w:hAnsi="Arial" w:cs="Arial"/>
          <w:sz w:val="24"/>
          <w:szCs w:val="24"/>
          <w:vertAlign w:val="superscript"/>
          <w:lang w:eastAsia="en-GB"/>
        </w:rPr>
        <w:t>2</w:t>
      </w:r>
      <w:r w:rsidRPr="00B130CC">
        <w:rPr>
          <w:rFonts w:ascii="Arial" w:eastAsia="Times New Roman" w:hAnsi="Arial" w:cs="Arial"/>
          <w:sz w:val="24"/>
          <w:szCs w:val="24"/>
          <w:lang w:eastAsia="en-GB"/>
        </w:rPr>
        <w:t>,</w:t>
      </w:r>
      <w:r w:rsidRPr="00B130CC">
        <w:rPr>
          <w:rFonts w:ascii="Arial" w:hAnsi="Arial" w:cs="Arial"/>
          <w:sz w:val="24"/>
          <w:szCs w:val="24"/>
        </w:rPr>
        <w:t xml:space="preserve"> Brendan Affley</w:t>
      </w:r>
      <w:r w:rsidRPr="00B130CC">
        <w:rPr>
          <w:rFonts w:ascii="Arial" w:hAnsi="Arial" w:cs="Arial"/>
          <w:sz w:val="24"/>
          <w:szCs w:val="24"/>
          <w:vertAlign w:val="superscript"/>
        </w:rPr>
        <w:t>3</w:t>
      </w:r>
      <w:r w:rsidRPr="00B130CC">
        <w:rPr>
          <w:rFonts w:ascii="Arial" w:hAnsi="Arial" w:cs="Arial"/>
          <w:sz w:val="24"/>
          <w:szCs w:val="24"/>
        </w:rPr>
        <w:t>, Jonathan Robin</w:t>
      </w:r>
      <w:r w:rsidR="000451C6" w:rsidRPr="00B130CC">
        <w:rPr>
          <w:rFonts w:ascii="Arial" w:hAnsi="Arial" w:cs="Arial"/>
          <w:sz w:val="24"/>
          <w:szCs w:val="24"/>
          <w:vertAlign w:val="superscript"/>
        </w:rPr>
        <w:t>4</w:t>
      </w:r>
      <w:r w:rsidRPr="00B130CC">
        <w:rPr>
          <w:rFonts w:ascii="Arial" w:hAnsi="Arial" w:cs="Arial"/>
          <w:sz w:val="24"/>
          <w:szCs w:val="24"/>
        </w:rPr>
        <w:t>, Melanie Irvin-Sellers</w:t>
      </w:r>
      <w:r w:rsidRPr="00B130CC">
        <w:rPr>
          <w:rFonts w:ascii="Arial" w:hAnsi="Arial" w:cs="Arial"/>
          <w:sz w:val="24"/>
          <w:szCs w:val="24"/>
          <w:vertAlign w:val="superscript"/>
        </w:rPr>
        <w:t>4</w:t>
      </w:r>
      <w:r w:rsidRPr="00B130CC">
        <w:rPr>
          <w:rFonts w:ascii="Arial" w:hAnsi="Arial" w:cs="Arial"/>
          <w:sz w:val="24"/>
          <w:szCs w:val="24"/>
        </w:rPr>
        <w:t>, David Fluck</w:t>
      </w:r>
      <w:r w:rsidRPr="00B130CC">
        <w:rPr>
          <w:rFonts w:ascii="Arial" w:hAnsi="Arial" w:cs="Arial"/>
          <w:sz w:val="24"/>
          <w:szCs w:val="24"/>
          <w:vertAlign w:val="superscript"/>
        </w:rPr>
        <w:t>5</w:t>
      </w:r>
      <w:r w:rsidRPr="00B130CC">
        <w:rPr>
          <w:rFonts w:ascii="Arial" w:hAnsi="Arial" w:cs="Arial"/>
          <w:sz w:val="24"/>
          <w:szCs w:val="24"/>
        </w:rPr>
        <w:t>, Puneet Kakar</w:t>
      </w:r>
      <w:r w:rsidR="007A557C" w:rsidRPr="00B130CC">
        <w:rPr>
          <w:rFonts w:ascii="Arial" w:hAnsi="Arial" w:cs="Arial"/>
          <w:sz w:val="24"/>
          <w:szCs w:val="24"/>
          <w:vertAlign w:val="superscript"/>
        </w:rPr>
        <w:t>6</w:t>
      </w:r>
      <w:r w:rsidRPr="00B130CC">
        <w:rPr>
          <w:rFonts w:ascii="Arial" w:hAnsi="Arial" w:cs="Arial"/>
          <w:sz w:val="24"/>
          <w:szCs w:val="24"/>
        </w:rPr>
        <w:t xml:space="preserve">, </w:t>
      </w:r>
      <w:r w:rsidR="00C45278" w:rsidRPr="00B130CC">
        <w:rPr>
          <w:rFonts w:ascii="Arial" w:hAnsi="Arial" w:cs="Arial"/>
          <w:sz w:val="24"/>
          <w:szCs w:val="24"/>
        </w:rPr>
        <w:t>Sapna Sharma</w:t>
      </w:r>
      <w:r w:rsidR="00C45278" w:rsidRPr="00B130CC">
        <w:rPr>
          <w:rFonts w:ascii="Arial" w:hAnsi="Arial" w:cs="Arial"/>
          <w:sz w:val="24"/>
          <w:szCs w:val="24"/>
          <w:vertAlign w:val="superscript"/>
        </w:rPr>
        <w:t>1</w:t>
      </w:r>
      <w:r w:rsidR="00C45278" w:rsidRPr="00B130CC">
        <w:rPr>
          <w:rFonts w:ascii="Arial" w:hAnsi="Arial" w:cs="Arial"/>
          <w:sz w:val="24"/>
          <w:szCs w:val="24"/>
        </w:rPr>
        <w:t xml:space="preserve">, </w:t>
      </w:r>
      <w:r w:rsidRPr="00B130CC">
        <w:rPr>
          <w:rFonts w:ascii="Arial" w:hAnsi="Arial" w:cs="Arial"/>
          <w:sz w:val="24"/>
          <w:szCs w:val="24"/>
        </w:rPr>
        <w:t>Pankaj Sharma</w:t>
      </w:r>
      <w:r w:rsidRPr="00B130CC">
        <w:rPr>
          <w:rFonts w:ascii="Arial" w:hAnsi="Arial" w:cs="Arial"/>
          <w:sz w:val="24"/>
          <w:szCs w:val="24"/>
          <w:vertAlign w:val="superscript"/>
        </w:rPr>
        <w:t>1,</w:t>
      </w:r>
      <w:r w:rsidR="007A557C" w:rsidRPr="00B130CC">
        <w:rPr>
          <w:rFonts w:ascii="Arial" w:hAnsi="Arial" w:cs="Arial"/>
          <w:sz w:val="24"/>
          <w:szCs w:val="24"/>
          <w:vertAlign w:val="superscript"/>
        </w:rPr>
        <w:t>7</w:t>
      </w:r>
    </w:p>
    <w:p w14:paraId="2B4F16A2" w14:textId="77777777" w:rsidR="00CE244B" w:rsidRPr="00B130CC" w:rsidRDefault="00CE244B" w:rsidP="008F46F9">
      <w:pPr>
        <w:spacing w:after="0" w:line="360" w:lineRule="auto"/>
        <w:jc w:val="both"/>
        <w:rPr>
          <w:rFonts w:ascii="Arial" w:hAnsi="Arial" w:cs="Arial"/>
          <w:b/>
          <w:sz w:val="24"/>
          <w:szCs w:val="24"/>
          <w:vertAlign w:val="subscript"/>
        </w:rPr>
      </w:pPr>
    </w:p>
    <w:p w14:paraId="14240C69" w14:textId="77777777" w:rsidR="00C724A3" w:rsidRPr="00B130CC" w:rsidRDefault="00C724A3" w:rsidP="008F46F9">
      <w:pPr>
        <w:spacing w:after="0" w:line="360" w:lineRule="auto"/>
        <w:jc w:val="both"/>
        <w:rPr>
          <w:rFonts w:ascii="Arial" w:hAnsi="Arial" w:cs="Arial"/>
          <w:sz w:val="24"/>
          <w:szCs w:val="24"/>
        </w:rPr>
      </w:pPr>
      <w:r w:rsidRPr="00B130CC">
        <w:rPr>
          <w:rFonts w:ascii="Arial" w:hAnsi="Arial" w:cs="Arial"/>
          <w:sz w:val="24"/>
          <w:szCs w:val="24"/>
          <w:vertAlign w:val="superscript"/>
        </w:rPr>
        <w:t>1</w:t>
      </w:r>
      <w:r w:rsidRPr="00B130CC">
        <w:rPr>
          <w:rFonts w:ascii="Arial" w:hAnsi="Arial" w:cs="Arial"/>
          <w:sz w:val="24"/>
          <w:szCs w:val="24"/>
        </w:rPr>
        <w:t>Institute of Cardiovascular Research, Royal Holloway University of London, Egham, TW20 0EX, UK</w:t>
      </w:r>
    </w:p>
    <w:p w14:paraId="45FCDD87" w14:textId="77777777" w:rsidR="00C724A3" w:rsidRPr="00B130CC" w:rsidRDefault="00C724A3" w:rsidP="008F46F9">
      <w:pPr>
        <w:spacing w:after="0" w:line="360" w:lineRule="auto"/>
        <w:jc w:val="both"/>
        <w:rPr>
          <w:rFonts w:ascii="Arial" w:hAnsi="Arial" w:cs="Arial"/>
          <w:sz w:val="24"/>
          <w:szCs w:val="24"/>
        </w:rPr>
      </w:pPr>
      <w:r w:rsidRPr="00B130CC">
        <w:rPr>
          <w:rFonts w:ascii="Arial" w:hAnsi="Arial" w:cs="Arial"/>
          <w:sz w:val="24"/>
          <w:szCs w:val="24"/>
          <w:vertAlign w:val="superscript"/>
        </w:rPr>
        <w:t>2</w:t>
      </w:r>
      <w:r w:rsidRPr="00B130CC">
        <w:rPr>
          <w:rFonts w:ascii="Arial" w:hAnsi="Arial" w:cs="Arial"/>
          <w:sz w:val="24"/>
          <w:szCs w:val="24"/>
        </w:rPr>
        <w:t>School of Physiology, Pharmacology and Neuroscience, University of Bristol, Bristol, BS8 1TD UK</w:t>
      </w:r>
    </w:p>
    <w:p w14:paraId="10CB6587" w14:textId="77777777" w:rsidR="00C724A3" w:rsidRPr="00B130CC" w:rsidRDefault="00C724A3" w:rsidP="008F46F9">
      <w:pPr>
        <w:spacing w:after="0" w:line="360" w:lineRule="auto"/>
        <w:jc w:val="both"/>
        <w:rPr>
          <w:rFonts w:ascii="Arial" w:hAnsi="Arial" w:cs="Arial"/>
          <w:sz w:val="24"/>
          <w:szCs w:val="24"/>
        </w:rPr>
      </w:pPr>
      <w:r w:rsidRPr="00B130CC">
        <w:rPr>
          <w:rFonts w:ascii="Arial" w:hAnsi="Arial" w:cs="Arial"/>
          <w:sz w:val="24"/>
          <w:szCs w:val="24"/>
          <w:vertAlign w:val="superscript"/>
        </w:rPr>
        <w:t>3</w:t>
      </w:r>
      <w:r w:rsidRPr="00B130CC">
        <w:rPr>
          <w:rFonts w:ascii="Arial" w:hAnsi="Arial" w:cs="Arial"/>
          <w:sz w:val="24"/>
          <w:szCs w:val="24"/>
        </w:rPr>
        <w:t>Department of Stroke, Ashford and St Peter’s NHS Foundation Trust, Chertsey, GU9 0PZ, UK</w:t>
      </w:r>
    </w:p>
    <w:p w14:paraId="6602AB95" w14:textId="77777777" w:rsidR="00C724A3" w:rsidRPr="00B130CC" w:rsidRDefault="00C724A3" w:rsidP="008F46F9">
      <w:pPr>
        <w:spacing w:after="0" w:line="360" w:lineRule="auto"/>
        <w:jc w:val="both"/>
        <w:rPr>
          <w:rFonts w:ascii="Arial" w:hAnsi="Arial" w:cs="Arial"/>
          <w:sz w:val="24"/>
          <w:szCs w:val="24"/>
        </w:rPr>
      </w:pPr>
      <w:r w:rsidRPr="00B130CC">
        <w:rPr>
          <w:rFonts w:ascii="Arial" w:hAnsi="Arial" w:cs="Arial"/>
          <w:sz w:val="24"/>
          <w:szCs w:val="24"/>
          <w:vertAlign w:val="superscript"/>
        </w:rPr>
        <w:t>4</w:t>
      </w:r>
      <w:r w:rsidRPr="00B130CC">
        <w:rPr>
          <w:rFonts w:ascii="Arial" w:hAnsi="Arial" w:cs="Arial"/>
          <w:sz w:val="24"/>
          <w:szCs w:val="24"/>
        </w:rPr>
        <w:t>Department of Cardiology, Ashford and St Peter’s NHS Foundation Trust, Chertsey, GU9 0PZ, UK</w:t>
      </w:r>
    </w:p>
    <w:p w14:paraId="0F7D4E2C" w14:textId="77777777" w:rsidR="00C724A3" w:rsidRPr="00B130CC" w:rsidRDefault="00C724A3" w:rsidP="008F46F9">
      <w:pPr>
        <w:spacing w:after="0" w:line="360" w:lineRule="auto"/>
        <w:jc w:val="both"/>
        <w:rPr>
          <w:rFonts w:ascii="Arial" w:hAnsi="Arial" w:cs="Arial"/>
          <w:sz w:val="24"/>
          <w:szCs w:val="24"/>
        </w:rPr>
      </w:pPr>
      <w:r w:rsidRPr="00B130CC">
        <w:rPr>
          <w:rFonts w:ascii="Arial" w:hAnsi="Arial" w:cs="Arial"/>
          <w:sz w:val="24"/>
          <w:szCs w:val="24"/>
          <w:vertAlign w:val="superscript"/>
        </w:rPr>
        <w:t>5</w:t>
      </w:r>
      <w:r w:rsidRPr="00B130CC">
        <w:rPr>
          <w:rFonts w:ascii="Arial" w:hAnsi="Arial" w:cs="Arial"/>
          <w:sz w:val="24"/>
          <w:szCs w:val="24"/>
        </w:rPr>
        <w:t>Department of Acute Medicine, Ashford and St Peter’s NHS Foundation Trust, Chertsey, GU9 0PZ, UK</w:t>
      </w:r>
    </w:p>
    <w:p w14:paraId="2A77B1D8" w14:textId="10444CE7" w:rsidR="00C724A3" w:rsidRPr="00B130CC" w:rsidRDefault="007A557C" w:rsidP="008F46F9">
      <w:pPr>
        <w:spacing w:after="0" w:line="360" w:lineRule="auto"/>
        <w:jc w:val="both"/>
        <w:rPr>
          <w:rFonts w:ascii="Arial" w:hAnsi="Arial" w:cs="Arial"/>
          <w:sz w:val="24"/>
          <w:szCs w:val="24"/>
        </w:rPr>
      </w:pPr>
      <w:r w:rsidRPr="00B130CC">
        <w:rPr>
          <w:rFonts w:ascii="Arial" w:hAnsi="Arial" w:cs="Arial"/>
          <w:sz w:val="24"/>
          <w:szCs w:val="24"/>
          <w:vertAlign w:val="superscript"/>
        </w:rPr>
        <w:t>6</w:t>
      </w:r>
      <w:r w:rsidR="00C724A3" w:rsidRPr="00B130CC">
        <w:rPr>
          <w:rFonts w:ascii="Arial" w:hAnsi="Arial" w:cs="Arial"/>
          <w:sz w:val="24"/>
          <w:szCs w:val="24"/>
        </w:rPr>
        <w:t>Department of Stroke, Epsom and St Helier University Hospitals, Epsom KT18 7EG, UK</w:t>
      </w:r>
    </w:p>
    <w:p w14:paraId="4CEE7FB0" w14:textId="09029A02" w:rsidR="00C724A3" w:rsidRPr="00B130CC" w:rsidRDefault="007A557C" w:rsidP="008F46F9">
      <w:pPr>
        <w:spacing w:after="0" w:line="360" w:lineRule="auto"/>
        <w:jc w:val="both"/>
        <w:rPr>
          <w:rFonts w:ascii="Arial" w:hAnsi="Arial" w:cs="Arial"/>
          <w:sz w:val="24"/>
          <w:szCs w:val="24"/>
        </w:rPr>
      </w:pPr>
      <w:r w:rsidRPr="00B130CC">
        <w:rPr>
          <w:rFonts w:ascii="Arial" w:hAnsi="Arial" w:cs="Arial"/>
          <w:sz w:val="24"/>
          <w:szCs w:val="24"/>
          <w:vertAlign w:val="superscript"/>
        </w:rPr>
        <w:t>7</w:t>
      </w:r>
      <w:r w:rsidR="00C724A3" w:rsidRPr="00B130CC">
        <w:rPr>
          <w:rFonts w:ascii="Arial" w:hAnsi="Arial" w:cs="Arial"/>
          <w:sz w:val="24"/>
          <w:szCs w:val="24"/>
        </w:rPr>
        <w:t>Department of Clinical Neuroscience, Imperial College Healthcare NHS Trust, London W</w:t>
      </w:r>
      <w:r w:rsidR="007C0683" w:rsidRPr="00B130CC">
        <w:rPr>
          <w:rFonts w:ascii="Arial" w:hAnsi="Arial" w:cs="Arial"/>
          <w:sz w:val="24"/>
          <w:szCs w:val="24"/>
        </w:rPr>
        <w:t>6 8RF</w:t>
      </w:r>
      <w:r w:rsidR="00C724A3" w:rsidRPr="00B130CC">
        <w:rPr>
          <w:rFonts w:ascii="Arial" w:hAnsi="Arial" w:cs="Arial"/>
          <w:sz w:val="24"/>
          <w:szCs w:val="24"/>
        </w:rPr>
        <w:t>, UK</w:t>
      </w:r>
    </w:p>
    <w:p w14:paraId="74A56311" w14:textId="77777777" w:rsidR="007801CA" w:rsidRPr="00B130CC" w:rsidRDefault="007801CA" w:rsidP="008F46F9">
      <w:pPr>
        <w:spacing w:after="0" w:line="360" w:lineRule="auto"/>
        <w:jc w:val="both"/>
        <w:rPr>
          <w:rFonts w:ascii="Arial" w:hAnsi="Arial" w:cs="Arial"/>
          <w:b/>
          <w:sz w:val="24"/>
          <w:szCs w:val="24"/>
        </w:rPr>
      </w:pPr>
    </w:p>
    <w:p w14:paraId="07D6851B" w14:textId="77777777" w:rsidR="007801CA" w:rsidRPr="00B130CC" w:rsidRDefault="007801CA" w:rsidP="008F46F9">
      <w:pPr>
        <w:spacing w:after="0" w:line="360" w:lineRule="auto"/>
        <w:jc w:val="both"/>
        <w:rPr>
          <w:rFonts w:ascii="Arial" w:hAnsi="Arial" w:cs="Arial"/>
          <w:sz w:val="24"/>
          <w:szCs w:val="24"/>
        </w:rPr>
      </w:pPr>
      <w:r w:rsidRPr="00B130CC">
        <w:rPr>
          <w:rFonts w:ascii="Arial" w:hAnsi="Arial" w:cs="Arial"/>
          <w:b/>
          <w:sz w:val="24"/>
          <w:szCs w:val="24"/>
        </w:rPr>
        <w:t xml:space="preserve">Abbreviated title: </w:t>
      </w:r>
      <w:r w:rsidR="00BB44DF" w:rsidRPr="00B130CC">
        <w:rPr>
          <w:rFonts w:ascii="Arial" w:hAnsi="Arial" w:cs="Arial"/>
          <w:sz w:val="24"/>
          <w:szCs w:val="24"/>
        </w:rPr>
        <w:t>Pre-stroke d</w:t>
      </w:r>
      <w:r w:rsidR="00CB73ED" w:rsidRPr="00B130CC">
        <w:rPr>
          <w:rFonts w:ascii="Arial" w:hAnsi="Arial" w:cs="Arial"/>
          <w:sz w:val="24"/>
          <w:szCs w:val="24"/>
        </w:rPr>
        <w:t>isability</w:t>
      </w:r>
      <w:r w:rsidR="002D730C" w:rsidRPr="00B130CC">
        <w:rPr>
          <w:rFonts w:ascii="Arial" w:hAnsi="Arial" w:cs="Arial"/>
          <w:sz w:val="24"/>
          <w:szCs w:val="24"/>
        </w:rPr>
        <w:t xml:space="preserve"> and outcomes</w:t>
      </w:r>
    </w:p>
    <w:p w14:paraId="4BBD0F16" w14:textId="0E6F1BAB" w:rsidR="007801CA" w:rsidRPr="00B130CC" w:rsidRDefault="007801CA" w:rsidP="008F46F9">
      <w:pPr>
        <w:spacing w:after="0" w:line="360" w:lineRule="auto"/>
        <w:jc w:val="both"/>
        <w:rPr>
          <w:rFonts w:ascii="Arial" w:hAnsi="Arial" w:cs="Arial"/>
          <w:sz w:val="24"/>
          <w:szCs w:val="24"/>
        </w:rPr>
      </w:pPr>
      <w:r w:rsidRPr="00B130CC">
        <w:rPr>
          <w:rFonts w:ascii="Arial" w:hAnsi="Arial" w:cs="Arial"/>
          <w:b/>
          <w:sz w:val="24"/>
          <w:szCs w:val="24"/>
        </w:rPr>
        <w:t>Key terms:</w:t>
      </w:r>
      <w:r w:rsidR="002D730C" w:rsidRPr="00B130CC">
        <w:rPr>
          <w:rFonts w:ascii="Arial" w:hAnsi="Arial" w:cs="Arial"/>
          <w:b/>
          <w:sz w:val="24"/>
          <w:szCs w:val="24"/>
        </w:rPr>
        <w:t xml:space="preserve"> </w:t>
      </w:r>
      <w:r w:rsidR="000B7ECE" w:rsidRPr="00B130CC">
        <w:rPr>
          <w:rFonts w:ascii="Arial" w:hAnsi="Arial" w:cs="Arial"/>
          <w:sz w:val="24"/>
          <w:szCs w:val="24"/>
        </w:rPr>
        <w:t>Acute stroke</w:t>
      </w:r>
      <w:r w:rsidR="00942DE4" w:rsidRPr="00B130CC">
        <w:rPr>
          <w:rFonts w:ascii="Arial" w:hAnsi="Arial" w:cs="Arial"/>
          <w:sz w:val="24"/>
          <w:szCs w:val="24"/>
        </w:rPr>
        <w:t>;</w:t>
      </w:r>
      <w:r w:rsidR="00CB73ED" w:rsidRPr="00B130CC">
        <w:rPr>
          <w:rFonts w:ascii="Arial" w:hAnsi="Arial" w:cs="Arial"/>
          <w:sz w:val="24"/>
          <w:szCs w:val="24"/>
        </w:rPr>
        <w:t xml:space="preserve"> m</w:t>
      </w:r>
      <w:r w:rsidR="00942DE4" w:rsidRPr="00B130CC">
        <w:rPr>
          <w:rFonts w:ascii="Arial" w:hAnsi="Arial" w:cs="Arial"/>
          <w:sz w:val="24"/>
          <w:szCs w:val="24"/>
        </w:rPr>
        <w:t>ortality;</w:t>
      </w:r>
      <w:r w:rsidR="002D730C" w:rsidRPr="00B130CC">
        <w:rPr>
          <w:rFonts w:ascii="Arial" w:hAnsi="Arial" w:cs="Arial"/>
          <w:sz w:val="24"/>
          <w:szCs w:val="24"/>
        </w:rPr>
        <w:t xml:space="preserve"> </w:t>
      </w:r>
      <w:r w:rsidR="000B7ECE" w:rsidRPr="00B130CC">
        <w:rPr>
          <w:rFonts w:ascii="Arial" w:hAnsi="Arial" w:cs="Arial"/>
          <w:sz w:val="24"/>
          <w:szCs w:val="24"/>
        </w:rPr>
        <w:t>infection</w:t>
      </w:r>
      <w:r w:rsidR="008F2E1B" w:rsidRPr="00B130CC">
        <w:rPr>
          <w:rFonts w:ascii="Arial" w:hAnsi="Arial" w:cs="Arial"/>
          <w:sz w:val="24"/>
          <w:szCs w:val="24"/>
        </w:rPr>
        <w:t>; rehabilitation; discharge destination</w:t>
      </w:r>
    </w:p>
    <w:p w14:paraId="2EF89443" w14:textId="77777777" w:rsidR="002D730C" w:rsidRPr="00B130CC" w:rsidRDefault="002D730C" w:rsidP="008F46F9">
      <w:pPr>
        <w:spacing w:after="0" w:line="360" w:lineRule="auto"/>
        <w:jc w:val="both"/>
        <w:rPr>
          <w:rFonts w:ascii="Arial" w:hAnsi="Arial" w:cs="Arial"/>
          <w:sz w:val="24"/>
          <w:szCs w:val="24"/>
        </w:rPr>
      </w:pPr>
    </w:p>
    <w:p w14:paraId="115C9CF1" w14:textId="3A828E78" w:rsidR="007801CA" w:rsidRPr="00B130CC" w:rsidRDefault="004A63DF" w:rsidP="008F46F9">
      <w:pPr>
        <w:pStyle w:val="BodyText"/>
        <w:spacing w:line="360" w:lineRule="auto"/>
        <w:jc w:val="both"/>
        <w:rPr>
          <w:rFonts w:ascii="Arial" w:hAnsi="Arial" w:cs="Arial"/>
          <w:sz w:val="24"/>
          <w:szCs w:val="24"/>
        </w:rPr>
      </w:pPr>
      <w:r w:rsidRPr="00B130CC">
        <w:rPr>
          <w:rFonts w:ascii="Arial" w:hAnsi="Arial" w:cs="Arial"/>
          <w:sz w:val="24"/>
          <w:szCs w:val="24"/>
        </w:rPr>
        <w:t>265</w:t>
      </w:r>
      <w:r w:rsidR="009B390C" w:rsidRPr="00B130CC">
        <w:rPr>
          <w:rFonts w:ascii="Arial" w:hAnsi="Arial" w:cs="Arial"/>
          <w:sz w:val="24"/>
          <w:szCs w:val="24"/>
        </w:rPr>
        <w:t>5</w:t>
      </w:r>
      <w:r w:rsidRPr="00B130CC">
        <w:rPr>
          <w:rFonts w:ascii="Arial" w:hAnsi="Arial" w:cs="Arial"/>
          <w:b/>
          <w:sz w:val="24"/>
          <w:szCs w:val="24"/>
        </w:rPr>
        <w:t xml:space="preserve"> </w:t>
      </w:r>
      <w:r w:rsidR="00C512EA" w:rsidRPr="00B130CC">
        <w:rPr>
          <w:rFonts w:ascii="Arial" w:hAnsi="Arial" w:cs="Arial"/>
          <w:sz w:val="24"/>
          <w:szCs w:val="24"/>
        </w:rPr>
        <w:t>w</w:t>
      </w:r>
      <w:r w:rsidR="003E6C69" w:rsidRPr="00B130CC">
        <w:rPr>
          <w:rFonts w:ascii="Arial" w:hAnsi="Arial" w:cs="Arial"/>
          <w:sz w:val="24"/>
          <w:szCs w:val="24"/>
        </w:rPr>
        <w:t>ords</w:t>
      </w:r>
      <w:r w:rsidR="00B440E9" w:rsidRPr="00B130CC">
        <w:rPr>
          <w:rFonts w:ascii="Arial" w:hAnsi="Arial" w:cs="Arial"/>
          <w:sz w:val="24"/>
          <w:szCs w:val="24"/>
        </w:rPr>
        <w:t xml:space="preserve">, </w:t>
      </w:r>
      <w:r w:rsidRPr="00B130CC">
        <w:rPr>
          <w:rFonts w:ascii="Arial" w:hAnsi="Arial" w:cs="Arial"/>
          <w:sz w:val="24"/>
          <w:szCs w:val="24"/>
        </w:rPr>
        <w:t xml:space="preserve">3 </w:t>
      </w:r>
      <w:r w:rsidR="00B440E9" w:rsidRPr="00B130CC">
        <w:rPr>
          <w:rFonts w:ascii="Arial" w:hAnsi="Arial" w:cs="Arial"/>
          <w:sz w:val="24"/>
          <w:szCs w:val="24"/>
        </w:rPr>
        <w:t xml:space="preserve">Tables, </w:t>
      </w:r>
      <w:r w:rsidR="00C80723" w:rsidRPr="00B130CC">
        <w:rPr>
          <w:rFonts w:ascii="Arial" w:hAnsi="Arial" w:cs="Arial"/>
          <w:sz w:val="24"/>
          <w:szCs w:val="24"/>
        </w:rPr>
        <w:t>1 Figure</w:t>
      </w:r>
    </w:p>
    <w:p w14:paraId="28FD91C9" w14:textId="77777777" w:rsidR="007801CA" w:rsidRPr="00B130CC" w:rsidRDefault="007801CA" w:rsidP="008F46F9">
      <w:pPr>
        <w:spacing w:after="0" w:line="360" w:lineRule="auto"/>
        <w:jc w:val="both"/>
        <w:rPr>
          <w:rFonts w:ascii="Arial" w:hAnsi="Arial" w:cs="Arial"/>
          <w:b/>
          <w:sz w:val="24"/>
          <w:szCs w:val="24"/>
        </w:rPr>
      </w:pPr>
    </w:p>
    <w:p w14:paraId="22CE8365" w14:textId="77777777" w:rsidR="007801CA" w:rsidRPr="00B130CC" w:rsidRDefault="007801CA" w:rsidP="008F46F9">
      <w:pPr>
        <w:spacing w:after="0" w:line="360" w:lineRule="auto"/>
        <w:jc w:val="both"/>
        <w:rPr>
          <w:rFonts w:ascii="Arial" w:hAnsi="Arial" w:cs="Arial"/>
          <w:b/>
          <w:sz w:val="24"/>
          <w:szCs w:val="24"/>
        </w:rPr>
      </w:pPr>
      <w:r w:rsidRPr="00B130CC">
        <w:rPr>
          <w:rFonts w:ascii="Arial" w:hAnsi="Arial" w:cs="Arial"/>
          <w:b/>
          <w:sz w:val="24"/>
          <w:szCs w:val="24"/>
        </w:rPr>
        <w:t>Corresponding author:</w:t>
      </w:r>
    </w:p>
    <w:p w14:paraId="67937615" w14:textId="77777777" w:rsidR="007801CA" w:rsidRPr="00B130CC" w:rsidRDefault="007801CA" w:rsidP="008F46F9">
      <w:pPr>
        <w:spacing w:after="0" w:line="360" w:lineRule="auto"/>
        <w:jc w:val="both"/>
        <w:rPr>
          <w:rFonts w:ascii="Arial" w:hAnsi="Arial" w:cs="Arial"/>
          <w:sz w:val="24"/>
          <w:szCs w:val="24"/>
        </w:rPr>
      </w:pPr>
      <w:r w:rsidRPr="00B130CC">
        <w:rPr>
          <w:rFonts w:ascii="Arial" w:hAnsi="Arial" w:cs="Arial"/>
          <w:sz w:val="24"/>
          <w:szCs w:val="24"/>
        </w:rPr>
        <w:t>TS Han, MA, MB BChir, PhD, FRCP</w:t>
      </w:r>
    </w:p>
    <w:p w14:paraId="1F25ECE8" w14:textId="77777777" w:rsidR="007801CA" w:rsidRPr="00B130CC" w:rsidRDefault="007801CA" w:rsidP="008F46F9">
      <w:pPr>
        <w:spacing w:after="0" w:line="360" w:lineRule="auto"/>
        <w:jc w:val="both"/>
        <w:rPr>
          <w:rFonts w:ascii="Arial" w:hAnsi="Arial" w:cs="Arial"/>
        </w:rPr>
      </w:pPr>
      <w:r w:rsidRPr="00B130CC">
        <w:rPr>
          <w:rFonts w:ascii="Arial" w:hAnsi="Arial" w:cs="Arial"/>
          <w:sz w:val="24"/>
          <w:szCs w:val="24"/>
        </w:rPr>
        <w:t>Telephone: 01784443807, Email:thang.han@rhul.ac.uk</w:t>
      </w:r>
      <w:r w:rsidRPr="00B130CC">
        <w:rPr>
          <w:rFonts w:ascii="Arial" w:hAnsi="Arial" w:cs="Arial"/>
        </w:rPr>
        <w:br w:type="page"/>
      </w:r>
    </w:p>
    <w:p w14:paraId="3DE47EE8" w14:textId="09F8E815" w:rsidR="00100717" w:rsidRPr="00B130CC" w:rsidRDefault="00100717" w:rsidP="008F46F9">
      <w:pPr>
        <w:spacing w:after="0" w:line="360" w:lineRule="auto"/>
        <w:jc w:val="both"/>
        <w:rPr>
          <w:rFonts w:ascii="Arial" w:hAnsi="Arial" w:cs="Arial"/>
          <w:b/>
          <w:sz w:val="24"/>
          <w:szCs w:val="24"/>
        </w:rPr>
      </w:pPr>
      <w:r w:rsidRPr="00B130CC">
        <w:rPr>
          <w:rFonts w:ascii="Arial" w:hAnsi="Arial" w:cs="Arial"/>
          <w:b/>
          <w:sz w:val="24"/>
          <w:szCs w:val="24"/>
        </w:rPr>
        <w:lastRenderedPageBreak/>
        <w:t>ABSTRACT</w:t>
      </w:r>
      <w:r w:rsidR="00813589" w:rsidRPr="00B130CC">
        <w:rPr>
          <w:rFonts w:ascii="Arial" w:hAnsi="Arial" w:cs="Arial"/>
          <w:b/>
          <w:sz w:val="24"/>
          <w:szCs w:val="24"/>
        </w:rPr>
        <w:t xml:space="preserve"> (</w:t>
      </w:r>
      <w:r w:rsidR="007A08C8" w:rsidRPr="00B130CC">
        <w:rPr>
          <w:rFonts w:ascii="Arial" w:hAnsi="Arial" w:cs="Arial"/>
          <w:b/>
          <w:sz w:val="24"/>
          <w:szCs w:val="24"/>
        </w:rPr>
        <w:t>2</w:t>
      </w:r>
      <w:r w:rsidR="00422885" w:rsidRPr="00B130CC">
        <w:rPr>
          <w:rFonts w:ascii="Arial" w:hAnsi="Arial" w:cs="Arial"/>
          <w:b/>
          <w:sz w:val="24"/>
          <w:szCs w:val="24"/>
        </w:rPr>
        <w:t>4</w:t>
      </w:r>
      <w:r w:rsidR="00667443" w:rsidRPr="00B130CC">
        <w:rPr>
          <w:rFonts w:ascii="Arial" w:hAnsi="Arial" w:cs="Arial"/>
          <w:b/>
          <w:sz w:val="24"/>
          <w:szCs w:val="24"/>
        </w:rPr>
        <w:t>3</w:t>
      </w:r>
      <w:r w:rsidR="00A30C16" w:rsidRPr="00B130CC">
        <w:rPr>
          <w:rFonts w:ascii="Arial" w:hAnsi="Arial" w:cs="Arial"/>
          <w:b/>
          <w:sz w:val="24"/>
          <w:szCs w:val="24"/>
        </w:rPr>
        <w:t xml:space="preserve"> </w:t>
      </w:r>
      <w:r w:rsidR="00813589" w:rsidRPr="00B130CC">
        <w:rPr>
          <w:rFonts w:ascii="Arial" w:hAnsi="Arial" w:cs="Arial"/>
          <w:b/>
          <w:sz w:val="24"/>
          <w:szCs w:val="24"/>
        </w:rPr>
        <w:t>words)</w:t>
      </w:r>
    </w:p>
    <w:p w14:paraId="01E55E94" w14:textId="0E34BE59" w:rsidR="002610C7" w:rsidRPr="00B130CC" w:rsidRDefault="00CE77AF" w:rsidP="008F46F9">
      <w:pPr>
        <w:spacing w:after="0" w:line="360" w:lineRule="auto"/>
        <w:jc w:val="both"/>
        <w:rPr>
          <w:rFonts w:ascii="Arial" w:hAnsi="Arial" w:cs="Arial"/>
          <w:sz w:val="24"/>
          <w:szCs w:val="24"/>
        </w:rPr>
      </w:pPr>
      <w:r w:rsidRPr="00B130CC">
        <w:rPr>
          <w:rFonts w:ascii="Arial" w:hAnsi="Arial" w:cs="Arial"/>
          <w:b/>
          <w:sz w:val="24"/>
          <w:szCs w:val="24"/>
        </w:rPr>
        <w:t>Background and Purpose</w:t>
      </w:r>
      <w:r w:rsidR="002610C7" w:rsidRPr="00B130CC">
        <w:rPr>
          <w:rFonts w:ascii="Arial" w:hAnsi="Arial" w:cs="Arial"/>
          <w:sz w:val="24"/>
          <w:szCs w:val="24"/>
        </w:rPr>
        <w:t xml:space="preserve">: </w:t>
      </w:r>
      <w:r w:rsidR="007B3D70" w:rsidRPr="00B130CC">
        <w:rPr>
          <w:rFonts w:ascii="Arial" w:hAnsi="Arial" w:cs="Arial"/>
          <w:sz w:val="24"/>
          <w:szCs w:val="24"/>
        </w:rPr>
        <w:t xml:space="preserve">Information </w:t>
      </w:r>
      <w:r w:rsidR="002A36F7" w:rsidRPr="00B130CC">
        <w:rPr>
          <w:rFonts w:ascii="Arial" w:hAnsi="Arial" w:cs="Arial"/>
          <w:sz w:val="24"/>
          <w:szCs w:val="24"/>
        </w:rPr>
        <w:t xml:space="preserve">on what effect </w:t>
      </w:r>
      <w:r w:rsidR="007B3D70" w:rsidRPr="00B130CC">
        <w:rPr>
          <w:rFonts w:ascii="Arial" w:hAnsi="Arial" w:cs="Arial"/>
          <w:sz w:val="24"/>
          <w:szCs w:val="24"/>
        </w:rPr>
        <w:t>disability</w:t>
      </w:r>
      <w:r w:rsidR="00BE5E41" w:rsidRPr="00B130CC">
        <w:rPr>
          <w:rFonts w:ascii="Arial" w:hAnsi="Arial" w:cs="Arial"/>
          <w:sz w:val="24"/>
          <w:szCs w:val="24"/>
        </w:rPr>
        <w:t xml:space="preserve"> prior to stroke</w:t>
      </w:r>
      <w:r w:rsidR="007B3D70" w:rsidRPr="00B130CC">
        <w:rPr>
          <w:rFonts w:ascii="Arial" w:hAnsi="Arial" w:cs="Arial"/>
          <w:sz w:val="24"/>
          <w:szCs w:val="24"/>
        </w:rPr>
        <w:t xml:space="preserve"> </w:t>
      </w:r>
      <w:r w:rsidR="002A36F7" w:rsidRPr="00B130CC">
        <w:rPr>
          <w:rFonts w:ascii="Arial" w:hAnsi="Arial" w:cs="Arial"/>
          <w:sz w:val="24"/>
          <w:szCs w:val="24"/>
        </w:rPr>
        <w:t xml:space="preserve">can have </w:t>
      </w:r>
      <w:r w:rsidR="007B3D70" w:rsidRPr="00B130CC">
        <w:rPr>
          <w:rFonts w:ascii="Arial" w:hAnsi="Arial" w:cs="Arial"/>
          <w:sz w:val="24"/>
          <w:szCs w:val="24"/>
        </w:rPr>
        <w:t>on stroke outcome is lacking. We</w:t>
      </w:r>
      <w:r w:rsidR="00364297" w:rsidRPr="00B130CC">
        <w:rPr>
          <w:rFonts w:ascii="Arial" w:hAnsi="Arial" w:cs="Arial"/>
          <w:sz w:val="24"/>
          <w:szCs w:val="24"/>
        </w:rPr>
        <w:t xml:space="preserve"> assess</w:t>
      </w:r>
      <w:r w:rsidR="007B3D70" w:rsidRPr="00B130CC">
        <w:rPr>
          <w:rFonts w:ascii="Arial" w:hAnsi="Arial" w:cs="Arial"/>
          <w:sz w:val="24"/>
          <w:szCs w:val="24"/>
        </w:rPr>
        <w:t>ed</w:t>
      </w:r>
      <w:r w:rsidR="00364297" w:rsidRPr="00B130CC">
        <w:rPr>
          <w:rFonts w:ascii="Arial" w:hAnsi="Arial" w:cs="Arial"/>
          <w:sz w:val="24"/>
          <w:szCs w:val="24"/>
        </w:rPr>
        <w:t xml:space="preserve"> </w:t>
      </w:r>
      <w:r w:rsidR="00D24B04" w:rsidRPr="00B130CC">
        <w:rPr>
          <w:rFonts w:ascii="Arial" w:hAnsi="Arial" w:cs="Arial"/>
          <w:sz w:val="24"/>
          <w:szCs w:val="24"/>
        </w:rPr>
        <w:t>pre-stroke</w:t>
      </w:r>
      <w:r w:rsidR="00753259" w:rsidRPr="00B130CC">
        <w:rPr>
          <w:rFonts w:ascii="Arial" w:hAnsi="Arial" w:cs="Arial"/>
          <w:sz w:val="24"/>
          <w:szCs w:val="24"/>
        </w:rPr>
        <w:t xml:space="preserve"> </w:t>
      </w:r>
      <w:r w:rsidR="00D24B04" w:rsidRPr="00B130CC">
        <w:rPr>
          <w:rFonts w:ascii="Arial" w:hAnsi="Arial" w:cs="Arial"/>
          <w:sz w:val="24"/>
          <w:szCs w:val="24"/>
        </w:rPr>
        <w:t>disability</w:t>
      </w:r>
      <w:r w:rsidR="00353096" w:rsidRPr="00B130CC">
        <w:rPr>
          <w:rFonts w:ascii="Arial" w:hAnsi="Arial" w:cs="Arial"/>
          <w:sz w:val="24"/>
          <w:szCs w:val="24"/>
        </w:rPr>
        <w:t xml:space="preserve"> in relation to </w:t>
      </w:r>
      <w:r w:rsidR="00364297" w:rsidRPr="00B130CC">
        <w:rPr>
          <w:rFonts w:ascii="Arial" w:hAnsi="Arial" w:cs="Arial"/>
          <w:sz w:val="24"/>
          <w:szCs w:val="24"/>
        </w:rPr>
        <w:t xml:space="preserve">post-stroke </w:t>
      </w:r>
      <w:r w:rsidR="002A36F7" w:rsidRPr="00B130CC">
        <w:rPr>
          <w:rFonts w:ascii="Arial" w:hAnsi="Arial" w:cs="Arial"/>
          <w:sz w:val="24"/>
          <w:szCs w:val="24"/>
        </w:rPr>
        <w:t xml:space="preserve">hospital </w:t>
      </w:r>
      <w:r w:rsidR="00D24B04" w:rsidRPr="00B130CC">
        <w:rPr>
          <w:rFonts w:ascii="Arial" w:hAnsi="Arial" w:cs="Arial"/>
          <w:sz w:val="24"/>
          <w:szCs w:val="24"/>
        </w:rPr>
        <w:t>outcome</w:t>
      </w:r>
      <w:r w:rsidR="002610C7" w:rsidRPr="00B130CC">
        <w:rPr>
          <w:rFonts w:ascii="Arial" w:hAnsi="Arial" w:cs="Arial"/>
          <w:sz w:val="24"/>
          <w:szCs w:val="24"/>
        </w:rPr>
        <w:t>.</w:t>
      </w:r>
    </w:p>
    <w:p w14:paraId="0C37BC00" w14:textId="312B7B7D" w:rsidR="002610C7" w:rsidRPr="00B130CC" w:rsidRDefault="00CE77AF" w:rsidP="008F46F9">
      <w:pPr>
        <w:spacing w:after="0" w:line="360" w:lineRule="auto"/>
        <w:jc w:val="both"/>
        <w:rPr>
          <w:rFonts w:ascii="Arial" w:hAnsi="Arial" w:cs="Arial"/>
          <w:sz w:val="24"/>
          <w:szCs w:val="24"/>
        </w:rPr>
      </w:pPr>
      <w:r w:rsidRPr="00B130CC">
        <w:rPr>
          <w:rFonts w:ascii="Arial" w:hAnsi="Arial" w:cs="Arial"/>
          <w:b/>
          <w:sz w:val="24"/>
          <w:szCs w:val="24"/>
        </w:rPr>
        <w:t>Methods</w:t>
      </w:r>
      <w:r w:rsidR="00656480" w:rsidRPr="00B130CC">
        <w:rPr>
          <w:rFonts w:ascii="Arial" w:hAnsi="Arial" w:cs="Arial"/>
          <w:sz w:val="24"/>
          <w:szCs w:val="24"/>
        </w:rPr>
        <w:t xml:space="preserve">: </w:t>
      </w:r>
      <w:r w:rsidR="007B3D70" w:rsidRPr="00B130CC">
        <w:rPr>
          <w:rFonts w:ascii="Arial" w:hAnsi="Arial" w:cs="Arial"/>
          <w:sz w:val="24"/>
          <w:szCs w:val="24"/>
        </w:rPr>
        <w:t>A</w:t>
      </w:r>
      <w:r w:rsidR="00656480" w:rsidRPr="00B130CC">
        <w:rPr>
          <w:rFonts w:ascii="Arial" w:hAnsi="Arial" w:cs="Arial"/>
          <w:sz w:val="24"/>
          <w:szCs w:val="24"/>
        </w:rPr>
        <w:t>nalysis of prospectively collected data from the Sentinel Stroke National Audit Programme</w:t>
      </w:r>
      <w:r w:rsidR="00364297" w:rsidRPr="00B130CC">
        <w:rPr>
          <w:rFonts w:ascii="Arial" w:hAnsi="Arial" w:cs="Arial"/>
          <w:sz w:val="24"/>
          <w:szCs w:val="24"/>
        </w:rPr>
        <w:t xml:space="preserve"> (SSNAP)</w:t>
      </w:r>
      <w:r w:rsidRPr="00B130CC">
        <w:rPr>
          <w:rFonts w:ascii="Arial" w:hAnsi="Arial" w:cs="Arial"/>
          <w:sz w:val="24"/>
          <w:szCs w:val="24"/>
        </w:rPr>
        <w:t xml:space="preserve"> A total of</w:t>
      </w:r>
      <w:r w:rsidR="00656480" w:rsidRPr="00B130CC">
        <w:rPr>
          <w:rFonts w:ascii="Arial" w:hAnsi="Arial" w:cs="Arial"/>
          <w:sz w:val="24"/>
          <w:szCs w:val="24"/>
        </w:rPr>
        <w:t xml:space="preserve"> </w:t>
      </w:r>
      <w:r w:rsidR="00F560F6" w:rsidRPr="00B130CC">
        <w:rPr>
          <w:rFonts w:ascii="Arial" w:hAnsi="Arial" w:cs="Arial"/>
          <w:sz w:val="24"/>
          <w:szCs w:val="24"/>
        </w:rPr>
        <w:t>1656</w:t>
      </w:r>
      <w:r w:rsidR="00656480" w:rsidRPr="00B130CC">
        <w:rPr>
          <w:rFonts w:ascii="Arial" w:hAnsi="Arial" w:cs="Arial"/>
          <w:sz w:val="24"/>
          <w:szCs w:val="24"/>
        </w:rPr>
        <w:t xml:space="preserve"> men (mean </w:t>
      </w:r>
      <w:r w:rsidR="002B378A" w:rsidRPr="00B130CC">
        <w:rPr>
          <w:rFonts w:ascii="Arial" w:hAnsi="Arial" w:cs="Arial"/>
          <w:sz w:val="24"/>
          <w:szCs w:val="24"/>
        </w:rPr>
        <w:t xml:space="preserve">age </w:t>
      </w:r>
      <w:r w:rsidR="00656480" w:rsidRPr="00B130CC">
        <w:rPr>
          <w:rFonts w:ascii="Arial" w:hAnsi="Arial" w:cs="Arial"/>
          <w:sz w:val="24"/>
          <w:szCs w:val="24"/>
        </w:rPr>
        <w:t>±SD=7</w:t>
      </w:r>
      <w:r w:rsidR="00F560F6" w:rsidRPr="00B130CC">
        <w:rPr>
          <w:rFonts w:ascii="Arial" w:hAnsi="Arial" w:cs="Arial"/>
          <w:sz w:val="24"/>
          <w:szCs w:val="24"/>
        </w:rPr>
        <w:t>3.1</w:t>
      </w:r>
      <w:r w:rsidR="00656480" w:rsidRPr="00B130CC">
        <w:rPr>
          <w:rFonts w:ascii="Arial" w:hAnsi="Arial" w:cs="Arial"/>
          <w:sz w:val="24"/>
          <w:szCs w:val="24"/>
        </w:rPr>
        <w:t>yrs ±13.</w:t>
      </w:r>
      <w:r w:rsidR="00F560F6" w:rsidRPr="00B130CC">
        <w:rPr>
          <w:rFonts w:ascii="Arial" w:hAnsi="Arial" w:cs="Arial"/>
          <w:sz w:val="24"/>
          <w:szCs w:val="24"/>
        </w:rPr>
        <w:t>2</w:t>
      </w:r>
      <w:r w:rsidR="00656480" w:rsidRPr="00B130CC">
        <w:rPr>
          <w:rFonts w:ascii="Arial" w:hAnsi="Arial" w:cs="Arial"/>
          <w:sz w:val="24"/>
          <w:szCs w:val="24"/>
        </w:rPr>
        <w:t xml:space="preserve">) and </w:t>
      </w:r>
      <w:r w:rsidR="00F560F6" w:rsidRPr="00B130CC">
        <w:rPr>
          <w:rFonts w:ascii="Arial" w:hAnsi="Arial" w:cs="Arial"/>
          <w:sz w:val="24"/>
          <w:szCs w:val="24"/>
        </w:rPr>
        <w:t>1653</w:t>
      </w:r>
      <w:r w:rsidR="002B378A" w:rsidRPr="00B130CC">
        <w:rPr>
          <w:rFonts w:ascii="Arial" w:hAnsi="Arial" w:cs="Arial"/>
          <w:sz w:val="24"/>
          <w:szCs w:val="24"/>
        </w:rPr>
        <w:t xml:space="preserve"> </w:t>
      </w:r>
      <w:r w:rsidR="00656480" w:rsidRPr="00B130CC">
        <w:rPr>
          <w:rFonts w:ascii="Arial" w:hAnsi="Arial" w:cs="Arial"/>
          <w:sz w:val="24"/>
          <w:szCs w:val="24"/>
        </w:rPr>
        <w:t>women (</w:t>
      </w:r>
      <w:r w:rsidR="002B378A" w:rsidRPr="00B130CC">
        <w:rPr>
          <w:rFonts w:ascii="Arial" w:hAnsi="Arial" w:cs="Arial"/>
          <w:sz w:val="24"/>
          <w:szCs w:val="24"/>
        </w:rPr>
        <w:t>7</w:t>
      </w:r>
      <w:r w:rsidR="00F560F6" w:rsidRPr="00B130CC">
        <w:rPr>
          <w:rFonts w:ascii="Arial" w:hAnsi="Arial" w:cs="Arial"/>
          <w:sz w:val="24"/>
          <w:szCs w:val="24"/>
        </w:rPr>
        <w:t>9</w:t>
      </w:r>
      <w:r w:rsidR="002B378A" w:rsidRPr="00B130CC">
        <w:rPr>
          <w:rFonts w:ascii="Arial" w:hAnsi="Arial" w:cs="Arial"/>
          <w:sz w:val="24"/>
          <w:szCs w:val="24"/>
        </w:rPr>
        <w:t>.3yrs ±13.</w:t>
      </w:r>
      <w:r w:rsidR="00F560F6" w:rsidRPr="00B130CC">
        <w:rPr>
          <w:rFonts w:ascii="Arial" w:hAnsi="Arial" w:cs="Arial"/>
          <w:sz w:val="24"/>
          <w:szCs w:val="24"/>
        </w:rPr>
        <w:t>0</w:t>
      </w:r>
      <w:r w:rsidR="00656480" w:rsidRPr="00B130CC">
        <w:rPr>
          <w:rFonts w:ascii="Arial" w:hAnsi="Arial" w:cs="Arial"/>
          <w:sz w:val="24"/>
          <w:szCs w:val="24"/>
        </w:rPr>
        <w:t xml:space="preserve">) </w:t>
      </w:r>
      <w:r w:rsidRPr="00B130CC">
        <w:rPr>
          <w:rFonts w:ascii="Arial" w:hAnsi="Arial" w:cs="Arial"/>
          <w:sz w:val="24"/>
          <w:szCs w:val="24"/>
        </w:rPr>
        <w:t xml:space="preserve">were </w:t>
      </w:r>
      <w:r w:rsidR="00656480" w:rsidRPr="00B130CC">
        <w:rPr>
          <w:rFonts w:ascii="Arial" w:hAnsi="Arial" w:cs="Arial"/>
          <w:sz w:val="24"/>
          <w:szCs w:val="24"/>
        </w:rPr>
        <w:t xml:space="preserve">admitted </w:t>
      </w:r>
      <w:r w:rsidRPr="00B130CC">
        <w:rPr>
          <w:rFonts w:ascii="Arial" w:hAnsi="Arial" w:cs="Arial"/>
          <w:sz w:val="24"/>
          <w:szCs w:val="24"/>
        </w:rPr>
        <w:t xml:space="preserve">to hyperacute stroke units (HASUs) </w:t>
      </w:r>
      <w:r w:rsidR="00656480" w:rsidRPr="00B130CC">
        <w:rPr>
          <w:rFonts w:ascii="Arial" w:hAnsi="Arial" w:cs="Arial"/>
          <w:sz w:val="24"/>
          <w:szCs w:val="24"/>
        </w:rPr>
        <w:t xml:space="preserve">with </w:t>
      </w:r>
      <w:r w:rsidR="00D2552D" w:rsidRPr="00B130CC">
        <w:rPr>
          <w:rFonts w:ascii="Arial" w:hAnsi="Arial" w:cs="Arial"/>
          <w:sz w:val="24"/>
          <w:szCs w:val="24"/>
        </w:rPr>
        <w:t>acute</w:t>
      </w:r>
      <w:r w:rsidR="00656480" w:rsidRPr="00B130CC">
        <w:rPr>
          <w:rFonts w:ascii="Arial" w:hAnsi="Arial" w:cs="Arial"/>
          <w:sz w:val="24"/>
          <w:szCs w:val="24"/>
        </w:rPr>
        <w:t xml:space="preserve"> stroke</w:t>
      </w:r>
      <w:r w:rsidRPr="00B130CC">
        <w:rPr>
          <w:rFonts w:ascii="Arial" w:hAnsi="Arial" w:cs="Arial"/>
          <w:sz w:val="24"/>
          <w:szCs w:val="24"/>
        </w:rPr>
        <w:t xml:space="preserve"> in four major UK between 2014 and 2016. </w:t>
      </w:r>
      <w:r w:rsidR="00186827" w:rsidRPr="00B130CC">
        <w:rPr>
          <w:rFonts w:ascii="Arial" w:hAnsi="Arial" w:cs="Arial"/>
          <w:sz w:val="24"/>
          <w:szCs w:val="24"/>
        </w:rPr>
        <w:t>Pre-stroke d</w:t>
      </w:r>
      <w:r w:rsidR="00F65FB0" w:rsidRPr="00B130CC">
        <w:rPr>
          <w:rFonts w:ascii="Arial" w:hAnsi="Arial" w:cs="Arial"/>
          <w:sz w:val="24"/>
          <w:szCs w:val="24"/>
        </w:rPr>
        <w:t>isability</w:t>
      </w:r>
      <w:r w:rsidR="00364297" w:rsidRPr="00B130CC">
        <w:rPr>
          <w:rFonts w:ascii="Arial" w:hAnsi="Arial" w:cs="Arial"/>
          <w:sz w:val="24"/>
          <w:szCs w:val="24"/>
        </w:rPr>
        <w:t>,</w:t>
      </w:r>
      <w:r w:rsidR="00F65FB0" w:rsidRPr="00B130CC">
        <w:rPr>
          <w:rFonts w:ascii="Arial" w:hAnsi="Arial" w:cs="Arial"/>
          <w:sz w:val="24"/>
          <w:szCs w:val="24"/>
        </w:rPr>
        <w:t xml:space="preserve"> assessed by</w:t>
      </w:r>
      <w:r w:rsidR="00490F6C" w:rsidRPr="00B130CC">
        <w:rPr>
          <w:rFonts w:ascii="Arial" w:hAnsi="Arial" w:cs="Arial"/>
          <w:sz w:val="24"/>
          <w:szCs w:val="24"/>
        </w:rPr>
        <w:t xml:space="preserve"> modified Rankin Scale</w:t>
      </w:r>
      <w:r w:rsidR="00F65FB0" w:rsidRPr="00B130CC">
        <w:rPr>
          <w:rFonts w:ascii="Arial" w:hAnsi="Arial" w:cs="Arial"/>
          <w:sz w:val="24"/>
          <w:szCs w:val="24"/>
        </w:rPr>
        <w:t xml:space="preserve"> </w:t>
      </w:r>
      <w:r w:rsidR="00490F6C" w:rsidRPr="00B130CC">
        <w:rPr>
          <w:rFonts w:ascii="Arial" w:hAnsi="Arial" w:cs="Arial"/>
          <w:sz w:val="24"/>
          <w:szCs w:val="24"/>
        </w:rPr>
        <w:t>(</w:t>
      </w:r>
      <w:r w:rsidR="00F65FB0" w:rsidRPr="00B130CC">
        <w:rPr>
          <w:rFonts w:ascii="Arial" w:hAnsi="Arial" w:cs="Arial"/>
          <w:sz w:val="24"/>
          <w:szCs w:val="24"/>
        </w:rPr>
        <w:t>mRS</w:t>
      </w:r>
      <w:r w:rsidR="00490F6C" w:rsidRPr="00B130CC">
        <w:rPr>
          <w:rFonts w:ascii="Arial" w:hAnsi="Arial" w:cs="Arial"/>
          <w:sz w:val="24"/>
          <w:szCs w:val="24"/>
        </w:rPr>
        <w:t>)</w:t>
      </w:r>
      <w:r w:rsidR="00364297" w:rsidRPr="00B130CC">
        <w:rPr>
          <w:rFonts w:ascii="Arial" w:hAnsi="Arial" w:cs="Arial"/>
          <w:sz w:val="24"/>
          <w:szCs w:val="24"/>
        </w:rPr>
        <w:t>,</w:t>
      </w:r>
      <w:r w:rsidR="00F65FB0" w:rsidRPr="00B130CC">
        <w:rPr>
          <w:rFonts w:ascii="Arial" w:hAnsi="Arial" w:cs="Arial"/>
          <w:sz w:val="24"/>
          <w:szCs w:val="24"/>
        </w:rPr>
        <w:t xml:space="preserve"> </w:t>
      </w:r>
      <w:r w:rsidR="00FE173B" w:rsidRPr="00B130CC">
        <w:rPr>
          <w:rFonts w:ascii="Arial" w:hAnsi="Arial" w:cs="Arial"/>
          <w:sz w:val="24"/>
          <w:szCs w:val="24"/>
        </w:rPr>
        <w:t xml:space="preserve">was </w:t>
      </w:r>
      <w:r w:rsidR="00687565" w:rsidRPr="00B130CC">
        <w:rPr>
          <w:rFonts w:ascii="Arial" w:hAnsi="Arial" w:cs="Arial"/>
          <w:sz w:val="24"/>
          <w:szCs w:val="24"/>
        </w:rPr>
        <w:t>tested against</w:t>
      </w:r>
      <w:r w:rsidR="002610C7" w:rsidRPr="00B130CC">
        <w:rPr>
          <w:rFonts w:ascii="Arial" w:hAnsi="Arial" w:cs="Arial"/>
          <w:sz w:val="24"/>
          <w:szCs w:val="24"/>
        </w:rPr>
        <w:t xml:space="preserve"> </w:t>
      </w:r>
      <w:r w:rsidR="00191209" w:rsidRPr="00B130CC">
        <w:rPr>
          <w:rFonts w:ascii="Arial" w:hAnsi="Arial" w:cs="Arial"/>
          <w:sz w:val="24"/>
          <w:szCs w:val="24"/>
        </w:rPr>
        <w:t xml:space="preserve">post-stroke </w:t>
      </w:r>
      <w:r w:rsidR="002610C7" w:rsidRPr="00B130CC">
        <w:rPr>
          <w:rFonts w:ascii="Arial" w:hAnsi="Arial" w:cs="Arial"/>
          <w:sz w:val="24"/>
          <w:szCs w:val="24"/>
        </w:rPr>
        <w:t>adverse outcomes</w:t>
      </w:r>
      <w:r w:rsidR="00191209" w:rsidRPr="00B130CC">
        <w:rPr>
          <w:rFonts w:ascii="Arial" w:hAnsi="Arial" w:cs="Arial"/>
          <w:sz w:val="24"/>
          <w:szCs w:val="24"/>
        </w:rPr>
        <w:t>,</w:t>
      </w:r>
      <w:r w:rsidR="002610C7" w:rsidRPr="00B130CC">
        <w:rPr>
          <w:rFonts w:ascii="Arial" w:hAnsi="Arial" w:cs="Arial"/>
          <w:sz w:val="24"/>
          <w:szCs w:val="24"/>
        </w:rPr>
        <w:t xml:space="preserve"> adjust</w:t>
      </w:r>
      <w:r w:rsidR="00191209" w:rsidRPr="00B130CC">
        <w:rPr>
          <w:rFonts w:ascii="Arial" w:hAnsi="Arial" w:cs="Arial"/>
          <w:sz w:val="24"/>
          <w:szCs w:val="24"/>
        </w:rPr>
        <w:t>ed</w:t>
      </w:r>
      <w:r w:rsidR="002610C7" w:rsidRPr="00B130CC">
        <w:rPr>
          <w:rFonts w:ascii="Arial" w:hAnsi="Arial" w:cs="Arial"/>
          <w:sz w:val="24"/>
          <w:szCs w:val="24"/>
        </w:rPr>
        <w:t xml:space="preserve"> for </w:t>
      </w:r>
      <w:r w:rsidR="00F65FB0" w:rsidRPr="00B130CC">
        <w:rPr>
          <w:rFonts w:ascii="Arial" w:hAnsi="Arial" w:cs="Arial"/>
          <w:sz w:val="24"/>
          <w:szCs w:val="24"/>
        </w:rPr>
        <w:t>age</w:t>
      </w:r>
      <w:r w:rsidR="00712CD0" w:rsidRPr="00B130CC">
        <w:rPr>
          <w:rFonts w:ascii="Arial" w:hAnsi="Arial" w:cs="Arial"/>
          <w:sz w:val="24"/>
          <w:szCs w:val="24"/>
        </w:rPr>
        <w:t>,</w:t>
      </w:r>
      <w:r w:rsidR="00F65FB0" w:rsidRPr="00B130CC">
        <w:rPr>
          <w:rFonts w:ascii="Arial" w:hAnsi="Arial" w:cs="Arial"/>
          <w:sz w:val="24"/>
          <w:szCs w:val="24"/>
        </w:rPr>
        <w:t xml:space="preserve"> </w:t>
      </w:r>
      <w:r w:rsidR="002610C7" w:rsidRPr="00B130CC">
        <w:rPr>
          <w:rFonts w:ascii="Arial" w:hAnsi="Arial" w:cs="Arial"/>
          <w:sz w:val="24"/>
          <w:szCs w:val="24"/>
        </w:rPr>
        <w:t>sex and coexisting morbidities.</w:t>
      </w:r>
    </w:p>
    <w:p w14:paraId="5E13BB5B" w14:textId="1584FC8C" w:rsidR="00E37C45" w:rsidRPr="00B130CC" w:rsidRDefault="005B767F" w:rsidP="008F46F9">
      <w:pPr>
        <w:spacing w:after="0" w:line="360" w:lineRule="auto"/>
        <w:jc w:val="both"/>
        <w:rPr>
          <w:rFonts w:ascii="Arial" w:hAnsi="Arial" w:cs="Arial"/>
          <w:sz w:val="24"/>
          <w:szCs w:val="24"/>
        </w:rPr>
      </w:pPr>
      <w:r w:rsidRPr="00B130CC">
        <w:rPr>
          <w:rFonts w:ascii="Arial" w:hAnsi="Arial" w:cs="Arial"/>
          <w:b/>
          <w:noProof/>
          <w:sz w:val="24"/>
          <w:szCs w:val="24"/>
          <w:lang w:val="en-US"/>
        </w:rPr>
        <mc:AlternateContent>
          <mc:Choice Requires="wpi">
            <w:drawing>
              <wp:anchor distT="0" distB="0" distL="114300" distR="114300" simplePos="0" relativeHeight="251658240" behindDoc="0" locked="0" layoutInCell="1" allowOverlap="1" wp14:anchorId="5EB33BD8" wp14:editId="1D0BBD57">
                <wp:simplePos x="0" y="0"/>
                <wp:positionH relativeFrom="column">
                  <wp:posOffset>8792505</wp:posOffset>
                </wp:positionH>
                <wp:positionV relativeFrom="paragraph">
                  <wp:posOffset>563985</wp:posOffset>
                </wp:positionV>
                <wp:extent cx="12240" cy="12240"/>
                <wp:effectExtent l="38100" t="38100" r="45085" b="4508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2240" cy="122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FE2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91.6pt;margin-top:43.7pt;width:2.35pt;height:2.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">
                <v:imagedata r:id="rId12" o:title=""/>
              </v:shape>
            </w:pict>
          </mc:Fallback>
        </mc:AlternateContent>
      </w:r>
      <w:r w:rsidR="002610C7" w:rsidRPr="00B130CC">
        <w:rPr>
          <w:rFonts w:ascii="Arial" w:hAnsi="Arial" w:cs="Arial"/>
          <w:b/>
          <w:sz w:val="24"/>
          <w:szCs w:val="24"/>
        </w:rPr>
        <w:t>Results</w:t>
      </w:r>
      <w:r w:rsidR="002610C7" w:rsidRPr="00B130CC">
        <w:rPr>
          <w:rFonts w:ascii="Arial" w:hAnsi="Arial" w:cs="Arial"/>
          <w:sz w:val="24"/>
          <w:szCs w:val="24"/>
        </w:rPr>
        <w:t xml:space="preserve">: </w:t>
      </w:r>
      <w:r w:rsidR="00422885" w:rsidRPr="00B130CC">
        <w:rPr>
          <w:rFonts w:ascii="Arial" w:hAnsi="Arial" w:cs="Arial"/>
          <w:sz w:val="24"/>
          <w:szCs w:val="24"/>
        </w:rPr>
        <w:t xml:space="preserve">Compared with patients with pre-stroke mRS score=0, individuals with pre-stroke mRS scores=3, 4 or 5 had greater adjusted risks of: moderately-severe or severe stroke on arrival (4.4% </w:t>
      </w:r>
      <w:r w:rsidR="00422885" w:rsidRPr="00B130CC">
        <w:rPr>
          <w:rFonts w:ascii="Arial" w:hAnsi="Arial" w:cs="Arial"/>
          <w:i/>
          <w:sz w:val="24"/>
          <w:szCs w:val="24"/>
        </w:rPr>
        <w:t>vs</w:t>
      </w:r>
      <w:r w:rsidR="00422885" w:rsidRPr="00B130CC">
        <w:rPr>
          <w:rFonts w:ascii="Arial" w:hAnsi="Arial" w:cs="Arial"/>
          <w:sz w:val="24"/>
          <w:szCs w:val="24"/>
        </w:rPr>
        <w:t xml:space="preserve"> 16.7%, OR=3.2, 95%CI=2.3-4.6, p&lt;0.001); urinary tract infection and/or pneumonia within seven days of admission (9.6% </w:t>
      </w:r>
      <w:r w:rsidR="00422885" w:rsidRPr="00B130CC">
        <w:rPr>
          <w:rFonts w:ascii="Arial" w:hAnsi="Arial" w:cs="Arial"/>
          <w:i/>
          <w:sz w:val="24"/>
          <w:szCs w:val="24"/>
        </w:rPr>
        <w:t>vs</w:t>
      </w:r>
      <w:r w:rsidR="00422885" w:rsidRPr="00B130CC">
        <w:rPr>
          <w:rFonts w:ascii="Arial" w:hAnsi="Arial" w:cs="Arial"/>
          <w:sz w:val="24"/>
          <w:szCs w:val="24"/>
        </w:rPr>
        <w:t xml:space="preserve"> 35.9%, OR=3.7, 95%CI=2.8-4.8, p&lt;0.001); mortality (7.2% </w:t>
      </w:r>
      <w:r w:rsidR="00422885" w:rsidRPr="00B130CC">
        <w:rPr>
          <w:rFonts w:ascii="Arial" w:hAnsi="Arial" w:cs="Arial"/>
          <w:i/>
          <w:sz w:val="24"/>
          <w:szCs w:val="24"/>
        </w:rPr>
        <w:t>vs</w:t>
      </w:r>
      <w:r w:rsidR="00422885" w:rsidRPr="00B130CC">
        <w:rPr>
          <w:rFonts w:ascii="Arial" w:hAnsi="Arial" w:cs="Arial"/>
          <w:sz w:val="24"/>
          <w:szCs w:val="24"/>
        </w:rPr>
        <w:t xml:space="preserve"> 37.1%, OR=4.9, 95%CI=3.7-6.5, p&lt;0.001); requiring help with activities of daily living on discharge (12.3% </w:t>
      </w:r>
      <w:r w:rsidR="00422885" w:rsidRPr="00B130CC">
        <w:rPr>
          <w:rFonts w:ascii="Arial" w:hAnsi="Arial" w:cs="Arial"/>
          <w:i/>
          <w:sz w:val="24"/>
          <w:szCs w:val="24"/>
        </w:rPr>
        <w:t>vs</w:t>
      </w:r>
      <w:r w:rsidR="00422885" w:rsidRPr="00B130CC">
        <w:rPr>
          <w:rFonts w:ascii="Arial" w:hAnsi="Arial" w:cs="Arial"/>
          <w:sz w:val="24"/>
          <w:szCs w:val="24"/>
        </w:rPr>
        <w:t xml:space="preserve"> 26.7%, OR=3.1, 95%CI=2.3-4.1, p&lt;0.001); and transferred to new care home (2.4% </w:t>
      </w:r>
      <w:r w:rsidR="00422885" w:rsidRPr="00B130CC">
        <w:rPr>
          <w:rFonts w:ascii="Arial" w:hAnsi="Arial" w:cs="Arial"/>
          <w:i/>
          <w:sz w:val="24"/>
          <w:szCs w:val="24"/>
        </w:rPr>
        <w:t>vs</w:t>
      </w:r>
      <w:r w:rsidR="00422885" w:rsidRPr="00B130CC">
        <w:rPr>
          <w:rFonts w:ascii="Arial" w:hAnsi="Arial" w:cs="Arial"/>
          <w:sz w:val="24"/>
          <w:szCs w:val="24"/>
        </w:rPr>
        <w:t xml:space="preserve"> 9.4%, OR=2.1, 95%CI=1.3-3.3, p=0.002). Patients with mRS scores=1 or 2 had intermediate risk of adverse outcomes. Overall, those with a mRS=1 or 2 had LOS on HASUs extended by 5.3days (95%CI=2.8-7.7, p&lt;0.001), mRS=3,4 or 5 by 7.2days (95%CI=4.0-10.5, p&lt;0.001).</w:t>
      </w:r>
    </w:p>
    <w:p w14:paraId="5532A217" w14:textId="29D94713" w:rsidR="002610C7" w:rsidRPr="00B130CC" w:rsidRDefault="002610C7" w:rsidP="008F46F9">
      <w:pPr>
        <w:spacing w:after="0" w:line="360" w:lineRule="auto"/>
        <w:jc w:val="both"/>
        <w:rPr>
          <w:rFonts w:ascii="Arial" w:hAnsi="Arial" w:cs="Arial"/>
          <w:sz w:val="24"/>
          <w:szCs w:val="24"/>
        </w:rPr>
      </w:pPr>
      <w:r w:rsidRPr="00B130CC">
        <w:rPr>
          <w:rFonts w:ascii="Arial" w:hAnsi="Arial" w:cs="Arial"/>
          <w:b/>
          <w:sz w:val="24"/>
          <w:szCs w:val="24"/>
        </w:rPr>
        <w:t>Conclusions</w:t>
      </w:r>
      <w:r w:rsidRPr="00B130CC">
        <w:rPr>
          <w:rFonts w:ascii="Arial" w:hAnsi="Arial" w:cs="Arial"/>
          <w:sz w:val="24"/>
          <w:szCs w:val="24"/>
        </w:rPr>
        <w:t xml:space="preserve">: </w:t>
      </w:r>
      <w:r w:rsidR="00CD65A0" w:rsidRPr="00B130CC">
        <w:rPr>
          <w:rFonts w:ascii="Arial" w:hAnsi="Arial" w:cs="Arial"/>
          <w:sz w:val="24"/>
          <w:szCs w:val="24"/>
        </w:rPr>
        <w:t>I</w:t>
      </w:r>
      <w:r w:rsidRPr="00B130CC">
        <w:rPr>
          <w:rFonts w:ascii="Arial" w:hAnsi="Arial" w:cs="Arial"/>
          <w:sz w:val="24"/>
          <w:szCs w:val="24"/>
        </w:rPr>
        <w:t xml:space="preserve">ndividuals </w:t>
      </w:r>
      <w:r w:rsidR="00CD65A0" w:rsidRPr="00B130CC">
        <w:rPr>
          <w:rFonts w:ascii="Arial" w:hAnsi="Arial" w:cs="Arial"/>
          <w:sz w:val="24"/>
          <w:szCs w:val="24"/>
        </w:rPr>
        <w:t xml:space="preserve">with </w:t>
      </w:r>
      <w:r w:rsidR="0084067C" w:rsidRPr="00B130CC">
        <w:rPr>
          <w:rFonts w:ascii="Arial" w:hAnsi="Arial" w:cs="Arial"/>
          <w:sz w:val="24"/>
          <w:szCs w:val="24"/>
        </w:rPr>
        <w:t>evidence of</w:t>
      </w:r>
      <w:r w:rsidR="00934EED" w:rsidRPr="00B130CC">
        <w:rPr>
          <w:rFonts w:ascii="Arial" w:hAnsi="Arial" w:cs="Arial"/>
          <w:sz w:val="24"/>
          <w:szCs w:val="24"/>
        </w:rPr>
        <w:t xml:space="preserve"> </w:t>
      </w:r>
      <w:r w:rsidR="00753259" w:rsidRPr="00B130CC">
        <w:rPr>
          <w:rFonts w:ascii="Arial" w:hAnsi="Arial" w:cs="Arial"/>
          <w:sz w:val="24"/>
          <w:szCs w:val="24"/>
        </w:rPr>
        <w:t xml:space="preserve">pre-stroke </w:t>
      </w:r>
      <w:r w:rsidR="00CD65A0" w:rsidRPr="00B130CC">
        <w:rPr>
          <w:rFonts w:ascii="Arial" w:hAnsi="Arial" w:cs="Arial"/>
          <w:sz w:val="24"/>
          <w:szCs w:val="24"/>
        </w:rPr>
        <w:t>disability</w:t>
      </w:r>
      <w:r w:rsidR="00EF15AE" w:rsidRPr="00B130CC">
        <w:rPr>
          <w:rFonts w:ascii="Arial" w:hAnsi="Arial" w:cs="Arial"/>
          <w:sz w:val="24"/>
          <w:szCs w:val="24"/>
        </w:rPr>
        <w:t>, assessed by</w:t>
      </w:r>
      <w:r w:rsidR="00CD65A0" w:rsidRPr="00B130CC">
        <w:rPr>
          <w:rFonts w:ascii="Arial" w:hAnsi="Arial" w:cs="Arial"/>
          <w:sz w:val="24"/>
          <w:szCs w:val="24"/>
        </w:rPr>
        <w:t xml:space="preserve"> </w:t>
      </w:r>
      <w:r w:rsidR="00EF15AE" w:rsidRPr="00B130CC">
        <w:rPr>
          <w:rFonts w:ascii="Arial" w:hAnsi="Arial" w:cs="Arial"/>
          <w:sz w:val="24"/>
          <w:szCs w:val="24"/>
        </w:rPr>
        <w:t xml:space="preserve">mRS, </w:t>
      </w:r>
      <w:r w:rsidR="00934EED" w:rsidRPr="00B130CC">
        <w:rPr>
          <w:rFonts w:ascii="Arial" w:hAnsi="Arial" w:cs="Arial"/>
          <w:sz w:val="24"/>
          <w:szCs w:val="24"/>
        </w:rPr>
        <w:t xml:space="preserve">had significantly </w:t>
      </w:r>
      <w:r w:rsidR="006A5A13" w:rsidRPr="00B130CC">
        <w:rPr>
          <w:rFonts w:ascii="Arial" w:hAnsi="Arial" w:cs="Arial"/>
          <w:sz w:val="24"/>
          <w:szCs w:val="24"/>
        </w:rPr>
        <w:t>increased</w:t>
      </w:r>
      <w:r w:rsidRPr="00B130CC">
        <w:rPr>
          <w:rFonts w:ascii="Arial" w:hAnsi="Arial" w:cs="Arial"/>
          <w:sz w:val="24"/>
          <w:szCs w:val="24"/>
        </w:rPr>
        <w:t xml:space="preserve"> risk of </w:t>
      </w:r>
      <w:r w:rsidR="008C3010" w:rsidRPr="00B130CC">
        <w:rPr>
          <w:rFonts w:ascii="Arial" w:hAnsi="Arial" w:cs="Arial"/>
          <w:sz w:val="24"/>
          <w:szCs w:val="24"/>
        </w:rPr>
        <w:t xml:space="preserve">post-stroke </w:t>
      </w:r>
      <w:r w:rsidRPr="00B130CC">
        <w:rPr>
          <w:rFonts w:ascii="Arial" w:hAnsi="Arial" w:cs="Arial"/>
          <w:sz w:val="24"/>
          <w:szCs w:val="24"/>
        </w:rPr>
        <w:t>adverse outcomes</w:t>
      </w:r>
      <w:r w:rsidR="006A5A13" w:rsidRPr="00B130CC">
        <w:rPr>
          <w:rFonts w:ascii="Arial" w:hAnsi="Arial" w:cs="Arial"/>
          <w:sz w:val="24"/>
          <w:szCs w:val="24"/>
        </w:rPr>
        <w:t xml:space="preserve"> and </w:t>
      </w:r>
      <w:r w:rsidR="00044125" w:rsidRPr="00B130CC">
        <w:rPr>
          <w:rFonts w:ascii="Arial" w:hAnsi="Arial" w:cs="Arial"/>
          <w:sz w:val="24"/>
          <w:szCs w:val="24"/>
        </w:rPr>
        <w:t xml:space="preserve">longer </w:t>
      </w:r>
      <w:r w:rsidR="006A5A13" w:rsidRPr="00B130CC">
        <w:rPr>
          <w:rFonts w:ascii="Arial" w:hAnsi="Arial" w:cs="Arial"/>
          <w:sz w:val="24"/>
          <w:szCs w:val="24"/>
        </w:rPr>
        <w:t>LOS on HASUs</w:t>
      </w:r>
      <w:r w:rsidR="00422885" w:rsidRPr="00B130CC">
        <w:rPr>
          <w:rFonts w:ascii="Arial" w:hAnsi="Arial" w:cs="Arial"/>
          <w:sz w:val="24"/>
          <w:szCs w:val="24"/>
        </w:rPr>
        <w:t>, and higher level of care on discharge</w:t>
      </w:r>
      <w:r w:rsidRPr="00B130CC">
        <w:rPr>
          <w:rFonts w:ascii="Arial" w:hAnsi="Arial" w:cs="Arial"/>
          <w:sz w:val="24"/>
          <w:szCs w:val="24"/>
        </w:rPr>
        <w:t>.</w:t>
      </w:r>
    </w:p>
    <w:p w14:paraId="12813EED" w14:textId="03C58B4E" w:rsidR="007A08C8" w:rsidRPr="00B130CC" w:rsidRDefault="009B3850" w:rsidP="007A08C8">
      <w:pPr>
        <w:spacing w:after="0" w:line="480" w:lineRule="auto"/>
        <w:jc w:val="both"/>
        <w:rPr>
          <w:rFonts w:ascii="Arial" w:hAnsi="Arial" w:cs="Arial"/>
          <w:sz w:val="24"/>
          <w:szCs w:val="24"/>
        </w:rPr>
      </w:pPr>
      <w:r w:rsidRPr="00B130CC">
        <w:rPr>
          <w:rFonts w:ascii="Arial" w:hAnsi="Arial" w:cs="Arial"/>
          <w:sz w:val="24"/>
          <w:szCs w:val="24"/>
        </w:rPr>
        <w:br w:type="page"/>
      </w:r>
    </w:p>
    <w:p w14:paraId="52C7486B" w14:textId="77777777" w:rsidR="00082F0C" w:rsidRPr="00B130CC" w:rsidRDefault="009B3850" w:rsidP="00AD35D5">
      <w:pPr>
        <w:spacing w:after="0" w:line="480" w:lineRule="auto"/>
        <w:rPr>
          <w:rFonts w:ascii="Arial" w:hAnsi="Arial" w:cs="Arial"/>
          <w:b/>
          <w:sz w:val="24"/>
          <w:szCs w:val="24"/>
        </w:rPr>
      </w:pPr>
      <w:r w:rsidRPr="00B130CC">
        <w:rPr>
          <w:rFonts w:ascii="Arial" w:hAnsi="Arial" w:cs="Arial"/>
          <w:b/>
          <w:sz w:val="24"/>
          <w:szCs w:val="24"/>
        </w:rPr>
        <w:lastRenderedPageBreak/>
        <w:t>INTRODUCTION</w:t>
      </w:r>
    </w:p>
    <w:p w14:paraId="543DE33D" w14:textId="006129D0" w:rsidR="00E95D64" w:rsidRPr="00B130CC" w:rsidRDefault="00BB3930" w:rsidP="0058427B">
      <w:pPr>
        <w:spacing w:after="0" w:line="480" w:lineRule="auto"/>
        <w:jc w:val="both"/>
        <w:rPr>
          <w:rFonts w:ascii="Arial" w:hAnsi="Arial" w:cs="Arial"/>
          <w:sz w:val="24"/>
          <w:szCs w:val="24"/>
        </w:rPr>
      </w:pPr>
      <w:r w:rsidRPr="00B130CC">
        <w:rPr>
          <w:rFonts w:ascii="Arial" w:hAnsi="Arial" w:cs="Arial"/>
          <w:sz w:val="24"/>
          <w:szCs w:val="24"/>
        </w:rPr>
        <w:t>In line with</w:t>
      </w:r>
      <w:r w:rsidR="00DC6959" w:rsidRPr="00B130CC">
        <w:rPr>
          <w:rFonts w:ascii="Arial" w:hAnsi="Arial" w:cs="Arial"/>
          <w:sz w:val="24"/>
          <w:szCs w:val="24"/>
        </w:rPr>
        <w:t xml:space="preserve"> </w:t>
      </w:r>
      <w:r w:rsidR="00687565" w:rsidRPr="00B130CC">
        <w:rPr>
          <w:rFonts w:ascii="Arial" w:hAnsi="Arial" w:cs="Arial"/>
          <w:sz w:val="24"/>
          <w:szCs w:val="24"/>
        </w:rPr>
        <w:t xml:space="preserve">an increasingly </w:t>
      </w:r>
      <w:r w:rsidR="00705509" w:rsidRPr="00B130CC">
        <w:rPr>
          <w:rFonts w:ascii="Arial" w:hAnsi="Arial" w:cs="Arial"/>
          <w:sz w:val="24"/>
          <w:szCs w:val="24"/>
        </w:rPr>
        <w:t xml:space="preserve">ageing population </w:t>
      </w:r>
      <w:r w:rsidR="00DC6959" w:rsidRPr="00B130CC">
        <w:rPr>
          <w:rFonts w:ascii="Arial" w:hAnsi="Arial" w:cs="Arial"/>
          <w:sz w:val="24"/>
          <w:szCs w:val="24"/>
        </w:rPr>
        <w:t xml:space="preserve">in industrialised nations </w:t>
      </w:r>
      <w:r w:rsidR="005E79F9" w:rsidRPr="00B130CC">
        <w:rPr>
          <w:rFonts w:ascii="Arial" w:hAnsi="Arial" w:cs="Arial"/>
          <w:sz w:val="24"/>
          <w:szCs w:val="24"/>
        </w:rPr>
        <w:t>over the past century</w:t>
      </w:r>
      <w:r w:rsidR="00DC6959" w:rsidRPr="00B130CC">
        <w:rPr>
          <w:rFonts w:ascii="Arial" w:hAnsi="Arial" w:cs="Arial"/>
          <w:sz w:val="24"/>
          <w:szCs w:val="24"/>
        </w:rPr>
        <w:t>,</w:t>
      </w:r>
      <w:r w:rsidR="005E79F9" w:rsidRPr="00B130CC">
        <w:rPr>
          <w:rFonts w:ascii="Arial" w:hAnsi="Arial" w:cs="Arial"/>
          <w:sz w:val="24"/>
          <w:szCs w:val="24"/>
          <w:vertAlign w:val="superscript"/>
        </w:rPr>
        <w:t>1,2</w:t>
      </w:r>
      <w:r w:rsidR="00DC6959" w:rsidRPr="00B130CC">
        <w:rPr>
          <w:rFonts w:ascii="Arial" w:hAnsi="Arial" w:cs="Arial"/>
          <w:sz w:val="24"/>
          <w:szCs w:val="24"/>
        </w:rPr>
        <w:t xml:space="preserve"> the number of </w:t>
      </w:r>
      <w:r w:rsidR="00A30037" w:rsidRPr="00B130CC">
        <w:rPr>
          <w:rFonts w:ascii="Arial" w:hAnsi="Arial" w:cs="Arial"/>
          <w:sz w:val="24"/>
          <w:szCs w:val="24"/>
        </w:rPr>
        <w:t>adults</w:t>
      </w:r>
      <w:r w:rsidR="005E1BC4" w:rsidRPr="00B130CC">
        <w:rPr>
          <w:rFonts w:ascii="Arial" w:hAnsi="Arial" w:cs="Arial"/>
          <w:sz w:val="24"/>
          <w:szCs w:val="24"/>
        </w:rPr>
        <w:t xml:space="preserve"> </w:t>
      </w:r>
      <w:r w:rsidR="00212FDE" w:rsidRPr="00B130CC">
        <w:rPr>
          <w:rFonts w:ascii="Arial" w:hAnsi="Arial" w:cs="Arial"/>
          <w:sz w:val="24"/>
          <w:szCs w:val="24"/>
        </w:rPr>
        <w:t>living</w:t>
      </w:r>
      <w:r w:rsidR="00480D46" w:rsidRPr="00B130CC">
        <w:rPr>
          <w:rFonts w:ascii="Arial" w:hAnsi="Arial" w:cs="Arial"/>
          <w:sz w:val="24"/>
          <w:szCs w:val="24"/>
        </w:rPr>
        <w:t xml:space="preserve"> with age-related conditions such as </w:t>
      </w:r>
      <w:r w:rsidR="00A631D5" w:rsidRPr="00B130CC">
        <w:rPr>
          <w:rFonts w:ascii="Arial" w:hAnsi="Arial" w:cs="Arial"/>
          <w:sz w:val="24"/>
          <w:szCs w:val="24"/>
        </w:rPr>
        <w:t>stroke</w:t>
      </w:r>
      <w:r w:rsidR="009B726E" w:rsidRPr="00B130CC">
        <w:rPr>
          <w:rFonts w:ascii="Arial" w:hAnsi="Arial" w:cs="Arial"/>
          <w:sz w:val="24"/>
          <w:szCs w:val="24"/>
        </w:rPr>
        <w:t>,</w:t>
      </w:r>
      <w:r w:rsidR="009B3850" w:rsidRPr="00B130CC">
        <w:rPr>
          <w:rFonts w:ascii="Arial" w:hAnsi="Arial" w:cs="Arial"/>
          <w:sz w:val="24"/>
          <w:szCs w:val="24"/>
        </w:rPr>
        <w:t xml:space="preserve"> </w:t>
      </w:r>
      <w:r w:rsidR="00687565" w:rsidRPr="00B130CC">
        <w:rPr>
          <w:rFonts w:ascii="Arial" w:hAnsi="Arial" w:cs="Arial"/>
          <w:sz w:val="24"/>
          <w:szCs w:val="24"/>
        </w:rPr>
        <w:t>has</w:t>
      </w:r>
      <w:r w:rsidR="00DC6959" w:rsidRPr="00B130CC">
        <w:rPr>
          <w:rFonts w:ascii="Arial" w:hAnsi="Arial" w:cs="Arial"/>
          <w:sz w:val="24"/>
          <w:szCs w:val="24"/>
        </w:rPr>
        <w:t xml:space="preserve"> </w:t>
      </w:r>
      <w:r w:rsidRPr="00B130CC">
        <w:rPr>
          <w:rFonts w:ascii="Arial" w:hAnsi="Arial" w:cs="Arial"/>
          <w:sz w:val="24"/>
          <w:szCs w:val="24"/>
        </w:rPr>
        <w:t>risen</w:t>
      </w:r>
      <w:r w:rsidR="00DC6959" w:rsidRPr="00B130CC">
        <w:rPr>
          <w:rFonts w:ascii="Arial" w:hAnsi="Arial" w:cs="Arial"/>
          <w:sz w:val="24"/>
          <w:szCs w:val="24"/>
        </w:rPr>
        <w:t xml:space="preserve"> dramatically</w:t>
      </w:r>
      <w:r w:rsidR="005E79F9" w:rsidRPr="00B130CC">
        <w:rPr>
          <w:rFonts w:ascii="Arial" w:hAnsi="Arial" w:cs="Arial"/>
          <w:sz w:val="24"/>
          <w:szCs w:val="24"/>
          <w:vertAlign w:val="superscript"/>
        </w:rPr>
        <w:t>3</w:t>
      </w:r>
      <w:r w:rsidR="00480D46" w:rsidRPr="00B130CC">
        <w:rPr>
          <w:rFonts w:ascii="Arial" w:hAnsi="Arial" w:cs="Arial"/>
          <w:sz w:val="24"/>
          <w:szCs w:val="24"/>
        </w:rPr>
        <w:t xml:space="preserve"> which result in </w:t>
      </w:r>
      <w:r w:rsidR="001C2DD1" w:rsidRPr="00B130CC">
        <w:rPr>
          <w:rFonts w:ascii="Arial" w:hAnsi="Arial" w:cs="Arial"/>
          <w:sz w:val="24"/>
          <w:szCs w:val="24"/>
        </w:rPr>
        <w:t xml:space="preserve">long-term </w:t>
      </w:r>
      <w:r w:rsidR="00480D46" w:rsidRPr="00B130CC">
        <w:rPr>
          <w:rFonts w:ascii="Arial" w:hAnsi="Arial" w:cs="Arial"/>
          <w:sz w:val="24"/>
          <w:szCs w:val="24"/>
        </w:rPr>
        <w:t>poor health and disability</w:t>
      </w:r>
      <w:r w:rsidR="009B3850" w:rsidRPr="00B130CC">
        <w:rPr>
          <w:rFonts w:ascii="Arial" w:hAnsi="Arial" w:cs="Arial"/>
          <w:sz w:val="24"/>
          <w:szCs w:val="24"/>
        </w:rPr>
        <w:t>.</w:t>
      </w:r>
      <w:r w:rsidR="005E79F9" w:rsidRPr="00B130CC">
        <w:rPr>
          <w:rFonts w:ascii="Arial" w:hAnsi="Arial" w:cs="Arial"/>
          <w:sz w:val="24"/>
          <w:szCs w:val="24"/>
          <w:vertAlign w:val="superscript"/>
        </w:rPr>
        <w:t>4</w:t>
      </w:r>
      <w:r w:rsidR="009B3850" w:rsidRPr="00B130CC">
        <w:rPr>
          <w:rFonts w:ascii="Arial" w:hAnsi="Arial" w:cs="Arial"/>
          <w:sz w:val="24"/>
          <w:szCs w:val="24"/>
        </w:rPr>
        <w:t xml:space="preserve"> </w:t>
      </w:r>
      <w:r w:rsidR="00FA72F5" w:rsidRPr="00B130CC">
        <w:rPr>
          <w:rFonts w:ascii="Arial" w:hAnsi="Arial" w:cs="Arial"/>
          <w:sz w:val="24"/>
          <w:szCs w:val="24"/>
        </w:rPr>
        <w:t>Information on</w:t>
      </w:r>
      <w:r w:rsidR="00441DA2" w:rsidRPr="00B130CC">
        <w:rPr>
          <w:rFonts w:ascii="Arial" w:hAnsi="Arial" w:cs="Arial"/>
          <w:sz w:val="24"/>
          <w:szCs w:val="24"/>
        </w:rPr>
        <w:t xml:space="preserve"> </w:t>
      </w:r>
      <w:r w:rsidR="00687565" w:rsidRPr="00B130CC">
        <w:rPr>
          <w:rFonts w:ascii="Arial" w:hAnsi="Arial" w:cs="Arial"/>
          <w:sz w:val="24"/>
          <w:szCs w:val="24"/>
        </w:rPr>
        <w:t xml:space="preserve">the </w:t>
      </w:r>
      <w:r w:rsidR="00441DA2" w:rsidRPr="00B130CC">
        <w:rPr>
          <w:rFonts w:ascii="Arial" w:hAnsi="Arial" w:cs="Arial"/>
          <w:sz w:val="24"/>
          <w:szCs w:val="24"/>
        </w:rPr>
        <w:t xml:space="preserve">severity of </w:t>
      </w:r>
      <w:r w:rsidR="00A30037" w:rsidRPr="00B130CC">
        <w:rPr>
          <w:rFonts w:ascii="Arial" w:hAnsi="Arial" w:cs="Arial"/>
          <w:sz w:val="24"/>
          <w:szCs w:val="24"/>
        </w:rPr>
        <w:t>post-stroke d</w:t>
      </w:r>
      <w:r w:rsidR="00926409" w:rsidRPr="00B130CC">
        <w:rPr>
          <w:rFonts w:ascii="Arial" w:hAnsi="Arial" w:cs="Arial"/>
          <w:sz w:val="24"/>
          <w:szCs w:val="24"/>
        </w:rPr>
        <w:t>isability</w:t>
      </w:r>
      <w:r w:rsidR="00F950E2" w:rsidRPr="00B130CC">
        <w:rPr>
          <w:rFonts w:ascii="Arial" w:hAnsi="Arial" w:cs="Arial"/>
          <w:sz w:val="24"/>
          <w:szCs w:val="24"/>
        </w:rPr>
        <w:t xml:space="preserve"> </w:t>
      </w:r>
      <w:r w:rsidR="00FA72F5" w:rsidRPr="00B130CC">
        <w:rPr>
          <w:rFonts w:ascii="Arial" w:hAnsi="Arial" w:cs="Arial"/>
          <w:sz w:val="24"/>
          <w:szCs w:val="24"/>
        </w:rPr>
        <w:t>allows</w:t>
      </w:r>
      <w:r w:rsidR="00441DA2" w:rsidRPr="00B130CC">
        <w:rPr>
          <w:rFonts w:ascii="Arial" w:hAnsi="Arial" w:cs="Arial"/>
          <w:sz w:val="24"/>
          <w:szCs w:val="24"/>
        </w:rPr>
        <w:t xml:space="preserve"> </w:t>
      </w:r>
      <w:r w:rsidR="006D109A" w:rsidRPr="00B130CC">
        <w:rPr>
          <w:rFonts w:ascii="Arial" w:hAnsi="Arial" w:cs="Arial"/>
          <w:sz w:val="24"/>
          <w:szCs w:val="24"/>
        </w:rPr>
        <w:t>healthcare team</w:t>
      </w:r>
      <w:r w:rsidR="009B726E" w:rsidRPr="00B130CC">
        <w:rPr>
          <w:rFonts w:ascii="Arial" w:hAnsi="Arial" w:cs="Arial"/>
          <w:sz w:val="24"/>
          <w:szCs w:val="24"/>
        </w:rPr>
        <w:t>s</w:t>
      </w:r>
      <w:r w:rsidR="006D109A" w:rsidRPr="00B130CC">
        <w:rPr>
          <w:rFonts w:ascii="Arial" w:hAnsi="Arial" w:cs="Arial"/>
          <w:sz w:val="24"/>
          <w:szCs w:val="24"/>
        </w:rPr>
        <w:t xml:space="preserve"> </w:t>
      </w:r>
      <w:r w:rsidR="00CA0CE8" w:rsidRPr="00B130CC">
        <w:rPr>
          <w:rFonts w:ascii="Arial" w:hAnsi="Arial" w:cs="Arial"/>
          <w:sz w:val="24"/>
          <w:szCs w:val="24"/>
        </w:rPr>
        <w:t>to arr</w:t>
      </w:r>
      <w:r w:rsidR="00441DA2" w:rsidRPr="00B130CC">
        <w:rPr>
          <w:rFonts w:ascii="Arial" w:hAnsi="Arial" w:cs="Arial"/>
          <w:sz w:val="24"/>
          <w:szCs w:val="24"/>
        </w:rPr>
        <w:t>ange</w:t>
      </w:r>
      <w:r w:rsidR="006D109A" w:rsidRPr="00B130CC">
        <w:rPr>
          <w:rFonts w:ascii="Arial" w:hAnsi="Arial" w:cs="Arial"/>
          <w:sz w:val="24"/>
          <w:szCs w:val="24"/>
        </w:rPr>
        <w:t xml:space="preserve"> appropriate level</w:t>
      </w:r>
      <w:r w:rsidR="009B726E" w:rsidRPr="00B130CC">
        <w:rPr>
          <w:rFonts w:ascii="Arial" w:hAnsi="Arial" w:cs="Arial"/>
          <w:sz w:val="24"/>
          <w:szCs w:val="24"/>
        </w:rPr>
        <w:t>s</w:t>
      </w:r>
      <w:r w:rsidR="006D109A" w:rsidRPr="00B130CC">
        <w:rPr>
          <w:rFonts w:ascii="Arial" w:hAnsi="Arial" w:cs="Arial"/>
          <w:sz w:val="24"/>
          <w:szCs w:val="24"/>
        </w:rPr>
        <w:t xml:space="preserve"> of care </w:t>
      </w:r>
      <w:r w:rsidR="00F950E2" w:rsidRPr="00B130CC">
        <w:rPr>
          <w:rFonts w:ascii="Arial" w:hAnsi="Arial" w:cs="Arial"/>
          <w:sz w:val="24"/>
          <w:szCs w:val="24"/>
        </w:rPr>
        <w:t xml:space="preserve">for patients </w:t>
      </w:r>
      <w:r w:rsidR="009B726E" w:rsidRPr="00B130CC">
        <w:rPr>
          <w:rFonts w:ascii="Arial" w:hAnsi="Arial" w:cs="Arial"/>
          <w:sz w:val="24"/>
          <w:szCs w:val="24"/>
        </w:rPr>
        <w:t xml:space="preserve">upon </w:t>
      </w:r>
      <w:r w:rsidR="006D109A" w:rsidRPr="00B130CC">
        <w:rPr>
          <w:rFonts w:ascii="Arial" w:hAnsi="Arial" w:cs="Arial"/>
          <w:sz w:val="24"/>
          <w:szCs w:val="24"/>
        </w:rPr>
        <w:t xml:space="preserve">discharge </w:t>
      </w:r>
      <w:r w:rsidR="006837F5" w:rsidRPr="00B130CC">
        <w:rPr>
          <w:rFonts w:ascii="Arial" w:hAnsi="Arial" w:cs="Arial"/>
          <w:sz w:val="24"/>
          <w:szCs w:val="24"/>
        </w:rPr>
        <w:t>to the community</w:t>
      </w:r>
      <w:r w:rsidR="00441DA2" w:rsidRPr="00B130CC">
        <w:rPr>
          <w:rFonts w:ascii="Arial" w:hAnsi="Arial" w:cs="Arial"/>
          <w:sz w:val="24"/>
          <w:szCs w:val="24"/>
        </w:rPr>
        <w:t>,</w:t>
      </w:r>
      <w:r w:rsidR="005E79F9" w:rsidRPr="00B130CC">
        <w:rPr>
          <w:rFonts w:ascii="Arial" w:hAnsi="Arial" w:cs="Arial"/>
          <w:sz w:val="24"/>
          <w:szCs w:val="24"/>
          <w:vertAlign w:val="superscript"/>
        </w:rPr>
        <w:t>5</w:t>
      </w:r>
      <w:r w:rsidR="00441DA2" w:rsidRPr="00B130CC">
        <w:rPr>
          <w:rFonts w:ascii="Arial" w:hAnsi="Arial" w:cs="Arial"/>
          <w:sz w:val="24"/>
          <w:szCs w:val="24"/>
        </w:rPr>
        <w:t xml:space="preserve"> and</w:t>
      </w:r>
      <w:r w:rsidR="001C14F9" w:rsidRPr="00B130CC">
        <w:rPr>
          <w:rFonts w:ascii="Arial" w:hAnsi="Arial" w:cs="Arial"/>
          <w:sz w:val="24"/>
          <w:szCs w:val="24"/>
        </w:rPr>
        <w:t xml:space="preserve"> </w:t>
      </w:r>
      <w:r w:rsidR="00687565" w:rsidRPr="00B130CC">
        <w:rPr>
          <w:rFonts w:ascii="Arial" w:hAnsi="Arial" w:cs="Arial"/>
          <w:sz w:val="24"/>
          <w:szCs w:val="24"/>
        </w:rPr>
        <w:t xml:space="preserve">also </w:t>
      </w:r>
      <w:r w:rsidR="00FA72F5" w:rsidRPr="00B130CC">
        <w:rPr>
          <w:rFonts w:ascii="Arial" w:hAnsi="Arial" w:cs="Arial"/>
          <w:sz w:val="24"/>
          <w:szCs w:val="24"/>
        </w:rPr>
        <w:t>provides</w:t>
      </w:r>
      <w:r w:rsidR="00441DA2" w:rsidRPr="00B130CC">
        <w:rPr>
          <w:rFonts w:ascii="Arial" w:hAnsi="Arial" w:cs="Arial"/>
          <w:sz w:val="24"/>
          <w:szCs w:val="24"/>
        </w:rPr>
        <w:t xml:space="preserve"> prognosis on stroke</w:t>
      </w:r>
      <w:r w:rsidR="00AD093D" w:rsidRPr="00B130CC">
        <w:rPr>
          <w:rFonts w:ascii="Arial" w:hAnsi="Arial" w:cs="Arial"/>
          <w:sz w:val="24"/>
          <w:szCs w:val="24"/>
        </w:rPr>
        <w:t xml:space="preserve"> outcomes</w:t>
      </w:r>
      <w:r w:rsidR="005E79F9" w:rsidRPr="00B130CC">
        <w:rPr>
          <w:rFonts w:ascii="Arial" w:hAnsi="Arial" w:cs="Arial"/>
          <w:sz w:val="24"/>
          <w:szCs w:val="24"/>
          <w:vertAlign w:val="superscript"/>
        </w:rPr>
        <w:t>6</w:t>
      </w:r>
      <w:r w:rsidR="005E79F9" w:rsidRPr="00B130CC">
        <w:rPr>
          <w:rFonts w:ascii="Arial" w:hAnsi="Arial" w:cs="Arial"/>
          <w:sz w:val="24"/>
          <w:szCs w:val="24"/>
        </w:rPr>
        <w:t xml:space="preserve"> </w:t>
      </w:r>
      <w:r w:rsidR="00AD093D" w:rsidRPr="00B130CC">
        <w:rPr>
          <w:rFonts w:ascii="Arial" w:hAnsi="Arial" w:cs="Arial"/>
          <w:sz w:val="24"/>
          <w:szCs w:val="24"/>
        </w:rPr>
        <w:t>and recovery.</w:t>
      </w:r>
      <w:r w:rsidR="005E79F9" w:rsidRPr="00B130CC">
        <w:rPr>
          <w:rFonts w:ascii="Arial" w:hAnsi="Arial" w:cs="Arial"/>
          <w:sz w:val="24"/>
          <w:szCs w:val="24"/>
          <w:vertAlign w:val="superscript"/>
        </w:rPr>
        <w:t>7-10</w:t>
      </w:r>
      <w:r w:rsidR="007E0BC1" w:rsidRPr="00B130CC">
        <w:rPr>
          <w:rFonts w:ascii="Arial" w:hAnsi="Arial" w:cs="Arial"/>
          <w:sz w:val="24"/>
          <w:szCs w:val="24"/>
        </w:rPr>
        <w:t xml:space="preserve"> </w:t>
      </w:r>
      <w:r w:rsidR="009B726E" w:rsidRPr="00B130CC">
        <w:rPr>
          <w:rFonts w:ascii="Arial" w:hAnsi="Arial" w:cs="Arial"/>
          <w:sz w:val="24"/>
          <w:szCs w:val="24"/>
        </w:rPr>
        <w:t xml:space="preserve">The ability </w:t>
      </w:r>
      <w:r w:rsidR="007E0BC1" w:rsidRPr="00B130CC">
        <w:rPr>
          <w:rFonts w:ascii="Arial" w:hAnsi="Arial" w:cs="Arial"/>
          <w:sz w:val="24"/>
          <w:szCs w:val="24"/>
        </w:rPr>
        <w:t xml:space="preserve">to predict post-stroke </w:t>
      </w:r>
      <w:r w:rsidR="000879C7" w:rsidRPr="00B130CC">
        <w:rPr>
          <w:rFonts w:ascii="Arial" w:hAnsi="Arial" w:cs="Arial"/>
          <w:sz w:val="24"/>
          <w:szCs w:val="24"/>
        </w:rPr>
        <w:t>complications</w:t>
      </w:r>
      <w:r w:rsidR="007E0BC1" w:rsidRPr="00B130CC">
        <w:rPr>
          <w:rFonts w:ascii="Arial" w:hAnsi="Arial" w:cs="Arial"/>
          <w:sz w:val="24"/>
          <w:szCs w:val="24"/>
        </w:rPr>
        <w:t xml:space="preserve"> on admission provides important data that can be used to formulate clinical plans for the patient earlier in the care pathway and allows hospital to strategically </w:t>
      </w:r>
      <w:r w:rsidR="009B726E" w:rsidRPr="00B130CC">
        <w:rPr>
          <w:rFonts w:ascii="Arial" w:hAnsi="Arial" w:cs="Arial"/>
          <w:sz w:val="24"/>
          <w:szCs w:val="24"/>
        </w:rPr>
        <w:t>o</w:t>
      </w:r>
      <w:r w:rsidR="002224D2" w:rsidRPr="00B130CC">
        <w:rPr>
          <w:rFonts w:ascii="Arial" w:hAnsi="Arial" w:cs="Arial"/>
          <w:sz w:val="24"/>
          <w:szCs w:val="24"/>
        </w:rPr>
        <w:t>r</w:t>
      </w:r>
      <w:r w:rsidR="009B726E" w:rsidRPr="00B130CC">
        <w:rPr>
          <w:rFonts w:ascii="Arial" w:hAnsi="Arial" w:cs="Arial"/>
          <w:sz w:val="24"/>
          <w:szCs w:val="24"/>
        </w:rPr>
        <w:t xml:space="preserve">ganise </w:t>
      </w:r>
      <w:r w:rsidR="007E0BC1" w:rsidRPr="00B130CC">
        <w:rPr>
          <w:rFonts w:ascii="Arial" w:hAnsi="Arial" w:cs="Arial"/>
          <w:sz w:val="24"/>
          <w:szCs w:val="24"/>
        </w:rPr>
        <w:t>their day-to-day operational matters with more certainty.</w:t>
      </w:r>
    </w:p>
    <w:p w14:paraId="6C086356" w14:textId="77777777" w:rsidR="00E95D64" w:rsidRPr="00B130CC" w:rsidRDefault="00E95D64" w:rsidP="0058427B">
      <w:pPr>
        <w:spacing w:after="0" w:line="480" w:lineRule="auto"/>
        <w:jc w:val="both"/>
        <w:rPr>
          <w:rFonts w:ascii="Arial" w:hAnsi="Arial" w:cs="Arial"/>
          <w:sz w:val="24"/>
          <w:szCs w:val="24"/>
        </w:rPr>
      </w:pPr>
    </w:p>
    <w:p w14:paraId="68E4CA7F" w14:textId="392F2A3F" w:rsidR="00141575" w:rsidRPr="00B130CC" w:rsidRDefault="00687565" w:rsidP="0058427B">
      <w:pPr>
        <w:spacing w:after="0" w:line="480" w:lineRule="auto"/>
        <w:jc w:val="both"/>
        <w:rPr>
          <w:rFonts w:ascii="Arial" w:hAnsi="Arial" w:cs="Arial"/>
          <w:sz w:val="24"/>
          <w:szCs w:val="24"/>
        </w:rPr>
      </w:pPr>
      <w:r w:rsidRPr="00B130CC">
        <w:rPr>
          <w:rFonts w:ascii="Arial" w:hAnsi="Arial" w:cs="Arial"/>
          <w:sz w:val="24"/>
          <w:szCs w:val="24"/>
        </w:rPr>
        <w:t>The modified Rankin Scale (mRS) is a widely accepted instrument used to assess disability after stroke as well as endpoints for research trials.</w:t>
      </w:r>
      <w:r w:rsidR="005E79F9" w:rsidRPr="00B130CC">
        <w:rPr>
          <w:rFonts w:ascii="Arial" w:hAnsi="Arial" w:cs="Arial"/>
          <w:sz w:val="24"/>
          <w:szCs w:val="24"/>
          <w:vertAlign w:val="superscript"/>
        </w:rPr>
        <w:t>11</w:t>
      </w:r>
      <w:r w:rsidRPr="00B130CC">
        <w:rPr>
          <w:rFonts w:ascii="Arial" w:hAnsi="Arial" w:cs="Arial"/>
          <w:sz w:val="24"/>
          <w:szCs w:val="24"/>
        </w:rPr>
        <w:t xml:space="preserve"> </w:t>
      </w:r>
      <w:r w:rsidR="00E57363" w:rsidRPr="00B130CC">
        <w:rPr>
          <w:rFonts w:ascii="Arial" w:hAnsi="Arial" w:cs="Arial"/>
          <w:sz w:val="24"/>
          <w:szCs w:val="24"/>
        </w:rPr>
        <w:t>Because many people who developed an acute stroke already had pre-existing morbidities and associated poor physical function, t</w:t>
      </w:r>
      <w:r w:rsidR="005E68DC" w:rsidRPr="00B130CC">
        <w:rPr>
          <w:rFonts w:ascii="Arial" w:hAnsi="Arial" w:cs="Arial"/>
          <w:sz w:val="24"/>
          <w:szCs w:val="24"/>
        </w:rPr>
        <w:t xml:space="preserve">here is </w:t>
      </w:r>
      <w:r w:rsidRPr="00B130CC">
        <w:rPr>
          <w:rFonts w:ascii="Arial" w:hAnsi="Arial" w:cs="Arial"/>
          <w:sz w:val="24"/>
          <w:szCs w:val="24"/>
        </w:rPr>
        <w:t>now</w:t>
      </w:r>
      <w:r w:rsidR="005E68DC" w:rsidRPr="00B130CC">
        <w:rPr>
          <w:rFonts w:ascii="Arial" w:hAnsi="Arial" w:cs="Arial"/>
          <w:sz w:val="24"/>
          <w:szCs w:val="24"/>
        </w:rPr>
        <w:t xml:space="preserve"> increasing interest in </w:t>
      </w:r>
      <w:r w:rsidR="00AD093D" w:rsidRPr="00B130CC">
        <w:rPr>
          <w:rFonts w:ascii="Arial" w:hAnsi="Arial" w:cs="Arial"/>
          <w:sz w:val="24"/>
          <w:szCs w:val="24"/>
        </w:rPr>
        <w:t xml:space="preserve">the use of </w:t>
      </w:r>
      <w:r w:rsidR="005E68DC" w:rsidRPr="00B130CC">
        <w:rPr>
          <w:rFonts w:ascii="Arial" w:hAnsi="Arial" w:cs="Arial"/>
          <w:sz w:val="24"/>
          <w:szCs w:val="24"/>
        </w:rPr>
        <w:t xml:space="preserve">pre-stroke </w:t>
      </w:r>
      <w:r w:rsidR="002A1A89" w:rsidRPr="00B130CC">
        <w:rPr>
          <w:rFonts w:ascii="Arial" w:hAnsi="Arial" w:cs="Arial"/>
          <w:sz w:val="24"/>
          <w:szCs w:val="24"/>
        </w:rPr>
        <w:t xml:space="preserve">disability assessed by </w:t>
      </w:r>
      <w:r w:rsidR="005E68DC" w:rsidRPr="00B130CC">
        <w:rPr>
          <w:rFonts w:ascii="Arial" w:hAnsi="Arial" w:cs="Arial"/>
          <w:sz w:val="24"/>
          <w:szCs w:val="24"/>
        </w:rPr>
        <w:t xml:space="preserve">mRS as </w:t>
      </w:r>
      <w:r w:rsidR="00AD093D" w:rsidRPr="00B130CC">
        <w:rPr>
          <w:rFonts w:ascii="Arial" w:hAnsi="Arial" w:cs="Arial"/>
          <w:sz w:val="24"/>
          <w:szCs w:val="24"/>
        </w:rPr>
        <w:t xml:space="preserve">a </w:t>
      </w:r>
      <w:r w:rsidR="005E68DC" w:rsidRPr="00B130CC">
        <w:rPr>
          <w:rFonts w:ascii="Arial" w:hAnsi="Arial" w:cs="Arial"/>
          <w:sz w:val="24"/>
          <w:szCs w:val="24"/>
        </w:rPr>
        <w:t xml:space="preserve">prognostic tool for stroke </w:t>
      </w:r>
      <w:r w:rsidR="00AD093D" w:rsidRPr="00B130CC">
        <w:rPr>
          <w:rFonts w:ascii="Arial" w:hAnsi="Arial" w:cs="Arial"/>
          <w:sz w:val="24"/>
          <w:szCs w:val="24"/>
        </w:rPr>
        <w:t>outcomes</w:t>
      </w:r>
      <w:r w:rsidR="005E68DC" w:rsidRPr="00B130CC">
        <w:rPr>
          <w:rFonts w:ascii="Arial" w:hAnsi="Arial" w:cs="Arial"/>
          <w:sz w:val="24"/>
          <w:szCs w:val="24"/>
        </w:rPr>
        <w:t>.</w:t>
      </w:r>
      <w:r w:rsidR="005E79F9" w:rsidRPr="00B130CC">
        <w:rPr>
          <w:rFonts w:ascii="Arial" w:hAnsi="Arial" w:cs="Arial"/>
          <w:sz w:val="24"/>
          <w:szCs w:val="24"/>
          <w:vertAlign w:val="superscript"/>
        </w:rPr>
        <w:t>12</w:t>
      </w:r>
      <w:r w:rsidR="006D109A" w:rsidRPr="00B130CC">
        <w:rPr>
          <w:rFonts w:ascii="Arial" w:hAnsi="Arial" w:cs="Arial"/>
          <w:sz w:val="24"/>
          <w:szCs w:val="24"/>
        </w:rPr>
        <w:t xml:space="preserve"> </w:t>
      </w:r>
      <w:r w:rsidR="00117E7E" w:rsidRPr="00B130CC">
        <w:rPr>
          <w:rFonts w:ascii="Arial" w:hAnsi="Arial" w:cs="Arial"/>
          <w:sz w:val="24"/>
          <w:szCs w:val="24"/>
        </w:rPr>
        <w:t xml:space="preserve">Pre-stroke mRS would therefore </w:t>
      </w:r>
      <w:r w:rsidR="00E94D83" w:rsidRPr="00B130CC">
        <w:rPr>
          <w:rFonts w:ascii="Arial" w:hAnsi="Arial" w:cs="Arial"/>
          <w:sz w:val="24"/>
          <w:szCs w:val="24"/>
        </w:rPr>
        <w:t xml:space="preserve">valuably </w:t>
      </w:r>
      <w:r w:rsidR="00117E7E" w:rsidRPr="00B130CC">
        <w:rPr>
          <w:rFonts w:ascii="Arial" w:hAnsi="Arial" w:cs="Arial"/>
          <w:sz w:val="24"/>
          <w:szCs w:val="24"/>
        </w:rPr>
        <w:t xml:space="preserve">provide </w:t>
      </w:r>
      <w:r w:rsidR="003B564A" w:rsidRPr="00B130CC">
        <w:rPr>
          <w:rFonts w:ascii="Arial" w:hAnsi="Arial" w:cs="Arial"/>
          <w:sz w:val="24"/>
          <w:szCs w:val="24"/>
        </w:rPr>
        <w:t>the earliest available</w:t>
      </w:r>
      <w:r w:rsidR="00E94D83" w:rsidRPr="00B130CC">
        <w:rPr>
          <w:rFonts w:ascii="Arial" w:hAnsi="Arial" w:cs="Arial"/>
          <w:sz w:val="24"/>
          <w:szCs w:val="24"/>
        </w:rPr>
        <w:t xml:space="preserve"> </w:t>
      </w:r>
      <w:r w:rsidR="00117E7E" w:rsidRPr="00B130CC">
        <w:rPr>
          <w:rFonts w:ascii="Arial" w:hAnsi="Arial" w:cs="Arial"/>
          <w:sz w:val="24"/>
          <w:szCs w:val="24"/>
        </w:rPr>
        <w:t xml:space="preserve">information </w:t>
      </w:r>
      <w:r w:rsidR="00E94D83" w:rsidRPr="00B130CC">
        <w:rPr>
          <w:rFonts w:ascii="Arial" w:hAnsi="Arial" w:cs="Arial"/>
          <w:sz w:val="24"/>
          <w:szCs w:val="24"/>
        </w:rPr>
        <w:t>on patients who are at increased risk of post-stroke complications</w:t>
      </w:r>
      <w:r w:rsidR="00B2695A" w:rsidRPr="00B130CC">
        <w:rPr>
          <w:rFonts w:ascii="Arial" w:hAnsi="Arial" w:cs="Arial"/>
          <w:sz w:val="24"/>
          <w:szCs w:val="24"/>
        </w:rPr>
        <w:t>.  Thi</w:t>
      </w:r>
      <w:r w:rsidR="00763E7E" w:rsidRPr="00B130CC">
        <w:rPr>
          <w:rFonts w:ascii="Arial" w:hAnsi="Arial" w:cs="Arial"/>
          <w:sz w:val="24"/>
          <w:szCs w:val="24"/>
        </w:rPr>
        <w:t>s will</w:t>
      </w:r>
      <w:r w:rsidR="00123AA6" w:rsidRPr="00B130CC">
        <w:rPr>
          <w:rFonts w:ascii="Arial" w:hAnsi="Arial" w:cs="Arial"/>
          <w:sz w:val="24"/>
          <w:szCs w:val="24"/>
        </w:rPr>
        <w:t xml:space="preserve"> enabl</w:t>
      </w:r>
      <w:r w:rsidR="00763E7E" w:rsidRPr="00B130CC">
        <w:rPr>
          <w:rFonts w:ascii="Arial" w:hAnsi="Arial" w:cs="Arial"/>
          <w:sz w:val="24"/>
          <w:szCs w:val="24"/>
        </w:rPr>
        <w:t>e</w:t>
      </w:r>
      <w:r w:rsidR="00E94D83" w:rsidRPr="00B130CC">
        <w:rPr>
          <w:rFonts w:ascii="Arial" w:hAnsi="Arial" w:cs="Arial"/>
          <w:sz w:val="24"/>
          <w:szCs w:val="24"/>
        </w:rPr>
        <w:t xml:space="preserve"> </w:t>
      </w:r>
      <w:r w:rsidR="00123AA6" w:rsidRPr="00B130CC">
        <w:rPr>
          <w:rFonts w:ascii="Arial" w:hAnsi="Arial" w:cs="Arial"/>
          <w:sz w:val="24"/>
          <w:szCs w:val="24"/>
        </w:rPr>
        <w:t>healthcare teams</w:t>
      </w:r>
      <w:r w:rsidR="00E94D83" w:rsidRPr="00B130CC">
        <w:rPr>
          <w:rFonts w:ascii="Arial" w:hAnsi="Arial" w:cs="Arial"/>
          <w:sz w:val="24"/>
          <w:szCs w:val="24"/>
        </w:rPr>
        <w:t xml:space="preserve"> to </w:t>
      </w:r>
      <w:r w:rsidR="00123AA6" w:rsidRPr="00B130CC">
        <w:rPr>
          <w:rFonts w:ascii="Arial" w:hAnsi="Arial" w:cs="Arial"/>
          <w:sz w:val="24"/>
          <w:szCs w:val="24"/>
        </w:rPr>
        <w:t xml:space="preserve">provide </w:t>
      </w:r>
      <w:r w:rsidR="00E0503D" w:rsidRPr="00B130CC">
        <w:rPr>
          <w:rFonts w:ascii="Arial" w:hAnsi="Arial" w:cs="Arial"/>
          <w:sz w:val="24"/>
          <w:szCs w:val="24"/>
        </w:rPr>
        <w:t>suitable</w:t>
      </w:r>
      <w:r w:rsidR="00E94D83" w:rsidRPr="00B130CC">
        <w:rPr>
          <w:rFonts w:ascii="Arial" w:hAnsi="Arial" w:cs="Arial"/>
          <w:sz w:val="24"/>
          <w:szCs w:val="24"/>
        </w:rPr>
        <w:t xml:space="preserve"> </w:t>
      </w:r>
      <w:r w:rsidR="00123AA6" w:rsidRPr="00B130CC">
        <w:rPr>
          <w:rFonts w:ascii="Arial" w:hAnsi="Arial" w:cs="Arial"/>
          <w:sz w:val="24"/>
          <w:szCs w:val="24"/>
        </w:rPr>
        <w:t xml:space="preserve">clinical </w:t>
      </w:r>
      <w:r w:rsidR="00E94D83" w:rsidRPr="00B130CC">
        <w:rPr>
          <w:rFonts w:ascii="Arial" w:hAnsi="Arial" w:cs="Arial"/>
          <w:sz w:val="24"/>
          <w:szCs w:val="24"/>
        </w:rPr>
        <w:t>management to improve the rates of stroke recovery</w:t>
      </w:r>
      <w:r w:rsidR="007C0683" w:rsidRPr="00B130CC">
        <w:rPr>
          <w:rFonts w:ascii="Arial" w:hAnsi="Arial" w:cs="Arial"/>
          <w:sz w:val="24"/>
          <w:szCs w:val="24"/>
        </w:rPr>
        <w:t>,</w:t>
      </w:r>
      <w:r w:rsidR="002132F1" w:rsidRPr="00B130CC">
        <w:rPr>
          <w:rFonts w:ascii="Arial" w:hAnsi="Arial" w:cs="Arial"/>
          <w:sz w:val="24"/>
          <w:szCs w:val="24"/>
        </w:rPr>
        <w:t xml:space="preserve"> minimise adverse outcomes </w:t>
      </w:r>
      <w:r w:rsidR="00E94D83" w:rsidRPr="00B130CC">
        <w:rPr>
          <w:rFonts w:ascii="Arial" w:hAnsi="Arial" w:cs="Arial"/>
          <w:sz w:val="24"/>
          <w:szCs w:val="24"/>
        </w:rPr>
        <w:t xml:space="preserve">and </w:t>
      </w:r>
      <w:r w:rsidR="00123AA6" w:rsidRPr="00B130CC">
        <w:rPr>
          <w:rFonts w:ascii="Arial" w:hAnsi="Arial" w:cs="Arial"/>
          <w:sz w:val="24"/>
          <w:szCs w:val="24"/>
        </w:rPr>
        <w:t>direct</w:t>
      </w:r>
      <w:r w:rsidR="00E94D83" w:rsidRPr="00B130CC">
        <w:rPr>
          <w:rFonts w:ascii="Arial" w:hAnsi="Arial" w:cs="Arial"/>
          <w:sz w:val="24"/>
          <w:szCs w:val="24"/>
        </w:rPr>
        <w:t xml:space="preserve"> appropriate resources </w:t>
      </w:r>
      <w:r w:rsidR="002132F1" w:rsidRPr="00B130CC">
        <w:rPr>
          <w:rFonts w:ascii="Arial" w:hAnsi="Arial" w:cs="Arial"/>
          <w:sz w:val="24"/>
          <w:szCs w:val="24"/>
        </w:rPr>
        <w:t>to</w:t>
      </w:r>
      <w:r w:rsidR="00117E7E" w:rsidRPr="00B130CC">
        <w:rPr>
          <w:rFonts w:ascii="Arial" w:hAnsi="Arial" w:cs="Arial"/>
          <w:sz w:val="24"/>
          <w:szCs w:val="24"/>
        </w:rPr>
        <w:t xml:space="preserve"> rehabilitation and level of care </w:t>
      </w:r>
      <w:r w:rsidR="00123AA6" w:rsidRPr="00B130CC">
        <w:rPr>
          <w:rFonts w:ascii="Arial" w:hAnsi="Arial" w:cs="Arial"/>
          <w:sz w:val="24"/>
          <w:szCs w:val="24"/>
        </w:rPr>
        <w:t xml:space="preserve">in hospital and the </w:t>
      </w:r>
      <w:r w:rsidR="00117E7E" w:rsidRPr="00B130CC">
        <w:rPr>
          <w:rFonts w:ascii="Arial" w:hAnsi="Arial" w:cs="Arial"/>
          <w:sz w:val="24"/>
          <w:szCs w:val="24"/>
        </w:rPr>
        <w:t xml:space="preserve">community. </w:t>
      </w:r>
      <w:r w:rsidR="006D109A" w:rsidRPr="00B130CC">
        <w:rPr>
          <w:rFonts w:ascii="Arial" w:hAnsi="Arial" w:cs="Arial"/>
          <w:sz w:val="24"/>
          <w:szCs w:val="24"/>
        </w:rPr>
        <w:t xml:space="preserve">However, there </w:t>
      </w:r>
      <w:r w:rsidR="00A031D6" w:rsidRPr="00B130CC">
        <w:rPr>
          <w:rFonts w:ascii="Arial" w:hAnsi="Arial" w:cs="Arial"/>
          <w:sz w:val="24"/>
          <w:szCs w:val="24"/>
        </w:rPr>
        <w:t xml:space="preserve">is a </w:t>
      </w:r>
      <w:r w:rsidR="005B554C" w:rsidRPr="00B130CC">
        <w:rPr>
          <w:rFonts w:ascii="Arial" w:hAnsi="Arial" w:cs="Arial"/>
          <w:sz w:val="24"/>
          <w:szCs w:val="24"/>
        </w:rPr>
        <w:t>paucity</w:t>
      </w:r>
      <w:r w:rsidR="006D109A" w:rsidRPr="00B130CC">
        <w:rPr>
          <w:rFonts w:ascii="Arial" w:hAnsi="Arial" w:cs="Arial"/>
          <w:sz w:val="24"/>
          <w:szCs w:val="24"/>
        </w:rPr>
        <w:t xml:space="preserve"> of published data </w:t>
      </w:r>
      <w:r w:rsidR="002A1A89" w:rsidRPr="00B130CC">
        <w:rPr>
          <w:rFonts w:ascii="Arial" w:hAnsi="Arial" w:cs="Arial"/>
          <w:sz w:val="24"/>
          <w:szCs w:val="24"/>
        </w:rPr>
        <w:t xml:space="preserve">on </w:t>
      </w:r>
      <w:r w:rsidR="006D109A" w:rsidRPr="00B130CC">
        <w:rPr>
          <w:rFonts w:ascii="Arial" w:hAnsi="Arial" w:cs="Arial"/>
          <w:sz w:val="24"/>
          <w:szCs w:val="24"/>
        </w:rPr>
        <w:t xml:space="preserve">pre-stroke mRS in relation to post-stroke adverse outcomes in hospital. </w:t>
      </w:r>
      <w:r w:rsidR="007B3B7D" w:rsidRPr="00B130CC">
        <w:rPr>
          <w:rFonts w:ascii="Arial" w:hAnsi="Arial" w:cs="Arial"/>
          <w:sz w:val="24"/>
          <w:szCs w:val="24"/>
        </w:rPr>
        <w:t xml:space="preserve">Pre-stroke mRS was recently adopted by Sentinel Stroke National Audit Programme (SSNAP) in </w:t>
      </w:r>
      <w:r w:rsidR="007D3DEB" w:rsidRPr="00B130CC">
        <w:rPr>
          <w:rFonts w:ascii="Arial" w:hAnsi="Arial" w:cs="Arial"/>
          <w:sz w:val="24"/>
          <w:szCs w:val="24"/>
        </w:rPr>
        <w:t xml:space="preserve">England and Wales </w:t>
      </w:r>
      <w:r w:rsidR="00763E7E" w:rsidRPr="00B130CC">
        <w:rPr>
          <w:rFonts w:ascii="Arial" w:hAnsi="Arial" w:cs="Arial"/>
          <w:sz w:val="24"/>
          <w:szCs w:val="24"/>
        </w:rPr>
        <w:t>and</w:t>
      </w:r>
      <w:r w:rsidR="007D3DEB" w:rsidRPr="00B130CC">
        <w:rPr>
          <w:rFonts w:ascii="Arial" w:hAnsi="Arial" w:cs="Arial"/>
          <w:sz w:val="24"/>
          <w:szCs w:val="24"/>
        </w:rPr>
        <w:t xml:space="preserve"> provides</w:t>
      </w:r>
      <w:r w:rsidR="007B3B7D" w:rsidRPr="00B130CC">
        <w:rPr>
          <w:rFonts w:ascii="Arial" w:hAnsi="Arial" w:cs="Arial"/>
          <w:sz w:val="24"/>
          <w:szCs w:val="24"/>
        </w:rPr>
        <w:t xml:space="preserve"> </w:t>
      </w:r>
      <w:r w:rsidR="007D3DEB" w:rsidRPr="00B130CC">
        <w:rPr>
          <w:rFonts w:ascii="Arial" w:hAnsi="Arial" w:cs="Arial"/>
          <w:sz w:val="24"/>
          <w:szCs w:val="24"/>
        </w:rPr>
        <w:t xml:space="preserve">us </w:t>
      </w:r>
      <w:r w:rsidR="007B3B7D" w:rsidRPr="00B130CC">
        <w:rPr>
          <w:rFonts w:ascii="Arial" w:hAnsi="Arial" w:cs="Arial"/>
          <w:sz w:val="24"/>
          <w:szCs w:val="24"/>
        </w:rPr>
        <w:t xml:space="preserve">the opportunity to address our research hypothesis that </w:t>
      </w:r>
      <w:r w:rsidR="007D3DEB" w:rsidRPr="00B130CC">
        <w:rPr>
          <w:rFonts w:ascii="Arial" w:hAnsi="Arial" w:cs="Arial"/>
          <w:sz w:val="24"/>
          <w:szCs w:val="24"/>
        </w:rPr>
        <w:t>pre-stroke</w:t>
      </w:r>
      <w:r w:rsidR="007B3B7D" w:rsidRPr="00B130CC">
        <w:rPr>
          <w:rFonts w:ascii="Arial" w:hAnsi="Arial" w:cs="Arial"/>
          <w:sz w:val="24"/>
          <w:szCs w:val="24"/>
        </w:rPr>
        <w:t xml:space="preserve"> disability may determine post-stroke outcomes. </w:t>
      </w:r>
    </w:p>
    <w:p w14:paraId="46A03327" w14:textId="2C3955CF" w:rsidR="00FC06C7" w:rsidRPr="00B130CC" w:rsidRDefault="006D109A" w:rsidP="0058427B">
      <w:pPr>
        <w:spacing w:after="0" w:line="480" w:lineRule="auto"/>
        <w:jc w:val="both"/>
        <w:rPr>
          <w:rFonts w:ascii="Arial" w:hAnsi="Arial" w:cs="Arial"/>
          <w:sz w:val="24"/>
          <w:szCs w:val="24"/>
        </w:rPr>
      </w:pPr>
      <w:r w:rsidRPr="00B130CC">
        <w:rPr>
          <w:rFonts w:ascii="Arial" w:hAnsi="Arial" w:cs="Arial"/>
          <w:sz w:val="24"/>
          <w:szCs w:val="24"/>
        </w:rPr>
        <w:lastRenderedPageBreak/>
        <w:t xml:space="preserve">In the </w:t>
      </w:r>
      <w:r w:rsidR="00FC06C7" w:rsidRPr="00B130CC">
        <w:rPr>
          <w:rFonts w:ascii="Arial" w:hAnsi="Arial" w:cs="Arial"/>
          <w:sz w:val="24"/>
          <w:szCs w:val="24"/>
        </w:rPr>
        <w:t xml:space="preserve">present </w:t>
      </w:r>
      <w:r w:rsidR="00FE173B" w:rsidRPr="00B130CC">
        <w:rPr>
          <w:rFonts w:ascii="Arial" w:hAnsi="Arial" w:cs="Arial"/>
          <w:sz w:val="24"/>
          <w:szCs w:val="24"/>
        </w:rPr>
        <w:t>study</w:t>
      </w:r>
      <w:r w:rsidRPr="00B130CC">
        <w:rPr>
          <w:rFonts w:ascii="Arial" w:hAnsi="Arial" w:cs="Arial"/>
          <w:sz w:val="24"/>
          <w:szCs w:val="24"/>
        </w:rPr>
        <w:t xml:space="preserve">, we </w:t>
      </w:r>
      <w:r w:rsidR="007D6DCD" w:rsidRPr="00B130CC">
        <w:rPr>
          <w:rFonts w:ascii="Arial" w:hAnsi="Arial" w:cs="Arial"/>
          <w:sz w:val="24"/>
          <w:szCs w:val="24"/>
        </w:rPr>
        <w:t>assessed the relationship between pre-stroke disability assessed by mRS and a number of post-stroke outcomes during hospitalisation including</w:t>
      </w:r>
      <w:r w:rsidR="002224D2" w:rsidRPr="00B130CC">
        <w:rPr>
          <w:rFonts w:ascii="Arial" w:hAnsi="Arial" w:cs="Arial"/>
          <w:sz w:val="24"/>
          <w:szCs w:val="24"/>
        </w:rPr>
        <w:t>:</w:t>
      </w:r>
      <w:r w:rsidR="007D6DCD" w:rsidRPr="00B130CC">
        <w:rPr>
          <w:rFonts w:ascii="Arial" w:hAnsi="Arial" w:cs="Arial"/>
          <w:sz w:val="24"/>
          <w:szCs w:val="24"/>
        </w:rPr>
        <w:t xml:space="preserve"> severity of stroke,</w:t>
      </w:r>
      <w:r w:rsidR="000B4D47" w:rsidRPr="00B130CC">
        <w:rPr>
          <w:rFonts w:ascii="Arial" w:hAnsi="Arial" w:cs="Arial"/>
          <w:sz w:val="24"/>
          <w:szCs w:val="24"/>
        </w:rPr>
        <w:t xml:space="preserve"> </w:t>
      </w:r>
      <w:r w:rsidR="00C0178E" w:rsidRPr="00B130CC">
        <w:rPr>
          <w:rFonts w:ascii="Arial" w:hAnsi="Arial" w:cs="Arial"/>
          <w:sz w:val="24"/>
          <w:szCs w:val="24"/>
        </w:rPr>
        <w:t xml:space="preserve">intracranial </w:t>
      </w:r>
      <w:r w:rsidR="000B4D47" w:rsidRPr="00B130CC">
        <w:rPr>
          <w:rFonts w:ascii="Arial" w:hAnsi="Arial" w:cs="Arial"/>
          <w:sz w:val="24"/>
          <w:szCs w:val="24"/>
        </w:rPr>
        <w:t>haemorrhagic stroke</w:t>
      </w:r>
      <w:r w:rsidR="00C0178E" w:rsidRPr="00B130CC">
        <w:rPr>
          <w:rFonts w:ascii="Arial" w:hAnsi="Arial" w:cs="Arial"/>
          <w:sz w:val="24"/>
          <w:szCs w:val="24"/>
        </w:rPr>
        <w:t xml:space="preserve"> (ICH)</w:t>
      </w:r>
      <w:r w:rsidR="000B4D47" w:rsidRPr="00B130CC">
        <w:rPr>
          <w:rFonts w:ascii="Arial" w:hAnsi="Arial" w:cs="Arial"/>
          <w:sz w:val="24"/>
          <w:szCs w:val="24"/>
        </w:rPr>
        <w:t>,</w:t>
      </w:r>
      <w:r w:rsidR="007D6DCD" w:rsidRPr="00B130CC">
        <w:rPr>
          <w:rFonts w:ascii="Arial" w:hAnsi="Arial" w:cs="Arial"/>
          <w:sz w:val="24"/>
          <w:szCs w:val="24"/>
        </w:rPr>
        <w:t xml:space="preserve"> nosocomial infections, </w:t>
      </w:r>
      <w:r w:rsidR="002224D2" w:rsidRPr="00B130CC">
        <w:rPr>
          <w:rFonts w:ascii="Arial" w:hAnsi="Arial" w:cs="Arial"/>
          <w:sz w:val="24"/>
          <w:szCs w:val="24"/>
        </w:rPr>
        <w:t>length-of-</w:t>
      </w:r>
      <w:r w:rsidR="007D6DCD" w:rsidRPr="00B130CC">
        <w:rPr>
          <w:rFonts w:ascii="Arial" w:hAnsi="Arial" w:cs="Arial"/>
          <w:sz w:val="24"/>
          <w:szCs w:val="24"/>
        </w:rPr>
        <w:t>stay</w:t>
      </w:r>
      <w:r w:rsidR="00587ADE" w:rsidRPr="00B130CC">
        <w:rPr>
          <w:rFonts w:ascii="Arial" w:hAnsi="Arial" w:cs="Arial"/>
          <w:sz w:val="24"/>
          <w:szCs w:val="24"/>
        </w:rPr>
        <w:t xml:space="preserve"> (LOS)</w:t>
      </w:r>
      <w:r w:rsidR="007D6DCD" w:rsidRPr="00B130CC">
        <w:rPr>
          <w:rFonts w:ascii="Arial" w:hAnsi="Arial" w:cs="Arial"/>
          <w:sz w:val="24"/>
          <w:szCs w:val="24"/>
        </w:rPr>
        <w:t xml:space="preserve"> in hyperacute stroke units (HASUs) and </w:t>
      </w:r>
      <w:r w:rsidR="00A031D6" w:rsidRPr="00B130CC">
        <w:rPr>
          <w:rFonts w:ascii="Arial" w:hAnsi="Arial" w:cs="Arial"/>
          <w:sz w:val="24"/>
          <w:szCs w:val="24"/>
        </w:rPr>
        <w:t>in</w:t>
      </w:r>
      <w:r w:rsidR="008604F4" w:rsidRPr="00B130CC">
        <w:rPr>
          <w:rFonts w:ascii="Arial" w:hAnsi="Arial" w:cs="Arial"/>
          <w:sz w:val="24"/>
          <w:szCs w:val="24"/>
        </w:rPr>
        <w:t>-</w:t>
      </w:r>
      <w:r w:rsidR="00A031D6" w:rsidRPr="00B130CC">
        <w:rPr>
          <w:rFonts w:ascii="Arial" w:hAnsi="Arial" w:cs="Arial"/>
          <w:sz w:val="24"/>
          <w:szCs w:val="24"/>
        </w:rPr>
        <w:t xml:space="preserve">patient </w:t>
      </w:r>
      <w:r w:rsidR="007D6DCD" w:rsidRPr="00B130CC">
        <w:rPr>
          <w:rFonts w:ascii="Arial" w:hAnsi="Arial" w:cs="Arial"/>
          <w:sz w:val="24"/>
          <w:szCs w:val="24"/>
        </w:rPr>
        <w:t>mortality</w:t>
      </w:r>
      <w:r w:rsidR="00677918" w:rsidRPr="00B130CC">
        <w:rPr>
          <w:rFonts w:ascii="Arial" w:hAnsi="Arial" w:cs="Arial"/>
          <w:sz w:val="24"/>
          <w:szCs w:val="24"/>
        </w:rPr>
        <w:t>. In addition, we also examined never before reported associations of pre-stroke disability with</w:t>
      </w:r>
      <w:r w:rsidR="007D3DEB" w:rsidRPr="00B130CC">
        <w:rPr>
          <w:rFonts w:ascii="Arial" w:hAnsi="Arial" w:cs="Arial"/>
          <w:sz w:val="24"/>
          <w:szCs w:val="24"/>
        </w:rPr>
        <w:t xml:space="preserve"> </w:t>
      </w:r>
      <w:r w:rsidR="00D60D30" w:rsidRPr="00B130CC">
        <w:rPr>
          <w:rFonts w:ascii="Arial" w:hAnsi="Arial" w:cs="Arial"/>
          <w:sz w:val="24"/>
          <w:szCs w:val="24"/>
        </w:rPr>
        <w:t xml:space="preserve">thrombolysis and post-thrombolysis complications and mortality, </w:t>
      </w:r>
      <w:r w:rsidR="007D3DEB" w:rsidRPr="00B130CC">
        <w:rPr>
          <w:rFonts w:ascii="Arial" w:hAnsi="Arial" w:cs="Arial"/>
          <w:sz w:val="24"/>
          <w:szCs w:val="24"/>
        </w:rPr>
        <w:t xml:space="preserve">rehabilitation conditions, </w:t>
      </w:r>
      <w:r w:rsidR="00477FB6" w:rsidRPr="00B130CC">
        <w:rPr>
          <w:rFonts w:ascii="Arial" w:hAnsi="Arial" w:cs="Arial"/>
          <w:sz w:val="24"/>
          <w:szCs w:val="24"/>
        </w:rPr>
        <w:t xml:space="preserve">level of support on </w:t>
      </w:r>
      <w:r w:rsidR="007D3DEB" w:rsidRPr="00B130CC">
        <w:rPr>
          <w:rFonts w:ascii="Arial" w:hAnsi="Arial" w:cs="Arial"/>
          <w:sz w:val="24"/>
          <w:szCs w:val="24"/>
        </w:rPr>
        <w:t xml:space="preserve">discharge </w:t>
      </w:r>
      <w:r w:rsidR="00477FB6" w:rsidRPr="00B130CC">
        <w:rPr>
          <w:rFonts w:ascii="Arial" w:hAnsi="Arial" w:cs="Arial"/>
          <w:sz w:val="24"/>
          <w:szCs w:val="24"/>
        </w:rPr>
        <w:t>including help with activities of daily living, new care home arrangement and palliation</w:t>
      </w:r>
      <w:r w:rsidR="00FC06C7" w:rsidRPr="00B130CC">
        <w:rPr>
          <w:rFonts w:ascii="Arial" w:hAnsi="Arial" w:cs="Arial"/>
          <w:sz w:val="24"/>
          <w:szCs w:val="24"/>
        </w:rPr>
        <w:t>.</w:t>
      </w:r>
    </w:p>
    <w:p w14:paraId="0AD73FFB" w14:textId="77777777" w:rsidR="008976C9" w:rsidRPr="00B130CC" w:rsidRDefault="008976C9" w:rsidP="0058427B">
      <w:pPr>
        <w:spacing w:after="0" w:line="480" w:lineRule="auto"/>
        <w:jc w:val="both"/>
        <w:rPr>
          <w:rFonts w:ascii="Arial" w:hAnsi="Arial" w:cs="Arial"/>
          <w:sz w:val="24"/>
          <w:szCs w:val="24"/>
        </w:rPr>
      </w:pPr>
    </w:p>
    <w:p w14:paraId="7EBE275E" w14:textId="77777777" w:rsidR="008976C9" w:rsidRPr="00B130CC" w:rsidRDefault="008976C9" w:rsidP="0058427B">
      <w:pPr>
        <w:spacing w:after="0" w:line="480" w:lineRule="auto"/>
        <w:jc w:val="both"/>
        <w:rPr>
          <w:rFonts w:ascii="Arial" w:hAnsi="Arial" w:cs="Arial"/>
          <w:b/>
          <w:sz w:val="24"/>
          <w:szCs w:val="24"/>
        </w:rPr>
      </w:pPr>
      <w:r w:rsidRPr="00B130CC">
        <w:rPr>
          <w:rFonts w:ascii="Arial" w:hAnsi="Arial" w:cs="Arial"/>
          <w:b/>
          <w:sz w:val="24"/>
          <w:szCs w:val="24"/>
        </w:rPr>
        <w:t>METHODS</w:t>
      </w:r>
    </w:p>
    <w:p w14:paraId="5FF94146" w14:textId="77777777" w:rsidR="00484E06" w:rsidRPr="00B130CC" w:rsidRDefault="00484E06" w:rsidP="0058427B">
      <w:pPr>
        <w:spacing w:after="0" w:line="480" w:lineRule="auto"/>
        <w:jc w:val="both"/>
        <w:rPr>
          <w:rFonts w:ascii="Arial" w:hAnsi="Arial" w:cs="Arial"/>
          <w:b/>
          <w:sz w:val="24"/>
          <w:szCs w:val="24"/>
        </w:rPr>
      </w:pPr>
      <w:r w:rsidRPr="00B130CC">
        <w:rPr>
          <w:rFonts w:ascii="Arial" w:hAnsi="Arial" w:cs="Arial"/>
          <w:b/>
          <w:sz w:val="24"/>
          <w:szCs w:val="24"/>
        </w:rPr>
        <w:t>Study design, participants and setting</w:t>
      </w:r>
    </w:p>
    <w:p w14:paraId="784A0BA5" w14:textId="4DD79DCC" w:rsidR="00484E06" w:rsidRPr="00B130CC" w:rsidRDefault="00AE5002" w:rsidP="0058427B">
      <w:pPr>
        <w:spacing w:after="0" w:line="480" w:lineRule="auto"/>
        <w:jc w:val="both"/>
        <w:rPr>
          <w:rFonts w:ascii="Arial" w:hAnsi="Arial" w:cs="Arial"/>
          <w:b/>
          <w:sz w:val="24"/>
          <w:szCs w:val="24"/>
        </w:rPr>
      </w:pPr>
      <w:r w:rsidRPr="00B130CC">
        <w:rPr>
          <w:rFonts w:ascii="Arial" w:hAnsi="Arial" w:cs="Arial"/>
          <w:sz w:val="24"/>
          <w:szCs w:val="24"/>
        </w:rPr>
        <w:t>Because of the sensitive nature of the data collected for this study, w</w:t>
      </w:r>
      <w:r w:rsidR="003512CF" w:rsidRPr="00B130CC">
        <w:rPr>
          <w:rFonts w:ascii="Arial" w:hAnsi="Arial" w:cs="Arial"/>
          <w:sz w:val="24"/>
          <w:szCs w:val="24"/>
        </w:rPr>
        <w:t xml:space="preserve">e </w:t>
      </w:r>
      <w:r w:rsidR="009C37E7" w:rsidRPr="00B130CC">
        <w:rPr>
          <w:rFonts w:ascii="Arial" w:hAnsi="Arial" w:cs="Arial"/>
          <w:sz w:val="24"/>
          <w:szCs w:val="24"/>
        </w:rPr>
        <w:t xml:space="preserve">cannot </w:t>
      </w:r>
      <w:r w:rsidR="003512CF" w:rsidRPr="00B130CC">
        <w:rPr>
          <w:rFonts w:ascii="Arial" w:hAnsi="Arial" w:cs="Arial"/>
          <w:sz w:val="24"/>
          <w:szCs w:val="24"/>
        </w:rPr>
        <w:t xml:space="preserve">make our data available to other researchers. </w:t>
      </w:r>
      <w:r w:rsidR="00484E06" w:rsidRPr="00B130CC">
        <w:rPr>
          <w:rFonts w:ascii="Arial" w:hAnsi="Arial" w:cs="Arial"/>
          <w:sz w:val="24"/>
          <w:szCs w:val="24"/>
        </w:rPr>
        <w:t xml:space="preserve">We </w:t>
      </w:r>
      <w:r w:rsidR="008936F5" w:rsidRPr="00B130CC">
        <w:rPr>
          <w:rFonts w:ascii="Arial" w:hAnsi="Arial" w:cs="Arial"/>
          <w:sz w:val="24"/>
          <w:szCs w:val="24"/>
        </w:rPr>
        <w:t>performed</w:t>
      </w:r>
      <w:r w:rsidR="00484E06" w:rsidRPr="00B130CC">
        <w:rPr>
          <w:rFonts w:ascii="Arial" w:hAnsi="Arial" w:cs="Arial"/>
          <w:sz w:val="24"/>
          <w:szCs w:val="24"/>
        </w:rPr>
        <w:t xml:space="preserve"> </w:t>
      </w:r>
      <w:r w:rsidR="00484E06" w:rsidRPr="00B130CC">
        <w:rPr>
          <w:rFonts w:ascii="Arial" w:hAnsi="Arial" w:cs="Arial"/>
          <w:sz w:val="24"/>
          <w:szCs w:val="24"/>
          <w:shd w:val="clear" w:color="auto" w:fill="FFFFFF"/>
        </w:rPr>
        <w:t xml:space="preserve">analysis of </w:t>
      </w:r>
      <w:r w:rsidR="00376BFA" w:rsidRPr="00B130CC">
        <w:rPr>
          <w:rFonts w:ascii="Arial" w:hAnsi="Arial" w:cs="Arial"/>
          <w:sz w:val="24"/>
          <w:szCs w:val="24"/>
          <w:shd w:val="clear" w:color="auto" w:fill="FFFFFF"/>
        </w:rPr>
        <w:t xml:space="preserve">prospectively </w:t>
      </w:r>
      <w:r w:rsidR="008936F5" w:rsidRPr="00B130CC">
        <w:rPr>
          <w:rFonts w:ascii="Arial" w:hAnsi="Arial" w:cs="Arial"/>
          <w:sz w:val="24"/>
          <w:szCs w:val="24"/>
          <w:shd w:val="clear" w:color="auto" w:fill="FFFFFF"/>
        </w:rPr>
        <w:t xml:space="preserve">collected </w:t>
      </w:r>
      <w:r w:rsidR="00376BFA" w:rsidRPr="00B130CC">
        <w:rPr>
          <w:rFonts w:ascii="Arial" w:hAnsi="Arial" w:cs="Arial"/>
          <w:sz w:val="24"/>
          <w:szCs w:val="24"/>
          <w:shd w:val="clear" w:color="auto" w:fill="FFFFFF"/>
        </w:rPr>
        <w:t xml:space="preserve">data </w:t>
      </w:r>
      <w:r w:rsidR="00484E06" w:rsidRPr="00B130CC">
        <w:rPr>
          <w:rFonts w:ascii="Arial" w:hAnsi="Arial" w:cs="Arial"/>
          <w:sz w:val="24"/>
          <w:szCs w:val="24"/>
        </w:rPr>
        <w:t xml:space="preserve">from the </w:t>
      </w:r>
      <w:r w:rsidR="002A36F7" w:rsidRPr="00B130CC">
        <w:rPr>
          <w:rFonts w:ascii="Arial" w:hAnsi="Arial" w:cs="Arial"/>
          <w:sz w:val="24"/>
          <w:szCs w:val="24"/>
        </w:rPr>
        <w:t xml:space="preserve">UK </w:t>
      </w:r>
      <w:r w:rsidR="008936F5" w:rsidRPr="00B130CC">
        <w:rPr>
          <w:rFonts w:ascii="Arial" w:hAnsi="Arial" w:cs="Arial"/>
          <w:sz w:val="24"/>
          <w:szCs w:val="24"/>
        </w:rPr>
        <w:t>national register of stroke care (</w:t>
      </w:r>
      <w:r w:rsidR="00484E06" w:rsidRPr="00B130CC">
        <w:rPr>
          <w:rFonts w:ascii="Arial" w:hAnsi="Arial" w:cs="Arial"/>
          <w:sz w:val="24"/>
          <w:szCs w:val="24"/>
        </w:rPr>
        <w:t>Sentinel Stroke National Audit Programme</w:t>
      </w:r>
      <w:r w:rsidR="002A36F7" w:rsidRPr="00B130CC">
        <w:rPr>
          <w:rFonts w:ascii="Arial" w:hAnsi="Arial" w:cs="Arial"/>
          <w:sz w:val="24"/>
          <w:szCs w:val="24"/>
        </w:rPr>
        <w:t>,</w:t>
      </w:r>
      <w:r w:rsidR="00484E06" w:rsidRPr="00B130CC">
        <w:rPr>
          <w:rFonts w:ascii="Arial" w:hAnsi="Arial" w:cs="Arial"/>
          <w:sz w:val="24"/>
          <w:szCs w:val="24"/>
        </w:rPr>
        <w:t xml:space="preserve"> SSNAP</w:t>
      </w:r>
      <w:r w:rsidR="008936F5" w:rsidRPr="00B130CC">
        <w:rPr>
          <w:rFonts w:ascii="Arial" w:hAnsi="Arial" w:cs="Arial"/>
          <w:sz w:val="24"/>
          <w:szCs w:val="24"/>
        </w:rPr>
        <w:t>). The data comprise</w:t>
      </w:r>
      <w:r w:rsidR="00484E06" w:rsidRPr="00B130CC">
        <w:rPr>
          <w:rFonts w:ascii="Arial" w:hAnsi="Arial" w:cs="Arial"/>
          <w:sz w:val="24"/>
          <w:szCs w:val="24"/>
        </w:rPr>
        <w:t xml:space="preserve"> clinical characteristics and care quality of patients admitted to acute care hospitals in England and Wales.</w:t>
      </w:r>
      <w:r w:rsidR="005E79F9" w:rsidRPr="00B130CC">
        <w:rPr>
          <w:rFonts w:ascii="Arial" w:hAnsi="Arial" w:cs="Arial"/>
          <w:sz w:val="24"/>
          <w:szCs w:val="24"/>
          <w:vertAlign w:val="superscript"/>
        </w:rPr>
        <w:t>13</w:t>
      </w:r>
      <w:r w:rsidR="008936F5" w:rsidRPr="00B130CC">
        <w:rPr>
          <w:rFonts w:ascii="Arial" w:hAnsi="Arial" w:cs="Arial"/>
          <w:sz w:val="24"/>
          <w:szCs w:val="24"/>
        </w:rPr>
        <w:t xml:space="preserve"> Da</w:t>
      </w:r>
      <w:r w:rsidR="00484E06" w:rsidRPr="00B130CC">
        <w:rPr>
          <w:rFonts w:ascii="Arial" w:hAnsi="Arial" w:cs="Arial"/>
          <w:sz w:val="24"/>
          <w:szCs w:val="24"/>
        </w:rPr>
        <w:t xml:space="preserve">ta </w:t>
      </w:r>
      <w:r w:rsidR="008936F5" w:rsidRPr="00B130CC">
        <w:rPr>
          <w:rFonts w:ascii="Arial" w:hAnsi="Arial" w:cs="Arial"/>
          <w:sz w:val="24"/>
          <w:szCs w:val="24"/>
        </w:rPr>
        <w:t xml:space="preserve">from </w:t>
      </w:r>
      <w:r w:rsidR="002224D2" w:rsidRPr="00B130CC">
        <w:rPr>
          <w:rFonts w:ascii="Arial" w:hAnsi="Arial" w:cs="Arial"/>
          <w:sz w:val="24"/>
          <w:szCs w:val="24"/>
        </w:rPr>
        <w:t xml:space="preserve">the </w:t>
      </w:r>
      <w:r w:rsidR="008936F5" w:rsidRPr="00B130CC">
        <w:rPr>
          <w:rFonts w:ascii="Arial" w:hAnsi="Arial" w:cs="Arial"/>
          <w:sz w:val="24"/>
          <w:szCs w:val="24"/>
        </w:rPr>
        <w:t xml:space="preserve">present study </w:t>
      </w:r>
      <w:r w:rsidR="00484E06" w:rsidRPr="00B130CC">
        <w:rPr>
          <w:rFonts w:ascii="Arial" w:hAnsi="Arial" w:cs="Arial"/>
          <w:sz w:val="24"/>
          <w:szCs w:val="24"/>
        </w:rPr>
        <w:t xml:space="preserve">were </w:t>
      </w:r>
      <w:r w:rsidR="008936F5" w:rsidRPr="00B130CC">
        <w:rPr>
          <w:rFonts w:ascii="Arial" w:hAnsi="Arial" w:cs="Arial"/>
          <w:sz w:val="24"/>
          <w:szCs w:val="24"/>
        </w:rPr>
        <w:t>gathered</w:t>
      </w:r>
      <w:r w:rsidR="00484E06" w:rsidRPr="00B130CC">
        <w:rPr>
          <w:rFonts w:ascii="Arial" w:hAnsi="Arial" w:cs="Arial"/>
          <w:sz w:val="24"/>
          <w:szCs w:val="24"/>
        </w:rPr>
        <w:t xml:space="preserve"> from the time of admission up to </w:t>
      </w:r>
      <w:r w:rsidR="000D2084" w:rsidRPr="00B130CC">
        <w:rPr>
          <w:rFonts w:ascii="Arial" w:hAnsi="Arial" w:cs="Arial"/>
          <w:sz w:val="24"/>
          <w:szCs w:val="24"/>
        </w:rPr>
        <w:t>six</w:t>
      </w:r>
      <w:r w:rsidR="00135A0B" w:rsidRPr="00B130CC">
        <w:rPr>
          <w:rFonts w:ascii="Arial" w:hAnsi="Arial" w:cs="Arial"/>
          <w:sz w:val="24"/>
          <w:szCs w:val="24"/>
        </w:rPr>
        <w:t xml:space="preserve"> </w:t>
      </w:r>
      <w:r w:rsidR="00484E06" w:rsidRPr="00B130CC">
        <w:rPr>
          <w:rFonts w:ascii="Arial" w:hAnsi="Arial" w:cs="Arial"/>
          <w:sz w:val="24"/>
          <w:szCs w:val="24"/>
        </w:rPr>
        <w:t xml:space="preserve">months after stroke in patients admitted to four major UK hyperacute stroke centres in </w:t>
      </w:r>
      <w:r w:rsidR="007E0BC1" w:rsidRPr="00B130CC">
        <w:rPr>
          <w:rFonts w:ascii="Arial" w:hAnsi="Arial" w:cs="Arial"/>
          <w:sz w:val="24"/>
          <w:szCs w:val="24"/>
        </w:rPr>
        <w:t>South East England</w:t>
      </w:r>
      <w:r w:rsidR="00484E06" w:rsidRPr="00B130CC">
        <w:rPr>
          <w:rFonts w:ascii="Arial" w:hAnsi="Arial" w:cs="Arial"/>
          <w:sz w:val="24"/>
          <w:szCs w:val="24"/>
        </w:rPr>
        <w:t xml:space="preserve"> between January 2014 and February 2016.</w:t>
      </w:r>
      <w:r w:rsidR="005E79F9" w:rsidRPr="00B130CC">
        <w:rPr>
          <w:rFonts w:ascii="Arial" w:hAnsi="Arial" w:cs="Arial"/>
          <w:sz w:val="24"/>
          <w:szCs w:val="24"/>
          <w:vertAlign w:val="superscript"/>
        </w:rPr>
        <w:t>14,15</w:t>
      </w:r>
      <w:r w:rsidR="00D75FA0" w:rsidRPr="00B130CC">
        <w:rPr>
          <w:rFonts w:ascii="Arial" w:hAnsi="Arial" w:cs="Arial"/>
          <w:sz w:val="24"/>
          <w:szCs w:val="24"/>
        </w:rPr>
        <w:t xml:space="preserve"> Only outcome data in hospital were analysed in the present study.</w:t>
      </w:r>
    </w:p>
    <w:p w14:paraId="4BADA463" w14:textId="77777777" w:rsidR="00484E06" w:rsidRPr="00B130CC" w:rsidRDefault="00484E06" w:rsidP="0058427B">
      <w:pPr>
        <w:spacing w:after="0" w:line="480" w:lineRule="auto"/>
        <w:jc w:val="both"/>
        <w:rPr>
          <w:rFonts w:ascii="Arial" w:hAnsi="Arial" w:cs="Arial"/>
          <w:sz w:val="24"/>
          <w:szCs w:val="24"/>
        </w:rPr>
      </w:pPr>
    </w:p>
    <w:p w14:paraId="5F885616" w14:textId="3A3DF96B" w:rsidR="00484E06" w:rsidRPr="00B130CC" w:rsidRDefault="00687565" w:rsidP="0058427B">
      <w:pPr>
        <w:spacing w:after="0" w:line="480" w:lineRule="auto"/>
        <w:jc w:val="both"/>
        <w:rPr>
          <w:rFonts w:ascii="Arial" w:hAnsi="Arial" w:cs="Arial"/>
          <w:sz w:val="24"/>
          <w:szCs w:val="24"/>
          <w:vertAlign w:val="superscript"/>
        </w:rPr>
      </w:pPr>
      <w:r w:rsidRPr="00B130CC">
        <w:rPr>
          <w:rFonts w:ascii="Arial" w:hAnsi="Arial" w:cs="Arial"/>
          <w:sz w:val="24"/>
          <w:szCs w:val="24"/>
        </w:rPr>
        <w:t>SSNAP has approval from the Confidentiality Advisory Group of the Health Research Authority to collect patient data under section 251 of the National Health Service Act 2006, so that no additiona</w:t>
      </w:r>
      <w:r w:rsidR="005E79F9" w:rsidRPr="00B130CC">
        <w:rPr>
          <w:rFonts w:ascii="Arial" w:hAnsi="Arial" w:cs="Arial"/>
          <w:sz w:val="24"/>
          <w:szCs w:val="24"/>
        </w:rPr>
        <w:t>l ethical approval was required.</w:t>
      </w:r>
      <w:r w:rsidR="005E79F9" w:rsidRPr="00B130CC">
        <w:rPr>
          <w:rFonts w:ascii="Arial" w:hAnsi="Arial" w:cs="Arial"/>
          <w:sz w:val="24"/>
          <w:szCs w:val="24"/>
          <w:vertAlign w:val="superscript"/>
        </w:rPr>
        <w:t>9</w:t>
      </w:r>
    </w:p>
    <w:p w14:paraId="0C5B67F5" w14:textId="77777777" w:rsidR="00484E06" w:rsidRPr="00B130CC" w:rsidRDefault="00484E06" w:rsidP="0058427B">
      <w:pPr>
        <w:spacing w:after="0" w:line="480" w:lineRule="auto"/>
        <w:jc w:val="both"/>
        <w:rPr>
          <w:rFonts w:ascii="Arial" w:hAnsi="Arial" w:cs="Arial"/>
          <w:sz w:val="24"/>
          <w:szCs w:val="24"/>
        </w:rPr>
      </w:pPr>
    </w:p>
    <w:p w14:paraId="29AFCCF1" w14:textId="77777777" w:rsidR="00484E06" w:rsidRPr="00B130CC" w:rsidRDefault="00484E06" w:rsidP="0058427B">
      <w:pPr>
        <w:spacing w:after="0" w:line="480" w:lineRule="auto"/>
        <w:jc w:val="both"/>
        <w:rPr>
          <w:rFonts w:ascii="Arial" w:hAnsi="Arial" w:cs="Arial"/>
          <w:b/>
          <w:sz w:val="24"/>
          <w:szCs w:val="24"/>
        </w:rPr>
      </w:pPr>
      <w:r w:rsidRPr="00B130CC">
        <w:rPr>
          <w:rFonts w:ascii="Arial" w:hAnsi="Arial" w:cs="Arial"/>
          <w:b/>
          <w:sz w:val="24"/>
          <w:szCs w:val="24"/>
        </w:rPr>
        <w:lastRenderedPageBreak/>
        <w:t>Socio-demographic factors and medical history</w:t>
      </w:r>
    </w:p>
    <w:p w14:paraId="5855F019" w14:textId="7E1A9088" w:rsidR="007F181E" w:rsidRPr="00B130CC" w:rsidRDefault="007F181E" w:rsidP="007F181E">
      <w:pPr>
        <w:spacing w:after="0" w:line="480" w:lineRule="auto"/>
        <w:jc w:val="both"/>
        <w:rPr>
          <w:rFonts w:ascii="Arial" w:hAnsi="Arial" w:cs="Arial"/>
          <w:sz w:val="24"/>
          <w:szCs w:val="24"/>
          <w:vertAlign w:val="superscript"/>
        </w:rPr>
      </w:pPr>
      <w:r w:rsidRPr="00B130CC">
        <w:rPr>
          <w:rFonts w:ascii="Arial" w:hAnsi="Arial" w:cs="Arial"/>
          <w:sz w:val="24"/>
          <w:szCs w:val="24"/>
        </w:rPr>
        <w:t>Demographic data were collected and documented by stroke consultants and nurse specialists; including age at arrival, gender and coexisting morbidities (atrial fibrillation, hypertension, congestive heart failure, diabetes mellitus and previous stroke).</w:t>
      </w:r>
      <w:r w:rsidR="005E79F9" w:rsidRPr="00B130CC">
        <w:rPr>
          <w:rFonts w:ascii="Arial" w:hAnsi="Arial" w:cs="Arial"/>
          <w:sz w:val="24"/>
          <w:szCs w:val="24"/>
          <w:vertAlign w:val="superscript"/>
        </w:rPr>
        <w:t>13-15</w:t>
      </w:r>
    </w:p>
    <w:p w14:paraId="73E8D1E9" w14:textId="6D8323CD" w:rsidR="00135A0B" w:rsidRPr="00B130CC" w:rsidRDefault="00135A0B" w:rsidP="0058427B">
      <w:pPr>
        <w:spacing w:after="0" w:line="480" w:lineRule="auto"/>
        <w:jc w:val="both"/>
        <w:rPr>
          <w:rFonts w:ascii="Arial" w:hAnsi="Arial" w:cs="Arial"/>
          <w:sz w:val="24"/>
          <w:szCs w:val="24"/>
        </w:rPr>
      </w:pPr>
    </w:p>
    <w:p w14:paraId="45C9C7E3" w14:textId="77777777" w:rsidR="00135A0B" w:rsidRPr="00B130CC" w:rsidRDefault="00135A0B" w:rsidP="00135A0B">
      <w:pPr>
        <w:spacing w:after="0" w:line="480" w:lineRule="auto"/>
        <w:jc w:val="both"/>
        <w:rPr>
          <w:rFonts w:ascii="Arial" w:hAnsi="Arial" w:cs="Arial"/>
          <w:b/>
          <w:sz w:val="24"/>
          <w:szCs w:val="24"/>
        </w:rPr>
      </w:pPr>
      <w:r w:rsidRPr="00B130CC">
        <w:rPr>
          <w:rFonts w:ascii="Arial" w:hAnsi="Arial" w:cs="Arial"/>
          <w:b/>
          <w:sz w:val="24"/>
          <w:szCs w:val="24"/>
        </w:rPr>
        <w:t xml:space="preserve">Pre-stroke disability </w:t>
      </w:r>
    </w:p>
    <w:p w14:paraId="69062D33" w14:textId="3AC17C55" w:rsidR="00135A0B" w:rsidRPr="00B130CC" w:rsidRDefault="009F574A" w:rsidP="00135A0B">
      <w:pPr>
        <w:spacing w:after="0" w:line="480" w:lineRule="auto"/>
        <w:jc w:val="both"/>
        <w:rPr>
          <w:rFonts w:ascii="Arial" w:hAnsi="Arial" w:cs="Arial"/>
          <w:sz w:val="24"/>
          <w:szCs w:val="24"/>
          <w:vertAlign w:val="superscript"/>
          <w:lang w:val="en"/>
        </w:rPr>
      </w:pPr>
      <w:r w:rsidRPr="00B130CC">
        <w:rPr>
          <w:rFonts w:ascii="Arial" w:hAnsi="Arial" w:cs="Arial"/>
          <w:sz w:val="24"/>
          <w:szCs w:val="24"/>
        </w:rPr>
        <w:t xml:space="preserve">The </w:t>
      </w:r>
      <w:r w:rsidR="004C0F04" w:rsidRPr="00B130CC">
        <w:rPr>
          <w:rFonts w:ascii="Arial" w:hAnsi="Arial" w:cs="Arial"/>
          <w:sz w:val="24"/>
          <w:szCs w:val="24"/>
        </w:rPr>
        <w:t xml:space="preserve">patients’ </w:t>
      </w:r>
      <w:r w:rsidRPr="00B130CC">
        <w:rPr>
          <w:rFonts w:ascii="Arial" w:hAnsi="Arial" w:cs="Arial"/>
          <w:sz w:val="24"/>
          <w:szCs w:val="24"/>
        </w:rPr>
        <w:t>degree</w:t>
      </w:r>
      <w:r w:rsidRPr="00B130CC">
        <w:rPr>
          <w:rFonts w:ascii="Arial" w:hAnsi="Arial" w:cs="Arial"/>
          <w:sz w:val="24"/>
          <w:szCs w:val="24"/>
          <w:lang w:val="en"/>
        </w:rPr>
        <w:t xml:space="preserve"> of disability or dependence </w:t>
      </w:r>
      <w:r w:rsidR="009C37E7" w:rsidRPr="00B130CC">
        <w:rPr>
          <w:rFonts w:ascii="Arial" w:hAnsi="Arial" w:cs="Arial"/>
          <w:sz w:val="24"/>
          <w:szCs w:val="24"/>
          <w:lang w:val="en"/>
        </w:rPr>
        <w:t xml:space="preserve">on </w:t>
      </w:r>
      <w:r w:rsidRPr="00B130CC">
        <w:rPr>
          <w:rFonts w:ascii="Arial" w:hAnsi="Arial" w:cs="Arial"/>
          <w:sz w:val="24"/>
          <w:szCs w:val="24"/>
          <w:lang w:val="en"/>
        </w:rPr>
        <w:t xml:space="preserve">daily activities </w:t>
      </w:r>
      <w:r w:rsidR="00791DE0" w:rsidRPr="00B130CC">
        <w:rPr>
          <w:rFonts w:ascii="Arial" w:hAnsi="Arial" w:cs="Arial"/>
          <w:sz w:val="24"/>
          <w:szCs w:val="24"/>
          <w:lang w:val="en"/>
        </w:rPr>
        <w:t>prior to</w:t>
      </w:r>
      <w:r w:rsidR="00745DE9" w:rsidRPr="00B130CC">
        <w:rPr>
          <w:rFonts w:ascii="Arial" w:hAnsi="Arial" w:cs="Arial"/>
          <w:sz w:val="24"/>
          <w:szCs w:val="24"/>
          <w:lang w:val="en"/>
        </w:rPr>
        <w:t xml:space="preserve"> the occurrence of stroke </w:t>
      </w:r>
      <w:r w:rsidR="009C37E7" w:rsidRPr="00B130CC">
        <w:rPr>
          <w:rFonts w:ascii="Arial" w:hAnsi="Arial" w:cs="Arial"/>
          <w:sz w:val="24"/>
          <w:szCs w:val="24"/>
          <w:lang w:val="en"/>
        </w:rPr>
        <w:t xml:space="preserve">was </w:t>
      </w:r>
      <w:r w:rsidR="006279DB" w:rsidRPr="00B130CC">
        <w:rPr>
          <w:rFonts w:ascii="Arial" w:hAnsi="Arial" w:cs="Arial"/>
          <w:sz w:val="24"/>
          <w:szCs w:val="24"/>
          <w:lang w:val="en"/>
        </w:rPr>
        <w:t>evaluated</w:t>
      </w:r>
      <w:r w:rsidR="00B34A79" w:rsidRPr="00B130CC">
        <w:rPr>
          <w:rFonts w:ascii="Arial" w:hAnsi="Arial" w:cs="Arial"/>
          <w:sz w:val="24"/>
          <w:szCs w:val="24"/>
          <w:lang w:val="en"/>
        </w:rPr>
        <w:t xml:space="preserve"> </w:t>
      </w:r>
      <w:r w:rsidR="00286F23" w:rsidRPr="00B130CC">
        <w:rPr>
          <w:rFonts w:ascii="Arial" w:hAnsi="Arial" w:cs="Arial"/>
          <w:sz w:val="24"/>
          <w:szCs w:val="24"/>
          <w:lang w:val="en"/>
        </w:rPr>
        <w:t>within</w:t>
      </w:r>
      <w:r w:rsidR="00791DE0" w:rsidRPr="00B130CC">
        <w:rPr>
          <w:rFonts w:ascii="Arial" w:hAnsi="Arial" w:cs="Arial"/>
          <w:sz w:val="24"/>
          <w:szCs w:val="24"/>
          <w:lang w:val="en"/>
        </w:rPr>
        <w:t xml:space="preserve"> the first 24 hours of</w:t>
      </w:r>
      <w:r w:rsidR="00745DE9" w:rsidRPr="00B130CC">
        <w:rPr>
          <w:rFonts w:ascii="Arial" w:hAnsi="Arial" w:cs="Arial"/>
          <w:sz w:val="24"/>
          <w:szCs w:val="24"/>
          <w:lang w:val="en"/>
        </w:rPr>
        <w:t xml:space="preserve"> hospital admission </w:t>
      </w:r>
      <w:r w:rsidR="001258C7" w:rsidRPr="00B130CC">
        <w:rPr>
          <w:rFonts w:ascii="Arial" w:hAnsi="Arial" w:cs="Arial"/>
          <w:sz w:val="24"/>
          <w:szCs w:val="24"/>
          <w:lang w:val="en"/>
        </w:rPr>
        <w:t>using</w:t>
      </w:r>
      <w:r w:rsidRPr="00B130CC">
        <w:rPr>
          <w:rFonts w:ascii="Arial" w:hAnsi="Arial" w:cs="Arial"/>
          <w:sz w:val="24"/>
          <w:szCs w:val="24"/>
          <w:lang w:val="en"/>
        </w:rPr>
        <w:t xml:space="preserve"> mRS,</w:t>
      </w:r>
      <w:r w:rsidR="00745DE9" w:rsidRPr="00B130CC">
        <w:rPr>
          <w:rFonts w:ascii="Arial" w:hAnsi="Arial" w:cs="Arial"/>
          <w:sz w:val="24"/>
          <w:szCs w:val="24"/>
          <w:vertAlign w:val="superscript"/>
        </w:rPr>
        <w:t>9</w:t>
      </w:r>
      <w:r w:rsidRPr="00B130CC">
        <w:rPr>
          <w:rFonts w:ascii="Arial" w:hAnsi="Arial" w:cs="Arial"/>
          <w:sz w:val="24"/>
          <w:szCs w:val="24"/>
          <w:lang w:val="en"/>
        </w:rPr>
        <w:t xml:space="preserve"> </w:t>
      </w:r>
      <w:r w:rsidR="009C37E7" w:rsidRPr="00B130CC">
        <w:rPr>
          <w:rFonts w:ascii="Arial" w:hAnsi="Arial" w:cs="Arial"/>
          <w:sz w:val="24"/>
          <w:szCs w:val="24"/>
          <w:lang w:val="en"/>
        </w:rPr>
        <w:t xml:space="preserve">that ranged </w:t>
      </w:r>
      <w:r w:rsidRPr="00B130CC">
        <w:rPr>
          <w:rFonts w:ascii="Arial" w:hAnsi="Arial" w:cs="Arial"/>
          <w:sz w:val="24"/>
          <w:szCs w:val="24"/>
          <w:lang w:val="en"/>
        </w:rPr>
        <w:t>from no symptoms to severe symptoms: 0 = no symptoms at all</w:t>
      </w:r>
      <w:r w:rsidR="009C37E7" w:rsidRPr="00B130CC">
        <w:rPr>
          <w:rFonts w:ascii="Arial" w:hAnsi="Arial" w:cs="Arial"/>
          <w:sz w:val="24"/>
          <w:szCs w:val="24"/>
          <w:lang w:val="en"/>
        </w:rPr>
        <w:t xml:space="preserve">; </w:t>
      </w:r>
      <w:r w:rsidRPr="00B130CC">
        <w:rPr>
          <w:rFonts w:ascii="Arial" w:hAnsi="Arial" w:cs="Arial"/>
          <w:sz w:val="24"/>
          <w:szCs w:val="24"/>
          <w:lang w:val="en"/>
        </w:rPr>
        <w:t>1 = no significant disability despite symptoms</w:t>
      </w:r>
      <w:r w:rsidR="009C37E7" w:rsidRPr="00B130CC">
        <w:rPr>
          <w:rFonts w:ascii="Arial" w:hAnsi="Arial" w:cs="Arial"/>
          <w:sz w:val="24"/>
          <w:szCs w:val="24"/>
          <w:lang w:val="en"/>
        </w:rPr>
        <w:t xml:space="preserve">, </w:t>
      </w:r>
      <w:r w:rsidRPr="00B130CC">
        <w:rPr>
          <w:rFonts w:ascii="Arial" w:hAnsi="Arial" w:cs="Arial"/>
          <w:sz w:val="24"/>
          <w:szCs w:val="24"/>
          <w:lang w:val="en"/>
        </w:rPr>
        <w:t>able to carry out all usual duties and activities</w:t>
      </w:r>
      <w:r w:rsidR="009C37E7" w:rsidRPr="00B130CC">
        <w:rPr>
          <w:rFonts w:ascii="Arial" w:hAnsi="Arial" w:cs="Arial"/>
          <w:sz w:val="24"/>
          <w:szCs w:val="24"/>
          <w:lang w:val="en"/>
        </w:rPr>
        <w:t xml:space="preserve">; </w:t>
      </w:r>
      <w:r w:rsidRPr="00B130CC">
        <w:rPr>
          <w:rFonts w:ascii="Arial" w:hAnsi="Arial" w:cs="Arial"/>
          <w:sz w:val="24"/>
          <w:szCs w:val="24"/>
          <w:lang w:val="en"/>
        </w:rPr>
        <w:t>2 = slight disability</w:t>
      </w:r>
      <w:r w:rsidR="009C37E7" w:rsidRPr="00B130CC">
        <w:rPr>
          <w:rFonts w:ascii="Arial" w:hAnsi="Arial" w:cs="Arial"/>
          <w:sz w:val="24"/>
          <w:szCs w:val="24"/>
          <w:lang w:val="en"/>
        </w:rPr>
        <w:t xml:space="preserve">, </w:t>
      </w:r>
      <w:r w:rsidRPr="00B130CC">
        <w:rPr>
          <w:rFonts w:ascii="Arial" w:hAnsi="Arial" w:cs="Arial"/>
          <w:sz w:val="24"/>
          <w:szCs w:val="24"/>
          <w:lang w:val="en"/>
        </w:rPr>
        <w:t xml:space="preserve">unable to carry out all previous activities but able to look after </w:t>
      </w:r>
      <w:r w:rsidR="002224D2" w:rsidRPr="00B130CC">
        <w:rPr>
          <w:rFonts w:ascii="Arial" w:hAnsi="Arial" w:cs="Arial"/>
          <w:sz w:val="24"/>
          <w:szCs w:val="24"/>
          <w:lang w:val="en"/>
        </w:rPr>
        <w:t xml:space="preserve">their </w:t>
      </w:r>
      <w:r w:rsidRPr="00B130CC">
        <w:rPr>
          <w:rFonts w:ascii="Arial" w:hAnsi="Arial" w:cs="Arial"/>
          <w:sz w:val="24"/>
          <w:szCs w:val="24"/>
          <w:lang w:val="en"/>
        </w:rPr>
        <w:t>own affairs without assistance</w:t>
      </w:r>
      <w:r w:rsidR="002224D2" w:rsidRPr="00B130CC">
        <w:rPr>
          <w:rFonts w:ascii="Arial" w:hAnsi="Arial" w:cs="Arial"/>
          <w:sz w:val="24"/>
          <w:szCs w:val="24"/>
          <w:lang w:val="en"/>
        </w:rPr>
        <w:t xml:space="preserve">; </w:t>
      </w:r>
      <w:r w:rsidRPr="00B130CC">
        <w:rPr>
          <w:rFonts w:ascii="Arial" w:hAnsi="Arial" w:cs="Arial"/>
          <w:sz w:val="24"/>
          <w:szCs w:val="24"/>
          <w:lang w:val="en"/>
        </w:rPr>
        <w:t>3 = moderate disability; requiring some help, but able to walk without assistance</w:t>
      </w:r>
      <w:r w:rsidR="002224D2" w:rsidRPr="00B130CC">
        <w:rPr>
          <w:rFonts w:ascii="Arial" w:hAnsi="Arial" w:cs="Arial"/>
          <w:sz w:val="24"/>
          <w:szCs w:val="24"/>
          <w:lang w:val="en"/>
        </w:rPr>
        <w:t xml:space="preserve">; </w:t>
      </w:r>
      <w:r w:rsidRPr="00B130CC">
        <w:rPr>
          <w:rFonts w:ascii="Arial" w:hAnsi="Arial" w:cs="Arial"/>
          <w:sz w:val="24"/>
          <w:szCs w:val="24"/>
          <w:lang w:val="en"/>
        </w:rPr>
        <w:t>4 = moderately severe disability</w:t>
      </w:r>
      <w:r w:rsidR="009C37E7" w:rsidRPr="00B130CC">
        <w:rPr>
          <w:rFonts w:ascii="Arial" w:hAnsi="Arial" w:cs="Arial"/>
          <w:sz w:val="24"/>
          <w:szCs w:val="24"/>
          <w:lang w:val="en"/>
        </w:rPr>
        <w:t xml:space="preserve">, </w:t>
      </w:r>
      <w:r w:rsidRPr="00B130CC">
        <w:rPr>
          <w:rFonts w:ascii="Arial" w:hAnsi="Arial" w:cs="Arial"/>
          <w:sz w:val="24"/>
          <w:szCs w:val="24"/>
          <w:lang w:val="en"/>
        </w:rPr>
        <w:t>unable to walk without assistance and unable to attend to own bodily needs without assistance</w:t>
      </w:r>
      <w:r w:rsidR="002224D2" w:rsidRPr="00B130CC">
        <w:rPr>
          <w:rFonts w:ascii="Arial" w:hAnsi="Arial" w:cs="Arial"/>
          <w:sz w:val="24"/>
          <w:szCs w:val="24"/>
          <w:lang w:val="en"/>
        </w:rPr>
        <w:t xml:space="preserve">; </w:t>
      </w:r>
      <w:r w:rsidRPr="00B130CC">
        <w:rPr>
          <w:rFonts w:ascii="Arial" w:hAnsi="Arial" w:cs="Arial"/>
          <w:sz w:val="24"/>
          <w:szCs w:val="24"/>
          <w:lang w:val="en"/>
        </w:rPr>
        <w:t>5 = severe disability</w:t>
      </w:r>
      <w:r w:rsidR="009C37E7" w:rsidRPr="00B130CC">
        <w:rPr>
          <w:rFonts w:ascii="Arial" w:hAnsi="Arial" w:cs="Arial"/>
          <w:sz w:val="24"/>
          <w:szCs w:val="24"/>
          <w:lang w:val="en"/>
        </w:rPr>
        <w:t xml:space="preserve">, </w:t>
      </w:r>
      <w:r w:rsidRPr="00B130CC">
        <w:rPr>
          <w:rFonts w:ascii="Arial" w:hAnsi="Arial" w:cs="Arial"/>
          <w:sz w:val="24"/>
          <w:szCs w:val="24"/>
          <w:lang w:val="en"/>
        </w:rPr>
        <w:t>bedridden, incontinent and requiring constant nursing care and attention</w:t>
      </w:r>
      <w:r w:rsidR="00135A0B" w:rsidRPr="00B130CC">
        <w:rPr>
          <w:rFonts w:ascii="Arial" w:hAnsi="Arial" w:cs="Arial"/>
          <w:sz w:val="24"/>
          <w:szCs w:val="24"/>
          <w:lang w:val="en"/>
        </w:rPr>
        <w:t>.</w:t>
      </w:r>
      <w:r w:rsidR="005E79F9" w:rsidRPr="00B130CC">
        <w:rPr>
          <w:rFonts w:ascii="Arial" w:hAnsi="Arial" w:cs="Arial"/>
          <w:sz w:val="24"/>
          <w:szCs w:val="24"/>
          <w:vertAlign w:val="superscript"/>
          <w:lang w:val="en"/>
        </w:rPr>
        <w:t>16</w:t>
      </w:r>
    </w:p>
    <w:p w14:paraId="2D00E049" w14:textId="77777777" w:rsidR="00135A0B" w:rsidRPr="00B130CC" w:rsidRDefault="00135A0B" w:rsidP="0058427B">
      <w:pPr>
        <w:spacing w:after="0" w:line="480" w:lineRule="auto"/>
        <w:jc w:val="both"/>
        <w:rPr>
          <w:rFonts w:ascii="Arial" w:hAnsi="Arial" w:cs="Arial"/>
          <w:sz w:val="24"/>
          <w:szCs w:val="24"/>
        </w:rPr>
      </w:pPr>
    </w:p>
    <w:p w14:paraId="15A9136F" w14:textId="77777777" w:rsidR="00484E06" w:rsidRPr="00B130CC" w:rsidRDefault="00484E06" w:rsidP="0058427B">
      <w:pPr>
        <w:spacing w:after="0" w:line="480" w:lineRule="auto"/>
        <w:jc w:val="both"/>
        <w:rPr>
          <w:rFonts w:ascii="Arial" w:hAnsi="Arial" w:cs="Arial"/>
          <w:b/>
          <w:sz w:val="24"/>
          <w:szCs w:val="24"/>
        </w:rPr>
      </w:pPr>
      <w:r w:rsidRPr="00B130CC">
        <w:rPr>
          <w:rFonts w:ascii="Arial" w:hAnsi="Arial" w:cs="Arial"/>
          <w:b/>
          <w:sz w:val="24"/>
          <w:szCs w:val="24"/>
        </w:rPr>
        <w:t>Stroke diagnosis and severity</w:t>
      </w:r>
    </w:p>
    <w:p w14:paraId="126CEB8C" w14:textId="77777777" w:rsidR="00287E67" w:rsidRPr="00B130CC" w:rsidRDefault="00484E06" w:rsidP="0058427B">
      <w:pPr>
        <w:spacing w:after="0" w:line="480" w:lineRule="auto"/>
        <w:jc w:val="both"/>
      </w:pPr>
      <w:r w:rsidRPr="00B130CC">
        <w:rPr>
          <w:rFonts w:ascii="Arial" w:hAnsi="Arial" w:cs="Arial"/>
          <w:sz w:val="24"/>
          <w:szCs w:val="24"/>
        </w:rPr>
        <w:t>Stroke was diagnosed based on clinical presentation and brain imaging.</w:t>
      </w:r>
      <w:r w:rsidR="005E79F9" w:rsidRPr="00B130CC">
        <w:rPr>
          <w:rFonts w:ascii="Arial" w:hAnsi="Arial" w:cs="Arial"/>
          <w:sz w:val="24"/>
          <w:szCs w:val="24"/>
          <w:vertAlign w:val="superscript"/>
        </w:rPr>
        <w:t>14,15</w:t>
      </w:r>
      <w:r w:rsidRPr="00B130CC">
        <w:rPr>
          <w:rFonts w:ascii="Arial" w:hAnsi="Arial" w:cs="Arial"/>
          <w:sz w:val="24"/>
          <w:szCs w:val="24"/>
        </w:rPr>
        <w:t xml:space="preserve"> The severity of stroke symptoms at arrival was assessed by the National Institutes of Health for Stroke Scale (NIHSS) with a score range from no symptoms to severe stroke symptoms (NIHSS score=0 to 42).</w:t>
      </w:r>
    </w:p>
    <w:p w14:paraId="2F244BC6" w14:textId="0B1C238E" w:rsidR="00287E67" w:rsidRPr="00B130CC" w:rsidRDefault="00287E67" w:rsidP="0058427B">
      <w:pPr>
        <w:spacing w:after="0" w:line="480" w:lineRule="auto"/>
        <w:jc w:val="both"/>
      </w:pPr>
    </w:p>
    <w:p w14:paraId="1EA61554" w14:textId="77777777" w:rsidR="00287E67" w:rsidRPr="00B130CC" w:rsidRDefault="00287E67" w:rsidP="0058427B">
      <w:pPr>
        <w:spacing w:after="0" w:line="480" w:lineRule="auto"/>
        <w:jc w:val="both"/>
        <w:rPr>
          <w:rFonts w:ascii="Arial" w:hAnsi="Arial" w:cs="Arial"/>
          <w:b/>
          <w:sz w:val="24"/>
          <w:szCs w:val="24"/>
        </w:rPr>
      </w:pPr>
      <w:r w:rsidRPr="00B130CC">
        <w:rPr>
          <w:rFonts w:ascii="Arial" w:hAnsi="Arial" w:cs="Arial"/>
          <w:b/>
          <w:sz w:val="24"/>
          <w:szCs w:val="24"/>
        </w:rPr>
        <w:t>Thrombolysis</w:t>
      </w:r>
    </w:p>
    <w:p w14:paraId="125B44AC" w14:textId="34E3BE6E" w:rsidR="00484E06" w:rsidRPr="00B130CC" w:rsidRDefault="00287E67" w:rsidP="0058427B">
      <w:pPr>
        <w:spacing w:after="0" w:line="480" w:lineRule="auto"/>
        <w:jc w:val="both"/>
        <w:rPr>
          <w:rFonts w:ascii="Arial" w:hAnsi="Arial" w:cs="Arial"/>
          <w:sz w:val="24"/>
          <w:szCs w:val="24"/>
          <w:vertAlign w:val="superscript"/>
        </w:rPr>
      </w:pPr>
      <w:r w:rsidRPr="00B130CC">
        <w:rPr>
          <w:rFonts w:ascii="Arial" w:hAnsi="Arial" w:cs="Arial"/>
          <w:sz w:val="24"/>
          <w:szCs w:val="24"/>
        </w:rPr>
        <w:lastRenderedPageBreak/>
        <w:t xml:space="preserve">Thrombolysis using the fibrinolytic agent alteplase (rtPA) was </w:t>
      </w:r>
      <w:r w:rsidR="002B1D2E" w:rsidRPr="00B130CC">
        <w:rPr>
          <w:rFonts w:ascii="Arial" w:hAnsi="Arial" w:cs="Arial"/>
          <w:sz w:val="24"/>
          <w:szCs w:val="24"/>
        </w:rPr>
        <w:t>performed in</w:t>
      </w:r>
      <w:r w:rsidRPr="00B130CC">
        <w:rPr>
          <w:rFonts w:ascii="Arial" w:hAnsi="Arial" w:cs="Arial"/>
          <w:sz w:val="24"/>
          <w:szCs w:val="24"/>
        </w:rPr>
        <w:t xml:space="preserve"> patients who fulfilled criteria for </w:t>
      </w:r>
      <w:r w:rsidR="002B1D2E" w:rsidRPr="00B130CC">
        <w:rPr>
          <w:rFonts w:ascii="Arial" w:hAnsi="Arial" w:cs="Arial"/>
          <w:sz w:val="24"/>
          <w:szCs w:val="24"/>
        </w:rPr>
        <w:t>therapy</w:t>
      </w:r>
      <w:r w:rsidRPr="00B130CC">
        <w:rPr>
          <w:rFonts w:ascii="Arial" w:hAnsi="Arial" w:cs="Arial"/>
          <w:sz w:val="24"/>
          <w:szCs w:val="24"/>
        </w:rPr>
        <w:t xml:space="preserve"> including </w:t>
      </w:r>
      <w:r w:rsidR="002B1D2E" w:rsidRPr="00B130CC">
        <w:rPr>
          <w:rFonts w:ascii="Arial" w:hAnsi="Arial" w:cs="Arial"/>
          <w:sz w:val="24"/>
          <w:szCs w:val="24"/>
        </w:rPr>
        <w:t>confirmed diagnosis of ischaemic stroke</w:t>
      </w:r>
      <w:r w:rsidR="00C0178E" w:rsidRPr="00B130CC">
        <w:rPr>
          <w:rFonts w:ascii="Arial" w:hAnsi="Arial" w:cs="Arial"/>
          <w:sz w:val="24"/>
          <w:szCs w:val="24"/>
        </w:rPr>
        <w:t xml:space="preserve"> (IS)</w:t>
      </w:r>
      <w:r w:rsidR="002B1D2E" w:rsidRPr="00B130CC">
        <w:rPr>
          <w:rFonts w:ascii="Arial" w:hAnsi="Arial" w:cs="Arial"/>
          <w:sz w:val="24"/>
          <w:szCs w:val="24"/>
        </w:rPr>
        <w:t>, time from onset</w:t>
      </w:r>
      <w:r w:rsidRPr="00B130CC">
        <w:rPr>
          <w:rFonts w:ascii="Arial" w:hAnsi="Arial" w:cs="Arial"/>
          <w:sz w:val="24"/>
          <w:szCs w:val="24"/>
        </w:rPr>
        <w:t xml:space="preserve"> and without contra-indications.</w:t>
      </w:r>
      <w:r w:rsidR="003A40C8" w:rsidRPr="00B130CC">
        <w:rPr>
          <w:rFonts w:ascii="Arial" w:hAnsi="Arial" w:cs="Arial"/>
          <w:sz w:val="24"/>
          <w:szCs w:val="24"/>
          <w:vertAlign w:val="superscript"/>
        </w:rPr>
        <w:t>15</w:t>
      </w:r>
    </w:p>
    <w:p w14:paraId="518E935B" w14:textId="77777777" w:rsidR="00287E67" w:rsidRPr="00B130CC" w:rsidRDefault="00287E67" w:rsidP="0058427B">
      <w:pPr>
        <w:spacing w:after="0" w:line="480" w:lineRule="auto"/>
        <w:jc w:val="both"/>
      </w:pPr>
    </w:p>
    <w:p w14:paraId="342F115A" w14:textId="2CCDD2A4" w:rsidR="00484E06" w:rsidRPr="00B130CC" w:rsidRDefault="00381843" w:rsidP="0058427B">
      <w:pPr>
        <w:spacing w:after="0" w:line="480" w:lineRule="auto"/>
        <w:jc w:val="both"/>
        <w:rPr>
          <w:rFonts w:ascii="Arial" w:hAnsi="Arial" w:cs="Arial"/>
          <w:b/>
          <w:sz w:val="24"/>
          <w:szCs w:val="24"/>
        </w:rPr>
      </w:pPr>
      <w:r w:rsidRPr="00B130CC">
        <w:rPr>
          <w:rFonts w:ascii="Arial" w:hAnsi="Arial" w:cs="Arial"/>
          <w:b/>
          <w:sz w:val="24"/>
          <w:szCs w:val="24"/>
        </w:rPr>
        <w:t>In</w:t>
      </w:r>
      <w:r w:rsidR="008604F4" w:rsidRPr="00B130CC">
        <w:rPr>
          <w:rFonts w:ascii="Arial" w:hAnsi="Arial" w:cs="Arial"/>
          <w:b/>
          <w:sz w:val="24"/>
          <w:szCs w:val="24"/>
        </w:rPr>
        <w:t>-</w:t>
      </w:r>
      <w:r w:rsidRPr="00B130CC">
        <w:rPr>
          <w:rFonts w:ascii="Arial" w:hAnsi="Arial" w:cs="Arial"/>
          <w:b/>
          <w:sz w:val="24"/>
          <w:szCs w:val="24"/>
        </w:rPr>
        <w:t>patient</w:t>
      </w:r>
      <w:r w:rsidR="00135A0B" w:rsidRPr="00B130CC">
        <w:rPr>
          <w:rFonts w:ascii="Arial" w:hAnsi="Arial" w:cs="Arial"/>
          <w:b/>
          <w:sz w:val="24"/>
          <w:szCs w:val="24"/>
        </w:rPr>
        <w:t xml:space="preserve"> infections</w:t>
      </w:r>
      <w:r w:rsidRPr="00B130CC">
        <w:rPr>
          <w:rFonts w:ascii="Arial" w:hAnsi="Arial" w:cs="Arial"/>
          <w:b/>
          <w:sz w:val="24"/>
          <w:szCs w:val="24"/>
        </w:rPr>
        <w:t>,</w:t>
      </w:r>
      <w:r w:rsidR="0046595B" w:rsidRPr="00B130CC">
        <w:rPr>
          <w:rFonts w:ascii="Arial" w:hAnsi="Arial" w:cs="Arial"/>
          <w:b/>
          <w:sz w:val="24"/>
          <w:szCs w:val="24"/>
        </w:rPr>
        <w:t xml:space="preserve"> </w:t>
      </w:r>
      <w:r w:rsidRPr="00B130CC">
        <w:rPr>
          <w:rFonts w:ascii="Arial" w:hAnsi="Arial" w:cs="Arial"/>
          <w:b/>
          <w:sz w:val="24"/>
          <w:szCs w:val="24"/>
        </w:rPr>
        <w:t>length of stay</w:t>
      </w:r>
      <w:r w:rsidR="00135A0B" w:rsidRPr="00B130CC">
        <w:rPr>
          <w:rFonts w:ascii="Arial" w:hAnsi="Arial" w:cs="Arial"/>
          <w:b/>
          <w:sz w:val="24"/>
          <w:szCs w:val="24"/>
        </w:rPr>
        <w:t xml:space="preserve"> </w:t>
      </w:r>
      <w:r w:rsidR="00484E06" w:rsidRPr="00B130CC">
        <w:rPr>
          <w:rFonts w:ascii="Arial" w:hAnsi="Arial" w:cs="Arial"/>
          <w:b/>
          <w:sz w:val="24"/>
          <w:szCs w:val="24"/>
        </w:rPr>
        <w:t>and mortality</w:t>
      </w:r>
    </w:p>
    <w:p w14:paraId="0CB978E6" w14:textId="6F16A881" w:rsidR="00484E06" w:rsidRPr="00B130CC" w:rsidRDefault="00CA70DB" w:rsidP="0058427B">
      <w:pPr>
        <w:spacing w:after="0" w:line="480" w:lineRule="auto"/>
        <w:jc w:val="both"/>
        <w:rPr>
          <w:rFonts w:ascii="Arial" w:hAnsi="Arial" w:cs="Arial"/>
          <w:sz w:val="24"/>
          <w:szCs w:val="24"/>
          <w:lang w:val="en"/>
        </w:rPr>
      </w:pPr>
      <w:r w:rsidRPr="00B130CC">
        <w:rPr>
          <w:rFonts w:ascii="Arial" w:hAnsi="Arial" w:cs="Arial"/>
          <w:sz w:val="24"/>
          <w:szCs w:val="24"/>
        </w:rPr>
        <w:t>D</w:t>
      </w:r>
      <w:r w:rsidR="00135A0B" w:rsidRPr="00B130CC">
        <w:rPr>
          <w:rFonts w:ascii="Arial" w:hAnsi="Arial" w:cs="Arial"/>
          <w:sz w:val="24"/>
          <w:szCs w:val="24"/>
        </w:rPr>
        <w:t>etails of new cases of urinary tract infection</w:t>
      </w:r>
      <w:r w:rsidR="00CF0A8E" w:rsidRPr="00B130CC">
        <w:rPr>
          <w:rFonts w:ascii="Arial" w:hAnsi="Arial" w:cs="Arial"/>
          <w:sz w:val="24"/>
          <w:szCs w:val="24"/>
        </w:rPr>
        <w:t xml:space="preserve"> (UTI)</w:t>
      </w:r>
      <w:r w:rsidR="00135A0B" w:rsidRPr="00B130CC">
        <w:rPr>
          <w:rFonts w:ascii="Arial" w:hAnsi="Arial" w:cs="Arial"/>
          <w:sz w:val="24"/>
          <w:szCs w:val="24"/>
        </w:rPr>
        <w:t xml:space="preserve"> and pneumonia acquired in hospital</w:t>
      </w:r>
      <w:r w:rsidR="003A40C8" w:rsidRPr="00B130CC">
        <w:rPr>
          <w:rFonts w:ascii="Arial" w:hAnsi="Arial" w:cs="Arial"/>
          <w:sz w:val="24"/>
          <w:szCs w:val="24"/>
        </w:rPr>
        <w:t xml:space="preserve"> </w:t>
      </w:r>
      <w:r w:rsidR="00CF0A8E" w:rsidRPr="00B130CC">
        <w:rPr>
          <w:rFonts w:ascii="Arial" w:hAnsi="Arial" w:cs="Arial"/>
          <w:sz w:val="24"/>
          <w:szCs w:val="24"/>
        </w:rPr>
        <w:t xml:space="preserve">within seven days of admission, </w:t>
      </w:r>
      <w:r w:rsidR="00381843" w:rsidRPr="00B130CC">
        <w:rPr>
          <w:rFonts w:ascii="Arial" w:hAnsi="Arial" w:cs="Arial"/>
          <w:sz w:val="24"/>
          <w:szCs w:val="24"/>
        </w:rPr>
        <w:t xml:space="preserve">length of stay </w:t>
      </w:r>
      <w:r w:rsidR="00EB48BD" w:rsidRPr="00B130CC">
        <w:rPr>
          <w:rFonts w:ascii="Arial" w:hAnsi="Arial" w:cs="Arial"/>
          <w:sz w:val="24"/>
          <w:szCs w:val="24"/>
        </w:rPr>
        <w:t>on HASUs</w:t>
      </w:r>
      <w:r w:rsidR="00381843" w:rsidRPr="00B130CC">
        <w:rPr>
          <w:rFonts w:ascii="Arial" w:hAnsi="Arial" w:cs="Arial"/>
          <w:sz w:val="24"/>
          <w:szCs w:val="24"/>
        </w:rPr>
        <w:t xml:space="preserve"> </w:t>
      </w:r>
      <w:r w:rsidR="00CF0A8E" w:rsidRPr="00B130CC">
        <w:rPr>
          <w:rFonts w:ascii="Arial" w:hAnsi="Arial" w:cs="Arial"/>
          <w:sz w:val="24"/>
          <w:szCs w:val="24"/>
        </w:rPr>
        <w:t xml:space="preserve">and </w:t>
      </w:r>
      <w:r w:rsidRPr="00B130CC">
        <w:rPr>
          <w:rFonts w:ascii="Arial" w:hAnsi="Arial" w:cs="Arial"/>
          <w:sz w:val="24"/>
          <w:szCs w:val="24"/>
        </w:rPr>
        <w:t>in</w:t>
      </w:r>
      <w:r w:rsidR="002224D2" w:rsidRPr="00B130CC">
        <w:rPr>
          <w:rFonts w:ascii="Arial" w:hAnsi="Arial" w:cs="Arial"/>
          <w:sz w:val="24"/>
          <w:szCs w:val="24"/>
        </w:rPr>
        <w:t>-</w:t>
      </w:r>
      <w:r w:rsidRPr="00B130CC">
        <w:rPr>
          <w:rFonts w:ascii="Arial" w:hAnsi="Arial" w:cs="Arial"/>
          <w:sz w:val="24"/>
          <w:szCs w:val="24"/>
        </w:rPr>
        <w:t xml:space="preserve">patient </w:t>
      </w:r>
      <w:r w:rsidR="00CF0A8E" w:rsidRPr="00B130CC">
        <w:rPr>
          <w:rFonts w:ascii="Arial" w:hAnsi="Arial" w:cs="Arial"/>
          <w:sz w:val="24"/>
          <w:szCs w:val="24"/>
        </w:rPr>
        <w:t xml:space="preserve">mortality </w:t>
      </w:r>
      <w:r w:rsidR="00135A0B" w:rsidRPr="00B130CC">
        <w:rPr>
          <w:rFonts w:ascii="Arial" w:hAnsi="Arial" w:cs="Arial"/>
          <w:sz w:val="24"/>
          <w:szCs w:val="24"/>
        </w:rPr>
        <w:t xml:space="preserve">were documented. </w:t>
      </w:r>
      <w:r w:rsidR="008A6B85" w:rsidRPr="00B130CC">
        <w:rPr>
          <w:rFonts w:ascii="Arial" w:hAnsi="Arial" w:cs="Arial"/>
          <w:sz w:val="24"/>
          <w:szCs w:val="24"/>
        </w:rPr>
        <w:t>Post-thrombolysis mortality and complications (such as severe hypertension, acute angioedema and hyperacute haemorrhage) were also recorded.</w:t>
      </w:r>
    </w:p>
    <w:p w14:paraId="425FC2CE" w14:textId="77777777" w:rsidR="00484E06" w:rsidRPr="00B130CC" w:rsidRDefault="00484E06" w:rsidP="0058427B">
      <w:pPr>
        <w:spacing w:after="0" w:line="480" w:lineRule="auto"/>
        <w:jc w:val="both"/>
        <w:rPr>
          <w:rFonts w:ascii="Arial" w:hAnsi="Arial" w:cs="Arial"/>
          <w:b/>
          <w:sz w:val="24"/>
          <w:szCs w:val="24"/>
        </w:rPr>
      </w:pPr>
    </w:p>
    <w:p w14:paraId="791778AE" w14:textId="0C38B942" w:rsidR="006B0DE4" w:rsidRPr="00B130CC" w:rsidRDefault="006B0DE4" w:rsidP="0058427B">
      <w:pPr>
        <w:spacing w:after="0" w:line="480" w:lineRule="auto"/>
        <w:jc w:val="both"/>
        <w:rPr>
          <w:rFonts w:ascii="Arial" w:hAnsi="Arial" w:cs="Arial"/>
          <w:b/>
          <w:sz w:val="24"/>
          <w:szCs w:val="24"/>
        </w:rPr>
      </w:pPr>
      <w:r w:rsidRPr="00B130CC">
        <w:rPr>
          <w:rFonts w:ascii="Arial" w:hAnsi="Arial" w:cs="Arial"/>
          <w:b/>
          <w:sz w:val="24"/>
          <w:szCs w:val="24"/>
        </w:rPr>
        <w:t xml:space="preserve">Inpatient rehabilitation </w:t>
      </w:r>
      <w:r w:rsidR="00477FB6" w:rsidRPr="00B130CC">
        <w:rPr>
          <w:rFonts w:ascii="Arial" w:hAnsi="Arial" w:cs="Arial"/>
          <w:b/>
          <w:sz w:val="24"/>
          <w:szCs w:val="24"/>
        </w:rPr>
        <w:t>assessment</w:t>
      </w:r>
    </w:p>
    <w:p w14:paraId="147DB083" w14:textId="49283D16" w:rsidR="006B0DE4" w:rsidRPr="00B130CC" w:rsidRDefault="00477FB6">
      <w:pPr>
        <w:spacing w:after="0" w:line="480" w:lineRule="auto"/>
        <w:jc w:val="both"/>
        <w:rPr>
          <w:rFonts w:ascii="Arial" w:hAnsi="Arial" w:cs="Arial"/>
          <w:sz w:val="24"/>
          <w:szCs w:val="24"/>
        </w:rPr>
      </w:pPr>
      <w:r w:rsidRPr="00B130CC">
        <w:rPr>
          <w:rFonts w:ascii="Arial" w:hAnsi="Arial" w:cs="Arial"/>
          <w:sz w:val="24"/>
          <w:szCs w:val="24"/>
        </w:rPr>
        <w:t>T</w:t>
      </w:r>
      <w:r w:rsidR="00E17342" w:rsidRPr="00B130CC">
        <w:rPr>
          <w:rFonts w:ascii="Arial" w:hAnsi="Arial" w:cs="Arial"/>
          <w:sz w:val="24"/>
          <w:szCs w:val="24"/>
        </w:rPr>
        <w:t xml:space="preserve">he </w:t>
      </w:r>
      <w:r w:rsidRPr="00B130CC">
        <w:rPr>
          <w:rFonts w:ascii="Arial" w:hAnsi="Arial" w:cs="Arial"/>
          <w:sz w:val="24"/>
          <w:szCs w:val="24"/>
        </w:rPr>
        <w:t>time to agree on</w:t>
      </w:r>
      <w:r w:rsidR="00E17342" w:rsidRPr="00B130CC">
        <w:rPr>
          <w:rFonts w:ascii="Arial" w:hAnsi="Arial" w:cs="Arial"/>
          <w:sz w:val="24"/>
          <w:szCs w:val="24"/>
        </w:rPr>
        <w:t xml:space="preserve"> rehabilitation goals and the duration of</w:t>
      </w:r>
      <w:r w:rsidRPr="00B130CC">
        <w:rPr>
          <w:rFonts w:ascii="Arial" w:hAnsi="Arial" w:cs="Arial"/>
          <w:sz w:val="24"/>
          <w:szCs w:val="24"/>
        </w:rPr>
        <w:t xml:space="preserve"> rehabilitation in hospital were recorded. The time that patients received (</w:t>
      </w:r>
      <w:r w:rsidR="00421C89" w:rsidRPr="00B130CC">
        <w:rPr>
          <w:rFonts w:ascii="Arial" w:hAnsi="Arial" w:cs="Arial"/>
          <w:sz w:val="24"/>
          <w:szCs w:val="24"/>
        </w:rPr>
        <w:t>number of days or minutes) for physiotherapy, occupational therapy, speech and language therapy was documented</w:t>
      </w:r>
      <w:r w:rsidR="00E17342" w:rsidRPr="00B130CC">
        <w:rPr>
          <w:rFonts w:ascii="Arial" w:hAnsi="Arial" w:cs="Arial"/>
          <w:sz w:val="24"/>
          <w:szCs w:val="24"/>
        </w:rPr>
        <w:t>.</w:t>
      </w:r>
    </w:p>
    <w:p w14:paraId="75A27CA2" w14:textId="44E57058" w:rsidR="00E17342" w:rsidRPr="00B130CC" w:rsidRDefault="00421C89" w:rsidP="00763E7E">
      <w:pPr>
        <w:tabs>
          <w:tab w:val="left" w:pos="7351"/>
        </w:tabs>
        <w:spacing w:after="0" w:line="480" w:lineRule="auto"/>
        <w:jc w:val="both"/>
        <w:rPr>
          <w:rFonts w:ascii="Arial" w:hAnsi="Arial" w:cs="Arial"/>
          <w:sz w:val="24"/>
          <w:szCs w:val="24"/>
        </w:rPr>
      </w:pPr>
      <w:r w:rsidRPr="00B130CC">
        <w:rPr>
          <w:rFonts w:ascii="Arial" w:hAnsi="Arial" w:cs="Arial"/>
          <w:sz w:val="24"/>
          <w:szCs w:val="24"/>
        </w:rPr>
        <w:tab/>
      </w:r>
    </w:p>
    <w:p w14:paraId="7594451D" w14:textId="0BE3F432" w:rsidR="00E17342" w:rsidRPr="00B130CC" w:rsidRDefault="004549BB">
      <w:pPr>
        <w:spacing w:after="0" w:line="480" w:lineRule="auto"/>
        <w:jc w:val="both"/>
        <w:rPr>
          <w:rFonts w:ascii="Arial" w:hAnsi="Arial" w:cs="Arial"/>
          <w:b/>
          <w:sz w:val="24"/>
          <w:szCs w:val="24"/>
        </w:rPr>
      </w:pPr>
      <w:r w:rsidRPr="00B130CC">
        <w:rPr>
          <w:rFonts w:ascii="Arial" w:hAnsi="Arial" w:cs="Arial"/>
          <w:b/>
          <w:sz w:val="24"/>
          <w:szCs w:val="24"/>
        </w:rPr>
        <w:t xml:space="preserve">Level of support </w:t>
      </w:r>
      <w:r w:rsidR="00421C89" w:rsidRPr="00B130CC">
        <w:rPr>
          <w:rFonts w:ascii="Arial" w:hAnsi="Arial" w:cs="Arial"/>
          <w:b/>
          <w:sz w:val="24"/>
          <w:szCs w:val="24"/>
        </w:rPr>
        <w:t>on</w:t>
      </w:r>
      <w:r w:rsidRPr="00B130CC">
        <w:rPr>
          <w:rFonts w:ascii="Arial" w:hAnsi="Arial" w:cs="Arial"/>
          <w:b/>
          <w:sz w:val="24"/>
          <w:szCs w:val="24"/>
        </w:rPr>
        <w:t xml:space="preserve"> discharge</w:t>
      </w:r>
    </w:p>
    <w:p w14:paraId="542C69E3" w14:textId="0B2D3EB9" w:rsidR="00E17342" w:rsidRPr="00B130CC" w:rsidRDefault="00E17342">
      <w:pPr>
        <w:spacing w:after="0" w:line="480" w:lineRule="auto"/>
        <w:jc w:val="both"/>
        <w:rPr>
          <w:rFonts w:ascii="Arial" w:hAnsi="Arial" w:cs="Arial"/>
          <w:sz w:val="24"/>
          <w:szCs w:val="24"/>
        </w:rPr>
      </w:pPr>
      <w:r w:rsidRPr="00B130CC">
        <w:rPr>
          <w:rFonts w:ascii="Arial" w:hAnsi="Arial" w:cs="Arial"/>
          <w:sz w:val="24"/>
          <w:szCs w:val="24"/>
        </w:rPr>
        <w:t xml:space="preserve">Details of </w:t>
      </w:r>
      <w:r w:rsidR="004549BB" w:rsidRPr="00B130CC">
        <w:rPr>
          <w:rFonts w:ascii="Arial" w:hAnsi="Arial" w:cs="Arial"/>
          <w:sz w:val="24"/>
          <w:szCs w:val="24"/>
        </w:rPr>
        <w:t>t</w:t>
      </w:r>
      <w:r w:rsidRPr="00B130CC">
        <w:rPr>
          <w:rFonts w:ascii="Arial" w:hAnsi="Arial" w:cs="Arial"/>
          <w:sz w:val="24"/>
          <w:szCs w:val="24"/>
        </w:rPr>
        <w:t xml:space="preserve">he </w:t>
      </w:r>
      <w:r w:rsidR="004549BB" w:rsidRPr="00B130CC">
        <w:rPr>
          <w:rFonts w:ascii="Arial" w:hAnsi="Arial" w:cs="Arial"/>
          <w:sz w:val="24"/>
          <w:szCs w:val="24"/>
        </w:rPr>
        <w:t xml:space="preserve">planned </w:t>
      </w:r>
      <w:r w:rsidRPr="00B130CC">
        <w:rPr>
          <w:rFonts w:ascii="Arial" w:hAnsi="Arial" w:cs="Arial"/>
          <w:sz w:val="24"/>
          <w:szCs w:val="24"/>
        </w:rPr>
        <w:t>level of support w</w:t>
      </w:r>
      <w:r w:rsidR="004549BB" w:rsidRPr="00B130CC">
        <w:rPr>
          <w:rFonts w:ascii="Arial" w:hAnsi="Arial" w:cs="Arial"/>
          <w:sz w:val="24"/>
          <w:szCs w:val="24"/>
        </w:rPr>
        <w:t>ere</w:t>
      </w:r>
      <w:r w:rsidRPr="00B130CC">
        <w:rPr>
          <w:rFonts w:ascii="Arial" w:hAnsi="Arial" w:cs="Arial"/>
          <w:sz w:val="24"/>
          <w:szCs w:val="24"/>
        </w:rPr>
        <w:t xml:space="preserve"> d</w:t>
      </w:r>
      <w:r w:rsidR="004549BB" w:rsidRPr="00B130CC">
        <w:rPr>
          <w:rFonts w:ascii="Arial" w:hAnsi="Arial" w:cs="Arial"/>
          <w:sz w:val="24"/>
          <w:szCs w:val="24"/>
        </w:rPr>
        <w:t>ocumented</w:t>
      </w:r>
      <w:r w:rsidR="00763E7E" w:rsidRPr="00B130CC">
        <w:rPr>
          <w:rFonts w:ascii="Arial" w:hAnsi="Arial" w:cs="Arial"/>
          <w:sz w:val="24"/>
          <w:szCs w:val="24"/>
        </w:rPr>
        <w:t>,</w:t>
      </w:r>
      <w:r w:rsidR="004549BB" w:rsidRPr="00B130CC">
        <w:rPr>
          <w:rFonts w:ascii="Arial" w:hAnsi="Arial" w:cs="Arial"/>
          <w:sz w:val="24"/>
          <w:szCs w:val="24"/>
        </w:rPr>
        <w:t xml:space="preserve"> including help for activities</w:t>
      </w:r>
      <w:r w:rsidRPr="00B130CC">
        <w:rPr>
          <w:rFonts w:ascii="Arial" w:hAnsi="Arial" w:cs="Arial"/>
          <w:sz w:val="24"/>
          <w:szCs w:val="24"/>
        </w:rPr>
        <w:t xml:space="preserve"> of daily living and </w:t>
      </w:r>
      <w:r w:rsidR="006E6F3F" w:rsidRPr="00B130CC">
        <w:rPr>
          <w:rFonts w:ascii="Arial" w:hAnsi="Arial" w:cs="Arial"/>
          <w:sz w:val="24"/>
          <w:szCs w:val="24"/>
        </w:rPr>
        <w:t xml:space="preserve">number of </w:t>
      </w:r>
      <w:r w:rsidRPr="00B130CC">
        <w:rPr>
          <w:rFonts w:ascii="Arial" w:hAnsi="Arial" w:cs="Arial"/>
          <w:sz w:val="24"/>
          <w:szCs w:val="24"/>
        </w:rPr>
        <w:t>home visit</w:t>
      </w:r>
      <w:r w:rsidR="00763E7E" w:rsidRPr="00B130CC">
        <w:rPr>
          <w:rFonts w:ascii="Arial" w:hAnsi="Arial" w:cs="Arial"/>
          <w:sz w:val="24"/>
          <w:szCs w:val="24"/>
        </w:rPr>
        <w:t>s,</w:t>
      </w:r>
      <w:r w:rsidR="00844449" w:rsidRPr="00B130CC">
        <w:rPr>
          <w:rFonts w:ascii="Arial" w:hAnsi="Arial" w:cs="Arial"/>
          <w:sz w:val="24"/>
          <w:szCs w:val="24"/>
        </w:rPr>
        <w:t xml:space="preserve"> as well as joint care</w:t>
      </w:r>
      <w:r w:rsidR="00763E7E" w:rsidRPr="00B130CC">
        <w:rPr>
          <w:rFonts w:ascii="Arial" w:hAnsi="Arial" w:cs="Arial"/>
          <w:sz w:val="24"/>
          <w:szCs w:val="24"/>
        </w:rPr>
        <w:t>-</w:t>
      </w:r>
      <w:r w:rsidR="00844449" w:rsidRPr="00B130CC">
        <w:rPr>
          <w:rFonts w:ascii="Arial" w:hAnsi="Arial" w:cs="Arial"/>
          <w:sz w:val="24"/>
          <w:szCs w:val="24"/>
        </w:rPr>
        <w:t>planning</w:t>
      </w:r>
      <w:r w:rsidR="006E6F3F" w:rsidRPr="00B130CC">
        <w:rPr>
          <w:rFonts w:ascii="Arial" w:hAnsi="Arial" w:cs="Arial"/>
          <w:sz w:val="24"/>
          <w:szCs w:val="24"/>
        </w:rPr>
        <w:t xml:space="preserve"> between health and social care for post discharge management</w:t>
      </w:r>
      <w:r w:rsidRPr="00B130CC">
        <w:rPr>
          <w:rFonts w:ascii="Arial" w:hAnsi="Arial" w:cs="Arial"/>
          <w:sz w:val="24"/>
          <w:szCs w:val="24"/>
        </w:rPr>
        <w:t>.</w:t>
      </w:r>
      <w:r w:rsidR="004549BB" w:rsidRPr="00B130CC">
        <w:rPr>
          <w:rFonts w:ascii="Arial" w:hAnsi="Arial" w:cs="Arial"/>
          <w:sz w:val="24"/>
          <w:szCs w:val="24"/>
        </w:rPr>
        <w:t xml:space="preserve"> </w:t>
      </w:r>
      <w:r w:rsidR="00421C89" w:rsidRPr="00B130CC">
        <w:rPr>
          <w:rFonts w:ascii="Arial" w:hAnsi="Arial" w:cs="Arial"/>
          <w:sz w:val="24"/>
          <w:szCs w:val="24"/>
        </w:rPr>
        <w:t>Information on d</w:t>
      </w:r>
      <w:r w:rsidR="004549BB" w:rsidRPr="00B130CC">
        <w:rPr>
          <w:rFonts w:ascii="Arial" w:hAnsi="Arial" w:cs="Arial"/>
          <w:sz w:val="24"/>
          <w:szCs w:val="24"/>
        </w:rPr>
        <w:t xml:space="preserve">ischarge </w:t>
      </w:r>
      <w:r w:rsidR="006E6F3F" w:rsidRPr="00B130CC">
        <w:rPr>
          <w:rFonts w:ascii="Arial" w:hAnsi="Arial" w:cs="Arial"/>
          <w:sz w:val="24"/>
          <w:szCs w:val="24"/>
        </w:rPr>
        <w:t xml:space="preserve">to </w:t>
      </w:r>
      <w:r w:rsidR="00763E7E" w:rsidRPr="00B130CC">
        <w:rPr>
          <w:rFonts w:ascii="Arial" w:hAnsi="Arial" w:cs="Arial"/>
          <w:sz w:val="24"/>
          <w:szCs w:val="24"/>
        </w:rPr>
        <w:t xml:space="preserve">a </w:t>
      </w:r>
      <w:r w:rsidR="004549BB" w:rsidRPr="00B130CC">
        <w:rPr>
          <w:rFonts w:ascii="Arial" w:hAnsi="Arial" w:cs="Arial"/>
          <w:sz w:val="24"/>
          <w:szCs w:val="24"/>
        </w:rPr>
        <w:t xml:space="preserve">new care home, either on </w:t>
      </w:r>
      <w:r w:rsidR="00763E7E" w:rsidRPr="00B130CC">
        <w:rPr>
          <w:rFonts w:ascii="Arial" w:hAnsi="Arial" w:cs="Arial"/>
          <w:sz w:val="24"/>
          <w:szCs w:val="24"/>
        </w:rPr>
        <w:t>a</w:t>
      </w:r>
      <w:r w:rsidR="004549BB" w:rsidRPr="00B130CC">
        <w:rPr>
          <w:rFonts w:ascii="Arial" w:hAnsi="Arial" w:cs="Arial"/>
          <w:sz w:val="24"/>
          <w:szCs w:val="24"/>
        </w:rPr>
        <w:t xml:space="preserve"> temporarily or permanent basis, </w:t>
      </w:r>
      <w:r w:rsidR="00421C89" w:rsidRPr="00B130CC">
        <w:rPr>
          <w:rFonts w:ascii="Arial" w:hAnsi="Arial" w:cs="Arial"/>
          <w:sz w:val="24"/>
          <w:szCs w:val="24"/>
        </w:rPr>
        <w:t xml:space="preserve">as well as decision on palliative care </w:t>
      </w:r>
      <w:r w:rsidR="004549BB" w:rsidRPr="00B130CC">
        <w:rPr>
          <w:rFonts w:ascii="Arial" w:hAnsi="Arial" w:cs="Arial"/>
          <w:sz w:val="24"/>
          <w:szCs w:val="24"/>
        </w:rPr>
        <w:t xml:space="preserve">was </w:t>
      </w:r>
      <w:r w:rsidR="006E6F3F" w:rsidRPr="00B130CC">
        <w:rPr>
          <w:rFonts w:ascii="Arial" w:hAnsi="Arial" w:cs="Arial"/>
          <w:sz w:val="24"/>
          <w:szCs w:val="24"/>
        </w:rPr>
        <w:t xml:space="preserve">also </w:t>
      </w:r>
      <w:r w:rsidR="004549BB" w:rsidRPr="00B130CC">
        <w:rPr>
          <w:rFonts w:ascii="Arial" w:hAnsi="Arial" w:cs="Arial"/>
          <w:sz w:val="24"/>
          <w:szCs w:val="24"/>
        </w:rPr>
        <w:t>recorded.</w:t>
      </w:r>
    </w:p>
    <w:p w14:paraId="432A6B9B" w14:textId="77777777" w:rsidR="006B0DE4" w:rsidRPr="00B130CC" w:rsidRDefault="006B0DE4" w:rsidP="0058427B">
      <w:pPr>
        <w:spacing w:after="0" w:line="480" w:lineRule="auto"/>
        <w:jc w:val="both"/>
        <w:rPr>
          <w:rFonts w:ascii="Arial" w:hAnsi="Arial" w:cs="Arial"/>
          <w:b/>
          <w:sz w:val="24"/>
          <w:szCs w:val="24"/>
        </w:rPr>
      </w:pPr>
    </w:p>
    <w:p w14:paraId="6EC13BF7" w14:textId="77777777" w:rsidR="00484E06" w:rsidRPr="00B130CC" w:rsidRDefault="00484E06" w:rsidP="0058427B">
      <w:pPr>
        <w:spacing w:after="0" w:line="480" w:lineRule="auto"/>
        <w:jc w:val="both"/>
        <w:rPr>
          <w:rFonts w:ascii="Arial" w:hAnsi="Arial" w:cs="Arial"/>
          <w:b/>
          <w:sz w:val="24"/>
          <w:szCs w:val="24"/>
        </w:rPr>
      </w:pPr>
      <w:r w:rsidRPr="00B130CC">
        <w:rPr>
          <w:rFonts w:ascii="Arial" w:hAnsi="Arial" w:cs="Arial"/>
          <w:b/>
          <w:sz w:val="24"/>
          <w:szCs w:val="24"/>
        </w:rPr>
        <w:t>Categorisation of variables</w:t>
      </w:r>
    </w:p>
    <w:p w14:paraId="0626587D" w14:textId="4E4F61BE" w:rsidR="00484E06" w:rsidRPr="00B130CC" w:rsidRDefault="008604F4" w:rsidP="0058427B">
      <w:pPr>
        <w:spacing w:after="0" w:line="480" w:lineRule="auto"/>
        <w:jc w:val="both"/>
        <w:rPr>
          <w:rFonts w:ascii="Arial" w:hAnsi="Arial" w:cs="Arial"/>
          <w:sz w:val="24"/>
          <w:szCs w:val="24"/>
        </w:rPr>
      </w:pPr>
      <w:r w:rsidRPr="00B130CC">
        <w:rPr>
          <w:rFonts w:ascii="Arial" w:hAnsi="Arial" w:cs="Arial"/>
          <w:sz w:val="24"/>
          <w:szCs w:val="24"/>
        </w:rPr>
        <w:t xml:space="preserve">Dichotomisation was applied for atrial fibrillation, congestive heart failure, hypertension and diabetes, type of stroke, and in-patient infections and mortality </w:t>
      </w:r>
      <w:r w:rsidRPr="00B130CC">
        <w:rPr>
          <w:rFonts w:ascii="Arial" w:hAnsi="Arial" w:cs="Arial"/>
          <w:sz w:val="24"/>
          <w:szCs w:val="24"/>
        </w:rPr>
        <w:lastRenderedPageBreak/>
        <w:t xml:space="preserve">according to the presence or absence of history of the condition. Pre-stroke mRS was categorised into </w:t>
      </w:r>
      <w:r w:rsidR="00F20CAF" w:rsidRPr="00B130CC">
        <w:rPr>
          <w:rFonts w:ascii="Arial" w:hAnsi="Arial" w:cs="Arial"/>
          <w:sz w:val="24"/>
          <w:szCs w:val="24"/>
        </w:rPr>
        <w:t xml:space="preserve">three </w:t>
      </w:r>
      <w:r w:rsidRPr="00B130CC">
        <w:rPr>
          <w:rFonts w:ascii="Arial" w:hAnsi="Arial" w:cs="Arial"/>
          <w:sz w:val="24"/>
          <w:szCs w:val="24"/>
        </w:rPr>
        <w:t xml:space="preserve">groups: group 1, mRS score = 0; group 2, mRS score = </w:t>
      </w:r>
      <w:r w:rsidR="00A90379" w:rsidRPr="00B130CC">
        <w:rPr>
          <w:rFonts w:ascii="Arial" w:hAnsi="Arial" w:cs="Arial"/>
          <w:sz w:val="24"/>
          <w:szCs w:val="24"/>
        </w:rPr>
        <w:t xml:space="preserve">1 </w:t>
      </w:r>
      <w:r w:rsidR="00254055" w:rsidRPr="00B130CC">
        <w:rPr>
          <w:rFonts w:ascii="Arial" w:hAnsi="Arial" w:cs="Arial"/>
          <w:sz w:val="24"/>
          <w:szCs w:val="24"/>
        </w:rPr>
        <w:t xml:space="preserve">or </w:t>
      </w:r>
      <w:r w:rsidR="00A90379" w:rsidRPr="00B130CC">
        <w:rPr>
          <w:rFonts w:ascii="Arial" w:hAnsi="Arial" w:cs="Arial"/>
          <w:sz w:val="24"/>
          <w:szCs w:val="24"/>
        </w:rPr>
        <w:t>2</w:t>
      </w:r>
      <w:r w:rsidRPr="00B130CC">
        <w:rPr>
          <w:rFonts w:ascii="Arial" w:hAnsi="Arial" w:cs="Arial"/>
          <w:sz w:val="24"/>
          <w:szCs w:val="24"/>
        </w:rPr>
        <w:t xml:space="preserve">; and group </w:t>
      </w:r>
      <w:r w:rsidR="0020630D" w:rsidRPr="00B130CC">
        <w:rPr>
          <w:rFonts w:ascii="Arial" w:hAnsi="Arial" w:cs="Arial"/>
          <w:sz w:val="24"/>
          <w:szCs w:val="24"/>
        </w:rPr>
        <w:t>3</w:t>
      </w:r>
      <w:r w:rsidRPr="00B130CC">
        <w:rPr>
          <w:rFonts w:ascii="Arial" w:hAnsi="Arial" w:cs="Arial"/>
          <w:sz w:val="24"/>
          <w:szCs w:val="24"/>
        </w:rPr>
        <w:t xml:space="preserve">, mRS score = </w:t>
      </w:r>
      <w:r w:rsidR="00254055" w:rsidRPr="00B130CC">
        <w:rPr>
          <w:rFonts w:ascii="Arial" w:hAnsi="Arial" w:cs="Arial"/>
          <w:sz w:val="24"/>
          <w:szCs w:val="24"/>
        </w:rPr>
        <w:t xml:space="preserve">3, </w:t>
      </w:r>
      <w:r w:rsidRPr="00B130CC">
        <w:rPr>
          <w:rFonts w:ascii="Arial" w:hAnsi="Arial" w:cs="Arial"/>
          <w:sz w:val="24"/>
          <w:szCs w:val="24"/>
        </w:rPr>
        <w:t xml:space="preserve">4 </w:t>
      </w:r>
      <w:r w:rsidR="002224D2" w:rsidRPr="00B130CC">
        <w:rPr>
          <w:rFonts w:ascii="Arial" w:hAnsi="Arial" w:cs="Arial"/>
          <w:sz w:val="24"/>
          <w:szCs w:val="24"/>
        </w:rPr>
        <w:t xml:space="preserve">or </w:t>
      </w:r>
      <w:r w:rsidRPr="00B130CC">
        <w:rPr>
          <w:rFonts w:ascii="Arial" w:hAnsi="Arial" w:cs="Arial"/>
          <w:sz w:val="24"/>
          <w:szCs w:val="24"/>
        </w:rPr>
        <w:t>5</w:t>
      </w:r>
      <w:r w:rsidR="00A90379" w:rsidRPr="00B130CC">
        <w:rPr>
          <w:rFonts w:ascii="Arial" w:hAnsi="Arial" w:cs="Arial"/>
          <w:sz w:val="24"/>
          <w:szCs w:val="24"/>
        </w:rPr>
        <w:t xml:space="preserve"> (these last </w:t>
      </w:r>
      <w:r w:rsidR="00254055" w:rsidRPr="00B130CC">
        <w:rPr>
          <w:rFonts w:ascii="Arial" w:hAnsi="Arial" w:cs="Arial"/>
          <w:sz w:val="24"/>
          <w:szCs w:val="24"/>
        </w:rPr>
        <w:t xml:space="preserve">three </w:t>
      </w:r>
      <w:r w:rsidR="00A90379" w:rsidRPr="00B130CC">
        <w:rPr>
          <w:rFonts w:ascii="Arial" w:hAnsi="Arial" w:cs="Arial"/>
          <w:sz w:val="24"/>
          <w:szCs w:val="24"/>
        </w:rPr>
        <w:t xml:space="preserve">mRS categories were grouped together due to </w:t>
      </w:r>
      <w:r w:rsidR="003E50C5" w:rsidRPr="00B130CC">
        <w:rPr>
          <w:rFonts w:ascii="Arial" w:hAnsi="Arial" w:cs="Arial"/>
          <w:sz w:val="24"/>
          <w:szCs w:val="24"/>
        </w:rPr>
        <w:t xml:space="preserve">limited </w:t>
      </w:r>
      <w:r w:rsidR="00A90379" w:rsidRPr="00B130CC">
        <w:rPr>
          <w:rFonts w:ascii="Arial" w:hAnsi="Arial" w:cs="Arial"/>
          <w:sz w:val="24"/>
          <w:szCs w:val="24"/>
        </w:rPr>
        <w:t>numbers)</w:t>
      </w:r>
      <w:r w:rsidRPr="00B130CC">
        <w:rPr>
          <w:rFonts w:ascii="Arial" w:hAnsi="Arial" w:cs="Arial"/>
          <w:sz w:val="24"/>
          <w:szCs w:val="24"/>
        </w:rPr>
        <w:t>. Moderately-severe to severe stroke on arrival was defined as an NIHSS score ≥16.</w:t>
      </w:r>
    </w:p>
    <w:p w14:paraId="081D5A4D" w14:textId="77777777" w:rsidR="008604F4" w:rsidRPr="00B130CC" w:rsidRDefault="008604F4" w:rsidP="0058427B">
      <w:pPr>
        <w:spacing w:after="0" w:line="480" w:lineRule="auto"/>
        <w:jc w:val="both"/>
        <w:rPr>
          <w:rFonts w:ascii="Arial" w:hAnsi="Arial" w:cs="Arial"/>
          <w:b/>
          <w:sz w:val="24"/>
          <w:szCs w:val="24"/>
        </w:rPr>
      </w:pPr>
    </w:p>
    <w:p w14:paraId="691DF9DC" w14:textId="77777777" w:rsidR="00484E06" w:rsidRPr="00B130CC" w:rsidRDefault="00484E06" w:rsidP="0058427B">
      <w:pPr>
        <w:spacing w:after="0" w:line="480" w:lineRule="auto"/>
        <w:jc w:val="both"/>
        <w:rPr>
          <w:rFonts w:ascii="Arial" w:hAnsi="Arial" w:cs="Arial"/>
          <w:b/>
          <w:sz w:val="24"/>
          <w:szCs w:val="24"/>
        </w:rPr>
      </w:pPr>
      <w:r w:rsidRPr="00B130CC">
        <w:rPr>
          <w:rFonts w:ascii="Arial" w:hAnsi="Arial" w:cs="Arial"/>
          <w:b/>
          <w:sz w:val="24"/>
          <w:szCs w:val="24"/>
        </w:rPr>
        <w:t>Statistical analysis</w:t>
      </w:r>
    </w:p>
    <w:p w14:paraId="3E076E79" w14:textId="344F5001" w:rsidR="002116F4" w:rsidRPr="00B130CC" w:rsidRDefault="00DB15B6" w:rsidP="002116F4">
      <w:pPr>
        <w:spacing w:after="0" w:line="480" w:lineRule="auto"/>
        <w:jc w:val="both"/>
        <w:rPr>
          <w:rFonts w:ascii="Arial" w:hAnsi="Arial" w:cs="Arial"/>
          <w:sz w:val="24"/>
          <w:szCs w:val="24"/>
        </w:rPr>
      </w:pPr>
      <w:r w:rsidRPr="00B130CC">
        <w:rPr>
          <w:rFonts w:ascii="Arial" w:hAnsi="Arial" w:cs="Arial"/>
          <w:sz w:val="24"/>
          <w:szCs w:val="24"/>
        </w:rPr>
        <w:t xml:space="preserve">Chi-squared test was used to assess </w:t>
      </w:r>
      <w:r w:rsidR="001A2742" w:rsidRPr="00B130CC">
        <w:rPr>
          <w:rFonts w:ascii="Arial" w:hAnsi="Arial" w:cs="Arial"/>
          <w:sz w:val="24"/>
          <w:szCs w:val="24"/>
        </w:rPr>
        <w:t xml:space="preserve">the </w:t>
      </w:r>
      <w:r w:rsidRPr="00B130CC">
        <w:rPr>
          <w:rFonts w:ascii="Arial" w:hAnsi="Arial" w:cs="Arial"/>
          <w:sz w:val="24"/>
          <w:szCs w:val="24"/>
        </w:rPr>
        <w:t xml:space="preserve">proportions </w:t>
      </w:r>
      <w:r w:rsidR="001A2742" w:rsidRPr="00B130CC">
        <w:rPr>
          <w:rFonts w:ascii="Arial" w:hAnsi="Arial" w:cs="Arial"/>
          <w:sz w:val="24"/>
          <w:szCs w:val="24"/>
        </w:rPr>
        <w:t xml:space="preserve">individuals with </w:t>
      </w:r>
      <w:r w:rsidRPr="00B130CC">
        <w:rPr>
          <w:rFonts w:ascii="Arial" w:hAnsi="Arial" w:cs="Arial"/>
          <w:sz w:val="24"/>
          <w:szCs w:val="24"/>
        </w:rPr>
        <w:t xml:space="preserve">adverse outcomes in relation to different pre-stroke mRS </w:t>
      </w:r>
      <w:r w:rsidR="001A2742" w:rsidRPr="00B130CC">
        <w:rPr>
          <w:rFonts w:ascii="Arial" w:hAnsi="Arial" w:cs="Arial"/>
          <w:sz w:val="24"/>
          <w:szCs w:val="24"/>
        </w:rPr>
        <w:t>scores, and</w:t>
      </w:r>
      <w:r w:rsidR="00EF3D0F" w:rsidRPr="00B130CC">
        <w:rPr>
          <w:rFonts w:ascii="Arial" w:hAnsi="Arial" w:cs="Arial"/>
          <w:sz w:val="24"/>
          <w:szCs w:val="24"/>
        </w:rPr>
        <w:t xml:space="preserve"> one-way</w:t>
      </w:r>
      <w:r w:rsidR="001A2742" w:rsidRPr="00B130CC">
        <w:rPr>
          <w:rFonts w:ascii="Arial" w:hAnsi="Arial" w:cs="Arial"/>
          <w:sz w:val="24"/>
          <w:szCs w:val="24"/>
        </w:rPr>
        <w:t xml:space="preserve"> a</w:t>
      </w:r>
      <w:r w:rsidRPr="00B130CC">
        <w:rPr>
          <w:rFonts w:ascii="Arial" w:hAnsi="Arial" w:cs="Arial"/>
          <w:sz w:val="24"/>
          <w:szCs w:val="24"/>
        </w:rPr>
        <w:t xml:space="preserve">nalysis of variance (ANOVA) with </w:t>
      </w:r>
      <w:r w:rsidRPr="00B130CC">
        <w:rPr>
          <w:rFonts w:ascii="Arial" w:hAnsi="Arial" w:cs="Arial"/>
          <w:i/>
          <w:sz w:val="24"/>
          <w:szCs w:val="24"/>
        </w:rPr>
        <w:t>post hoc</w:t>
      </w:r>
      <w:r w:rsidRPr="00B130CC">
        <w:rPr>
          <w:rFonts w:ascii="Arial" w:hAnsi="Arial" w:cs="Arial"/>
          <w:sz w:val="24"/>
          <w:szCs w:val="24"/>
        </w:rPr>
        <w:t xml:space="preserve"> analysis by </w:t>
      </w:r>
      <w:r w:rsidR="00EF3D0F" w:rsidRPr="00B130CC">
        <w:rPr>
          <w:rFonts w:ascii="Arial" w:hAnsi="Arial" w:cs="Arial"/>
          <w:sz w:val="24"/>
          <w:szCs w:val="24"/>
        </w:rPr>
        <w:t>Dunnett’s</w:t>
      </w:r>
      <w:r w:rsidRPr="00B130CC">
        <w:rPr>
          <w:rFonts w:ascii="Arial" w:hAnsi="Arial" w:cs="Arial"/>
          <w:sz w:val="24"/>
          <w:szCs w:val="24"/>
        </w:rPr>
        <w:t xml:space="preserve"> tests used to assess LOS on HASUs in different pre-stroke mRS</w:t>
      </w:r>
      <w:r w:rsidR="00543D5D" w:rsidRPr="00B130CC">
        <w:rPr>
          <w:rFonts w:ascii="Arial" w:hAnsi="Arial" w:cs="Arial"/>
          <w:sz w:val="24"/>
          <w:szCs w:val="24"/>
        </w:rPr>
        <w:t xml:space="preserve"> scores</w:t>
      </w:r>
      <w:r w:rsidRPr="00B130CC">
        <w:rPr>
          <w:rFonts w:ascii="Arial" w:hAnsi="Arial" w:cs="Arial"/>
          <w:sz w:val="24"/>
          <w:szCs w:val="24"/>
        </w:rPr>
        <w:t xml:space="preserve">. </w:t>
      </w:r>
      <w:r w:rsidR="002116F4" w:rsidRPr="00B130CC">
        <w:rPr>
          <w:rFonts w:ascii="Arial" w:hAnsi="Arial" w:cs="Arial"/>
          <w:sz w:val="24"/>
          <w:szCs w:val="24"/>
        </w:rPr>
        <w:t xml:space="preserve">Multivariable logistic regression analysis was </w:t>
      </w:r>
      <w:r w:rsidR="00A66494" w:rsidRPr="00B130CC">
        <w:rPr>
          <w:rFonts w:ascii="Arial" w:hAnsi="Arial" w:cs="Arial"/>
          <w:sz w:val="24"/>
          <w:szCs w:val="24"/>
        </w:rPr>
        <w:t>conducted</w:t>
      </w:r>
      <w:r w:rsidR="002116F4" w:rsidRPr="00B130CC">
        <w:rPr>
          <w:rFonts w:ascii="Arial" w:hAnsi="Arial" w:cs="Arial"/>
          <w:sz w:val="24"/>
          <w:szCs w:val="24"/>
        </w:rPr>
        <w:t xml:space="preserve"> to estimate the risk of severe stroke at admission, </w:t>
      </w:r>
      <w:r w:rsidR="00C0178E" w:rsidRPr="00B130CC">
        <w:rPr>
          <w:rFonts w:ascii="Arial" w:hAnsi="Arial" w:cs="Arial"/>
          <w:sz w:val="24"/>
          <w:szCs w:val="24"/>
        </w:rPr>
        <w:t>ICH</w:t>
      </w:r>
      <w:r w:rsidR="002116F4" w:rsidRPr="00B130CC">
        <w:rPr>
          <w:rFonts w:ascii="Arial" w:hAnsi="Arial" w:cs="Arial"/>
          <w:sz w:val="24"/>
          <w:szCs w:val="24"/>
        </w:rPr>
        <w:t xml:space="preserve">, in-patient mortality, </w:t>
      </w:r>
      <w:r w:rsidR="00861964" w:rsidRPr="00B130CC">
        <w:rPr>
          <w:rFonts w:ascii="Arial" w:hAnsi="Arial" w:cs="Arial"/>
          <w:sz w:val="24"/>
          <w:szCs w:val="24"/>
        </w:rPr>
        <w:t xml:space="preserve">UTI </w:t>
      </w:r>
      <w:r w:rsidR="002116F4" w:rsidRPr="00B130CC">
        <w:rPr>
          <w:rFonts w:ascii="Arial" w:hAnsi="Arial" w:cs="Arial"/>
          <w:sz w:val="24"/>
          <w:szCs w:val="24"/>
        </w:rPr>
        <w:t xml:space="preserve">and pneumonia within seven days of admission and </w:t>
      </w:r>
      <w:r w:rsidR="00F20CAF" w:rsidRPr="00B130CC">
        <w:rPr>
          <w:rFonts w:ascii="Arial" w:hAnsi="Arial" w:cs="Arial"/>
          <w:sz w:val="24"/>
          <w:szCs w:val="24"/>
        </w:rPr>
        <w:t>level of support at discharge</w:t>
      </w:r>
      <w:r w:rsidR="002116F4" w:rsidRPr="00B130CC">
        <w:rPr>
          <w:rFonts w:ascii="Arial" w:hAnsi="Arial" w:cs="Arial"/>
          <w:sz w:val="24"/>
          <w:szCs w:val="24"/>
        </w:rPr>
        <w:t xml:space="preserve"> (dependent variables) from pre-stroke disability </w:t>
      </w:r>
      <w:r w:rsidR="00B5512B" w:rsidRPr="00B130CC">
        <w:rPr>
          <w:rFonts w:ascii="Arial" w:hAnsi="Arial" w:cs="Arial"/>
          <w:sz w:val="24"/>
          <w:szCs w:val="24"/>
        </w:rPr>
        <w:t xml:space="preserve">using patients with mRS score = 0 as </w:t>
      </w:r>
      <w:r w:rsidR="002224D2" w:rsidRPr="00B130CC">
        <w:rPr>
          <w:rFonts w:ascii="Arial" w:hAnsi="Arial" w:cs="Arial"/>
          <w:sz w:val="24"/>
          <w:szCs w:val="24"/>
        </w:rPr>
        <w:t xml:space="preserve">the </w:t>
      </w:r>
      <w:r w:rsidR="00B5512B" w:rsidRPr="00B130CC">
        <w:rPr>
          <w:rFonts w:ascii="Arial" w:hAnsi="Arial" w:cs="Arial"/>
          <w:sz w:val="24"/>
          <w:szCs w:val="24"/>
        </w:rPr>
        <w:t xml:space="preserve">reference group </w:t>
      </w:r>
      <w:r w:rsidR="002116F4" w:rsidRPr="00B130CC">
        <w:rPr>
          <w:rFonts w:ascii="Arial" w:hAnsi="Arial" w:cs="Arial"/>
          <w:sz w:val="24"/>
          <w:szCs w:val="24"/>
        </w:rPr>
        <w:t>(independent variable). The results are presented as two models: model 1, unadjusted; model 2, adjusted for age, sex and co-morbidities (atrial fibrillation, congestive heart failure</w:t>
      </w:r>
      <w:r w:rsidR="003E1FFB" w:rsidRPr="00B130CC">
        <w:rPr>
          <w:rFonts w:ascii="Arial" w:hAnsi="Arial" w:cs="Arial"/>
          <w:sz w:val="24"/>
          <w:szCs w:val="24"/>
        </w:rPr>
        <w:t>, hypertension</w:t>
      </w:r>
      <w:r w:rsidR="002116F4" w:rsidRPr="00B130CC">
        <w:rPr>
          <w:rFonts w:ascii="Arial" w:hAnsi="Arial" w:cs="Arial"/>
          <w:sz w:val="24"/>
          <w:szCs w:val="24"/>
        </w:rPr>
        <w:t xml:space="preserve">, diabetes and previous stroke). Results are expressed as odds ratios (OR) and 95% confidence intervals (CI). Analyses were performed using </w:t>
      </w:r>
      <w:r w:rsidR="00844449" w:rsidRPr="00B130CC">
        <w:rPr>
          <w:rFonts w:ascii="Arial" w:hAnsi="Arial" w:cs="Arial"/>
          <w:sz w:val="24"/>
          <w:szCs w:val="24"/>
        </w:rPr>
        <w:t xml:space="preserve">IBM </w:t>
      </w:r>
      <w:r w:rsidR="002116F4" w:rsidRPr="00B130CC">
        <w:rPr>
          <w:rFonts w:ascii="Arial" w:hAnsi="Arial" w:cs="Arial"/>
          <w:sz w:val="24"/>
          <w:szCs w:val="24"/>
        </w:rPr>
        <w:t xml:space="preserve">SPSS </w:t>
      </w:r>
      <w:r w:rsidR="00844449" w:rsidRPr="00B130CC">
        <w:rPr>
          <w:rFonts w:ascii="Arial" w:hAnsi="Arial" w:cs="Arial"/>
          <w:sz w:val="24"/>
          <w:szCs w:val="24"/>
        </w:rPr>
        <w:t xml:space="preserve">Statistics for Windows, </w:t>
      </w:r>
      <w:r w:rsidR="002116F4" w:rsidRPr="00B130CC">
        <w:rPr>
          <w:rFonts w:ascii="Arial" w:hAnsi="Arial" w:cs="Arial"/>
          <w:sz w:val="24"/>
          <w:szCs w:val="24"/>
        </w:rPr>
        <w:t>V.23.0 (</w:t>
      </w:r>
      <w:r w:rsidR="00844449" w:rsidRPr="00B130CC">
        <w:rPr>
          <w:rFonts w:ascii="Arial" w:hAnsi="Arial" w:cs="Arial"/>
          <w:sz w:val="24"/>
          <w:szCs w:val="24"/>
        </w:rPr>
        <w:t xml:space="preserve">IBM Corp., Armonk, NY, </w:t>
      </w:r>
      <w:r w:rsidR="002116F4" w:rsidRPr="00B130CC">
        <w:rPr>
          <w:rFonts w:ascii="Arial" w:hAnsi="Arial" w:cs="Arial"/>
          <w:sz w:val="24"/>
          <w:szCs w:val="24"/>
        </w:rPr>
        <w:t xml:space="preserve">USA). The null hypothesis was rejected when </w:t>
      </w:r>
      <w:r w:rsidR="002116F4" w:rsidRPr="00B130CC">
        <w:rPr>
          <w:rFonts w:ascii="Arial" w:hAnsi="Arial" w:cs="Arial"/>
          <w:i/>
          <w:sz w:val="24"/>
          <w:szCs w:val="24"/>
        </w:rPr>
        <w:t xml:space="preserve">p </w:t>
      </w:r>
      <w:r w:rsidR="002116F4" w:rsidRPr="00B130CC">
        <w:rPr>
          <w:rFonts w:ascii="Arial" w:hAnsi="Arial" w:cs="Arial"/>
          <w:sz w:val="24"/>
          <w:szCs w:val="24"/>
        </w:rPr>
        <w:t>&lt;0.05.</w:t>
      </w:r>
    </w:p>
    <w:p w14:paraId="3E25F3F8" w14:textId="77777777" w:rsidR="00484E06" w:rsidRPr="00B130CC" w:rsidRDefault="00484E06" w:rsidP="00657C79">
      <w:pPr>
        <w:spacing w:after="0" w:line="480" w:lineRule="auto"/>
        <w:jc w:val="both"/>
        <w:rPr>
          <w:rFonts w:ascii="Arial" w:hAnsi="Arial" w:cs="Arial"/>
          <w:sz w:val="24"/>
          <w:szCs w:val="24"/>
        </w:rPr>
      </w:pPr>
    </w:p>
    <w:p w14:paraId="510D4D08" w14:textId="77777777" w:rsidR="008976C9" w:rsidRPr="00B130CC" w:rsidRDefault="00657C79" w:rsidP="00657C79">
      <w:pPr>
        <w:spacing w:after="0" w:line="480" w:lineRule="auto"/>
        <w:jc w:val="both"/>
        <w:rPr>
          <w:rFonts w:ascii="Arial" w:hAnsi="Arial" w:cs="Arial"/>
          <w:b/>
          <w:sz w:val="24"/>
          <w:szCs w:val="24"/>
        </w:rPr>
      </w:pPr>
      <w:r w:rsidRPr="00B130CC">
        <w:rPr>
          <w:rFonts w:ascii="Arial" w:hAnsi="Arial" w:cs="Arial"/>
          <w:b/>
          <w:sz w:val="24"/>
          <w:szCs w:val="24"/>
        </w:rPr>
        <w:t>RESULTS</w:t>
      </w:r>
    </w:p>
    <w:p w14:paraId="065100E1" w14:textId="2B3988E7" w:rsidR="001124A2" w:rsidRPr="00B130CC" w:rsidRDefault="008765B1" w:rsidP="00657C79">
      <w:pPr>
        <w:spacing w:after="0" w:line="480" w:lineRule="auto"/>
        <w:jc w:val="both"/>
        <w:rPr>
          <w:rFonts w:ascii="Arial" w:hAnsi="Arial" w:cs="Arial"/>
          <w:sz w:val="24"/>
          <w:szCs w:val="24"/>
        </w:rPr>
      </w:pPr>
      <w:r w:rsidRPr="00B130CC">
        <w:rPr>
          <w:rFonts w:ascii="Arial" w:hAnsi="Arial" w:cs="Arial"/>
          <w:sz w:val="24"/>
          <w:szCs w:val="24"/>
        </w:rPr>
        <w:t xml:space="preserve">A total of </w:t>
      </w:r>
      <w:r w:rsidR="009910EC" w:rsidRPr="00B130CC">
        <w:rPr>
          <w:rFonts w:ascii="Arial" w:hAnsi="Arial" w:cs="Arial"/>
          <w:sz w:val="24"/>
          <w:szCs w:val="24"/>
        </w:rPr>
        <w:t xml:space="preserve">3309 patients </w:t>
      </w:r>
      <w:r w:rsidRPr="00B130CC">
        <w:rPr>
          <w:rFonts w:ascii="Arial" w:hAnsi="Arial" w:cs="Arial"/>
          <w:sz w:val="24"/>
          <w:szCs w:val="24"/>
        </w:rPr>
        <w:t>were admitted with an acute stroke</w:t>
      </w:r>
      <w:r w:rsidR="009910EC" w:rsidRPr="00B130CC">
        <w:rPr>
          <w:rFonts w:ascii="Arial" w:hAnsi="Arial" w:cs="Arial"/>
          <w:sz w:val="24"/>
          <w:szCs w:val="24"/>
        </w:rPr>
        <w:t xml:space="preserve">, </w:t>
      </w:r>
      <w:r w:rsidRPr="00B130CC">
        <w:rPr>
          <w:rFonts w:ascii="Arial" w:hAnsi="Arial" w:cs="Arial"/>
          <w:sz w:val="24"/>
          <w:szCs w:val="24"/>
        </w:rPr>
        <w:t>1656 men (mean age ±SD</w:t>
      </w:r>
      <w:r w:rsidR="00180D42" w:rsidRPr="00B130CC">
        <w:rPr>
          <w:rFonts w:ascii="Arial" w:hAnsi="Arial" w:cs="Arial"/>
          <w:sz w:val="24"/>
          <w:szCs w:val="24"/>
        </w:rPr>
        <w:t xml:space="preserve"> </w:t>
      </w:r>
      <w:r w:rsidRPr="00B130CC">
        <w:rPr>
          <w:rFonts w:ascii="Arial" w:hAnsi="Arial" w:cs="Arial"/>
          <w:sz w:val="24"/>
          <w:szCs w:val="24"/>
        </w:rPr>
        <w:t>=</w:t>
      </w:r>
      <w:r w:rsidR="00180D42" w:rsidRPr="00B130CC">
        <w:rPr>
          <w:rFonts w:ascii="Arial" w:hAnsi="Arial" w:cs="Arial"/>
          <w:sz w:val="24"/>
          <w:szCs w:val="24"/>
        </w:rPr>
        <w:t xml:space="preserve"> </w:t>
      </w:r>
      <w:r w:rsidRPr="00B130CC">
        <w:rPr>
          <w:rFonts w:ascii="Arial" w:hAnsi="Arial" w:cs="Arial"/>
          <w:sz w:val="24"/>
          <w:szCs w:val="24"/>
        </w:rPr>
        <w:t>73.1</w:t>
      </w:r>
      <w:r w:rsidR="002224D2" w:rsidRPr="00B130CC">
        <w:rPr>
          <w:rFonts w:ascii="Arial" w:hAnsi="Arial" w:cs="Arial"/>
          <w:sz w:val="24"/>
          <w:szCs w:val="24"/>
        </w:rPr>
        <w:t xml:space="preserve"> </w:t>
      </w:r>
      <w:r w:rsidRPr="00B130CC">
        <w:rPr>
          <w:rFonts w:ascii="Arial" w:hAnsi="Arial" w:cs="Arial"/>
          <w:sz w:val="24"/>
          <w:szCs w:val="24"/>
        </w:rPr>
        <w:t>yr ±13.2) and 1653 women (79.3</w:t>
      </w:r>
      <w:r w:rsidR="002224D2" w:rsidRPr="00B130CC">
        <w:rPr>
          <w:rFonts w:ascii="Arial" w:hAnsi="Arial" w:cs="Arial"/>
          <w:sz w:val="24"/>
          <w:szCs w:val="24"/>
        </w:rPr>
        <w:t xml:space="preserve"> </w:t>
      </w:r>
      <w:r w:rsidRPr="00B130CC">
        <w:rPr>
          <w:rFonts w:ascii="Arial" w:hAnsi="Arial" w:cs="Arial"/>
          <w:sz w:val="24"/>
          <w:szCs w:val="24"/>
        </w:rPr>
        <w:t>yr ±13.0)</w:t>
      </w:r>
      <w:r w:rsidR="002116F4" w:rsidRPr="00B130CC">
        <w:rPr>
          <w:rFonts w:ascii="Arial" w:hAnsi="Arial" w:cs="Arial"/>
          <w:sz w:val="24"/>
          <w:szCs w:val="24"/>
        </w:rPr>
        <w:t>. From these</w:t>
      </w:r>
      <w:r w:rsidRPr="00B130CC">
        <w:rPr>
          <w:rFonts w:ascii="Arial" w:hAnsi="Arial" w:cs="Arial"/>
          <w:sz w:val="24"/>
          <w:szCs w:val="24"/>
        </w:rPr>
        <w:t xml:space="preserve"> </w:t>
      </w:r>
      <w:r w:rsidR="009910EC" w:rsidRPr="00B130CC">
        <w:rPr>
          <w:rFonts w:ascii="Arial" w:hAnsi="Arial" w:cs="Arial"/>
          <w:sz w:val="24"/>
          <w:szCs w:val="24"/>
        </w:rPr>
        <w:t xml:space="preserve">2758 (83.3%) patients presented with </w:t>
      </w:r>
      <w:r w:rsidR="00C0178E" w:rsidRPr="00B130CC">
        <w:rPr>
          <w:rFonts w:ascii="Arial" w:hAnsi="Arial" w:cs="Arial"/>
          <w:sz w:val="24"/>
          <w:szCs w:val="24"/>
        </w:rPr>
        <w:t>IS</w:t>
      </w:r>
      <w:r w:rsidR="009910EC" w:rsidRPr="00B130CC">
        <w:rPr>
          <w:rFonts w:ascii="Arial" w:hAnsi="Arial" w:cs="Arial"/>
          <w:sz w:val="24"/>
          <w:szCs w:val="24"/>
        </w:rPr>
        <w:t>; of the remainder 518 (15.7%) patients had a</w:t>
      </w:r>
      <w:r w:rsidR="00C0178E" w:rsidRPr="00B130CC">
        <w:rPr>
          <w:rFonts w:ascii="Arial" w:hAnsi="Arial" w:cs="Arial"/>
          <w:sz w:val="24"/>
          <w:szCs w:val="24"/>
        </w:rPr>
        <w:t>n</w:t>
      </w:r>
      <w:r w:rsidR="009910EC" w:rsidRPr="00B130CC">
        <w:rPr>
          <w:rFonts w:ascii="Arial" w:hAnsi="Arial" w:cs="Arial"/>
          <w:sz w:val="24"/>
          <w:szCs w:val="24"/>
        </w:rPr>
        <w:t xml:space="preserve"> </w:t>
      </w:r>
      <w:r w:rsidR="00C0178E" w:rsidRPr="00B130CC">
        <w:rPr>
          <w:rFonts w:ascii="Arial" w:hAnsi="Arial" w:cs="Arial"/>
          <w:sz w:val="24"/>
          <w:szCs w:val="24"/>
        </w:rPr>
        <w:t>ICH</w:t>
      </w:r>
      <w:r w:rsidR="00C0178E" w:rsidRPr="00B130CC" w:rsidDel="00C0178E">
        <w:rPr>
          <w:rFonts w:ascii="Arial" w:hAnsi="Arial" w:cs="Arial"/>
          <w:sz w:val="24"/>
          <w:szCs w:val="24"/>
        </w:rPr>
        <w:t xml:space="preserve"> </w:t>
      </w:r>
      <w:r w:rsidR="009910EC" w:rsidRPr="00B130CC">
        <w:rPr>
          <w:rFonts w:ascii="Arial" w:hAnsi="Arial" w:cs="Arial"/>
          <w:sz w:val="24"/>
          <w:szCs w:val="24"/>
        </w:rPr>
        <w:t xml:space="preserve">and 33 (1.0%) </w:t>
      </w:r>
      <w:r w:rsidR="009910EC" w:rsidRPr="00B130CC">
        <w:rPr>
          <w:rFonts w:ascii="Arial" w:hAnsi="Arial" w:cs="Arial"/>
          <w:sz w:val="24"/>
          <w:szCs w:val="24"/>
        </w:rPr>
        <w:lastRenderedPageBreak/>
        <w:t xml:space="preserve">were unspecified. </w:t>
      </w:r>
      <w:r w:rsidR="00697BBB" w:rsidRPr="00B130CC">
        <w:rPr>
          <w:rFonts w:ascii="Arial" w:hAnsi="Arial" w:cs="Arial"/>
          <w:sz w:val="24"/>
          <w:szCs w:val="24"/>
        </w:rPr>
        <w:t xml:space="preserve">Among patients with </w:t>
      </w:r>
      <w:r w:rsidR="00C0178E" w:rsidRPr="00B130CC">
        <w:rPr>
          <w:rFonts w:ascii="Arial" w:hAnsi="Arial" w:cs="Arial"/>
          <w:sz w:val="24"/>
          <w:szCs w:val="24"/>
        </w:rPr>
        <w:t>IS</w:t>
      </w:r>
      <w:r w:rsidR="00697BBB" w:rsidRPr="00B130CC">
        <w:rPr>
          <w:rFonts w:ascii="Arial" w:hAnsi="Arial" w:cs="Arial"/>
          <w:sz w:val="24"/>
          <w:szCs w:val="24"/>
        </w:rPr>
        <w:t xml:space="preserve">, </w:t>
      </w:r>
      <w:r w:rsidR="00AD0ABE" w:rsidRPr="00B130CC">
        <w:rPr>
          <w:rFonts w:ascii="Arial" w:hAnsi="Arial" w:cs="Arial"/>
          <w:sz w:val="24"/>
          <w:szCs w:val="24"/>
        </w:rPr>
        <w:t xml:space="preserve">thrombolysis using the fibrinolytic agent alteplase (rtPA) was given to </w:t>
      </w:r>
      <w:r w:rsidR="00697BBB" w:rsidRPr="00B130CC">
        <w:rPr>
          <w:rFonts w:ascii="Arial" w:hAnsi="Arial" w:cs="Arial"/>
          <w:sz w:val="24"/>
          <w:szCs w:val="24"/>
        </w:rPr>
        <w:t>4</w:t>
      </w:r>
      <w:r w:rsidR="00AD0ABE" w:rsidRPr="00B130CC">
        <w:rPr>
          <w:rFonts w:ascii="Arial" w:hAnsi="Arial" w:cs="Arial"/>
          <w:sz w:val="24"/>
          <w:szCs w:val="24"/>
        </w:rPr>
        <w:t>5</w:t>
      </w:r>
      <w:r w:rsidR="00697BBB" w:rsidRPr="00B130CC">
        <w:rPr>
          <w:rFonts w:ascii="Arial" w:hAnsi="Arial" w:cs="Arial"/>
          <w:sz w:val="24"/>
          <w:szCs w:val="24"/>
        </w:rPr>
        <w:t>1 (1</w:t>
      </w:r>
      <w:r w:rsidR="00AD0ABE" w:rsidRPr="00B130CC">
        <w:rPr>
          <w:rFonts w:ascii="Arial" w:hAnsi="Arial" w:cs="Arial"/>
          <w:sz w:val="24"/>
          <w:szCs w:val="24"/>
        </w:rPr>
        <w:t>6.4</w:t>
      </w:r>
      <w:r w:rsidR="00697BBB" w:rsidRPr="00B130CC">
        <w:rPr>
          <w:rFonts w:ascii="Arial" w:hAnsi="Arial" w:cs="Arial"/>
          <w:sz w:val="24"/>
          <w:szCs w:val="24"/>
        </w:rPr>
        <w:t>%)</w:t>
      </w:r>
      <w:r w:rsidR="00AD0ABE" w:rsidRPr="00B130CC">
        <w:rPr>
          <w:rFonts w:ascii="Arial" w:hAnsi="Arial" w:cs="Arial"/>
          <w:sz w:val="24"/>
          <w:szCs w:val="24"/>
        </w:rPr>
        <w:t>, 431 admitted from the community and 20 inpatients</w:t>
      </w:r>
      <w:r w:rsidR="00697BBB" w:rsidRPr="00B130CC">
        <w:rPr>
          <w:rFonts w:ascii="Arial" w:hAnsi="Arial" w:cs="Arial"/>
          <w:sz w:val="24"/>
          <w:szCs w:val="24"/>
        </w:rPr>
        <w:t xml:space="preserve">. </w:t>
      </w:r>
      <w:r w:rsidR="004C2501" w:rsidRPr="00B130CC">
        <w:rPr>
          <w:rFonts w:ascii="Arial" w:hAnsi="Arial" w:cs="Arial"/>
          <w:sz w:val="24"/>
          <w:szCs w:val="24"/>
        </w:rPr>
        <w:t xml:space="preserve">The mean LOS on HASU was 16.1 days (±21.2). There were 480 (14.5%) patients who died during admission. </w:t>
      </w:r>
      <w:r w:rsidR="00657C79" w:rsidRPr="00B130CC">
        <w:rPr>
          <w:rFonts w:ascii="Arial" w:hAnsi="Arial" w:cs="Arial"/>
          <w:sz w:val="24"/>
          <w:szCs w:val="24"/>
        </w:rPr>
        <w:t>The pr</w:t>
      </w:r>
      <w:r w:rsidR="00B26D45" w:rsidRPr="00B130CC">
        <w:rPr>
          <w:rFonts w:ascii="Arial" w:hAnsi="Arial" w:cs="Arial"/>
          <w:sz w:val="24"/>
          <w:szCs w:val="24"/>
        </w:rPr>
        <w:t xml:space="preserve">evalence of </w:t>
      </w:r>
      <w:r w:rsidR="002410B8" w:rsidRPr="00B130CC">
        <w:rPr>
          <w:rFonts w:ascii="Arial" w:hAnsi="Arial" w:cs="Arial"/>
          <w:sz w:val="24"/>
          <w:szCs w:val="24"/>
        </w:rPr>
        <w:t xml:space="preserve">co-existing morbidities including </w:t>
      </w:r>
      <w:r w:rsidR="00B26D45" w:rsidRPr="00B130CC">
        <w:rPr>
          <w:rFonts w:ascii="Arial" w:hAnsi="Arial" w:cs="Arial"/>
          <w:sz w:val="24"/>
          <w:szCs w:val="24"/>
        </w:rPr>
        <w:t>atrial fibrillation</w:t>
      </w:r>
      <w:r w:rsidR="00B2695A" w:rsidRPr="00B130CC">
        <w:rPr>
          <w:rFonts w:ascii="Arial" w:hAnsi="Arial" w:cs="Arial"/>
          <w:sz w:val="24"/>
          <w:szCs w:val="24"/>
        </w:rPr>
        <w:t xml:space="preserve">, </w:t>
      </w:r>
      <w:r w:rsidR="00657C79" w:rsidRPr="00B130CC">
        <w:rPr>
          <w:rFonts w:ascii="Arial" w:hAnsi="Arial" w:cs="Arial"/>
          <w:sz w:val="24"/>
          <w:szCs w:val="24"/>
        </w:rPr>
        <w:t>cong</w:t>
      </w:r>
      <w:r w:rsidRPr="00B130CC">
        <w:rPr>
          <w:rFonts w:ascii="Arial" w:hAnsi="Arial" w:cs="Arial"/>
          <w:sz w:val="24"/>
          <w:szCs w:val="24"/>
        </w:rPr>
        <w:t>estive heart failure</w:t>
      </w:r>
      <w:r w:rsidR="00C201A7" w:rsidRPr="00B130CC">
        <w:rPr>
          <w:rFonts w:ascii="Arial" w:hAnsi="Arial" w:cs="Arial"/>
          <w:sz w:val="24"/>
          <w:szCs w:val="24"/>
        </w:rPr>
        <w:t>,</w:t>
      </w:r>
      <w:r w:rsidR="00657C79" w:rsidRPr="00B130CC">
        <w:rPr>
          <w:rFonts w:ascii="Arial" w:hAnsi="Arial" w:cs="Arial"/>
          <w:sz w:val="24"/>
          <w:szCs w:val="24"/>
        </w:rPr>
        <w:t xml:space="preserve"> </w:t>
      </w:r>
      <w:r w:rsidR="00C201A7" w:rsidRPr="00B130CC">
        <w:rPr>
          <w:rFonts w:ascii="Arial" w:hAnsi="Arial" w:cs="Arial"/>
          <w:sz w:val="24"/>
          <w:szCs w:val="24"/>
        </w:rPr>
        <w:t xml:space="preserve">hypertension </w:t>
      </w:r>
      <w:r w:rsidRPr="00B130CC">
        <w:rPr>
          <w:rFonts w:ascii="Arial" w:hAnsi="Arial" w:cs="Arial"/>
          <w:sz w:val="24"/>
          <w:szCs w:val="24"/>
        </w:rPr>
        <w:t>and previous stroke</w:t>
      </w:r>
      <w:r w:rsidR="00E60DC5" w:rsidRPr="00B130CC">
        <w:rPr>
          <w:rFonts w:ascii="Arial" w:hAnsi="Arial" w:cs="Arial"/>
          <w:sz w:val="24"/>
          <w:szCs w:val="24"/>
        </w:rPr>
        <w:t xml:space="preserve"> </w:t>
      </w:r>
      <w:r w:rsidR="00AE6720" w:rsidRPr="00B130CC">
        <w:rPr>
          <w:rFonts w:ascii="Arial" w:hAnsi="Arial" w:cs="Arial"/>
          <w:sz w:val="24"/>
          <w:szCs w:val="24"/>
        </w:rPr>
        <w:t xml:space="preserve">rose progressively with increasing severity of pre-stroke mRS scores: there was no such relationship for </w:t>
      </w:r>
      <w:r w:rsidR="003A7C7E" w:rsidRPr="00B130CC">
        <w:rPr>
          <w:rFonts w:ascii="Arial" w:hAnsi="Arial" w:cs="Arial"/>
          <w:sz w:val="24"/>
          <w:szCs w:val="24"/>
        </w:rPr>
        <w:t>diabetes</w:t>
      </w:r>
      <w:r w:rsidR="002410B8" w:rsidRPr="00B130CC">
        <w:rPr>
          <w:rFonts w:ascii="Arial" w:hAnsi="Arial" w:cs="Arial"/>
          <w:sz w:val="24"/>
          <w:szCs w:val="24"/>
        </w:rPr>
        <w:t xml:space="preserve">. The proportions of individuals with </w:t>
      </w:r>
      <w:r w:rsidR="00AE6720" w:rsidRPr="00B130CC">
        <w:rPr>
          <w:rFonts w:ascii="Arial" w:hAnsi="Arial" w:cs="Arial"/>
          <w:sz w:val="24"/>
          <w:szCs w:val="24"/>
        </w:rPr>
        <w:t xml:space="preserve">adverse </w:t>
      </w:r>
      <w:r w:rsidR="002410B8" w:rsidRPr="00B130CC">
        <w:rPr>
          <w:rFonts w:ascii="Arial" w:hAnsi="Arial" w:cs="Arial"/>
          <w:sz w:val="24"/>
          <w:szCs w:val="24"/>
        </w:rPr>
        <w:t>post-stroke outcomes</w:t>
      </w:r>
      <w:r w:rsidR="00954761" w:rsidRPr="00B130CC">
        <w:rPr>
          <w:rFonts w:ascii="Arial" w:hAnsi="Arial" w:cs="Arial"/>
          <w:sz w:val="24"/>
          <w:szCs w:val="24"/>
        </w:rPr>
        <w:t xml:space="preserve"> </w:t>
      </w:r>
      <w:r w:rsidR="002410B8" w:rsidRPr="00B130CC">
        <w:rPr>
          <w:rFonts w:ascii="Arial" w:hAnsi="Arial" w:cs="Arial"/>
          <w:sz w:val="24"/>
          <w:szCs w:val="24"/>
        </w:rPr>
        <w:t xml:space="preserve">also increased </w:t>
      </w:r>
      <w:r w:rsidR="00C813B5" w:rsidRPr="00B130CC">
        <w:rPr>
          <w:rFonts w:ascii="Arial" w:hAnsi="Arial" w:cs="Arial"/>
          <w:sz w:val="24"/>
          <w:szCs w:val="24"/>
        </w:rPr>
        <w:t xml:space="preserve">progressively </w:t>
      </w:r>
      <w:r w:rsidR="002410B8" w:rsidRPr="00B130CC">
        <w:rPr>
          <w:rFonts w:ascii="Arial" w:hAnsi="Arial" w:cs="Arial"/>
          <w:sz w:val="24"/>
          <w:szCs w:val="24"/>
        </w:rPr>
        <w:t>with increasing severity of pre-stroke disability</w:t>
      </w:r>
      <w:r w:rsidR="00B2695A" w:rsidRPr="00B130CC">
        <w:rPr>
          <w:rFonts w:ascii="Arial" w:hAnsi="Arial" w:cs="Arial"/>
          <w:sz w:val="24"/>
          <w:szCs w:val="24"/>
        </w:rPr>
        <w:t>.  T</w:t>
      </w:r>
      <w:r w:rsidR="00AE6720" w:rsidRPr="00B130CC">
        <w:rPr>
          <w:rFonts w:ascii="Arial" w:hAnsi="Arial" w:cs="Arial"/>
          <w:sz w:val="24"/>
          <w:szCs w:val="24"/>
        </w:rPr>
        <w:t>hese included</w:t>
      </w:r>
      <w:r w:rsidR="002410B8" w:rsidRPr="00B130CC">
        <w:rPr>
          <w:rFonts w:ascii="Arial" w:hAnsi="Arial" w:cs="Arial"/>
          <w:sz w:val="24"/>
          <w:szCs w:val="24"/>
        </w:rPr>
        <w:t xml:space="preserve"> </w:t>
      </w:r>
      <w:r w:rsidR="00AE6720" w:rsidRPr="00B130CC">
        <w:rPr>
          <w:rFonts w:ascii="Arial" w:hAnsi="Arial" w:cs="Arial"/>
          <w:sz w:val="24"/>
          <w:szCs w:val="24"/>
        </w:rPr>
        <w:t>moderately-</w:t>
      </w:r>
      <w:r w:rsidR="00CB0F30" w:rsidRPr="00B130CC">
        <w:rPr>
          <w:rFonts w:ascii="Arial" w:hAnsi="Arial" w:cs="Arial"/>
          <w:sz w:val="24"/>
          <w:szCs w:val="24"/>
        </w:rPr>
        <w:t xml:space="preserve">severe to severe stroke </w:t>
      </w:r>
      <w:r w:rsidR="002410B8" w:rsidRPr="00B130CC">
        <w:rPr>
          <w:rFonts w:ascii="Arial" w:hAnsi="Arial" w:cs="Arial"/>
          <w:sz w:val="24"/>
          <w:szCs w:val="24"/>
        </w:rPr>
        <w:t>on admission, UTI and pneumonia</w:t>
      </w:r>
      <w:r w:rsidR="004943C8" w:rsidRPr="00B130CC">
        <w:rPr>
          <w:rFonts w:ascii="Arial" w:hAnsi="Arial" w:cs="Arial"/>
          <w:sz w:val="24"/>
          <w:szCs w:val="24"/>
        </w:rPr>
        <w:t xml:space="preserve"> </w:t>
      </w:r>
      <w:r w:rsidR="002410B8" w:rsidRPr="00B130CC">
        <w:rPr>
          <w:rFonts w:ascii="Arial" w:hAnsi="Arial" w:cs="Arial"/>
          <w:sz w:val="24"/>
          <w:szCs w:val="24"/>
        </w:rPr>
        <w:t>within seven</w:t>
      </w:r>
      <w:r w:rsidR="00C813B5" w:rsidRPr="00B130CC">
        <w:rPr>
          <w:rFonts w:ascii="Arial" w:hAnsi="Arial" w:cs="Arial"/>
          <w:sz w:val="24"/>
          <w:szCs w:val="24"/>
        </w:rPr>
        <w:t xml:space="preserve"> days of admission</w:t>
      </w:r>
      <w:r w:rsidR="003B06BE" w:rsidRPr="00B130CC">
        <w:rPr>
          <w:rFonts w:ascii="Arial" w:hAnsi="Arial" w:cs="Arial"/>
          <w:sz w:val="24"/>
          <w:szCs w:val="24"/>
        </w:rPr>
        <w:t>,</w:t>
      </w:r>
      <w:r w:rsidR="00C813B5" w:rsidRPr="00B130CC">
        <w:rPr>
          <w:rFonts w:ascii="Arial" w:hAnsi="Arial" w:cs="Arial"/>
          <w:sz w:val="24"/>
          <w:szCs w:val="24"/>
        </w:rPr>
        <w:t xml:space="preserve"> </w:t>
      </w:r>
      <w:r w:rsidR="000B3E3B" w:rsidRPr="00B130CC">
        <w:rPr>
          <w:rFonts w:ascii="Arial" w:hAnsi="Arial" w:cs="Arial"/>
          <w:sz w:val="24"/>
          <w:szCs w:val="24"/>
        </w:rPr>
        <w:t xml:space="preserve">as well as </w:t>
      </w:r>
      <w:r w:rsidR="00CB0F30" w:rsidRPr="00B130CC">
        <w:rPr>
          <w:rFonts w:ascii="Arial" w:hAnsi="Arial" w:cs="Arial"/>
          <w:sz w:val="24"/>
          <w:szCs w:val="24"/>
        </w:rPr>
        <w:t>mortality</w:t>
      </w:r>
      <w:r w:rsidR="003B06BE" w:rsidRPr="00B130CC">
        <w:rPr>
          <w:rFonts w:ascii="Arial" w:hAnsi="Arial" w:cs="Arial"/>
          <w:sz w:val="24"/>
          <w:szCs w:val="24"/>
        </w:rPr>
        <w:t xml:space="preserve"> in hospital</w:t>
      </w:r>
      <w:r w:rsidR="006C22B7" w:rsidRPr="00B130CC">
        <w:rPr>
          <w:rFonts w:ascii="Arial" w:hAnsi="Arial" w:cs="Arial"/>
          <w:sz w:val="24"/>
          <w:szCs w:val="24"/>
        </w:rPr>
        <w:t xml:space="preserve"> </w:t>
      </w:r>
      <w:r w:rsidR="003B06BE" w:rsidRPr="00B130CC">
        <w:rPr>
          <w:rFonts w:ascii="Arial" w:hAnsi="Arial" w:cs="Arial"/>
          <w:sz w:val="24"/>
          <w:szCs w:val="24"/>
        </w:rPr>
        <w:t xml:space="preserve">(all strokes and </w:t>
      </w:r>
      <w:r w:rsidR="006C22B7" w:rsidRPr="00B130CC">
        <w:rPr>
          <w:rFonts w:ascii="Arial" w:hAnsi="Arial" w:cs="Arial"/>
          <w:sz w:val="24"/>
          <w:szCs w:val="24"/>
        </w:rPr>
        <w:t>subtypes</w:t>
      </w:r>
      <w:r w:rsidR="003B06BE" w:rsidRPr="00B130CC">
        <w:rPr>
          <w:rFonts w:ascii="Arial" w:hAnsi="Arial" w:cs="Arial"/>
          <w:sz w:val="24"/>
          <w:szCs w:val="24"/>
        </w:rPr>
        <w:t xml:space="preserve"> of stroke) and post-thrombolysis mortality</w:t>
      </w:r>
      <w:r w:rsidR="00281D13" w:rsidRPr="00B130CC">
        <w:rPr>
          <w:rFonts w:ascii="Arial" w:hAnsi="Arial" w:cs="Arial"/>
          <w:sz w:val="24"/>
          <w:szCs w:val="24"/>
        </w:rPr>
        <w:t xml:space="preserve"> and complications</w:t>
      </w:r>
      <w:r w:rsidR="00B2695A" w:rsidRPr="00B130CC">
        <w:rPr>
          <w:rFonts w:ascii="Arial" w:hAnsi="Arial" w:cs="Arial"/>
          <w:sz w:val="24"/>
          <w:szCs w:val="24"/>
        </w:rPr>
        <w:t>.  There was also greater requirements for</w:t>
      </w:r>
      <w:r w:rsidR="003B06BE" w:rsidRPr="00B130CC">
        <w:rPr>
          <w:rFonts w:ascii="Arial" w:hAnsi="Arial" w:cs="Arial"/>
          <w:sz w:val="24"/>
          <w:szCs w:val="24"/>
        </w:rPr>
        <w:t xml:space="preserve"> </w:t>
      </w:r>
      <w:r w:rsidR="00B2695A" w:rsidRPr="00B130CC">
        <w:rPr>
          <w:rFonts w:ascii="Arial" w:hAnsi="Arial" w:cs="Arial"/>
          <w:sz w:val="24"/>
          <w:szCs w:val="24"/>
        </w:rPr>
        <w:t>increased</w:t>
      </w:r>
      <w:r w:rsidR="00B33AC8" w:rsidRPr="00B130CC">
        <w:rPr>
          <w:rFonts w:ascii="Arial" w:hAnsi="Arial" w:cs="Arial"/>
          <w:sz w:val="24"/>
          <w:szCs w:val="24"/>
        </w:rPr>
        <w:t xml:space="preserve"> level</w:t>
      </w:r>
      <w:r w:rsidR="00B2695A" w:rsidRPr="00B130CC">
        <w:rPr>
          <w:rFonts w:ascii="Arial" w:hAnsi="Arial" w:cs="Arial"/>
          <w:sz w:val="24"/>
          <w:szCs w:val="24"/>
        </w:rPr>
        <w:t>s</w:t>
      </w:r>
      <w:r w:rsidR="00B33AC8" w:rsidRPr="00B130CC">
        <w:rPr>
          <w:rFonts w:ascii="Arial" w:hAnsi="Arial" w:cs="Arial"/>
          <w:sz w:val="24"/>
          <w:szCs w:val="24"/>
        </w:rPr>
        <w:t xml:space="preserve"> of support at discharge</w:t>
      </w:r>
      <w:r w:rsidR="00B2695A" w:rsidRPr="00B130CC">
        <w:rPr>
          <w:rFonts w:ascii="Arial" w:hAnsi="Arial" w:cs="Arial"/>
          <w:sz w:val="24"/>
          <w:szCs w:val="24"/>
        </w:rPr>
        <w:t>,</w:t>
      </w:r>
      <w:r w:rsidR="00B33AC8" w:rsidRPr="00B130CC">
        <w:rPr>
          <w:rFonts w:ascii="Arial" w:hAnsi="Arial" w:cs="Arial"/>
          <w:sz w:val="24"/>
          <w:szCs w:val="24"/>
        </w:rPr>
        <w:t xml:space="preserve"> including </w:t>
      </w:r>
      <w:r w:rsidR="003B06BE" w:rsidRPr="00B130CC">
        <w:rPr>
          <w:rFonts w:ascii="Arial" w:hAnsi="Arial" w:cs="Arial"/>
          <w:sz w:val="24"/>
          <w:szCs w:val="24"/>
        </w:rPr>
        <w:t>help for activities of daily living</w:t>
      </w:r>
      <w:r w:rsidR="00861964" w:rsidRPr="00B130CC">
        <w:rPr>
          <w:rFonts w:ascii="Arial" w:hAnsi="Arial" w:cs="Arial"/>
          <w:sz w:val="24"/>
          <w:szCs w:val="24"/>
        </w:rPr>
        <w:t>,</w:t>
      </w:r>
      <w:r w:rsidR="003B06BE" w:rsidRPr="00B130CC">
        <w:rPr>
          <w:rFonts w:ascii="Arial" w:hAnsi="Arial" w:cs="Arial"/>
          <w:sz w:val="24"/>
          <w:szCs w:val="24"/>
        </w:rPr>
        <w:t xml:space="preserve"> </w:t>
      </w:r>
      <w:r w:rsidR="006C22B7" w:rsidRPr="00B130CC">
        <w:rPr>
          <w:rFonts w:ascii="Arial" w:hAnsi="Arial" w:cs="Arial"/>
          <w:sz w:val="24"/>
          <w:szCs w:val="24"/>
        </w:rPr>
        <w:t>joint care planning</w:t>
      </w:r>
      <w:r w:rsidR="003B06BE" w:rsidRPr="00B130CC">
        <w:rPr>
          <w:rFonts w:ascii="Arial" w:hAnsi="Arial" w:cs="Arial"/>
          <w:sz w:val="24"/>
          <w:szCs w:val="24"/>
        </w:rPr>
        <w:t xml:space="preserve">, discharge to </w:t>
      </w:r>
      <w:r w:rsidR="00B2695A" w:rsidRPr="00B130CC">
        <w:rPr>
          <w:rFonts w:ascii="Arial" w:hAnsi="Arial" w:cs="Arial"/>
          <w:sz w:val="24"/>
          <w:szCs w:val="24"/>
        </w:rPr>
        <w:t xml:space="preserve">a </w:t>
      </w:r>
      <w:r w:rsidR="003B06BE" w:rsidRPr="00B130CC">
        <w:rPr>
          <w:rFonts w:ascii="Arial" w:hAnsi="Arial" w:cs="Arial"/>
          <w:sz w:val="24"/>
          <w:szCs w:val="24"/>
        </w:rPr>
        <w:t>care home</w:t>
      </w:r>
      <w:r w:rsidR="00B33AC8" w:rsidRPr="00B130CC">
        <w:rPr>
          <w:rFonts w:ascii="Arial" w:hAnsi="Arial" w:cs="Arial"/>
          <w:sz w:val="24"/>
          <w:szCs w:val="24"/>
        </w:rPr>
        <w:t xml:space="preserve"> and palliative care</w:t>
      </w:r>
      <w:r w:rsidR="003B06BE" w:rsidRPr="00B130CC">
        <w:rPr>
          <w:rFonts w:ascii="Arial" w:hAnsi="Arial" w:cs="Arial"/>
          <w:sz w:val="24"/>
          <w:szCs w:val="24"/>
        </w:rPr>
        <w:t xml:space="preserve"> </w:t>
      </w:r>
      <w:r w:rsidR="00954761" w:rsidRPr="00B130CC">
        <w:rPr>
          <w:rFonts w:ascii="Arial" w:hAnsi="Arial" w:cs="Arial"/>
          <w:sz w:val="24"/>
          <w:szCs w:val="24"/>
        </w:rPr>
        <w:t>(</w:t>
      </w:r>
      <w:r w:rsidR="00954761" w:rsidRPr="00B130CC">
        <w:rPr>
          <w:rFonts w:ascii="Arial" w:hAnsi="Arial" w:cs="Arial"/>
          <w:b/>
          <w:sz w:val="24"/>
          <w:szCs w:val="24"/>
        </w:rPr>
        <w:t>Table 1</w:t>
      </w:r>
      <w:r w:rsidR="00954761" w:rsidRPr="00B130CC">
        <w:rPr>
          <w:rFonts w:ascii="Arial" w:hAnsi="Arial" w:cs="Arial"/>
          <w:sz w:val="24"/>
          <w:szCs w:val="24"/>
        </w:rPr>
        <w:t>)</w:t>
      </w:r>
      <w:r w:rsidR="00872AB9" w:rsidRPr="00B130CC">
        <w:rPr>
          <w:rFonts w:ascii="Arial" w:hAnsi="Arial" w:cs="Arial"/>
          <w:sz w:val="24"/>
          <w:szCs w:val="24"/>
        </w:rPr>
        <w:t>.</w:t>
      </w:r>
      <w:r w:rsidR="003642A7" w:rsidRPr="00B130CC">
        <w:rPr>
          <w:rFonts w:ascii="Arial" w:hAnsi="Arial" w:cs="Arial"/>
          <w:sz w:val="24"/>
          <w:szCs w:val="24"/>
        </w:rPr>
        <w:t xml:space="preserve"> At</w:t>
      </w:r>
      <w:r w:rsidR="00EB453C" w:rsidRPr="00B130CC">
        <w:rPr>
          <w:rFonts w:ascii="Arial" w:hAnsi="Arial" w:cs="Arial"/>
          <w:sz w:val="24"/>
          <w:szCs w:val="24"/>
        </w:rPr>
        <w:t xml:space="preserve"> the</w:t>
      </w:r>
      <w:r w:rsidR="003642A7" w:rsidRPr="00B130CC">
        <w:rPr>
          <w:rFonts w:ascii="Arial" w:hAnsi="Arial" w:cs="Arial"/>
          <w:sz w:val="24"/>
          <w:szCs w:val="24"/>
        </w:rPr>
        <w:t xml:space="preserve"> point of discharge, the </w:t>
      </w:r>
      <w:r w:rsidR="005A4CAC" w:rsidRPr="00B130CC">
        <w:rPr>
          <w:rFonts w:ascii="Arial" w:hAnsi="Arial" w:cs="Arial"/>
          <w:sz w:val="24"/>
          <w:szCs w:val="24"/>
        </w:rPr>
        <w:t xml:space="preserve">median </w:t>
      </w:r>
      <w:r w:rsidR="003642A7" w:rsidRPr="00B130CC">
        <w:rPr>
          <w:rFonts w:ascii="Arial" w:hAnsi="Arial" w:cs="Arial"/>
          <w:sz w:val="24"/>
          <w:szCs w:val="24"/>
        </w:rPr>
        <w:t>number</w:t>
      </w:r>
      <w:r w:rsidR="005A4CAC" w:rsidRPr="00B130CC">
        <w:rPr>
          <w:rFonts w:ascii="Arial" w:hAnsi="Arial" w:cs="Arial"/>
          <w:sz w:val="24"/>
          <w:szCs w:val="24"/>
        </w:rPr>
        <w:t>s</w:t>
      </w:r>
      <w:r w:rsidR="003642A7" w:rsidRPr="00B130CC">
        <w:rPr>
          <w:rFonts w:ascii="Arial" w:hAnsi="Arial" w:cs="Arial"/>
          <w:sz w:val="24"/>
          <w:szCs w:val="24"/>
        </w:rPr>
        <w:t xml:space="preserve"> of visits per week provided by social services for </w:t>
      </w:r>
      <w:r w:rsidR="005A4CAC" w:rsidRPr="00B130CC">
        <w:rPr>
          <w:rFonts w:ascii="Arial" w:hAnsi="Arial" w:cs="Arial"/>
          <w:sz w:val="24"/>
          <w:szCs w:val="24"/>
        </w:rPr>
        <w:t>those</w:t>
      </w:r>
      <w:r w:rsidR="003642A7" w:rsidRPr="00B130CC">
        <w:rPr>
          <w:rFonts w:ascii="Arial" w:hAnsi="Arial" w:cs="Arial"/>
          <w:sz w:val="24"/>
          <w:szCs w:val="24"/>
        </w:rPr>
        <w:t xml:space="preserve"> who </w:t>
      </w:r>
      <w:r w:rsidR="005A4CAC" w:rsidRPr="00B130CC">
        <w:rPr>
          <w:rFonts w:ascii="Arial" w:hAnsi="Arial" w:cs="Arial"/>
          <w:sz w:val="24"/>
          <w:szCs w:val="24"/>
        </w:rPr>
        <w:t>needed</w:t>
      </w:r>
      <w:r w:rsidR="003642A7" w:rsidRPr="00B130CC">
        <w:rPr>
          <w:rFonts w:ascii="Arial" w:hAnsi="Arial" w:cs="Arial"/>
          <w:sz w:val="24"/>
          <w:szCs w:val="24"/>
        </w:rPr>
        <w:t xml:space="preserve"> </w:t>
      </w:r>
      <w:r w:rsidR="000B3E3B" w:rsidRPr="00B130CC">
        <w:rPr>
          <w:rFonts w:ascii="Arial" w:hAnsi="Arial" w:cs="Arial"/>
          <w:sz w:val="24"/>
          <w:szCs w:val="24"/>
        </w:rPr>
        <w:t>this support</w:t>
      </w:r>
      <w:r w:rsidR="005A4CAC" w:rsidRPr="00B130CC">
        <w:rPr>
          <w:rFonts w:ascii="Arial" w:hAnsi="Arial" w:cs="Arial"/>
          <w:sz w:val="24"/>
          <w:szCs w:val="24"/>
        </w:rPr>
        <w:t xml:space="preserve"> were 14, 18 and 24</w:t>
      </w:r>
      <w:r w:rsidR="003642A7" w:rsidRPr="00B130CC">
        <w:rPr>
          <w:rFonts w:ascii="Arial" w:hAnsi="Arial" w:cs="Arial"/>
          <w:sz w:val="24"/>
          <w:szCs w:val="24"/>
        </w:rPr>
        <w:t xml:space="preserve"> times</w:t>
      </w:r>
      <w:r w:rsidR="005A4CAC" w:rsidRPr="00B130CC">
        <w:rPr>
          <w:rFonts w:ascii="Arial" w:hAnsi="Arial" w:cs="Arial"/>
          <w:sz w:val="24"/>
          <w:szCs w:val="24"/>
        </w:rPr>
        <w:t xml:space="preserve"> </w:t>
      </w:r>
      <w:r w:rsidR="000B3E3B" w:rsidRPr="00B130CC">
        <w:rPr>
          <w:rFonts w:ascii="Arial" w:hAnsi="Arial" w:cs="Arial"/>
          <w:sz w:val="24"/>
          <w:szCs w:val="24"/>
        </w:rPr>
        <w:t xml:space="preserve">respectively, </w:t>
      </w:r>
      <w:r w:rsidR="005A4CAC" w:rsidRPr="00B130CC">
        <w:rPr>
          <w:rFonts w:ascii="Arial" w:hAnsi="Arial" w:cs="Arial"/>
          <w:sz w:val="24"/>
          <w:szCs w:val="24"/>
        </w:rPr>
        <w:t xml:space="preserve">for patients with pre-stroke mRS = 0, mRS = 1 or 2 and mRS = 3, 4 or </w:t>
      </w:r>
      <w:r w:rsidR="000B3E3B" w:rsidRPr="00B130CC">
        <w:rPr>
          <w:rFonts w:ascii="Arial" w:hAnsi="Arial" w:cs="Arial"/>
          <w:sz w:val="24"/>
          <w:szCs w:val="24"/>
        </w:rPr>
        <w:t>5</w:t>
      </w:r>
      <w:r w:rsidR="005A4CAC" w:rsidRPr="00B130CC">
        <w:rPr>
          <w:rFonts w:ascii="Arial" w:hAnsi="Arial" w:cs="Arial"/>
          <w:sz w:val="24"/>
          <w:szCs w:val="24"/>
        </w:rPr>
        <w:t>.</w:t>
      </w:r>
    </w:p>
    <w:p w14:paraId="6C9B6A76" w14:textId="77777777" w:rsidR="001124A2" w:rsidRPr="00B130CC" w:rsidRDefault="001124A2" w:rsidP="00657C79">
      <w:pPr>
        <w:spacing w:after="0" w:line="480" w:lineRule="auto"/>
        <w:jc w:val="both"/>
        <w:rPr>
          <w:rFonts w:ascii="Arial" w:hAnsi="Arial" w:cs="Arial"/>
          <w:sz w:val="24"/>
          <w:szCs w:val="24"/>
        </w:rPr>
      </w:pPr>
    </w:p>
    <w:p w14:paraId="78F0094B" w14:textId="5945BFD6" w:rsidR="005224EF" w:rsidRPr="00B130CC" w:rsidRDefault="0038516D">
      <w:pPr>
        <w:spacing w:after="0" w:line="480" w:lineRule="auto"/>
        <w:jc w:val="both"/>
        <w:rPr>
          <w:rFonts w:ascii="Arial" w:hAnsi="Arial" w:cs="Arial"/>
          <w:sz w:val="24"/>
          <w:szCs w:val="24"/>
        </w:rPr>
      </w:pPr>
      <w:r w:rsidRPr="00B130CC">
        <w:rPr>
          <w:rFonts w:ascii="Arial" w:hAnsi="Arial" w:cs="Arial"/>
          <w:b/>
          <w:sz w:val="24"/>
          <w:szCs w:val="24"/>
        </w:rPr>
        <w:t xml:space="preserve">Table 2 </w:t>
      </w:r>
      <w:r w:rsidRPr="00B130CC">
        <w:rPr>
          <w:rFonts w:ascii="Arial" w:hAnsi="Arial" w:cs="Arial"/>
          <w:sz w:val="24"/>
          <w:szCs w:val="24"/>
        </w:rPr>
        <w:t>shows that p</w:t>
      </w:r>
      <w:r w:rsidR="00256986" w:rsidRPr="00B130CC">
        <w:rPr>
          <w:rFonts w:ascii="Arial" w:hAnsi="Arial" w:cs="Arial"/>
          <w:sz w:val="24"/>
          <w:szCs w:val="24"/>
        </w:rPr>
        <w:t>atients with pre-stroke mRS score = 1 or 2 received the longest time for physiotherapy and occupational therapy</w:t>
      </w:r>
      <w:r w:rsidRPr="00B130CC">
        <w:rPr>
          <w:rFonts w:ascii="Arial" w:hAnsi="Arial" w:cs="Arial"/>
          <w:sz w:val="24"/>
          <w:szCs w:val="24"/>
        </w:rPr>
        <w:t xml:space="preserve"> while there were no differences between pre-stroke mRS scores and the time spent with speech and language therapy.</w:t>
      </w:r>
      <w:r w:rsidR="00256986" w:rsidRPr="00B130CC">
        <w:rPr>
          <w:rFonts w:ascii="Arial" w:hAnsi="Arial" w:cs="Arial"/>
          <w:sz w:val="24"/>
          <w:szCs w:val="24"/>
        </w:rPr>
        <w:t xml:space="preserve"> </w:t>
      </w:r>
      <w:r w:rsidR="000A3D33" w:rsidRPr="00B130CC">
        <w:rPr>
          <w:rFonts w:ascii="Arial" w:hAnsi="Arial" w:cs="Arial"/>
          <w:sz w:val="24"/>
          <w:szCs w:val="24"/>
        </w:rPr>
        <w:t>The time taken</w:t>
      </w:r>
      <w:r w:rsidR="00256986" w:rsidRPr="00B130CC">
        <w:rPr>
          <w:rFonts w:ascii="Arial" w:hAnsi="Arial" w:cs="Arial"/>
          <w:sz w:val="24"/>
          <w:szCs w:val="24"/>
        </w:rPr>
        <w:t xml:space="preserve"> from the point of admission to agree on </w:t>
      </w:r>
      <w:r w:rsidR="000A3D33" w:rsidRPr="00B130CC">
        <w:rPr>
          <w:rFonts w:ascii="Arial" w:hAnsi="Arial" w:cs="Arial"/>
          <w:sz w:val="24"/>
          <w:szCs w:val="24"/>
        </w:rPr>
        <w:t xml:space="preserve">rehabilitation goals was 1.8 </w:t>
      </w:r>
      <w:r w:rsidR="00256986" w:rsidRPr="00B130CC">
        <w:rPr>
          <w:rFonts w:ascii="Arial" w:hAnsi="Arial" w:cs="Arial"/>
          <w:sz w:val="24"/>
          <w:szCs w:val="24"/>
        </w:rPr>
        <w:t xml:space="preserve">±3.3 </w:t>
      </w:r>
      <w:r w:rsidR="000A3D33" w:rsidRPr="00B130CC">
        <w:rPr>
          <w:rFonts w:ascii="Arial" w:hAnsi="Arial" w:cs="Arial"/>
          <w:sz w:val="24"/>
          <w:szCs w:val="24"/>
        </w:rPr>
        <w:t>days for those with pre-stroke mRS = 0 while those with pre-stroke mRS = 1 or 2</w:t>
      </w:r>
      <w:r w:rsidR="00023B90" w:rsidRPr="00B130CC">
        <w:rPr>
          <w:rFonts w:ascii="Arial" w:hAnsi="Arial" w:cs="Arial"/>
          <w:sz w:val="24"/>
          <w:szCs w:val="24"/>
        </w:rPr>
        <w:t xml:space="preserve"> took 0.5 </w:t>
      </w:r>
      <w:r w:rsidR="00AE57E7" w:rsidRPr="00B130CC">
        <w:rPr>
          <w:rFonts w:ascii="Arial" w:hAnsi="Arial" w:cs="Arial"/>
          <w:sz w:val="24"/>
          <w:szCs w:val="24"/>
        </w:rPr>
        <w:t xml:space="preserve">days </w:t>
      </w:r>
      <w:r w:rsidR="00023B90" w:rsidRPr="00B130CC">
        <w:rPr>
          <w:rFonts w:ascii="Arial" w:hAnsi="Arial" w:cs="Arial"/>
          <w:sz w:val="24"/>
          <w:szCs w:val="24"/>
        </w:rPr>
        <w:t>(95%CI = 0.1-0.9, p</w:t>
      </w:r>
      <w:r w:rsidR="00553182" w:rsidRPr="00B130CC">
        <w:rPr>
          <w:rFonts w:ascii="Arial" w:hAnsi="Arial" w:cs="Arial"/>
          <w:sz w:val="24"/>
          <w:szCs w:val="24"/>
        </w:rPr>
        <w:t xml:space="preserve"> </w:t>
      </w:r>
      <w:r w:rsidR="00023B90" w:rsidRPr="00B130CC">
        <w:rPr>
          <w:rFonts w:ascii="Arial" w:hAnsi="Arial" w:cs="Arial"/>
          <w:sz w:val="24"/>
          <w:szCs w:val="24"/>
        </w:rPr>
        <w:t>=</w:t>
      </w:r>
      <w:r w:rsidR="00553182" w:rsidRPr="00B130CC">
        <w:rPr>
          <w:rFonts w:ascii="Arial" w:hAnsi="Arial" w:cs="Arial"/>
          <w:sz w:val="24"/>
          <w:szCs w:val="24"/>
        </w:rPr>
        <w:t xml:space="preserve"> </w:t>
      </w:r>
      <w:r w:rsidR="00023B90" w:rsidRPr="00B130CC">
        <w:rPr>
          <w:rFonts w:ascii="Arial" w:hAnsi="Arial" w:cs="Arial"/>
          <w:sz w:val="24"/>
          <w:szCs w:val="24"/>
        </w:rPr>
        <w:t>0.009) longer</w:t>
      </w:r>
      <w:r w:rsidR="000A3D33" w:rsidRPr="00B130CC">
        <w:rPr>
          <w:rFonts w:ascii="Arial" w:hAnsi="Arial" w:cs="Arial"/>
          <w:sz w:val="24"/>
          <w:szCs w:val="24"/>
        </w:rPr>
        <w:t xml:space="preserve">, </w:t>
      </w:r>
      <w:r w:rsidR="00AE57E7" w:rsidRPr="00B130CC">
        <w:rPr>
          <w:rFonts w:ascii="Arial" w:hAnsi="Arial" w:cs="Arial"/>
          <w:sz w:val="24"/>
          <w:szCs w:val="24"/>
        </w:rPr>
        <w:t>and those with</w:t>
      </w:r>
      <w:r w:rsidR="000A3D33" w:rsidRPr="00B130CC">
        <w:rPr>
          <w:rFonts w:ascii="Arial" w:hAnsi="Arial" w:cs="Arial"/>
          <w:sz w:val="24"/>
          <w:szCs w:val="24"/>
        </w:rPr>
        <w:t xml:space="preserve"> mRS = 3, 4 or 5 took </w:t>
      </w:r>
      <w:r w:rsidR="00AE57E7" w:rsidRPr="00B130CC">
        <w:rPr>
          <w:rFonts w:ascii="Arial" w:hAnsi="Arial" w:cs="Arial"/>
          <w:sz w:val="24"/>
          <w:szCs w:val="24"/>
        </w:rPr>
        <w:t xml:space="preserve">0.6 </w:t>
      </w:r>
      <w:r w:rsidR="000A3D33" w:rsidRPr="00B130CC">
        <w:rPr>
          <w:rFonts w:ascii="Arial" w:hAnsi="Arial" w:cs="Arial"/>
          <w:sz w:val="24"/>
          <w:szCs w:val="24"/>
        </w:rPr>
        <w:t>day</w:t>
      </w:r>
      <w:r w:rsidR="00AE57E7" w:rsidRPr="00B130CC">
        <w:rPr>
          <w:rFonts w:ascii="Arial" w:hAnsi="Arial" w:cs="Arial"/>
          <w:sz w:val="24"/>
          <w:szCs w:val="24"/>
        </w:rPr>
        <w:t>s (95%CI = 0.0-1.2, p</w:t>
      </w:r>
      <w:r w:rsidR="00553182" w:rsidRPr="00B130CC">
        <w:rPr>
          <w:rFonts w:ascii="Arial" w:hAnsi="Arial" w:cs="Arial"/>
          <w:sz w:val="24"/>
          <w:szCs w:val="24"/>
        </w:rPr>
        <w:t xml:space="preserve"> </w:t>
      </w:r>
      <w:r w:rsidR="00AE57E7" w:rsidRPr="00B130CC">
        <w:rPr>
          <w:rFonts w:ascii="Arial" w:hAnsi="Arial" w:cs="Arial"/>
          <w:sz w:val="24"/>
          <w:szCs w:val="24"/>
        </w:rPr>
        <w:t>=</w:t>
      </w:r>
      <w:r w:rsidR="00553182" w:rsidRPr="00B130CC">
        <w:rPr>
          <w:rFonts w:ascii="Arial" w:hAnsi="Arial" w:cs="Arial"/>
          <w:sz w:val="24"/>
          <w:szCs w:val="24"/>
        </w:rPr>
        <w:t xml:space="preserve"> </w:t>
      </w:r>
      <w:r w:rsidR="00AE57E7" w:rsidRPr="00B130CC">
        <w:rPr>
          <w:rFonts w:ascii="Arial" w:hAnsi="Arial" w:cs="Arial"/>
          <w:sz w:val="24"/>
          <w:szCs w:val="24"/>
        </w:rPr>
        <w:t xml:space="preserve">0.045) </w:t>
      </w:r>
      <w:r w:rsidR="000A3D33" w:rsidRPr="00B130CC">
        <w:rPr>
          <w:rFonts w:ascii="Arial" w:hAnsi="Arial" w:cs="Arial"/>
          <w:sz w:val="24"/>
          <w:szCs w:val="24"/>
        </w:rPr>
        <w:t xml:space="preserve">longer to reach this decision. </w:t>
      </w:r>
      <w:r w:rsidR="000A3D33" w:rsidRPr="00B130CC">
        <w:rPr>
          <w:rFonts w:ascii="Arial" w:hAnsi="Arial" w:cs="Arial"/>
          <w:sz w:val="24"/>
          <w:szCs w:val="24"/>
        </w:rPr>
        <w:lastRenderedPageBreak/>
        <w:t xml:space="preserve">Compared with patients with pre-stroke mRS = 0 who </w:t>
      </w:r>
      <w:r w:rsidR="002F4767" w:rsidRPr="00B130CC">
        <w:rPr>
          <w:rFonts w:ascii="Arial" w:hAnsi="Arial" w:cs="Arial"/>
          <w:sz w:val="24"/>
          <w:szCs w:val="24"/>
        </w:rPr>
        <w:t xml:space="preserve">received </w:t>
      </w:r>
      <w:r w:rsidR="000A3D33" w:rsidRPr="00B130CC">
        <w:rPr>
          <w:rFonts w:ascii="Arial" w:hAnsi="Arial" w:cs="Arial"/>
          <w:sz w:val="24"/>
          <w:szCs w:val="24"/>
        </w:rPr>
        <w:t xml:space="preserve">12.9 </w:t>
      </w:r>
      <w:r w:rsidR="002F4767" w:rsidRPr="00B130CC">
        <w:rPr>
          <w:rFonts w:ascii="Arial" w:hAnsi="Arial" w:cs="Arial"/>
          <w:sz w:val="24"/>
          <w:szCs w:val="24"/>
        </w:rPr>
        <w:t xml:space="preserve">±20.4 </w:t>
      </w:r>
      <w:r w:rsidR="000A3D33" w:rsidRPr="00B130CC">
        <w:rPr>
          <w:rFonts w:ascii="Arial" w:hAnsi="Arial" w:cs="Arial"/>
          <w:sz w:val="24"/>
          <w:szCs w:val="24"/>
        </w:rPr>
        <w:t>days</w:t>
      </w:r>
      <w:r w:rsidR="002F4767" w:rsidRPr="00B130CC">
        <w:rPr>
          <w:rFonts w:ascii="Arial" w:hAnsi="Arial" w:cs="Arial"/>
          <w:sz w:val="24"/>
          <w:szCs w:val="24"/>
        </w:rPr>
        <w:t xml:space="preserve"> of rehabilitation</w:t>
      </w:r>
      <w:r w:rsidR="000A3D33" w:rsidRPr="00B130CC">
        <w:rPr>
          <w:rFonts w:ascii="Arial" w:hAnsi="Arial" w:cs="Arial"/>
          <w:sz w:val="24"/>
          <w:szCs w:val="24"/>
        </w:rPr>
        <w:t>, those with mRS = 1 or 2 required 6</w:t>
      </w:r>
      <w:r w:rsidR="0076728D" w:rsidRPr="00B130CC">
        <w:rPr>
          <w:rFonts w:ascii="Arial" w:hAnsi="Arial" w:cs="Arial"/>
          <w:sz w:val="24"/>
          <w:szCs w:val="24"/>
        </w:rPr>
        <w:t>.1</w:t>
      </w:r>
      <w:r w:rsidR="000A3D33" w:rsidRPr="00B130CC">
        <w:rPr>
          <w:rFonts w:ascii="Arial" w:hAnsi="Arial" w:cs="Arial"/>
          <w:sz w:val="24"/>
          <w:szCs w:val="24"/>
        </w:rPr>
        <w:t xml:space="preserve"> days</w:t>
      </w:r>
      <w:r w:rsidR="0076728D" w:rsidRPr="00B130CC">
        <w:rPr>
          <w:rFonts w:ascii="Arial" w:hAnsi="Arial" w:cs="Arial"/>
          <w:sz w:val="24"/>
          <w:szCs w:val="24"/>
        </w:rPr>
        <w:t xml:space="preserve"> (95%CI = 3.4-8.8, p &lt;0.001) </w:t>
      </w:r>
      <w:r w:rsidR="000A3D33" w:rsidRPr="00B130CC">
        <w:rPr>
          <w:rFonts w:ascii="Arial" w:hAnsi="Arial" w:cs="Arial"/>
          <w:sz w:val="24"/>
          <w:szCs w:val="24"/>
        </w:rPr>
        <w:t xml:space="preserve">and those with mRS = 3, 4 or 5 required </w:t>
      </w:r>
      <w:r w:rsidR="0076728D" w:rsidRPr="00B130CC">
        <w:rPr>
          <w:rFonts w:ascii="Arial" w:hAnsi="Arial" w:cs="Arial"/>
          <w:sz w:val="24"/>
          <w:szCs w:val="24"/>
        </w:rPr>
        <w:t>6.9</w:t>
      </w:r>
      <w:r w:rsidR="000A3D33" w:rsidRPr="00B130CC">
        <w:rPr>
          <w:rFonts w:ascii="Arial" w:hAnsi="Arial" w:cs="Arial"/>
          <w:sz w:val="24"/>
          <w:szCs w:val="24"/>
        </w:rPr>
        <w:t xml:space="preserve"> days</w:t>
      </w:r>
      <w:r w:rsidR="0076728D" w:rsidRPr="00B130CC">
        <w:rPr>
          <w:rFonts w:ascii="Arial" w:hAnsi="Arial" w:cs="Arial"/>
          <w:sz w:val="24"/>
          <w:szCs w:val="24"/>
        </w:rPr>
        <w:t xml:space="preserve"> (95%CI = 3.6-10.1, p &lt;0.001)</w:t>
      </w:r>
      <w:r w:rsidR="000A3D33" w:rsidRPr="00B130CC">
        <w:rPr>
          <w:rFonts w:ascii="Arial" w:hAnsi="Arial" w:cs="Arial"/>
          <w:sz w:val="24"/>
          <w:szCs w:val="24"/>
        </w:rPr>
        <w:t xml:space="preserve"> longer. Inpatient rehabilitation correlated directly with inpatient LOS (r = 0.982, p &lt;0.001).</w:t>
      </w:r>
    </w:p>
    <w:p w14:paraId="6D7B0E81" w14:textId="77777777" w:rsidR="005224EF" w:rsidRPr="00B130CC" w:rsidRDefault="005224EF">
      <w:pPr>
        <w:spacing w:after="0" w:line="480" w:lineRule="auto"/>
        <w:jc w:val="both"/>
        <w:rPr>
          <w:rFonts w:ascii="Arial" w:hAnsi="Arial" w:cs="Arial"/>
          <w:sz w:val="24"/>
          <w:szCs w:val="24"/>
        </w:rPr>
      </w:pPr>
    </w:p>
    <w:p w14:paraId="21502FF3" w14:textId="5E7855E6" w:rsidR="003F348E" w:rsidRPr="00B130CC" w:rsidRDefault="000A3D33">
      <w:pPr>
        <w:spacing w:after="0" w:line="480" w:lineRule="auto"/>
        <w:jc w:val="both"/>
        <w:rPr>
          <w:rFonts w:ascii="Arial" w:hAnsi="Arial" w:cs="Arial"/>
          <w:sz w:val="24"/>
          <w:szCs w:val="24"/>
        </w:rPr>
      </w:pPr>
      <w:r w:rsidRPr="00B130CC">
        <w:rPr>
          <w:rFonts w:ascii="Arial" w:hAnsi="Arial" w:cs="Arial"/>
          <w:sz w:val="24"/>
          <w:szCs w:val="24"/>
        </w:rPr>
        <w:t>C</w:t>
      </w:r>
      <w:r w:rsidR="00C40E6C" w:rsidRPr="00B130CC">
        <w:rPr>
          <w:rFonts w:ascii="Arial" w:hAnsi="Arial" w:cs="Arial"/>
          <w:sz w:val="24"/>
          <w:szCs w:val="24"/>
        </w:rPr>
        <w:t>ompared with</w:t>
      </w:r>
      <w:r w:rsidR="0071013F" w:rsidRPr="00B130CC">
        <w:rPr>
          <w:rFonts w:ascii="Arial" w:hAnsi="Arial" w:cs="Arial"/>
          <w:sz w:val="24"/>
          <w:szCs w:val="24"/>
        </w:rPr>
        <w:t xml:space="preserve"> LOS on HASU</w:t>
      </w:r>
      <w:r w:rsidR="00996685" w:rsidRPr="00B130CC">
        <w:rPr>
          <w:rFonts w:ascii="Arial" w:hAnsi="Arial" w:cs="Arial"/>
          <w:sz w:val="24"/>
          <w:szCs w:val="24"/>
        </w:rPr>
        <w:t>s</w:t>
      </w:r>
      <w:r w:rsidR="0071013F" w:rsidRPr="00B130CC">
        <w:rPr>
          <w:rFonts w:ascii="Arial" w:hAnsi="Arial" w:cs="Arial"/>
          <w:sz w:val="24"/>
          <w:szCs w:val="24"/>
        </w:rPr>
        <w:t xml:space="preserve"> of 14.1</w:t>
      </w:r>
      <w:r w:rsidR="00996685" w:rsidRPr="00B130CC">
        <w:rPr>
          <w:rFonts w:ascii="Arial" w:hAnsi="Arial" w:cs="Arial"/>
          <w:sz w:val="24"/>
          <w:szCs w:val="24"/>
        </w:rPr>
        <w:t xml:space="preserve"> ±20.5</w:t>
      </w:r>
      <w:r w:rsidR="0071013F" w:rsidRPr="00B130CC">
        <w:rPr>
          <w:rFonts w:ascii="Arial" w:hAnsi="Arial" w:cs="Arial"/>
          <w:sz w:val="24"/>
          <w:szCs w:val="24"/>
        </w:rPr>
        <w:t xml:space="preserve"> days for</w:t>
      </w:r>
      <w:r w:rsidR="00C40E6C" w:rsidRPr="00B130CC">
        <w:rPr>
          <w:rFonts w:ascii="Arial" w:hAnsi="Arial" w:cs="Arial"/>
          <w:sz w:val="24"/>
          <w:szCs w:val="24"/>
        </w:rPr>
        <w:t xml:space="preserve"> patient</w:t>
      </w:r>
      <w:r w:rsidR="007004EC" w:rsidRPr="00B130CC">
        <w:rPr>
          <w:rFonts w:ascii="Arial" w:hAnsi="Arial" w:cs="Arial"/>
          <w:sz w:val="24"/>
          <w:szCs w:val="24"/>
        </w:rPr>
        <w:t>s with a pre-stroke mRS score =</w:t>
      </w:r>
      <w:r w:rsidR="00C40E6C" w:rsidRPr="00B130CC">
        <w:rPr>
          <w:rFonts w:ascii="Arial" w:hAnsi="Arial" w:cs="Arial"/>
          <w:sz w:val="24"/>
          <w:szCs w:val="24"/>
        </w:rPr>
        <w:t xml:space="preserve"> 0 (reference group), those with</w:t>
      </w:r>
      <w:r w:rsidR="007004EC" w:rsidRPr="00B130CC">
        <w:rPr>
          <w:rFonts w:ascii="Arial" w:hAnsi="Arial" w:cs="Arial"/>
          <w:sz w:val="24"/>
          <w:szCs w:val="24"/>
        </w:rPr>
        <w:t xml:space="preserve"> a pre-stroke</w:t>
      </w:r>
      <w:r w:rsidR="00C40E6C" w:rsidRPr="00B130CC">
        <w:rPr>
          <w:rFonts w:ascii="Arial" w:hAnsi="Arial" w:cs="Arial"/>
          <w:sz w:val="24"/>
          <w:szCs w:val="24"/>
        </w:rPr>
        <w:t xml:space="preserve"> </w:t>
      </w:r>
      <w:r w:rsidR="007004EC" w:rsidRPr="00B130CC">
        <w:rPr>
          <w:rFonts w:ascii="Arial" w:hAnsi="Arial" w:cs="Arial"/>
          <w:sz w:val="24"/>
          <w:szCs w:val="24"/>
        </w:rPr>
        <w:t>mRS</w:t>
      </w:r>
      <w:r w:rsidR="00936804" w:rsidRPr="00B130CC">
        <w:rPr>
          <w:rFonts w:ascii="Arial" w:hAnsi="Arial" w:cs="Arial"/>
          <w:sz w:val="24"/>
          <w:szCs w:val="24"/>
        </w:rPr>
        <w:t xml:space="preserve"> score</w:t>
      </w:r>
      <w:r w:rsidR="007004EC" w:rsidRPr="00B130CC">
        <w:rPr>
          <w:rFonts w:ascii="Arial" w:hAnsi="Arial" w:cs="Arial"/>
          <w:sz w:val="24"/>
          <w:szCs w:val="24"/>
        </w:rPr>
        <w:t xml:space="preserve"> = 1</w:t>
      </w:r>
      <w:r w:rsidR="0071013F" w:rsidRPr="00B130CC">
        <w:rPr>
          <w:rFonts w:ascii="Arial" w:hAnsi="Arial" w:cs="Arial"/>
          <w:sz w:val="24"/>
          <w:szCs w:val="24"/>
        </w:rPr>
        <w:t xml:space="preserve"> or 2</w:t>
      </w:r>
      <w:r w:rsidR="007004EC" w:rsidRPr="00B130CC">
        <w:rPr>
          <w:rFonts w:ascii="Arial" w:hAnsi="Arial" w:cs="Arial"/>
          <w:sz w:val="24"/>
          <w:szCs w:val="24"/>
        </w:rPr>
        <w:t xml:space="preserve"> </w:t>
      </w:r>
      <w:r w:rsidR="00996685" w:rsidRPr="00B130CC">
        <w:rPr>
          <w:rFonts w:ascii="Arial" w:hAnsi="Arial" w:cs="Arial"/>
          <w:sz w:val="24"/>
          <w:szCs w:val="24"/>
        </w:rPr>
        <w:t xml:space="preserve">stayed </w:t>
      </w:r>
      <w:r w:rsidR="0071013F" w:rsidRPr="00B130CC">
        <w:rPr>
          <w:rFonts w:ascii="Arial" w:hAnsi="Arial" w:cs="Arial"/>
          <w:sz w:val="24"/>
          <w:szCs w:val="24"/>
        </w:rPr>
        <w:t>5.3</w:t>
      </w:r>
      <w:r w:rsidR="007004EC" w:rsidRPr="00B130CC">
        <w:rPr>
          <w:rFonts w:ascii="Arial" w:hAnsi="Arial" w:cs="Arial"/>
          <w:sz w:val="24"/>
          <w:szCs w:val="24"/>
        </w:rPr>
        <w:t xml:space="preserve"> days (95% CI: </w:t>
      </w:r>
      <w:r w:rsidR="00EF3D0F" w:rsidRPr="00B130CC">
        <w:rPr>
          <w:rFonts w:ascii="Arial" w:hAnsi="Arial" w:cs="Arial"/>
          <w:sz w:val="24"/>
          <w:szCs w:val="24"/>
        </w:rPr>
        <w:t>2.8</w:t>
      </w:r>
      <w:r w:rsidR="007004EC" w:rsidRPr="00B130CC">
        <w:rPr>
          <w:rFonts w:ascii="Arial" w:hAnsi="Arial" w:cs="Arial"/>
          <w:sz w:val="24"/>
          <w:szCs w:val="24"/>
        </w:rPr>
        <w:t>-</w:t>
      </w:r>
      <w:r w:rsidR="0071013F" w:rsidRPr="00B130CC">
        <w:rPr>
          <w:rFonts w:ascii="Arial" w:hAnsi="Arial" w:cs="Arial"/>
          <w:sz w:val="24"/>
          <w:szCs w:val="24"/>
        </w:rPr>
        <w:t>7.</w:t>
      </w:r>
      <w:r w:rsidR="00EF3D0F" w:rsidRPr="00B130CC">
        <w:rPr>
          <w:rFonts w:ascii="Arial" w:hAnsi="Arial" w:cs="Arial"/>
          <w:sz w:val="24"/>
          <w:szCs w:val="24"/>
        </w:rPr>
        <w:t>7</w:t>
      </w:r>
      <w:r w:rsidR="007004EC" w:rsidRPr="00B130CC">
        <w:rPr>
          <w:rFonts w:ascii="Arial" w:hAnsi="Arial" w:cs="Arial"/>
          <w:sz w:val="24"/>
          <w:szCs w:val="24"/>
        </w:rPr>
        <w:t xml:space="preserve"> days, p </w:t>
      </w:r>
      <w:r w:rsidR="0071013F" w:rsidRPr="00B130CC">
        <w:rPr>
          <w:rFonts w:ascii="Arial" w:hAnsi="Arial" w:cs="Arial"/>
          <w:sz w:val="24"/>
          <w:szCs w:val="24"/>
        </w:rPr>
        <w:t>&lt;</w:t>
      </w:r>
      <w:r w:rsidR="007004EC" w:rsidRPr="00B130CC">
        <w:rPr>
          <w:rFonts w:ascii="Arial" w:hAnsi="Arial" w:cs="Arial"/>
          <w:sz w:val="24"/>
          <w:szCs w:val="24"/>
        </w:rPr>
        <w:t>0.</w:t>
      </w:r>
      <w:r w:rsidR="0071013F" w:rsidRPr="00B130CC">
        <w:rPr>
          <w:rFonts w:ascii="Arial" w:hAnsi="Arial" w:cs="Arial"/>
          <w:sz w:val="24"/>
          <w:szCs w:val="24"/>
        </w:rPr>
        <w:t>001</w:t>
      </w:r>
      <w:r w:rsidR="007004EC" w:rsidRPr="00B130CC">
        <w:rPr>
          <w:rFonts w:ascii="Arial" w:hAnsi="Arial" w:cs="Arial"/>
          <w:sz w:val="24"/>
          <w:szCs w:val="24"/>
        </w:rPr>
        <w:t>)</w:t>
      </w:r>
      <w:r w:rsidR="00996685" w:rsidRPr="00B130CC">
        <w:rPr>
          <w:rFonts w:ascii="Arial" w:hAnsi="Arial" w:cs="Arial"/>
          <w:sz w:val="24"/>
          <w:szCs w:val="24"/>
        </w:rPr>
        <w:t xml:space="preserve"> longer</w:t>
      </w:r>
      <w:r w:rsidR="007004EC" w:rsidRPr="00B130CC">
        <w:rPr>
          <w:rFonts w:ascii="Arial" w:hAnsi="Arial" w:cs="Arial"/>
          <w:sz w:val="24"/>
          <w:szCs w:val="24"/>
        </w:rPr>
        <w:t xml:space="preserve">, and pre-stroke mRS </w:t>
      </w:r>
      <w:r w:rsidR="00936804" w:rsidRPr="00B130CC">
        <w:rPr>
          <w:rFonts w:ascii="Arial" w:hAnsi="Arial" w:cs="Arial"/>
          <w:sz w:val="24"/>
          <w:szCs w:val="24"/>
        </w:rPr>
        <w:t xml:space="preserve">score </w:t>
      </w:r>
      <w:r w:rsidR="007004EC" w:rsidRPr="00B130CC">
        <w:rPr>
          <w:rFonts w:ascii="Arial" w:hAnsi="Arial" w:cs="Arial"/>
          <w:sz w:val="24"/>
          <w:szCs w:val="24"/>
        </w:rPr>
        <w:t xml:space="preserve">= </w:t>
      </w:r>
      <w:r w:rsidR="0071013F" w:rsidRPr="00B130CC">
        <w:rPr>
          <w:rFonts w:ascii="Arial" w:hAnsi="Arial" w:cs="Arial"/>
          <w:sz w:val="24"/>
          <w:szCs w:val="24"/>
        </w:rPr>
        <w:t xml:space="preserve">3, </w:t>
      </w:r>
      <w:r w:rsidR="007004EC" w:rsidRPr="00B130CC">
        <w:rPr>
          <w:rFonts w:ascii="Arial" w:hAnsi="Arial" w:cs="Arial"/>
          <w:sz w:val="24"/>
          <w:szCs w:val="24"/>
        </w:rPr>
        <w:t xml:space="preserve">4 </w:t>
      </w:r>
      <w:r w:rsidR="005C658F" w:rsidRPr="00B130CC">
        <w:rPr>
          <w:rFonts w:ascii="Arial" w:hAnsi="Arial" w:cs="Arial"/>
          <w:sz w:val="24"/>
          <w:szCs w:val="24"/>
        </w:rPr>
        <w:t xml:space="preserve">or </w:t>
      </w:r>
      <w:r w:rsidR="007004EC" w:rsidRPr="00B130CC">
        <w:rPr>
          <w:rFonts w:ascii="Arial" w:hAnsi="Arial" w:cs="Arial"/>
          <w:sz w:val="24"/>
          <w:szCs w:val="24"/>
        </w:rPr>
        <w:t xml:space="preserve">5 </w:t>
      </w:r>
      <w:r w:rsidR="00996685" w:rsidRPr="00B130CC">
        <w:rPr>
          <w:rFonts w:ascii="Arial" w:hAnsi="Arial" w:cs="Arial"/>
          <w:sz w:val="24"/>
          <w:szCs w:val="24"/>
        </w:rPr>
        <w:t xml:space="preserve">stayed </w:t>
      </w:r>
      <w:r w:rsidR="0071013F" w:rsidRPr="00B130CC">
        <w:rPr>
          <w:rFonts w:ascii="Arial" w:hAnsi="Arial" w:cs="Arial"/>
          <w:sz w:val="24"/>
          <w:szCs w:val="24"/>
        </w:rPr>
        <w:t>7</w:t>
      </w:r>
      <w:r w:rsidR="007004EC" w:rsidRPr="00B130CC">
        <w:rPr>
          <w:rFonts w:ascii="Arial" w:hAnsi="Arial" w:cs="Arial"/>
          <w:sz w:val="24"/>
          <w:szCs w:val="24"/>
        </w:rPr>
        <w:t xml:space="preserve">.2 days (95% CI: </w:t>
      </w:r>
      <w:r w:rsidR="0071013F" w:rsidRPr="00B130CC">
        <w:rPr>
          <w:rFonts w:ascii="Arial" w:hAnsi="Arial" w:cs="Arial"/>
          <w:sz w:val="24"/>
          <w:szCs w:val="24"/>
        </w:rPr>
        <w:t>4.</w:t>
      </w:r>
      <w:r w:rsidR="00EF3D0F" w:rsidRPr="00B130CC">
        <w:rPr>
          <w:rFonts w:ascii="Arial" w:hAnsi="Arial" w:cs="Arial"/>
          <w:sz w:val="24"/>
          <w:szCs w:val="24"/>
        </w:rPr>
        <w:t>0</w:t>
      </w:r>
      <w:r w:rsidR="007004EC" w:rsidRPr="00B130CC">
        <w:rPr>
          <w:rFonts w:ascii="Arial" w:hAnsi="Arial" w:cs="Arial"/>
          <w:sz w:val="24"/>
          <w:szCs w:val="24"/>
        </w:rPr>
        <w:t>-</w:t>
      </w:r>
      <w:r w:rsidR="00EF3D0F" w:rsidRPr="00B130CC">
        <w:rPr>
          <w:rFonts w:ascii="Arial" w:hAnsi="Arial" w:cs="Arial"/>
          <w:sz w:val="24"/>
          <w:szCs w:val="24"/>
        </w:rPr>
        <w:t>10.5</w:t>
      </w:r>
      <w:r w:rsidR="007004EC" w:rsidRPr="00B130CC">
        <w:rPr>
          <w:rFonts w:ascii="Arial" w:hAnsi="Arial" w:cs="Arial"/>
          <w:sz w:val="24"/>
          <w:szCs w:val="24"/>
        </w:rPr>
        <w:t xml:space="preserve"> days, p </w:t>
      </w:r>
      <w:r w:rsidR="0071013F" w:rsidRPr="00B130CC">
        <w:rPr>
          <w:rFonts w:ascii="Arial" w:hAnsi="Arial" w:cs="Arial"/>
          <w:sz w:val="24"/>
          <w:szCs w:val="24"/>
        </w:rPr>
        <w:t>&lt;</w:t>
      </w:r>
      <w:r w:rsidR="007004EC" w:rsidRPr="00B130CC">
        <w:rPr>
          <w:rFonts w:ascii="Arial" w:hAnsi="Arial" w:cs="Arial"/>
          <w:sz w:val="24"/>
          <w:szCs w:val="24"/>
        </w:rPr>
        <w:t>0.</w:t>
      </w:r>
      <w:r w:rsidR="0071013F" w:rsidRPr="00B130CC">
        <w:rPr>
          <w:rFonts w:ascii="Arial" w:hAnsi="Arial" w:cs="Arial"/>
          <w:sz w:val="24"/>
          <w:szCs w:val="24"/>
        </w:rPr>
        <w:t>001</w:t>
      </w:r>
      <w:r w:rsidR="007004EC" w:rsidRPr="00B130CC">
        <w:rPr>
          <w:rFonts w:ascii="Arial" w:hAnsi="Arial" w:cs="Arial"/>
          <w:sz w:val="24"/>
          <w:szCs w:val="24"/>
        </w:rPr>
        <w:t>)</w:t>
      </w:r>
      <w:r w:rsidR="005827F5" w:rsidRPr="00B130CC">
        <w:rPr>
          <w:rFonts w:ascii="Arial" w:hAnsi="Arial" w:cs="Arial"/>
          <w:sz w:val="24"/>
          <w:szCs w:val="24"/>
        </w:rPr>
        <w:t xml:space="preserve"> </w:t>
      </w:r>
      <w:r w:rsidR="00996685" w:rsidRPr="00B130CC">
        <w:rPr>
          <w:rFonts w:ascii="Arial" w:hAnsi="Arial" w:cs="Arial"/>
          <w:sz w:val="24"/>
          <w:szCs w:val="24"/>
        </w:rPr>
        <w:t xml:space="preserve">longer </w:t>
      </w:r>
      <w:r w:rsidR="005827F5" w:rsidRPr="00B130CC">
        <w:rPr>
          <w:rFonts w:ascii="Arial" w:hAnsi="Arial" w:cs="Arial"/>
          <w:b/>
          <w:sz w:val="24"/>
          <w:szCs w:val="24"/>
        </w:rPr>
        <w:t xml:space="preserve">(Figure </w:t>
      </w:r>
      <w:r w:rsidR="00553182" w:rsidRPr="00B130CC">
        <w:rPr>
          <w:rFonts w:ascii="Arial" w:hAnsi="Arial" w:cs="Arial"/>
          <w:b/>
          <w:sz w:val="24"/>
          <w:szCs w:val="24"/>
        </w:rPr>
        <w:t>1</w:t>
      </w:r>
      <w:r w:rsidR="005827F5" w:rsidRPr="00B130CC">
        <w:rPr>
          <w:rFonts w:ascii="Arial" w:hAnsi="Arial" w:cs="Arial"/>
          <w:sz w:val="24"/>
          <w:szCs w:val="24"/>
        </w:rPr>
        <w:t>)</w:t>
      </w:r>
      <w:r w:rsidR="00CD33BD" w:rsidRPr="00B130CC">
        <w:rPr>
          <w:rFonts w:ascii="Arial" w:hAnsi="Arial" w:cs="Arial"/>
          <w:sz w:val="24"/>
          <w:szCs w:val="24"/>
        </w:rPr>
        <w:t>.</w:t>
      </w:r>
    </w:p>
    <w:p w14:paraId="5F94A1A2" w14:textId="77777777" w:rsidR="00BA61E6" w:rsidRPr="00B130CC" w:rsidRDefault="00BA61E6" w:rsidP="00657C79">
      <w:pPr>
        <w:spacing w:after="0" w:line="480" w:lineRule="auto"/>
        <w:jc w:val="both"/>
        <w:rPr>
          <w:rFonts w:ascii="Arial" w:hAnsi="Arial" w:cs="Arial"/>
          <w:sz w:val="24"/>
          <w:szCs w:val="24"/>
        </w:rPr>
      </w:pPr>
    </w:p>
    <w:p w14:paraId="2EB1901F" w14:textId="20A43AD6" w:rsidR="00714D80" w:rsidRPr="00B130CC" w:rsidRDefault="00DD4AB9" w:rsidP="002116F4">
      <w:pPr>
        <w:spacing w:after="0" w:line="480" w:lineRule="auto"/>
        <w:jc w:val="both"/>
        <w:rPr>
          <w:rFonts w:ascii="Arial" w:hAnsi="Arial" w:cs="Arial"/>
          <w:sz w:val="24"/>
          <w:szCs w:val="24"/>
        </w:rPr>
      </w:pPr>
      <w:r w:rsidRPr="00B130CC">
        <w:rPr>
          <w:rFonts w:ascii="Arial" w:hAnsi="Arial" w:cs="Arial"/>
          <w:sz w:val="24"/>
          <w:szCs w:val="24"/>
        </w:rPr>
        <w:t>L</w:t>
      </w:r>
      <w:r w:rsidR="00633B4C" w:rsidRPr="00B130CC">
        <w:rPr>
          <w:rFonts w:ascii="Arial" w:hAnsi="Arial" w:cs="Arial"/>
          <w:sz w:val="24"/>
          <w:szCs w:val="24"/>
        </w:rPr>
        <w:t xml:space="preserve">ogistic regression showed </w:t>
      </w:r>
      <w:r w:rsidRPr="00B130CC">
        <w:rPr>
          <w:rFonts w:ascii="Arial" w:hAnsi="Arial" w:cs="Arial"/>
          <w:sz w:val="24"/>
          <w:szCs w:val="24"/>
        </w:rPr>
        <w:t>progressive</w:t>
      </w:r>
      <w:r w:rsidR="00633B4C" w:rsidRPr="00B130CC">
        <w:rPr>
          <w:rFonts w:ascii="Arial" w:hAnsi="Arial" w:cs="Arial"/>
          <w:sz w:val="24"/>
          <w:szCs w:val="24"/>
        </w:rPr>
        <w:t xml:space="preserve"> </w:t>
      </w:r>
      <w:r w:rsidRPr="00B130CC">
        <w:rPr>
          <w:rFonts w:ascii="Arial" w:hAnsi="Arial" w:cs="Arial"/>
          <w:sz w:val="24"/>
          <w:szCs w:val="24"/>
        </w:rPr>
        <w:t>increase</w:t>
      </w:r>
      <w:r w:rsidR="00633B4C" w:rsidRPr="00B130CC">
        <w:rPr>
          <w:rFonts w:ascii="Arial" w:hAnsi="Arial" w:cs="Arial"/>
          <w:sz w:val="24"/>
          <w:szCs w:val="24"/>
        </w:rPr>
        <w:t xml:space="preserve"> in </w:t>
      </w:r>
      <w:r w:rsidRPr="00B130CC">
        <w:rPr>
          <w:rFonts w:ascii="Arial" w:hAnsi="Arial" w:cs="Arial"/>
          <w:sz w:val="24"/>
          <w:szCs w:val="24"/>
        </w:rPr>
        <w:t xml:space="preserve">the </w:t>
      </w:r>
      <w:r w:rsidR="00633B4C" w:rsidRPr="00B130CC">
        <w:rPr>
          <w:rFonts w:ascii="Arial" w:hAnsi="Arial" w:cs="Arial"/>
          <w:sz w:val="24"/>
          <w:szCs w:val="24"/>
        </w:rPr>
        <w:t xml:space="preserve">risk </w:t>
      </w:r>
      <w:r w:rsidR="00B80F6B" w:rsidRPr="00B130CC">
        <w:rPr>
          <w:rFonts w:ascii="Arial" w:hAnsi="Arial" w:cs="Arial"/>
          <w:sz w:val="24"/>
          <w:szCs w:val="24"/>
        </w:rPr>
        <w:t xml:space="preserve">of </w:t>
      </w:r>
      <w:r w:rsidR="00633B4C" w:rsidRPr="00B130CC">
        <w:rPr>
          <w:rFonts w:ascii="Arial" w:hAnsi="Arial" w:cs="Arial"/>
          <w:sz w:val="24"/>
          <w:szCs w:val="24"/>
        </w:rPr>
        <w:t>having adverse outcomes with increasing pre-stroke mRS</w:t>
      </w:r>
      <w:r w:rsidRPr="00B130CC">
        <w:rPr>
          <w:rFonts w:ascii="Arial" w:hAnsi="Arial" w:cs="Arial"/>
          <w:sz w:val="24"/>
          <w:szCs w:val="24"/>
        </w:rPr>
        <w:t xml:space="preserve"> (</w:t>
      </w:r>
      <w:r w:rsidRPr="00B130CC">
        <w:rPr>
          <w:rFonts w:ascii="Arial" w:hAnsi="Arial" w:cs="Arial"/>
          <w:b/>
          <w:sz w:val="24"/>
          <w:szCs w:val="24"/>
        </w:rPr>
        <w:t xml:space="preserve">Table </w:t>
      </w:r>
      <w:r w:rsidR="00EB453C" w:rsidRPr="00B130CC">
        <w:rPr>
          <w:rFonts w:ascii="Arial" w:hAnsi="Arial" w:cs="Arial"/>
          <w:b/>
          <w:sz w:val="24"/>
          <w:szCs w:val="24"/>
        </w:rPr>
        <w:t>3</w:t>
      </w:r>
      <w:r w:rsidRPr="00B130CC">
        <w:rPr>
          <w:rFonts w:ascii="Arial" w:hAnsi="Arial" w:cs="Arial"/>
          <w:sz w:val="24"/>
          <w:szCs w:val="24"/>
        </w:rPr>
        <w:t>)</w:t>
      </w:r>
      <w:r w:rsidR="00633B4C" w:rsidRPr="00B130CC">
        <w:rPr>
          <w:rFonts w:ascii="Arial" w:hAnsi="Arial" w:cs="Arial"/>
          <w:sz w:val="24"/>
          <w:szCs w:val="24"/>
        </w:rPr>
        <w:t xml:space="preserve">. </w:t>
      </w:r>
      <w:r w:rsidR="00E027FD" w:rsidRPr="00B130CC">
        <w:rPr>
          <w:rFonts w:ascii="Arial" w:hAnsi="Arial" w:cs="Arial"/>
          <w:sz w:val="24"/>
          <w:szCs w:val="24"/>
        </w:rPr>
        <w:t>After adjustment for age, sex and co-morbidities, c</w:t>
      </w:r>
      <w:r w:rsidR="002116F4" w:rsidRPr="00B130CC">
        <w:rPr>
          <w:rFonts w:ascii="Arial" w:hAnsi="Arial" w:cs="Arial"/>
          <w:sz w:val="24"/>
          <w:szCs w:val="24"/>
        </w:rPr>
        <w:t xml:space="preserve">ompared </w:t>
      </w:r>
      <w:r w:rsidRPr="00B130CC">
        <w:rPr>
          <w:rFonts w:ascii="Arial" w:hAnsi="Arial" w:cs="Arial"/>
          <w:sz w:val="24"/>
          <w:szCs w:val="24"/>
        </w:rPr>
        <w:t>with</w:t>
      </w:r>
      <w:r w:rsidR="002116F4" w:rsidRPr="00B130CC">
        <w:rPr>
          <w:rFonts w:ascii="Arial" w:hAnsi="Arial" w:cs="Arial"/>
          <w:sz w:val="24"/>
          <w:szCs w:val="24"/>
        </w:rPr>
        <w:t xml:space="preserve"> patients with mRS scores = </w:t>
      </w:r>
      <w:r w:rsidR="006F4639" w:rsidRPr="00B130CC">
        <w:rPr>
          <w:rFonts w:ascii="Arial" w:hAnsi="Arial" w:cs="Arial"/>
          <w:sz w:val="24"/>
          <w:szCs w:val="24"/>
        </w:rPr>
        <w:t>0</w:t>
      </w:r>
      <w:r w:rsidR="00633B4C" w:rsidRPr="00B130CC">
        <w:rPr>
          <w:rFonts w:ascii="Arial" w:hAnsi="Arial" w:cs="Arial"/>
          <w:sz w:val="24"/>
          <w:szCs w:val="24"/>
        </w:rPr>
        <w:t xml:space="preserve"> (reference group)</w:t>
      </w:r>
      <w:r w:rsidR="002116F4" w:rsidRPr="00B130CC">
        <w:rPr>
          <w:rFonts w:ascii="Arial" w:hAnsi="Arial" w:cs="Arial"/>
          <w:sz w:val="24"/>
          <w:szCs w:val="24"/>
        </w:rPr>
        <w:t xml:space="preserve">, individuals with mRS scores = </w:t>
      </w:r>
      <w:r w:rsidR="00A546BA" w:rsidRPr="00B130CC">
        <w:rPr>
          <w:rFonts w:ascii="Arial" w:hAnsi="Arial" w:cs="Arial"/>
          <w:sz w:val="24"/>
          <w:szCs w:val="24"/>
        </w:rPr>
        <w:t xml:space="preserve">3, </w:t>
      </w:r>
      <w:r w:rsidR="002116F4" w:rsidRPr="00B130CC">
        <w:rPr>
          <w:rFonts w:ascii="Arial" w:hAnsi="Arial" w:cs="Arial"/>
          <w:sz w:val="24"/>
          <w:szCs w:val="24"/>
        </w:rPr>
        <w:t xml:space="preserve">4 </w:t>
      </w:r>
      <w:r w:rsidR="005C658F" w:rsidRPr="00B130CC">
        <w:rPr>
          <w:rFonts w:ascii="Arial" w:hAnsi="Arial" w:cs="Arial"/>
          <w:sz w:val="24"/>
          <w:szCs w:val="24"/>
        </w:rPr>
        <w:t xml:space="preserve">or </w:t>
      </w:r>
      <w:r w:rsidR="002116F4" w:rsidRPr="00B130CC">
        <w:rPr>
          <w:rFonts w:ascii="Arial" w:hAnsi="Arial" w:cs="Arial"/>
          <w:sz w:val="24"/>
          <w:szCs w:val="24"/>
        </w:rPr>
        <w:t xml:space="preserve">5 had greater adjusted risks of: </w:t>
      </w:r>
      <w:r w:rsidR="00C0178E" w:rsidRPr="00B130CC">
        <w:rPr>
          <w:rFonts w:ascii="Arial" w:hAnsi="Arial" w:cs="Arial"/>
          <w:sz w:val="24"/>
          <w:szCs w:val="24"/>
        </w:rPr>
        <w:t xml:space="preserve">ICH </w:t>
      </w:r>
      <w:r w:rsidR="00B03567" w:rsidRPr="00B130CC">
        <w:rPr>
          <w:rFonts w:ascii="Arial" w:hAnsi="Arial" w:cs="Arial"/>
          <w:sz w:val="24"/>
          <w:szCs w:val="24"/>
        </w:rPr>
        <w:t xml:space="preserve">(15.0% </w:t>
      </w:r>
      <w:r w:rsidR="00B03567" w:rsidRPr="00B130CC">
        <w:rPr>
          <w:rFonts w:ascii="Arial" w:hAnsi="Arial" w:cs="Arial"/>
          <w:i/>
          <w:sz w:val="24"/>
          <w:szCs w:val="24"/>
        </w:rPr>
        <w:t>vs</w:t>
      </w:r>
      <w:r w:rsidR="00B03567" w:rsidRPr="00B130CC">
        <w:rPr>
          <w:rFonts w:ascii="Arial" w:hAnsi="Arial" w:cs="Arial"/>
          <w:sz w:val="24"/>
          <w:szCs w:val="24"/>
        </w:rPr>
        <w:t xml:space="preserve"> 19.6%, OR = 1.6, 95%CI = 1.2-2.1, p &lt;0.001), </w:t>
      </w:r>
      <w:r w:rsidR="002116F4" w:rsidRPr="00B130CC">
        <w:rPr>
          <w:rFonts w:ascii="Arial" w:hAnsi="Arial" w:cs="Arial"/>
          <w:sz w:val="24"/>
          <w:szCs w:val="24"/>
        </w:rPr>
        <w:t>moderately-sev</w:t>
      </w:r>
      <w:r w:rsidRPr="00B130CC">
        <w:rPr>
          <w:rFonts w:ascii="Arial" w:hAnsi="Arial" w:cs="Arial"/>
          <w:sz w:val="24"/>
          <w:szCs w:val="24"/>
        </w:rPr>
        <w:t>ere or severe stroke on arrival</w:t>
      </w:r>
      <w:r w:rsidR="002116F4" w:rsidRPr="00B130CC">
        <w:rPr>
          <w:rFonts w:ascii="Arial" w:hAnsi="Arial" w:cs="Arial"/>
          <w:sz w:val="24"/>
          <w:szCs w:val="24"/>
        </w:rPr>
        <w:t xml:space="preserve"> (</w:t>
      </w:r>
      <w:r w:rsidR="00CE66AC" w:rsidRPr="00B130CC">
        <w:rPr>
          <w:rFonts w:ascii="Arial" w:hAnsi="Arial" w:cs="Arial"/>
          <w:sz w:val="24"/>
          <w:szCs w:val="24"/>
        </w:rPr>
        <w:t xml:space="preserve">4.4% </w:t>
      </w:r>
      <w:r w:rsidR="00CE66AC" w:rsidRPr="00B130CC">
        <w:rPr>
          <w:rFonts w:ascii="Arial" w:hAnsi="Arial" w:cs="Arial"/>
          <w:i/>
          <w:sz w:val="24"/>
          <w:szCs w:val="24"/>
        </w:rPr>
        <w:t>vs</w:t>
      </w:r>
      <w:r w:rsidR="00CE66AC" w:rsidRPr="00B130CC">
        <w:rPr>
          <w:rFonts w:ascii="Arial" w:hAnsi="Arial" w:cs="Arial"/>
          <w:sz w:val="24"/>
          <w:szCs w:val="24"/>
        </w:rPr>
        <w:t xml:space="preserve"> </w:t>
      </w:r>
      <w:r w:rsidR="00B03567" w:rsidRPr="00B130CC">
        <w:rPr>
          <w:rFonts w:ascii="Arial" w:hAnsi="Arial" w:cs="Arial"/>
          <w:sz w:val="24"/>
          <w:szCs w:val="24"/>
        </w:rPr>
        <w:t>16.7</w:t>
      </w:r>
      <w:r w:rsidR="00CE66AC" w:rsidRPr="00B130CC">
        <w:rPr>
          <w:rFonts w:ascii="Arial" w:hAnsi="Arial" w:cs="Arial"/>
          <w:sz w:val="24"/>
          <w:szCs w:val="24"/>
        </w:rPr>
        <w:t xml:space="preserve">%, </w:t>
      </w:r>
      <w:r w:rsidR="002116F4" w:rsidRPr="00B130CC">
        <w:rPr>
          <w:rFonts w:ascii="Arial" w:hAnsi="Arial" w:cs="Arial"/>
          <w:sz w:val="24"/>
          <w:szCs w:val="24"/>
        </w:rPr>
        <w:t>OR</w:t>
      </w:r>
      <w:r w:rsidRPr="00B130CC">
        <w:rPr>
          <w:rFonts w:ascii="Arial" w:hAnsi="Arial" w:cs="Arial"/>
          <w:sz w:val="24"/>
          <w:szCs w:val="24"/>
        </w:rPr>
        <w:t xml:space="preserve"> </w:t>
      </w:r>
      <w:r w:rsidR="002116F4" w:rsidRPr="00B130CC">
        <w:rPr>
          <w:rFonts w:ascii="Arial" w:hAnsi="Arial" w:cs="Arial"/>
          <w:sz w:val="24"/>
          <w:szCs w:val="24"/>
        </w:rPr>
        <w:t>=</w:t>
      </w:r>
      <w:r w:rsidRPr="00B130CC">
        <w:rPr>
          <w:rFonts w:ascii="Arial" w:hAnsi="Arial" w:cs="Arial"/>
          <w:sz w:val="24"/>
          <w:szCs w:val="24"/>
        </w:rPr>
        <w:t xml:space="preserve"> </w:t>
      </w:r>
      <w:r w:rsidR="00F513C6" w:rsidRPr="00B130CC">
        <w:rPr>
          <w:rFonts w:ascii="Arial" w:hAnsi="Arial" w:cs="Arial"/>
          <w:sz w:val="24"/>
          <w:szCs w:val="24"/>
        </w:rPr>
        <w:t>3.2</w:t>
      </w:r>
      <w:r w:rsidR="002116F4" w:rsidRPr="00B130CC">
        <w:rPr>
          <w:rFonts w:ascii="Arial" w:hAnsi="Arial" w:cs="Arial"/>
          <w:sz w:val="24"/>
          <w:szCs w:val="24"/>
        </w:rPr>
        <w:t>, 95%CI</w:t>
      </w:r>
      <w:r w:rsidRPr="00B130CC">
        <w:rPr>
          <w:rFonts w:ascii="Arial" w:hAnsi="Arial" w:cs="Arial"/>
          <w:sz w:val="24"/>
          <w:szCs w:val="24"/>
        </w:rPr>
        <w:t xml:space="preserve"> </w:t>
      </w:r>
      <w:r w:rsidR="002116F4" w:rsidRPr="00B130CC">
        <w:rPr>
          <w:rFonts w:ascii="Arial" w:hAnsi="Arial" w:cs="Arial"/>
          <w:sz w:val="24"/>
          <w:szCs w:val="24"/>
        </w:rPr>
        <w:t>=</w:t>
      </w:r>
      <w:r w:rsidRPr="00B130CC">
        <w:rPr>
          <w:rFonts w:ascii="Arial" w:hAnsi="Arial" w:cs="Arial"/>
          <w:sz w:val="24"/>
          <w:szCs w:val="24"/>
        </w:rPr>
        <w:t xml:space="preserve"> </w:t>
      </w:r>
      <w:r w:rsidR="002116F4" w:rsidRPr="00B130CC">
        <w:rPr>
          <w:rFonts w:ascii="Arial" w:hAnsi="Arial" w:cs="Arial"/>
          <w:sz w:val="24"/>
          <w:szCs w:val="24"/>
        </w:rPr>
        <w:t>2.</w:t>
      </w:r>
      <w:r w:rsidR="00F513C6" w:rsidRPr="00B130CC">
        <w:rPr>
          <w:rFonts w:ascii="Arial" w:hAnsi="Arial" w:cs="Arial"/>
          <w:sz w:val="24"/>
          <w:szCs w:val="24"/>
        </w:rPr>
        <w:t>3</w:t>
      </w:r>
      <w:r w:rsidR="002116F4" w:rsidRPr="00B130CC">
        <w:rPr>
          <w:rFonts w:ascii="Arial" w:hAnsi="Arial" w:cs="Arial"/>
          <w:sz w:val="24"/>
          <w:szCs w:val="24"/>
        </w:rPr>
        <w:t>-</w:t>
      </w:r>
      <w:r w:rsidR="00F513C6" w:rsidRPr="00B130CC">
        <w:rPr>
          <w:rFonts w:ascii="Arial" w:hAnsi="Arial" w:cs="Arial"/>
          <w:sz w:val="24"/>
          <w:szCs w:val="24"/>
        </w:rPr>
        <w:t>4.6</w:t>
      </w:r>
      <w:r w:rsidR="00A30C16" w:rsidRPr="00B130CC">
        <w:rPr>
          <w:rFonts w:ascii="Arial" w:hAnsi="Arial" w:cs="Arial"/>
          <w:sz w:val="24"/>
          <w:szCs w:val="24"/>
        </w:rPr>
        <w:t>, p &lt;0.001</w:t>
      </w:r>
      <w:r w:rsidRPr="00B130CC">
        <w:rPr>
          <w:rFonts w:ascii="Arial" w:hAnsi="Arial" w:cs="Arial"/>
          <w:sz w:val="24"/>
          <w:szCs w:val="24"/>
        </w:rPr>
        <w:t xml:space="preserve">); </w:t>
      </w:r>
      <w:r w:rsidR="00D32184" w:rsidRPr="00B130CC">
        <w:rPr>
          <w:rFonts w:ascii="Arial" w:hAnsi="Arial" w:cs="Arial"/>
          <w:sz w:val="24"/>
          <w:szCs w:val="24"/>
        </w:rPr>
        <w:t>UTI</w:t>
      </w:r>
      <w:r w:rsidRPr="00B130CC">
        <w:rPr>
          <w:rFonts w:ascii="Arial" w:hAnsi="Arial" w:cs="Arial"/>
          <w:sz w:val="24"/>
          <w:szCs w:val="24"/>
        </w:rPr>
        <w:t xml:space="preserve"> (</w:t>
      </w:r>
      <w:r w:rsidR="00CE66AC" w:rsidRPr="00B130CC">
        <w:rPr>
          <w:rFonts w:ascii="Arial" w:hAnsi="Arial" w:cs="Arial"/>
          <w:sz w:val="24"/>
          <w:szCs w:val="24"/>
        </w:rPr>
        <w:t xml:space="preserve">4.6% </w:t>
      </w:r>
      <w:r w:rsidR="00CE66AC" w:rsidRPr="00B130CC">
        <w:rPr>
          <w:rFonts w:ascii="Arial" w:hAnsi="Arial" w:cs="Arial"/>
          <w:i/>
          <w:sz w:val="24"/>
          <w:szCs w:val="24"/>
        </w:rPr>
        <w:t>vs</w:t>
      </w:r>
      <w:r w:rsidR="00CE66AC" w:rsidRPr="00B130CC">
        <w:rPr>
          <w:rFonts w:ascii="Arial" w:hAnsi="Arial" w:cs="Arial"/>
          <w:sz w:val="24"/>
          <w:szCs w:val="24"/>
        </w:rPr>
        <w:t xml:space="preserve"> </w:t>
      </w:r>
      <w:r w:rsidR="00B03567" w:rsidRPr="00B130CC">
        <w:rPr>
          <w:rFonts w:ascii="Arial" w:hAnsi="Arial" w:cs="Arial"/>
          <w:sz w:val="24"/>
          <w:szCs w:val="24"/>
        </w:rPr>
        <w:t>19.9</w:t>
      </w:r>
      <w:r w:rsidR="00CE66AC" w:rsidRPr="00B130CC">
        <w:rPr>
          <w:rFonts w:ascii="Arial" w:hAnsi="Arial" w:cs="Arial"/>
          <w:sz w:val="24"/>
          <w:szCs w:val="24"/>
        </w:rPr>
        <w:t xml:space="preserve">%, </w:t>
      </w:r>
      <w:r w:rsidR="002116F4" w:rsidRPr="00B130CC">
        <w:rPr>
          <w:rFonts w:ascii="Arial" w:hAnsi="Arial" w:cs="Arial"/>
          <w:sz w:val="24"/>
          <w:szCs w:val="24"/>
        </w:rPr>
        <w:t>OR</w:t>
      </w:r>
      <w:r w:rsidRPr="00B130CC">
        <w:rPr>
          <w:rFonts w:ascii="Arial" w:hAnsi="Arial" w:cs="Arial"/>
          <w:sz w:val="24"/>
          <w:szCs w:val="24"/>
        </w:rPr>
        <w:t xml:space="preserve"> </w:t>
      </w:r>
      <w:r w:rsidR="002116F4" w:rsidRPr="00B130CC">
        <w:rPr>
          <w:rFonts w:ascii="Arial" w:hAnsi="Arial" w:cs="Arial"/>
          <w:sz w:val="24"/>
          <w:szCs w:val="24"/>
        </w:rPr>
        <w:t>=</w:t>
      </w:r>
      <w:r w:rsidRPr="00B130CC">
        <w:rPr>
          <w:rFonts w:ascii="Arial" w:hAnsi="Arial" w:cs="Arial"/>
          <w:sz w:val="24"/>
          <w:szCs w:val="24"/>
        </w:rPr>
        <w:t xml:space="preserve"> </w:t>
      </w:r>
      <w:r w:rsidR="00F513C6" w:rsidRPr="00B130CC">
        <w:rPr>
          <w:rFonts w:ascii="Arial" w:hAnsi="Arial" w:cs="Arial"/>
          <w:sz w:val="24"/>
          <w:szCs w:val="24"/>
        </w:rPr>
        <w:t>3.4</w:t>
      </w:r>
      <w:r w:rsidR="002116F4" w:rsidRPr="00B130CC">
        <w:rPr>
          <w:rFonts w:ascii="Arial" w:hAnsi="Arial" w:cs="Arial"/>
          <w:sz w:val="24"/>
          <w:szCs w:val="24"/>
        </w:rPr>
        <w:t>, 95%CI</w:t>
      </w:r>
      <w:r w:rsidRPr="00B130CC">
        <w:rPr>
          <w:rFonts w:ascii="Arial" w:hAnsi="Arial" w:cs="Arial"/>
          <w:sz w:val="24"/>
          <w:szCs w:val="24"/>
        </w:rPr>
        <w:t xml:space="preserve"> </w:t>
      </w:r>
      <w:r w:rsidR="002116F4" w:rsidRPr="00B130CC">
        <w:rPr>
          <w:rFonts w:ascii="Arial" w:hAnsi="Arial" w:cs="Arial"/>
          <w:sz w:val="24"/>
          <w:szCs w:val="24"/>
        </w:rPr>
        <w:t>=</w:t>
      </w:r>
      <w:r w:rsidRPr="00B130CC">
        <w:rPr>
          <w:rFonts w:ascii="Arial" w:hAnsi="Arial" w:cs="Arial"/>
          <w:sz w:val="24"/>
          <w:szCs w:val="24"/>
        </w:rPr>
        <w:t xml:space="preserve"> </w:t>
      </w:r>
      <w:r w:rsidR="002116F4" w:rsidRPr="00B130CC">
        <w:rPr>
          <w:rFonts w:ascii="Arial" w:hAnsi="Arial" w:cs="Arial"/>
          <w:sz w:val="24"/>
          <w:szCs w:val="24"/>
        </w:rPr>
        <w:t>2.</w:t>
      </w:r>
      <w:r w:rsidR="00F513C6" w:rsidRPr="00B130CC">
        <w:rPr>
          <w:rFonts w:ascii="Arial" w:hAnsi="Arial" w:cs="Arial"/>
          <w:sz w:val="24"/>
          <w:szCs w:val="24"/>
        </w:rPr>
        <w:t>4</w:t>
      </w:r>
      <w:r w:rsidR="002116F4" w:rsidRPr="00B130CC">
        <w:rPr>
          <w:rFonts w:ascii="Arial" w:hAnsi="Arial" w:cs="Arial"/>
          <w:sz w:val="24"/>
          <w:szCs w:val="24"/>
        </w:rPr>
        <w:t>-</w:t>
      </w:r>
      <w:r w:rsidR="00F513C6" w:rsidRPr="00B130CC">
        <w:rPr>
          <w:rFonts w:ascii="Arial" w:hAnsi="Arial" w:cs="Arial"/>
          <w:sz w:val="24"/>
          <w:szCs w:val="24"/>
        </w:rPr>
        <w:t>4.9</w:t>
      </w:r>
      <w:r w:rsidR="00A30C16" w:rsidRPr="00B130CC">
        <w:rPr>
          <w:rFonts w:ascii="Arial" w:hAnsi="Arial" w:cs="Arial"/>
          <w:sz w:val="24"/>
          <w:szCs w:val="24"/>
        </w:rPr>
        <w:t>, p&lt;0.001</w:t>
      </w:r>
      <w:r w:rsidR="002116F4" w:rsidRPr="00B130CC">
        <w:rPr>
          <w:rFonts w:ascii="Arial" w:hAnsi="Arial" w:cs="Arial"/>
          <w:sz w:val="24"/>
          <w:szCs w:val="24"/>
        </w:rPr>
        <w:t>), pneumonia within seven days of admission (</w:t>
      </w:r>
      <w:r w:rsidR="00CE66AC" w:rsidRPr="00B130CC">
        <w:rPr>
          <w:rFonts w:ascii="Arial" w:hAnsi="Arial" w:cs="Arial"/>
          <w:sz w:val="24"/>
          <w:szCs w:val="24"/>
        </w:rPr>
        <w:t xml:space="preserve">6.7% </w:t>
      </w:r>
      <w:r w:rsidR="00CE66AC" w:rsidRPr="00B130CC">
        <w:rPr>
          <w:rFonts w:ascii="Arial" w:hAnsi="Arial" w:cs="Arial"/>
          <w:i/>
          <w:sz w:val="24"/>
          <w:szCs w:val="24"/>
        </w:rPr>
        <w:t>vs</w:t>
      </w:r>
      <w:r w:rsidR="00CE66AC" w:rsidRPr="00B130CC">
        <w:rPr>
          <w:rFonts w:ascii="Arial" w:hAnsi="Arial" w:cs="Arial"/>
          <w:sz w:val="24"/>
          <w:szCs w:val="24"/>
        </w:rPr>
        <w:t xml:space="preserve"> </w:t>
      </w:r>
      <w:r w:rsidR="00B03567" w:rsidRPr="00B130CC">
        <w:rPr>
          <w:rFonts w:ascii="Arial" w:hAnsi="Arial" w:cs="Arial"/>
          <w:sz w:val="24"/>
          <w:szCs w:val="24"/>
        </w:rPr>
        <w:t>28.6</w:t>
      </w:r>
      <w:r w:rsidR="00CE66AC" w:rsidRPr="00B130CC">
        <w:rPr>
          <w:rFonts w:ascii="Arial" w:hAnsi="Arial" w:cs="Arial"/>
          <w:sz w:val="24"/>
          <w:szCs w:val="24"/>
        </w:rPr>
        <w:t xml:space="preserve">%, </w:t>
      </w:r>
      <w:r w:rsidR="002116F4" w:rsidRPr="00B130CC">
        <w:rPr>
          <w:rFonts w:ascii="Arial" w:hAnsi="Arial" w:cs="Arial"/>
          <w:sz w:val="24"/>
          <w:szCs w:val="24"/>
        </w:rPr>
        <w:t>OR</w:t>
      </w:r>
      <w:r w:rsidRPr="00B130CC">
        <w:rPr>
          <w:rFonts w:ascii="Arial" w:hAnsi="Arial" w:cs="Arial"/>
          <w:sz w:val="24"/>
          <w:szCs w:val="24"/>
        </w:rPr>
        <w:t xml:space="preserve"> </w:t>
      </w:r>
      <w:r w:rsidR="002116F4" w:rsidRPr="00B130CC">
        <w:rPr>
          <w:rFonts w:ascii="Arial" w:hAnsi="Arial" w:cs="Arial"/>
          <w:sz w:val="24"/>
          <w:szCs w:val="24"/>
        </w:rPr>
        <w:t>=</w:t>
      </w:r>
      <w:r w:rsidRPr="00B130CC">
        <w:rPr>
          <w:rFonts w:ascii="Arial" w:hAnsi="Arial" w:cs="Arial"/>
          <w:sz w:val="24"/>
          <w:szCs w:val="24"/>
        </w:rPr>
        <w:t xml:space="preserve"> </w:t>
      </w:r>
      <w:r w:rsidR="00F513C6" w:rsidRPr="00B130CC">
        <w:rPr>
          <w:rFonts w:ascii="Arial" w:hAnsi="Arial" w:cs="Arial"/>
          <w:sz w:val="24"/>
          <w:szCs w:val="24"/>
        </w:rPr>
        <w:t>4.1</w:t>
      </w:r>
      <w:r w:rsidRPr="00B130CC">
        <w:rPr>
          <w:rFonts w:ascii="Arial" w:hAnsi="Arial" w:cs="Arial"/>
          <w:sz w:val="24"/>
          <w:szCs w:val="24"/>
        </w:rPr>
        <w:t xml:space="preserve">, 95%CI = </w:t>
      </w:r>
      <w:r w:rsidR="00F513C6" w:rsidRPr="00B130CC">
        <w:rPr>
          <w:rFonts w:ascii="Arial" w:hAnsi="Arial" w:cs="Arial"/>
          <w:sz w:val="24"/>
          <w:szCs w:val="24"/>
        </w:rPr>
        <w:t>3.0-5.5</w:t>
      </w:r>
      <w:r w:rsidR="00A30C16" w:rsidRPr="00B130CC">
        <w:rPr>
          <w:rFonts w:ascii="Arial" w:hAnsi="Arial" w:cs="Arial"/>
          <w:sz w:val="24"/>
          <w:szCs w:val="24"/>
        </w:rPr>
        <w:t xml:space="preserve">, p </w:t>
      </w:r>
      <w:r w:rsidR="00F513C6" w:rsidRPr="00B130CC">
        <w:rPr>
          <w:rFonts w:ascii="Arial" w:hAnsi="Arial" w:cs="Arial"/>
          <w:sz w:val="24"/>
          <w:szCs w:val="24"/>
        </w:rPr>
        <w:t>&lt;</w:t>
      </w:r>
      <w:r w:rsidR="00A30C16" w:rsidRPr="00B130CC">
        <w:rPr>
          <w:rFonts w:ascii="Arial" w:hAnsi="Arial" w:cs="Arial"/>
          <w:sz w:val="24"/>
          <w:szCs w:val="24"/>
        </w:rPr>
        <w:t>0.</w:t>
      </w:r>
      <w:r w:rsidR="00F513C6" w:rsidRPr="00B130CC">
        <w:rPr>
          <w:rFonts w:ascii="Arial" w:hAnsi="Arial" w:cs="Arial"/>
          <w:sz w:val="24"/>
          <w:szCs w:val="24"/>
        </w:rPr>
        <w:t>001</w:t>
      </w:r>
      <w:r w:rsidR="002116F4" w:rsidRPr="00B130CC">
        <w:rPr>
          <w:rFonts w:ascii="Arial" w:hAnsi="Arial" w:cs="Arial"/>
          <w:sz w:val="24"/>
          <w:szCs w:val="24"/>
        </w:rPr>
        <w:t xml:space="preserve">), </w:t>
      </w:r>
      <w:r w:rsidR="00D32184" w:rsidRPr="00B130CC">
        <w:rPr>
          <w:rFonts w:ascii="Arial" w:hAnsi="Arial" w:cs="Arial"/>
          <w:sz w:val="24"/>
          <w:szCs w:val="24"/>
        </w:rPr>
        <w:t>UTI</w:t>
      </w:r>
      <w:r w:rsidR="002116F4" w:rsidRPr="00B130CC">
        <w:rPr>
          <w:rFonts w:ascii="Arial" w:hAnsi="Arial" w:cs="Arial"/>
          <w:sz w:val="24"/>
          <w:szCs w:val="24"/>
        </w:rPr>
        <w:t xml:space="preserve"> and/or pneumonia (</w:t>
      </w:r>
      <w:r w:rsidR="00B43197" w:rsidRPr="00B130CC">
        <w:rPr>
          <w:rFonts w:ascii="Arial" w:hAnsi="Arial" w:cs="Arial"/>
          <w:sz w:val="24"/>
          <w:szCs w:val="24"/>
        </w:rPr>
        <w:t xml:space="preserve">9.6% </w:t>
      </w:r>
      <w:r w:rsidR="00B43197" w:rsidRPr="00B130CC">
        <w:rPr>
          <w:rFonts w:ascii="Arial" w:hAnsi="Arial" w:cs="Arial"/>
          <w:i/>
          <w:sz w:val="24"/>
          <w:szCs w:val="24"/>
        </w:rPr>
        <w:t>vs</w:t>
      </w:r>
      <w:r w:rsidR="00B43197" w:rsidRPr="00B130CC">
        <w:rPr>
          <w:rFonts w:ascii="Arial" w:hAnsi="Arial" w:cs="Arial"/>
          <w:sz w:val="24"/>
          <w:szCs w:val="24"/>
        </w:rPr>
        <w:t xml:space="preserve"> </w:t>
      </w:r>
      <w:r w:rsidR="00B03567" w:rsidRPr="00B130CC">
        <w:rPr>
          <w:rFonts w:ascii="Arial" w:hAnsi="Arial" w:cs="Arial"/>
          <w:sz w:val="24"/>
          <w:szCs w:val="24"/>
        </w:rPr>
        <w:t>35.9</w:t>
      </w:r>
      <w:r w:rsidR="00B43197" w:rsidRPr="00B130CC">
        <w:rPr>
          <w:rFonts w:ascii="Arial" w:hAnsi="Arial" w:cs="Arial"/>
          <w:sz w:val="24"/>
          <w:szCs w:val="24"/>
        </w:rPr>
        <w:t xml:space="preserve">%, </w:t>
      </w:r>
      <w:r w:rsidR="002116F4" w:rsidRPr="00B130CC">
        <w:rPr>
          <w:rFonts w:ascii="Arial" w:hAnsi="Arial" w:cs="Arial"/>
          <w:sz w:val="24"/>
          <w:szCs w:val="24"/>
        </w:rPr>
        <w:t>OR</w:t>
      </w:r>
      <w:r w:rsidRPr="00B130CC">
        <w:rPr>
          <w:rFonts w:ascii="Arial" w:hAnsi="Arial" w:cs="Arial"/>
          <w:sz w:val="24"/>
          <w:szCs w:val="24"/>
        </w:rPr>
        <w:t xml:space="preserve"> </w:t>
      </w:r>
      <w:r w:rsidR="002116F4" w:rsidRPr="00B130CC">
        <w:rPr>
          <w:rFonts w:ascii="Arial" w:hAnsi="Arial" w:cs="Arial"/>
          <w:sz w:val="24"/>
          <w:szCs w:val="24"/>
        </w:rPr>
        <w:t>=</w:t>
      </w:r>
      <w:r w:rsidRPr="00B130CC">
        <w:rPr>
          <w:rFonts w:ascii="Arial" w:hAnsi="Arial" w:cs="Arial"/>
          <w:sz w:val="24"/>
          <w:szCs w:val="24"/>
        </w:rPr>
        <w:t xml:space="preserve"> </w:t>
      </w:r>
      <w:r w:rsidR="002116F4" w:rsidRPr="00B130CC">
        <w:rPr>
          <w:rFonts w:ascii="Arial" w:hAnsi="Arial" w:cs="Arial"/>
          <w:sz w:val="24"/>
          <w:szCs w:val="24"/>
        </w:rPr>
        <w:t>3.</w:t>
      </w:r>
      <w:r w:rsidR="00F513C6" w:rsidRPr="00B130CC">
        <w:rPr>
          <w:rFonts w:ascii="Arial" w:hAnsi="Arial" w:cs="Arial"/>
          <w:sz w:val="24"/>
          <w:szCs w:val="24"/>
        </w:rPr>
        <w:t>7</w:t>
      </w:r>
      <w:r w:rsidR="002116F4" w:rsidRPr="00B130CC">
        <w:rPr>
          <w:rFonts w:ascii="Arial" w:hAnsi="Arial" w:cs="Arial"/>
          <w:sz w:val="24"/>
          <w:szCs w:val="24"/>
        </w:rPr>
        <w:t>, 95%CI</w:t>
      </w:r>
      <w:r w:rsidRPr="00B130CC">
        <w:rPr>
          <w:rFonts w:ascii="Arial" w:hAnsi="Arial" w:cs="Arial"/>
          <w:sz w:val="24"/>
          <w:szCs w:val="24"/>
        </w:rPr>
        <w:t xml:space="preserve"> </w:t>
      </w:r>
      <w:r w:rsidR="002116F4" w:rsidRPr="00B130CC">
        <w:rPr>
          <w:rFonts w:ascii="Arial" w:hAnsi="Arial" w:cs="Arial"/>
          <w:sz w:val="24"/>
          <w:szCs w:val="24"/>
        </w:rPr>
        <w:t>=</w:t>
      </w:r>
      <w:r w:rsidRPr="00B130CC">
        <w:rPr>
          <w:rFonts w:ascii="Arial" w:hAnsi="Arial" w:cs="Arial"/>
          <w:sz w:val="24"/>
          <w:szCs w:val="24"/>
        </w:rPr>
        <w:t xml:space="preserve"> </w:t>
      </w:r>
      <w:r w:rsidR="002116F4" w:rsidRPr="00B130CC">
        <w:rPr>
          <w:rFonts w:ascii="Arial" w:hAnsi="Arial" w:cs="Arial"/>
          <w:sz w:val="24"/>
          <w:szCs w:val="24"/>
        </w:rPr>
        <w:t>2.</w:t>
      </w:r>
      <w:r w:rsidR="00F513C6" w:rsidRPr="00B130CC">
        <w:rPr>
          <w:rFonts w:ascii="Arial" w:hAnsi="Arial" w:cs="Arial"/>
          <w:sz w:val="24"/>
          <w:szCs w:val="24"/>
        </w:rPr>
        <w:t>8</w:t>
      </w:r>
      <w:r w:rsidR="002116F4" w:rsidRPr="00B130CC">
        <w:rPr>
          <w:rFonts w:ascii="Arial" w:hAnsi="Arial" w:cs="Arial"/>
          <w:sz w:val="24"/>
          <w:szCs w:val="24"/>
        </w:rPr>
        <w:t>-</w:t>
      </w:r>
      <w:r w:rsidR="00F513C6" w:rsidRPr="00B130CC">
        <w:rPr>
          <w:rFonts w:ascii="Arial" w:hAnsi="Arial" w:cs="Arial"/>
          <w:sz w:val="24"/>
          <w:szCs w:val="24"/>
        </w:rPr>
        <w:t>4.8</w:t>
      </w:r>
      <w:r w:rsidR="00A30C16" w:rsidRPr="00B130CC">
        <w:rPr>
          <w:rFonts w:ascii="Arial" w:hAnsi="Arial" w:cs="Arial"/>
          <w:sz w:val="24"/>
          <w:szCs w:val="24"/>
        </w:rPr>
        <w:t>, p &lt;0.001</w:t>
      </w:r>
      <w:r w:rsidR="002116F4" w:rsidRPr="00B130CC">
        <w:rPr>
          <w:rFonts w:ascii="Arial" w:hAnsi="Arial" w:cs="Arial"/>
          <w:sz w:val="24"/>
          <w:szCs w:val="24"/>
        </w:rPr>
        <w:t>)</w:t>
      </w:r>
      <w:r w:rsidR="00553182" w:rsidRPr="00B130CC">
        <w:rPr>
          <w:rFonts w:ascii="Arial" w:hAnsi="Arial" w:cs="Arial"/>
          <w:sz w:val="24"/>
          <w:szCs w:val="24"/>
        </w:rPr>
        <w:t xml:space="preserve"> </w:t>
      </w:r>
      <w:r w:rsidR="00D95DE3" w:rsidRPr="00B130CC">
        <w:rPr>
          <w:rFonts w:ascii="Arial" w:hAnsi="Arial" w:cs="Arial"/>
          <w:sz w:val="24"/>
          <w:szCs w:val="24"/>
        </w:rPr>
        <w:t>within seven days of admission</w:t>
      </w:r>
      <w:r w:rsidR="00714D80" w:rsidRPr="00B130CC">
        <w:rPr>
          <w:rFonts w:ascii="Arial" w:hAnsi="Arial" w:cs="Arial"/>
          <w:sz w:val="24"/>
          <w:szCs w:val="24"/>
        </w:rPr>
        <w:t>.</w:t>
      </w:r>
    </w:p>
    <w:p w14:paraId="3711ABDF" w14:textId="77777777" w:rsidR="00714D80" w:rsidRPr="00B130CC" w:rsidRDefault="00714D80" w:rsidP="002116F4">
      <w:pPr>
        <w:spacing w:after="0" w:line="480" w:lineRule="auto"/>
        <w:jc w:val="both"/>
        <w:rPr>
          <w:rFonts w:ascii="Arial" w:hAnsi="Arial" w:cs="Arial"/>
          <w:sz w:val="24"/>
          <w:szCs w:val="24"/>
        </w:rPr>
      </w:pPr>
    </w:p>
    <w:p w14:paraId="499E5B35" w14:textId="09B83D20" w:rsidR="001C1B48" w:rsidRPr="00B130CC" w:rsidRDefault="00714D80" w:rsidP="00714D80">
      <w:pPr>
        <w:spacing w:after="0" w:line="480" w:lineRule="auto"/>
        <w:jc w:val="both"/>
        <w:rPr>
          <w:rFonts w:ascii="Arial" w:hAnsi="Arial" w:cs="Arial"/>
          <w:sz w:val="24"/>
          <w:szCs w:val="24"/>
        </w:rPr>
      </w:pPr>
      <w:r w:rsidRPr="00B130CC">
        <w:rPr>
          <w:rFonts w:ascii="Arial" w:hAnsi="Arial" w:cs="Arial"/>
          <w:sz w:val="24"/>
          <w:szCs w:val="24"/>
        </w:rPr>
        <w:t xml:space="preserve">Compared with </w:t>
      </w:r>
      <w:r w:rsidR="005E0C32" w:rsidRPr="00B130CC">
        <w:rPr>
          <w:rFonts w:ascii="Arial" w:hAnsi="Arial" w:cs="Arial"/>
          <w:sz w:val="24"/>
          <w:szCs w:val="24"/>
        </w:rPr>
        <w:t xml:space="preserve">the </w:t>
      </w:r>
      <w:r w:rsidRPr="00B130CC">
        <w:rPr>
          <w:rFonts w:ascii="Arial" w:hAnsi="Arial" w:cs="Arial"/>
          <w:sz w:val="24"/>
          <w:szCs w:val="24"/>
        </w:rPr>
        <w:t>reference group (pre-stroke mRS = 0), patients with all type</w:t>
      </w:r>
      <w:r w:rsidR="005E0C32" w:rsidRPr="00B130CC">
        <w:rPr>
          <w:rFonts w:ascii="Arial" w:hAnsi="Arial" w:cs="Arial"/>
          <w:sz w:val="24"/>
          <w:szCs w:val="24"/>
        </w:rPr>
        <w:t>s</w:t>
      </w:r>
      <w:r w:rsidRPr="00B130CC">
        <w:rPr>
          <w:rFonts w:ascii="Arial" w:hAnsi="Arial" w:cs="Arial"/>
          <w:sz w:val="24"/>
          <w:szCs w:val="24"/>
        </w:rPr>
        <w:t xml:space="preserve"> of stroke</w:t>
      </w:r>
      <w:r w:rsidR="005E0C32" w:rsidRPr="00B130CC">
        <w:rPr>
          <w:rFonts w:ascii="Arial" w:hAnsi="Arial" w:cs="Arial"/>
          <w:sz w:val="24"/>
          <w:szCs w:val="24"/>
        </w:rPr>
        <w:t>s and</w:t>
      </w:r>
      <w:r w:rsidRPr="00B130CC">
        <w:rPr>
          <w:rFonts w:ascii="Arial" w:hAnsi="Arial" w:cs="Arial"/>
          <w:sz w:val="24"/>
          <w:szCs w:val="24"/>
        </w:rPr>
        <w:t xml:space="preserve"> with mRS in the highest category (mRS = 3, 4 or 5) had significant increased risk of </w:t>
      </w:r>
      <w:r w:rsidR="002116F4" w:rsidRPr="00B130CC">
        <w:rPr>
          <w:rFonts w:ascii="Arial" w:hAnsi="Arial" w:cs="Arial"/>
          <w:sz w:val="24"/>
          <w:szCs w:val="24"/>
        </w:rPr>
        <w:t>mortality</w:t>
      </w:r>
      <w:r w:rsidRPr="00B130CC">
        <w:rPr>
          <w:rFonts w:ascii="Arial" w:hAnsi="Arial" w:cs="Arial"/>
          <w:sz w:val="24"/>
          <w:szCs w:val="24"/>
        </w:rPr>
        <w:t xml:space="preserve"> in hospital</w:t>
      </w:r>
      <w:r w:rsidR="002116F4" w:rsidRPr="00B130CC">
        <w:rPr>
          <w:rFonts w:ascii="Arial" w:hAnsi="Arial" w:cs="Arial"/>
          <w:sz w:val="24"/>
          <w:szCs w:val="24"/>
        </w:rPr>
        <w:t xml:space="preserve"> (</w:t>
      </w:r>
      <w:r w:rsidR="00B43197" w:rsidRPr="00B130CC">
        <w:rPr>
          <w:rFonts w:ascii="Arial" w:hAnsi="Arial" w:cs="Arial"/>
          <w:sz w:val="24"/>
          <w:szCs w:val="24"/>
        </w:rPr>
        <w:t xml:space="preserve">7.2% </w:t>
      </w:r>
      <w:r w:rsidR="00B43197" w:rsidRPr="00B130CC">
        <w:rPr>
          <w:rFonts w:ascii="Arial" w:hAnsi="Arial" w:cs="Arial"/>
          <w:i/>
          <w:sz w:val="24"/>
          <w:szCs w:val="24"/>
        </w:rPr>
        <w:t>vs</w:t>
      </w:r>
      <w:r w:rsidR="00B43197" w:rsidRPr="00B130CC">
        <w:rPr>
          <w:rFonts w:ascii="Arial" w:hAnsi="Arial" w:cs="Arial"/>
          <w:sz w:val="24"/>
          <w:szCs w:val="24"/>
        </w:rPr>
        <w:t xml:space="preserve"> </w:t>
      </w:r>
      <w:r w:rsidR="00B03567" w:rsidRPr="00B130CC">
        <w:rPr>
          <w:rFonts w:ascii="Arial" w:hAnsi="Arial" w:cs="Arial"/>
          <w:sz w:val="24"/>
          <w:szCs w:val="24"/>
        </w:rPr>
        <w:t>37</w:t>
      </w:r>
      <w:r w:rsidR="00B43197" w:rsidRPr="00B130CC">
        <w:rPr>
          <w:rFonts w:ascii="Arial" w:hAnsi="Arial" w:cs="Arial"/>
          <w:sz w:val="24"/>
          <w:szCs w:val="24"/>
        </w:rPr>
        <w:t xml:space="preserve">.1%, </w:t>
      </w:r>
      <w:r w:rsidR="002116F4" w:rsidRPr="00B130CC">
        <w:rPr>
          <w:rFonts w:ascii="Arial" w:hAnsi="Arial" w:cs="Arial"/>
          <w:sz w:val="24"/>
          <w:szCs w:val="24"/>
        </w:rPr>
        <w:t>OR</w:t>
      </w:r>
      <w:r w:rsidR="00DD4AB9" w:rsidRPr="00B130CC">
        <w:rPr>
          <w:rFonts w:ascii="Arial" w:hAnsi="Arial" w:cs="Arial"/>
          <w:sz w:val="24"/>
          <w:szCs w:val="24"/>
        </w:rPr>
        <w:t xml:space="preserve"> </w:t>
      </w:r>
      <w:r w:rsidR="002116F4" w:rsidRPr="00B130CC">
        <w:rPr>
          <w:rFonts w:ascii="Arial" w:hAnsi="Arial" w:cs="Arial"/>
          <w:sz w:val="24"/>
          <w:szCs w:val="24"/>
        </w:rPr>
        <w:t>=</w:t>
      </w:r>
      <w:r w:rsidR="00DD4AB9" w:rsidRPr="00B130CC">
        <w:rPr>
          <w:rFonts w:ascii="Arial" w:hAnsi="Arial" w:cs="Arial"/>
          <w:sz w:val="24"/>
          <w:szCs w:val="24"/>
        </w:rPr>
        <w:t xml:space="preserve"> </w:t>
      </w:r>
      <w:r w:rsidR="00F513C6" w:rsidRPr="00B130CC">
        <w:rPr>
          <w:rFonts w:ascii="Arial" w:hAnsi="Arial" w:cs="Arial"/>
          <w:sz w:val="24"/>
          <w:szCs w:val="24"/>
        </w:rPr>
        <w:t>4.9</w:t>
      </w:r>
      <w:r w:rsidR="002116F4" w:rsidRPr="00B130CC">
        <w:rPr>
          <w:rFonts w:ascii="Arial" w:hAnsi="Arial" w:cs="Arial"/>
          <w:sz w:val="24"/>
          <w:szCs w:val="24"/>
        </w:rPr>
        <w:t>, 95%CI</w:t>
      </w:r>
      <w:r w:rsidR="00DD4AB9" w:rsidRPr="00B130CC">
        <w:rPr>
          <w:rFonts w:ascii="Arial" w:hAnsi="Arial" w:cs="Arial"/>
          <w:sz w:val="24"/>
          <w:szCs w:val="24"/>
        </w:rPr>
        <w:t xml:space="preserve"> </w:t>
      </w:r>
      <w:r w:rsidR="002116F4" w:rsidRPr="00B130CC">
        <w:rPr>
          <w:rFonts w:ascii="Arial" w:hAnsi="Arial" w:cs="Arial"/>
          <w:sz w:val="24"/>
          <w:szCs w:val="24"/>
        </w:rPr>
        <w:t>=</w:t>
      </w:r>
      <w:r w:rsidR="00DD4AB9" w:rsidRPr="00B130CC">
        <w:rPr>
          <w:rFonts w:ascii="Arial" w:hAnsi="Arial" w:cs="Arial"/>
          <w:sz w:val="24"/>
          <w:szCs w:val="24"/>
        </w:rPr>
        <w:t xml:space="preserve"> </w:t>
      </w:r>
      <w:r w:rsidR="002116F4" w:rsidRPr="00B130CC">
        <w:rPr>
          <w:rFonts w:ascii="Arial" w:hAnsi="Arial" w:cs="Arial"/>
          <w:sz w:val="24"/>
          <w:szCs w:val="24"/>
        </w:rPr>
        <w:t>3.</w:t>
      </w:r>
      <w:r w:rsidR="00F513C6" w:rsidRPr="00B130CC">
        <w:rPr>
          <w:rFonts w:ascii="Arial" w:hAnsi="Arial" w:cs="Arial"/>
          <w:sz w:val="24"/>
          <w:szCs w:val="24"/>
        </w:rPr>
        <w:t>7</w:t>
      </w:r>
      <w:r w:rsidR="002116F4" w:rsidRPr="00B130CC">
        <w:rPr>
          <w:rFonts w:ascii="Arial" w:hAnsi="Arial" w:cs="Arial"/>
          <w:sz w:val="24"/>
          <w:szCs w:val="24"/>
        </w:rPr>
        <w:t>-</w:t>
      </w:r>
      <w:r w:rsidR="00F513C6" w:rsidRPr="00B130CC">
        <w:rPr>
          <w:rFonts w:ascii="Arial" w:hAnsi="Arial" w:cs="Arial"/>
          <w:sz w:val="24"/>
          <w:szCs w:val="24"/>
        </w:rPr>
        <w:t>6.5</w:t>
      </w:r>
      <w:r w:rsidR="00A30C16" w:rsidRPr="00B130CC">
        <w:rPr>
          <w:rFonts w:ascii="Arial" w:hAnsi="Arial" w:cs="Arial"/>
          <w:sz w:val="24"/>
          <w:szCs w:val="24"/>
        </w:rPr>
        <w:t>, p &lt;0.001</w:t>
      </w:r>
      <w:r w:rsidR="002116F4" w:rsidRPr="00B130CC">
        <w:rPr>
          <w:rFonts w:ascii="Arial" w:hAnsi="Arial" w:cs="Arial"/>
          <w:sz w:val="24"/>
          <w:szCs w:val="24"/>
        </w:rPr>
        <w:t>)</w:t>
      </w:r>
      <w:r w:rsidRPr="00B130CC">
        <w:rPr>
          <w:rFonts w:ascii="Arial" w:hAnsi="Arial" w:cs="Arial"/>
          <w:sz w:val="24"/>
          <w:szCs w:val="24"/>
        </w:rPr>
        <w:t xml:space="preserve">. </w:t>
      </w:r>
      <w:r w:rsidR="005E0C32" w:rsidRPr="00B130CC">
        <w:rPr>
          <w:rFonts w:ascii="Arial" w:hAnsi="Arial" w:cs="Arial"/>
          <w:sz w:val="24"/>
          <w:szCs w:val="24"/>
        </w:rPr>
        <w:t>An</w:t>
      </w:r>
      <w:r w:rsidRPr="00B130CC">
        <w:rPr>
          <w:rFonts w:ascii="Arial" w:hAnsi="Arial" w:cs="Arial"/>
          <w:sz w:val="24"/>
          <w:szCs w:val="24"/>
        </w:rPr>
        <w:t xml:space="preserve"> increased risk of mortality in hospital was also observed among patients with </w:t>
      </w:r>
      <w:r w:rsidR="00C0178E" w:rsidRPr="00B130CC">
        <w:rPr>
          <w:rFonts w:ascii="Arial" w:hAnsi="Arial" w:cs="Arial"/>
          <w:sz w:val="24"/>
          <w:szCs w:val="24"/>
        </w:rPr>
        <w:t xml:space="preserve">IS </w:t>
      </w:r>
      <w:r w:rsidRPr="00B130CC">
        <w:rPr>
          <w:rFonts w:ascii="Arial" w:hAnsi="Arial" w:cs="Arial"/>
          <w:sz w:val="24"/>
          <w:szCs w:val="24"/>
        </w:rPr>
        <w:t xml:space="preserve">in the highest pre-stroke mRS category (5.0% </w:t>
      </w:r>
      <w:r w:rsidRPr="00B130CC">
        <w:rPr>
          <w:rFonts w:ascii="Arial" w:hAnsi="Arial" w:cs="Arial"/>
          <w:i/>
          <w:sz w:val="24"/>
          <w:szCs w:val="24"/>
        </w:rPr>
        <w:t>vs</w:t>
      </w:r>
      <w:r w:rsidRPr="00B130CC">
        <w:rPr>
          <w:rFonts w:ascii="Arial" w:hAnsi="Arial" w:cs="Arial"/>
          <w:sz w:val="24"/>
          <w:szCs w:val="24"/>
        </w:rPr>
        <w:t xml:space="preserve"> 33.2%, OR = 5.4 (95%CI = </w:t>
      </w:r>
      <w:r w:rsidRPr="00B130CC">
        <w:rPr>
          <w:rFonts w:ascii="Arial" w:hAnsi="Arial" w:cs="Arial"/>
          <w:sz w:val="24"/>
          <w:szCs w:val="24"/>
        </w:rPr>
        <w:lastRenderedPageBreak/>
        <w:t xml:space="preserve">3.9-5.6, p &lt;0.001), and among patients with </w:t>
      </w:r>
      <w:r w:rsidR="00C0178E" w:rsidRPr="00B130CC">
        <w:rPr>
          <w:rFonts w:ascii="Arial" w:hAnsi="Arial" w:cs="Arial"/>
          <w:sz w:val="24"/>
          <w:szCs w:val="24"/>
        </w:rPr>
        <w:t xml:space="preserve">ICH </w:t>
      </w:r>
      <w:r w:rsidRPr="00B130CC">
        <w:rPr>
          <w:rFonts w:ascii="Arial" w:hAnsi="Arial" w:cs="Arial"/>
          <w:sz w:val="24"/>
          <w:szCs w:val="24"/>
        </w:rPr>
        <w:t>in the highest pre-stroke mRS category (</w:t>
      </w:r>
      <w:r w:rsidR="006A0B3A" w:rsidRPr="00B130CC">
        <w:rPr>
          <w:rFonts w:ascii="Arial" w:hAnsi="Arial" w:cs="Arial"/>
          <w:sz w:val="24"/>
          <w:szCs w:val="24"/>
        </w:rPr>
        <w:t>19.8</w:t>
      </w:r>
      <w:r w:rsidRPr="00B130CC">
        <w:rPr>
          <w:rFonts w:ascii="Arial" w:hAnsi="Arial" w:cs="Arial"/>
          <w:sz w:val="24"/>
          <w:szCs w:val="24"/>
        </w:rPr>
        <w:t xml:space="preserve">% </w:t>
      </w:r>
      <w:r w:rsidRPr="00B130CC">
        <w:rPr>
          <w:rFonts w:ascii="Arial" w:hAnsi="Arial" w:cs="Arial"/>
          <w:i/>
          <w:sz w:val="24"/>
          <w:szCs w:val="24"/>
        </w:rPr>
        <w:t>vs</w:t>
      </w:r>
      <w:r w:rsidRPr="00B130CC">
        <w:rPr>
          <w:rFonts w:ascii="Arial" w:hAnsi="Arial" w:cs="Arial"/>
          <w:sz w:val="24"/>
          <w:szCs w:val="24"/>
        </w:rPr>
        <w:t xml:space="preserve"> </w:t>
      </w:r>
      <w:r w:rsidR="006A0B3A" w:rsidRPr="00B130CC">
        <w:rPr>
          <w:rFonts w:ascii="Arial" w:hAnsi="Arial" w:cs="Arial"/>
          <w:sz w:val="24"/>
          <w:szCs w:val="24"/>
        </w:rPr>
        <w:t>50.5</w:t>
      </w:r>
      <w:r w:rsidRPr="00B130CC">
        <w:rPr>
          <w:rFonts w:ascii="Arial" w:hAnsi="Arial" w:cs="Arial"/>
          <w:sz w:val="24"/>
          <w:szCs w:val="24"/>
        </w:rPr>
        <w:t>%, OR = 3.2 (95%CI = 1.9-5.6, p &lt;0.001)</w:t>
      </w:r>
      <w:r w:rsidR="006A0B3A" w:rsidRPr="00B130CC">
        <w:rPr>
          <w:rFonts w:ascii="Arial" w:hAnsi="Arial" w:cs="Arial"/>
          <w:sz w:val="24"/>
          <w:szCs w:val="24"/>
        </w:rPr>
        <w:t xml:space="preserve"> (</w:t>
      </w:r>
      <w:r w:rsidR="006A0B3A" w:rsidRPr="00B130CC">
        <w:rPr>
          <w:rFonts w:ascii="Arial" w:hAnsi="Arial" w:cs="Arial"/>
          <w:b/>
          <w:sz w:val="24"/>
          <w:szCs w:val="24"/>
        </w:rPr>
        <w:t>Table 3</w:t>
      </w:r>
      <w:r w:rsidR="006A0B3A" w:rsidRPr="00B130CC">
        <w:rPr>
          <w:rFonts w:ascii="Arial" w:hAnsi="Arial" w:cs="Arial"/>
          <w:sz w:val="24"/>
          <w:szCs w:val="24"/>
        </w:rPr>
        <w:t>)</w:t>
      </w:r>
      <w:r w:rsidRPr="00B130CC">
        <w:rPr>
          <w:rFonts w:ascii="Arial" w:hAnsi="Arial" w:cs="Arial"/>
          <w:sz w:val="24"/>
          <w:szCs w:val="24"/>
        </w:rPr>
        <w:t>.</w:t>
      </w:r>
      <w:r w:rsidR="001C1B48" w:rsidRPr="00B130CC">
        <w:rPr>
          <w:rFonts w:ascii="Arial" w:hAnsi="Arial" w:cs="Arial"/>
          <w:sz w:val="24"/>
          <w:szCs w:val="24"/>
        </w:rPr>
        <w:t xml:space="preserve"> Mortality was also raised among patients with </w:t>
      </w:r>
      <w:r w:rsidR="00C0178E" w:rsidRPr="00B130CC">
        <w:rPr>
          <w:rFonts w:ascii="Arial" w:hAnsi="Arial" w:cs="Arial"/>
          <w:sz w:val="24"/>
          <w:szCs w:val="24"/>
        </w:rPr>
        <w:t>IS</w:t>
      </w:r>
      <w:r w:rsidR="001C1B48" w:rsidRPr="00B130CC">
        <w:rPr>
          <w:rFonts w:ascii="Arial" w:hAnsi="Arial" w:cs="Arial"/>
          <w:sz w:val="24"/>
          <w:szCs w:val="24"/>
        </w:rPr>
        <w:t xml:space="preserve"> with pre-stroke mRS = 3, 4 or 5 who received thrombolysis (8.1% </w:t>
      </w:r>
      <w:r w:rsidR="001C1B48" w:rsidRPr="00B130CC">
        <w:rPr>
          <w:rFonts w:ascii="Arial" w:hAnsi="Arial" w:cs="Arial"/>
          <w:i/>
          <w:sz w:val="24"/>
          <w:szCs w:val="24"/>
        </w:rPr>
        <w:t>vs</w:t>
      </w:r>
      <w:r w:rsidR="001C1B48" w:rsidRPr="00B130CC">
        <w:rPr>
          <w:rFonts w:ascii="Arial" w:hAnsi="Arial" w:cs="Arial"/>
          <w:sz w:val="24"/>
          <w:szCs w:val="24"/>
        </w:rPr>
        <w:t xml:space="preserve"> 39.0%, OR = 4.9 (95%CI = 2.2-11.0, p &lt;0.001)</w:t>
      </w:r>
      <w:r w:rsidR="00D5575B" w:rsidRPr="00B130CC">
        <w:rPr>
          <w:rFonts w:ascii="Arial" w:hAnsi="Arial" w:cs="Arial"/>
          <w:sz w:val="24"/>
          <w:szCs w:val="24"/>
        </w:rPr>
        <w:t>.</w:t>
      </w:r>
    </w:p>
    <w:p w14:paraId="1C52EBC7" w14:textId="77777777" w:rsidR="00714D80" w:rsidRPr="00B130CC" w:rsidRDefault="00714D80" w:rsidP="00714D80">
      <w:pPr>
        <w:spacing w:after="0" w:line="480" w:lineRule="auto"/>
        <w:jc w:val="both"/>
        <w:rPr>
          <w:rFonts w:ascii="Arial" w:hAnsi="Arial" w:cs="Arial"/>
          <w:sz w:val="24"/>
          <w:szCs w:val="24"/>
        </w:rPr>
      </w:pPr>
    </w:p>
    <w:p w14:paraId="325329A6" w14:textId="22C4D5F7" w:rsidR="002116F4" w:rsidRPr="00B130CC" w:rsidRDefault="003A670B" w:rsidP="002116F4">
      <w:pPr>
        <w:spacing w:after="0" w:line="480" w:lineRule="auto"/>
        <w:jc w:val="both"/>
        <w:rPr>
          <w:rFonts w:ascii="Arial" w:hAnsi="Arial" w:cs="Arial"/>
          <w:sz w:val="24"/>
          <w:szCs w:val="24"/>
        </w:rPr>
      </w:pPr>
      <w:r w:rsidRPr="00B130CC">
        <w:rPr>
          <w:rFonts w:ascii="Arial" w:hAnsi="Arial" w:cs="Arial"/>
          <w:sz w:val="24"/>
          <w:szCs w:val="24"/>
        </w:rPr>
        <w:t xml:space="preserve">Compared with </w:t>
      </w:r>
      <w:r w:rsidR="000B3E3B" w:rsidRPr="00B130CC">
        <w:rPr>
          <w:rFonts w:ascii="Arial" w:hAnsi="Arial" w:cs="Arial"/>
          <w:sz w:val="24"/>
          <w:szCs w:val="24"/>
        </w:rPr>
        <w:t xml:space="preserve">the </w:t>
      </w:r>
      <w:r w:rsidRPr="00B130CC">
        <w:rPr>
          <w:rFonts w:ascii="Arial" w:hAnsi="Arial" w:cs="Arial"/>
          <w:sz w:val="24"/>
          <w:szCs w:val="24"/>
        </w:rPr>
        <w:t xml:space="preserve">reference group (pre-stroke mRS = 0), patients in the highest pre-stroke mRS category had increased risk of malnutrition at discharge (8.1% </w:t>
      </w:r>
      <w:r w:rsidRPr="00B130CC">
        <w:rPr>
          <w:rFonts w:ascii="Arial" w:hAnsi="Arial" w:cs="Arial"/>
          <w:i/>
          <w:sz w:val="24"/>
          <w:szCs w:val="24"/>
        </w:rPr>
        <w:t>vs</w:t>
      </w:r>
      <w:r w:rsidRPr="00B130CC">
        <w:rPr>
          <w:rFonts w:ascii="Arial" w:hAnsi="Arial" w:cs="Arial"/>
          <w:sz w:val="24"/>
          <w:szCs w:val="24"/>
        </w:rPr>
        <w:t xml:space="preserve"> 39.0%, OR = 2.9, 95%CI = 2.2-3.9, p &lt;0.001</w:t>
      </w:r>
      <w:r w:rsidR="00E03A94" w:rsidRPr="00B130CC">
        <w:rPr>
          <w:rFonts w:ascii="Arial" w:hAnsi="Arial" w:cs="Arial"/>
          <w:sz w:val="24"/>
          <w:szCs w:val="24"/>
        </w:rPr>
        <w:t>)</w:t>
      </w:r>
      <w:r w:rsidRPr="00B130CC">
        <w:rPr>
          <w:rFonts w:ascii="Arial" w:hAnsi="Arial" w:cs="Arial"/>
          <w:sz w:val="24"/>
          <w:szCs w:val="24"/>
        </w:rPr>
        <w:t xml:space="preserve"> </w:t>
      </w:r>
      <w:r w:rsidR="00E03A94" w:rsidRPr="00B130CC">
        <w:rPr>
          <w:rFonts w:ascii="Arial" w:hAnsi="Arial" w:cs="Arial"/>
          <w:sz w:val="24"/>
          <w:szCs w:val="24"/>
        </w:rPr>
        <w:t xml:space="preserve">and the need </w:t>
      </w:r>
      <w:r w:rsidR="008E77D6" w:rsidRPr="00B130CC">
        <w:rPr>
          <w:rFonts w:ascii="Arial" w:hAnsi="Arial" w:cs="Arial"/>
          <w:sz w:val="24"/>
          <w:szCs w:val="24"/>
        </w:rPr>
        <w:t>for</w:t>
      </w:r>
      <w:r w:rsidR="00E03A94" w:rsidRPr="00B130CC">
        <w:rPr>
          <w:rFonts w:ascii="Arial" w:hAnsi="Arial" w:cs="Arial"/>
          <w:sz w:val="24"/>
          <w:szCs w:val="24"/>
        </w:rPr>
        <w:t xml:space="preserve"> assistance with</w:t>
      </w:r>
      <w:r w:rsidR="008E77D6" w:rsidRPr="00B130CC">
        <w:rPr>
          <w:rFonts w:ascii="Arial" w:hAnsi="Arial" w:cs="Arial"/>
          <w:sz w:val="24"/>
          <w:szCs w:val="24"/>
        </w:rPr>
        <w:t xml:space="preserve"> </w:t>
      </w:r>
      <w:r w:rsidR="00B35A70" w:rsidRPr="00B130CC">
        <w:rPr>
          <w:rFonts w:ascii="Arial" w:hAnsi="Arial" w:cs="Arial"/>
          <w:sz w:val="24"/>
          <w:szCs w:val="24"/>
        </w:rPr>
        <w:t>activities of daily living</w:t>
      </w:r>
      <w:r w:rsidR="008E77D6" w:rsidRPr="00B130CC">
        <w:rPr>
          <w:rFonts w:ascii="Arial" w:hAnsi="Arial" w:cs="Arial"/>
          <w:sz w:val="24"/>
          <w:szCs w:val="24"/>
        </w:rPr>
        <w:t xml:space="preserve"> </w:t>
      </w:r>
      <w:r w:rsidR="00E47773" w:rsidRPr="00B130CC">
        <w:rPr>
          <w:rFonts w:ascii="Arial" w:hAnsi="Arial" w:cs="Arial"/>
          <w:sz w:val="24"/>
          <w:szCs w:val="24"/>
        </w:rPr>
        <w:t xml:space="preserve">(12.3% </w:t>
      </w:r>
      <w:r w:rsidR="00E47773" w:rsidRPr="00B130CC">
        <w:rPr>
          <w:rFonts w:ascii="Arial" w:hAnsi="Arial" w:cs="Arial"/>
          <w:i/>
          <w:sz w:val="24"/>
          <w:szCs w:val="24"/>
        </w:rPr>
        <w:t>vs</w:t>
      </w:r>
      <w:r w:rsidR="00E47773" w:rsidRPr="00B130CC">
        <w:rPr>
          <w:rFonts w:ascii="Arial" w:hAnsi="Arial" w:cs="Arial"/>
          <w:sz w:val="24"/>
          <w:szCs w:val="24"/>
        </w:rPr>
        <w:t xml:space="preserve"> 26.7%, OR = </w:t>
      </w:r>
      <w:r w:rsidR="00833DFB" w:rsidRPr="00B130CC">
        <w:rPr>
          <w:rFonts w:ascii="Arial" w:hAnsi="Arial" w:cs="Arial"/>
          <w:sz w:val="24"/>
          <w:szCs w:val="24"/>
        </w:rPr>
        <w:t>3.1</w:t>
      </w:r>
      <w:r w:rsidR="00E47773" w:rsidRPr="00B130CC">
        <w:rPr>
          <w:rFonts w:ascii="Arial" w:hAnsi="Arial" w:cs="Arial"/>
          <w:sz w:val="24"/>
          <w:szCs w:val="24"/>
        </w:rPr>
        <w:t xml:space="preserve">, 95%CI = </w:t>
      </w:r>
      <w:r w:rsidR="00833DFB" w:rsidRPr="00B130CC">
        <w:rPr>
          <w:rFonts w:ascii="Arial" w:hAnsi="Arial" w:cs="Arial"/>
          <w:sz w:val="24"/>
          <w:szCs w:val="24"/>
        </w:rPr>
        <w:t>2.3</w:t>
      </w:r>
      <w:r w:rsidR="00E47773" w:rsidRPr="00B130CC">
        <w:rPr>
          <w:rFonts w:ascii="Arial" w:hAnsi="Arial" w:cs="Arial"/>
          <w:sz w:val="24"/>
          <w:szCs w:val="24"/>
        </w:rPr>
        <w:t>-</w:t>
      </w:r>
      <w:r w:rsidR="00833DFB" w:rsidRPr="00B130CC">
        <w:rPr>
          <w:rFonts w:ascii="Arial" w:hAnsi="Arial" w:cs="Arial"/>
          <w:sz w:val="24"/>
          <w:szCs w:val="24"/>
        </w:rPr>
        <w:t>4.1</w:t>
      </w:r>
      <w:r w:rsidR="00E47773" w:rsidRPr="00B130CC">
        <w:rPr>
          <w:rFonts w:ascii="Arial" w:hAnsi="Arial" w:cs="Arial"/>
          <w:sz w:val="24"/>
          <w:szCs w:val="24"/>
        </w:rPr>
        <w:t>,</w:t>
      </w:r>
      <w:r w:rsidR="00833DFB" w:rsidRPr="00B130CC">
        <w:rPr>
          <w:rFonts w:ascii="Arial" w:hAnsi="Arial" w:cs="Arial"/>
          <w:sz w:val="24"/>
          <w:szCs w:val="24"/>
        </w:rPr>
        <w:t xml:space="preserve"> p &lt;0.001</w:t>
      </w:r>
      <w:r w:rsidR="00E47773" w:rsidRPr="00B130CC">
        <w:rPr>
          <w:rFonts w:ascii="Arial" w:hAnsi="Arial" w:cs="Arial"/>
          <w:sz w:val="24"/>
          <w:szCs w:val="24"/>
        </w:rPr>
        <w:t>), discharge visit</w:t>
      </w:r>
      <w:r w:rsidR="00B35A70" w:rsidRPr="00B130CC">
        <w:rPr>
          <w:rFonts w:ascii="Arial" w:hAnsi="Arial" w:cs="Arial"/>
          <w:sz w:val="24"/>
          <w:szCs w:val="24"/>
        </w:rPr>
        <w:t>s</w:t>
      </w:r>
      <w:r w:rsidR="00E47773" w:rsidRPr="00B130CC">
        <w:rPr>
          <w:rFonts w:ascii="Arial" w:hAnsi="Arial" w:cs="Arial"/>
          <w:sz w:val="24"/>
          <w:szCs w:val="24"/>
        </w:rPr>
        <w:t xml:space="preserve"> (7.9% </w:t>
      </w:r>
      <w:r w:rsidR="00E47773" w:rsidRPr="00B130CC">
        <w:rPr>
          <w:rFonts w:ascii="Arial" w:hAnsi="Arial" w:cs="Arial"/>
          <w:i/>
          <w:sz w:val="24"/>
          <w:szCs w:val="24"/>
        </w:rPr>
        <w:t>vs</w:t>
      </w:r>
      <w:r w:rsidR="00E47773" w:rsidRPr="00B130CC">
        <w:rPr>
          <w:rFonts w:ascii="Arial" w:hAnsi="Arial" w:cs="Arial"/>
          <w:sz w:val="24"/>
          <w:szCs w:val="24"/>
        </w:rPr>
        <w:t xml:space="preserve"> 15.9%, OR = </w:t>
      </w:r>
      <w:r w:rsidR="00833DFB" w:rsidRPr="00B130CC">
        <w:rPr>
          <w:rFonts w:ascii="Arial" w:hAnsi="Arial" w:cs="Arial"/>
          <w:sz w:val="24"/>
          <w:szCs w:val="24"/>
        </w:rPr>
        <w:t>1.6</w:t>
      </w:r>
      <w:r w:rsidR="00E47773" w:rsidRPr="00B130CC">
        <w:rPr>
          <w:rFonts w:ascii="Arial" w:hAnsi="Arial" w:cs="Arial"/>
          <w:sz w:val="24"/>
          <w:szCs w:val="24"/>
        </w:rPr>
        <w:t>, 95%CI = 1.</w:t>
      </w:r>
      <w:r w:rsidR="00833DFB" w:rsidRPr="00B130CC">
        <w:rPr>
          <w:rFonts w:ascii="Arial" w:hAnsi="Arial" w:cs="Arial"/>
          <w:sz w:val="24"/>
          <w:szCs w:val="24"/>
        </w:rPr>
        <w:t>2</w:t>
      </w:r>
      <w:r w:rsidR="00E47773" w:rsidRPr="00B130CC">
        <w:rPr>
          <w:rFonts w:ascii="Arial" w:hAnsi="Arial" w:cs="Arial"/>
          <w:sz w:val="24"/>
          <w:szCs w:val="24"/>
        </w:rPr>
        <w:t>-</w:t>
      </w:r>
      <w:r w:rsidR="00833DFB" w:rsidRPr="00B130CC">
        <w:rPr>
          <w:rFonts w:ascii="Arial" w:hAnsi="Arial" w:cs="Arial"/>
          <w:sz w:val="24"/>
          <w:szCs w:val="24"/>
        </w:rPr>
        <w:t>2.2</w:t>
      </w:r>
      <w:r w:rsidR="00E47773" w:rsidRPr="00B130CC">
        <w:rPr>
          <w:rFonts w:ascii="Arial" w:hAnsi="Arial" w:cs="Arial"/>
          <w:sz w:val="24"/>
          <w:szCs w:val="24"/>
        </w:rPr>
        <w:t xml:space="preserve">, </w:t>
      </w:r>
      <w:r w:rsidR="00833DFB" w:rsidRPr="00B130CC">
        <w:rPr>
          <w:rFonts w:ascii="Arial" w:hAnsi="Arial" w:cs="Arial"/>
          <w:sz w:val="24"/>
          <w:szCs w:val="24"/>
        </w:rPr>
        <w:t>p = 0.005</w:t>
      </w:r>
      <w:r w:rsidR="00E47773" w:rsidRPr="00B130CC">
        <w:rPr>
          <w:rFonts w:ascii="Arial" w:hAnsi="Arial" w:cs="Arial"/>
          <w:sz w:val="24"/>
          <w:szCs w:val="24"/>
        </w:rPr>
        <w:t>),</w:t>
      </w:r>
      <w:r w:rsidR="00833DFB" w:rsidRPr="00B130CC">
        <w:rPr>
          <w:rFonts w:ascii="Arial" w:hAnsi="Arial" w:cs="Arial"/>
          <w:sz w:val="24"/>
          <w:szCs w:val="24"/>
        </w:rPr>
        <w:t xml:space="preserve"> </w:t>
      </w:r>
      <w:r w:rsidR="00B35A70" w:rsidRPr="00B130CC">
        <w:rPr>
          <w:rFonts w:ascii="Arial" w:hAnsi="Arial" w:cs="Arial"/>
          <w:sz w:val="24"/>
          <w:szCs w:val="24"/>
        </w:rPr>
        <w:t xml:space="preserve">discharge to care home on a permanent basis (2.4% </w:t>
      </w:r>
      <w:r w:rsidR="00B35A70" w:rsidRPr="00B130CC">
        <w:rPr>
          <w:rFonts w:ascii="Arial" w:hAnsi="Arial" w:cs="Arial"/>
          <w:i/>
          <w:sz w:val="24"/>
          <w:szCs w:val="24"/>
        </w:rPr>
        <w:t>vs</w:t>
      </w:r>
      <w:r w:rsidR="00B35A70" w:rsidRPr="00B130CC">
        <w:rPr>
          <w:rFonts w:ascii="Arial" w:hAnsi="Arial" w:cs="Arial"/>
          <w:sz w:val="24"/>
          <w:szCs w:val="24"/>
        </w:rPr>
        <w:t xml:space="preserve"> 9.4%, OR = 2.1, 95%CI = 1.3-3.3, p = 0.002) and palliative care (</w:t>
      </w:r>
      <w:r w:rsidR="000B31F4" w:rsidRPr="00B130CC">
        <w:rPr>
          <w:rFonts w:ascii="Arial" w:hAnsi="Arial" w:cs="Arial"/>
          <w:sz w:val="24"/>
          <w:szCs w:val="24"/>
        </w:rPr>
        <w:t>3.7</w:t>
      </w:r>
      <w:r w:rsidR="00B35A70" w:rsidRPr="00B130CC">
        <w:rPr>
          <w:rFonts w:ascii="Arial" w:hAnsi="Arial" w:cs="Arial"/>
          <w:sz w:val="24"/>
          <w:szCs w:val="24"/>
        </w:rPr>
        <w:t xml:space="preserve">% </w:t>
      </w:r>
      <w:r w:rsidR="00B35A70" w:rsidRPr="00B130CC">
        <w:rPr>
          <w:rFonts w:ascii="Arial" w:hAnsi="Arial" w:cs="Arial"/>
          <w:i/>
          <w:sz w:val="24"/>
          <w:szCs w:val="24"/>
        </w:rPr>
        <w:t>vs</w:t>
      </w:r>
      <w:r w:rsidR="00B35A70" w:rsidRPr="00B130CC">
        <w:rPr>
          <w:rFonts w:ascii="Arial" w:hAnsi="Arial" w:cs="Arial"/>
          <w:sz w:val="24"/>
          <w:szCs w:val="24"/>
        </w:rPr>
        <w:t xml:space="preserve"> </w:t>
      </w:r>
      <w:r w:rsidR="000B31F4" w:rsidRPr="00B130CC">
        <w:rPr>
          <w:rFonts w:ascii="Arial" w:hAnsi="Arial" w:cs="Arial"/>
          <w:sz w:val="24"/>
          <w:szCs w:val="24"/>
        </w:rPr>
        <w:t>1</w:t>
      </w:r>
      <w:r w:rsidR="00B35A70" w:rsidRPr="00B130CC">
        <w:rPr>
          <w:rFonts w:ascii="Arial" w:hAnsi="Arial" w:cs="Arial"/>
          <w:sz w:val="24"/>
          <w:szCs w:val="24"/>
        </w:rPr>
        <w:t xml:space="preserve">9.4%, OR = </w:t>
      </w:r>
      <w:r w:rsidR="000B31F4" w:rsidRPr="00B130CC">
        <w:rPr>
          <w:rFonts w:ascii="Arial" w:hAnsi="Arial" w:cs="Arial"/>
          <w:sz w:val="24"/>
          <w:szCs w:val="24"/>
        </w:rPr>
        <w:t>4.2</w:t>
      </w:r>
      <w:r w:rsidR="00B35A70" w:rsidRPr="00B130CC">
        <w:rPr>
          <w:rFonts w:ascii="Arial" w:hAnsi="Arial" w:cs="Arial"/>
          <w:sz w:val="24"/>
          <w:szCs w:val="24"/>
        </w:rPr>
        <w:t xml:space="preserve">, 95%CI = </w:t>
      </w:r>
      <w:r w:rsidR="000B31F4" w:rsidRPr="00B130CC">
        <w:rPr>
          <w:rFonts w:ascii="Arial" w:hAnsi="Arial" w:cs="Arial"/>
          <w:sz w:val="24"/>
          <w:szCs w:val="24"/>
        </w:rPr>
        <w:t>2.9</w:t>
      </w:r>
      <w:r w:rsidR="00B35A70" w:rsidRPr="00B130CC">
        <w:rPr>
          <w:rFonts w:ascii="Arial" w:hAnsi="Arial" w:cs="Arial"/>
          <w:sz w:val="24"/>
          <w:szCs w:val="24"/>
        </w:rPr>
        <w:t>-</w:t>
      </w:r>
      <w:r w:rsidR="000B31F4" w:rsidRPr="00B130CC">
        <w:rPr>
          <w:rFonts w:ascii="Arial" w:hAnsi="Arial" w:cs="Arial"/>
          <w:sz w:val="24"/>
          <w:szCs w:val="24"/>
        </w:rPr>
        <w:t>6.0</w:t>
      </w:r>
      <w:r w:rsidR="00B35A70" w:rsidRPr="00B130CC">
        <w:rPr>
          <w:rFonts w:ascii="Arial" w:hAnsi="Arial" w:cs="Arial"/>
          <w:sz w:val="24"/>
          <w:szCs w:val="24"/>
        </w:rPr>
        <w:t xml:space="preserve">, p </w:t>
      </w:r>
      <w:r w:rsidR="000B31F4" w:rsidRPr="00B130CC">
        <w:rPr>
          <w:rFonts w:ascii="Arial" w:hAnsi="Arial" w:cs="Arial"/>
          <w:sz w:val="24"/>
          <w:szCs w:val="24"/>
        </w:rPr>
        <w:t>&lt;</w:t>
      </w:r>
      <w:r w:rsidR="00B35A70" w:rsidRPr="00B130CC">
        <w:rPr>
          <w:rFonts w:ascii="Arial" w:hAnsi="Arial" w:cs="Arial"/>
          <w:sz w:val="24"/>
          <w:szCs w:val="24"/>
        </w:rPr>
        <w:t>0.00</w:t>
      </w:r>
      <w:r w:rsidR="000B31F4" w:rsidRPr="00B130CC">
        <w:rPr>
          <w:rFonts w:ascii="Arial" w:hAnsi="Arial" w:cs="Arial"/>
          <w:sz w:val="24"/>
          <w:szCs w:val="24"/>
        </w:rPr>
        <w:t>1</w:t>
      </w:r>
      <w:r w:rsidR="00B35A70" w:rsidRPr="00B130CC">
        <w:rPr>
          <w:rFonts w:ascii="Arial" w:hAnsi="Arial" w:cs="Arial"/>
          <w:sz w:val="24"/>
          <w:szCs w:val="24"/>
        </w:rPr>
        <w:t>)</w:t>
      </w:r>
      <w:r w:rsidR="006A0B3A" w:rsidRPr="00B130CC">
        <w:rPr>
          <w:rFonts w:ascii="Arial" w:hAnsi="Arial" w:cs="Arial"/>
          <w:sz w:val="24"/>
          <w:szCs w:val="24"/>
        </w:rPr>
        <w:t xml:space="preserve"> (</w:t>
      </w:r>
      <w:r w:rsidR="006A0B3A" w:rsidRPr="00B130CC">
        <w:rPr>
          <w:rFonts w:ascii="Arial" w:hAnsi="Arial" w:cs="Arial"/>
          <w:b/>
          <w:sz w:val="24"/>
          <w:szCs w:val="24"/>
        </w:rPr>
        <w:t>Table 3</w:t>
      </w:r>
      <w:r w:rsidR="006A0B3A" w:rsidRPr="00B130CC">
        <w:rPr>
          <w:rFonts w:ascii="Arial" w:hAnsi="Arial" w:cs="Arial"/>
          <w:sz w:val="24"/>
          <w:szCs w:val="24"/>
        </w:rPr>
        <w:t>)</w:t>
      </w:r>
      <w:r w:rsidR="000B31F4" w:rsidRPr="00B130CC">
        <w:rPr>
          <w:rFonts w:ascii="Arial" w:hAnsi="Arial" w:cs="Arial"/>
          <w:sz w:val="24"/>
          <w:szCs w:val="24"/>
        </w:rPr>
        <w:t>.</w:t>
      </w:r>
    </w:p>
    <w:p w14:paraId="4D581E69" w14:textId="77777777" w:rsidR="00415478" w:rsidRPr="00B130CC" w:rsidRDefault="00415478" w:rsidP="002116F4">
      <w:pPr>
        <w:spacing w:after="0" w:line="480" w:lineRule="auto"/>
        <w:jc w:val="both"/>
        <w:rPr>
          <w:rFonts w:ascii="Arial" w:hAnsi="Arial" w:cs="Arial"/>
          <w:sz w:val="24"/>
          <w:szCs w:val="24"/>
        </w:rPr>
      </w:pPr>
    </w:p>
    <w:p w14:paraId="0E5DFDDD" w14:textId="77777777" w:rsidR="00657C79" w:rsidRPr="00B130CC" w:rsidRDefault="00657C79" w:rsidP="00657C79">
      <w:pPr>
        <w:spacing w:after="0" w:line="480" w:lineRule="auto"/>
        <w:jc w:val="both"/>
        <w:rPr>
          <w:rFonts w:ascii="Arial" w:hAnsi="Arial" w:cs="Arial"/>
          <w:b/>
          <w:sz w:val="24"/>
          <w:szCs w:val="24"/>
        </w:rPr>
      </w:pPr>
      <w:r w:rsidRPr="00B130CC">
        <w:rPr>
          <w:rFonts w:ascii="Arial" w:hAnsi="Arial" w:cs="Arial"/>
          <w:b/>
          <w:sz w:val="24"/>
          <w:szCs w:val="24"/>
        </w:rPr>
        <w:t>DISCUSSION</w:t>
      </w:r>
    </w:p>
    <w:p w14:paraId="5ABC53CD" w14:textId="2BB9224A" w:rsidR="00445DD1" w:rsidRPr="00B130CC" w:rsidRDefault="00976A19" w:rsidP="00726C63">
      <w:pPr>
        <w:spacing w:after="0" w:line="480" w:lineRule="auto"/>
        <w:jc w:val="both"/>
        <w:rPr>
          <w:rFonts w:ascii="Arial" w:hAnsi="Arial" w:cs="Arial"/>
          <w:sz w:val="24"/>
          <w:szCs w:val="24"/>
        </w:rPr>
      </w:pPr>
      <w:r w:rsidRPr="00B130CC">
        <w:rPr>
          <w:rFonts w:ascii="Arial" w:hAnsi="Arial" w:cs="Arial"/>
          <w:sz w:val="24"/>
          <w:szCs w:val="24"/>
        </w:rPr>
        <w:t>Most</w:t>
      </w:r>
      <w:r w:rsidR="002843BD" w:rsidRPr="00B130CC">
        <w:rPr>
          <w:rFonts w:ascii="Arial" w:hAnsi="Arial" w:cs="Arial"/>
          <w:sz w:val="24"/>
          <w:szCs w:val="24"/>
        </w:rPr>
        <w:t xml:space="preserve"> studies</w:t>
      </w:r>
      <w:r w:rsidR="00A61A0B" w:rsidRPr="00B130CC">
        <w:rPr>
          <w:rFonts w:ascii="Arial" w:hAnsi="Arial" w:cs="Arial"/>
          <w:sz w:val="24"/>
          <w:szCs w:val="24"/>
        </w:rPr>
        <w:t xml:space="preserve"> concern</w:t>
      </w:r>
      <w:r w:rsidRPr="00B130CC">
        <w:rPr>
          <w:rFonts w:ascii="Arial" w:hAnsi="Arial" w:cs="Arial"/>
          <w:sz w:val="24"/>
          <w:szCs w:val="24"/>
        </w:rPr>
        <w:t>ing</w:t>
      </w:r>
      <w:r w:rsidR="00A61A0B" w:rsidRPr="00B130CC">
        <w:rPr>
          <w:rFonts w:ascii="Arial" w:hAnsi="Arial" w:cs="Arial"/>
          <w:sz w:val="24"/>
          <w:szCs w:val="24"/>
        </w:rPr>
        <w:t xml:space="preserve"> the management of </w:t>
      </w:r>
      <w:r w:rsidR="00B72990" w:rsidRPr="00B130CC">
        <w:rPr>
          <w:rFonts w:ascii="Arial" w:hAnsi="Arial" w:cs="Arial"/>
          <w:sz w:val="24"/>
          <w:szCs w:val="24"/>
        </w:rPr>
        <w:t xml:space="preserve">patients with </w:t>
      </w:r>
      <w:r w:rsidR="00A61A0B" w:rsidRPr="00B130CC">
        <w:rPr>
          <w:rFonts w:ascii="Arial" w:hAnsi="Arial" w:cs="Arial"/>
          <w:sz w:val="24"/>
          <w:szCs w:val="24"/>
        </w:rPr>
        <w:t xml:space="preserve">stroke </w:t>
      </w:r>
      <w:r w:rsidR="002843BD" w:rsidRPr="00B130CC">
        <w:rPr>
          <w:rFonts w:ascii="Arial" w:hAnsi="Arial" w:cs="Arial"/>
          <w:sz w:val="24"/>
          <w:szCs w:val="24"/>
        </w:rPr>
        <w:t>focus on post-stroke disabilities assessed by</w:t>
      </w:r>
      <w:r w:rsidRPr="00B130CC">
        <w:rPr>
          <w:rFonts w:ascii="Arial" w:hAnsi="Arial" w:cs="Arial"/>
          <w:sz w:val="24"/>
          <w:szCs w:val="24"/>
        </w:rPr>
        <w:t xml:space="preserve"> various scales such as</w:t>
      </w:r>
      <w:r w:rsidR="002843BD" w:rsidRPr="00B130CC">
        <w:rPr>
          <w:rFonts w:ascii="Arial" w:hAnsi="Arial" w:cs="Arial"/>
          <w:sz w:val="24"/>
          <w:szCs w:val="24"/>
        </w:rPr>
        <w:t xml:space="preserve"> mRS</w:t>
      </w:r>
      <w:r w:rsidR="00CA51B4" w:rsidRPr="00B130CC">
        <w:rPr>
          <w:rFonts w:ascii="Arial" w:hAnsi="Arial" w:cs="Arial"/>
          <w:sz w:val="24"/>
          <w:szCs w:val="24"/>
        </w:rPr>
        <w:t xml:space="preserve">. </w:t>
      </w:r>
      <w:r w:rsidR="002843BD" w:rsidRPr="00B130CC">
        <w:rPr>
          <w:rFonts w:ascii="Arial" w:hAnsi="Arial" w:cs="Arial"/>
          <w:sz w:val="24"/>
          <w:szCs w:val="24"/>
        </w:rPr>
        <w:t xml:space="preserve">By contrast, there </w:t>
      </w:r>
      <w:r w:rsidR="00A61A0B" w:rsidRPr="00B130CC">
        <w:rPr>
          <w:rFonts w:ascii="Arial" w:hAnsi="Arial" w:cs="Arial"/>
          <w:sz w:val="24"/>
          <w:szCs w:val="24"/>
        </w:rPr>
        <w:t xml:space="preserve">are few </w:t>
      </w:r>
      <w:r w:rsidR="002843BD" w:rsidRPr="00B130CC">
        <w:rPr>
          <w:rFonts w:ascii="Arial" w:hAnsi="Arial" w:cs="Arial"/>
          <w:sz w:val="24"/>
          <w:szCs w:val="24"/>
        </w:rPr>
        <w:t xml:space="preserve">data on the use of </w:t>
      </w:r>
      <w:r w:rsidR="00A61A0B" w:rsidRPr="00B130CC">
        <w:rPr>
          <w:rFonts w:ascii="Arial" w:hAnsi="Arial" w:cs="Arial"/>
          <w:sz w:val="24"/>
          <w:szCs w:val="24"/>
        </w:rPr>
        <w:t xml:space="preserve">a </w:t>
      </w:r>
      <w:r w:rsidR="002843BD" w:rsidRPr="00B130CC">
        <w:rPr>
          <w:rFonts w:ascii="Arial" w:hAnsi="Arial" w:cs="Arial"/>
          <w:sz w:val="24"/>
          <w:szCs w:val="24"/>
        </w:rPr>
        <w:t xml:space="preserve">pre-stroke mRS score as </w:t>
      </w:r>
      <w:r w:rsidR="00A61A0B" w:rsidRPr="00B130CC">
        <w:rPr>
          <w:rFonts w:ascii="Arial" w:hAnsi="Arial" w:cs="Arial"/>
          <w:sz w:val="24"/>
          <w:szCs w:val="24"/>
        </w:rPr>
        <w:t xml:space="preserve">a </w:t>
      </w:r>
      <w:r w:rsidR="002843BD" w:rsidRPr="00B130CC">
        <w:rPr>
          <w:rFonts w:ascii="Arial" w:hAnsi="Arial" w:cs="Arial"/>
          <w:sz w:val="24"/>
          <w:szCs w:val="24"/>
        </w:rPr>
        <w:t xml:space="preserve">prognostic indicator of stroke outcomes. </w:t>
      </w:r>
      <w:r w:rsidRPr="00B130CC">
        <w:rPr>
          <w:rFonts w:ascii="Arial" w:hAnsi="Arial" w:cs="Arial"/>
          <w:sz w:val="24"/>
          <w:szCs w:val="24"/>
        </w:rPr>
        <w:t>We show that f</w:t>
      </w:r>
      <w:r w:rsidR="00A61A0B" w:rsidRPr="00B130CC">
        <w:rPr>
          <w:rFonts w:ascii="Arial" w:hAnsi="Arial" w:cs="Arial"/>
          <w:sz w:val="24"/>
          <w:szCs w:val="24"/>
        </w:rPr>
        <w:t>or</w:t>
      </w:r>
      <w:r w:rsidR="002843BD" w:rsidRPr="00B130CC">
        <w:rPr>
          <w:rFonts w:ascii="Arial" w:hAnsi="Arial" w:cs="Arial"/>
          <w:sz w:val="24"/>
          <w:szCs w:val="24"/>
        </w:rPr>
        <w:t xml:space="preserve"> individuals with moderate to severe pre-stroke </w:t>
      </w:r>
      <w:r w:rsidR="00A61A0B" w:rsidRPr="00B130CC">
        <w:rPr>
          <w:rFonts w:ascii="Arial" w:hAnsi="Arial" w:cs="Arial"/>
          <w:sz w:val="24"/>
          <w:szCs w:val="24"/>
        </w:rPr>
        <w:t xml:space="preserve">disabilities </w:t>
      </w:r>
      <w:r w:rsidR="002843BD" w:rsidRPr="00B130CC">
        <w:rPr>
          <w:rFonts w:ascii="Arial" w:hAnsi="Arial" w:cs="Arial"/>
          <w:sz w:val="24"/>
          <w:szCs w:val="24"/>
        </w:rPr>
        <w:t xml:space="preserve">(mRS score = </w:t>
      </w:r>
      <w:r w:rsidR="00A05F42" w:rsidRPr="00B130CC">
        <w:rPr>
          <w:rFonts w:ascii="Arial" w:hAnsi="Arial" w:cs="Arial"/>
          <w:sz w:val="24"/>
          <w:szCs w:val="24"/>
        </w:rPr>
        <w:t xml:space="preserve">3, </w:t>
      </w:r>
      <w:r w:rsidR="002843BD" w:rsidRPr="00B130CC">
        <w:rPr>
          <w:rFonts w:ascii="Arial" w:hAnsi="Arial" w:cs="Arial"/>
          <w:sz w:val="24"/>
          <w:szCs w:val="24"/>
        </w:rPr>
        <w:t xml:space="preserve">4 </w:t>
      </w:r>
      <w:r w:rsidR="00A61A0B" w:rsidRPr="00B130CC">
        <w:rPr>
          <w:rFonts w:ascii="Arial" w:hAnsi="Arial" w:cs="Arial"/>
          <w:sz w:val="24"/>
          <w:szCs w:val="24"/>
        </w:rPr>
        <w:t xml:space="preserve">or </w:t>
      </w:r>
      <w:r w:rsidR="002843BD" w:rsidRPr="00B130CC">
        <w:rPr>
          <w:rFonts w:ascii="Arial" w:hAnsi="Arial" w:cs="Arial"/>
          <w:sz w:val="24"/>
          <w:szCs w:val="24"/>
        </w:rPr>
        <w:t xml:space="preserve">5) </w:t>
      </w:r>
      <w:r w:rsidR="00A61A0B" w:rsidRPr="00B130CC">
        <w:rPr>
          <w:rFonts w:ascii="Arial" w:hAnsi="Arial" w:cs="Arial"/>
          <w:sz w:val="24"/>
          <w:szCs w:val="24"/>
        </w:rPr>
        <w:t xml:space="preserve">there was </w:t>
      </w:r>
      <w:r w:rsidR="002843BD" w:rsidRPr="00B130CC">
        <w:rPr>
          <w:rFonts w:ascii="Arial" w:hAnsi="Arial" w:cs="Arial"/>
          <w:sz w:val="24"/>
          <w:szCs w:val="24"/>
        </w:rPr>
        <w:t>a 3- to 4-fold increase in the risk for having severe stroke</w:t>
      </w:r>
      <w:r w:rsidR="00A61A0B" w:rsidRPr="00B130CC">
        <w:rPr>
          <w:rFonts w:ascii="Arial" w:hAnsi="Arial" w:cs="Arial"/>
          <w:sz w:val="24"/>
          <w:szCs w:val="24"/>
        </w:rPr>
        <w:t xml:space="preserve"> itself</w:t>
      </w:r>
      <w:r w:rsidR="002843BD" w:rsidRPr="00B130CC">
        <w:rPr>
          <w:rFonts w:ascii="Arial" w:hAnsi="Arial" w:cs="Arial"/>
          <w:sz w:val="24"/>
          <w:szCs w:val="24"/>
        </w:rPr>
        <w:t>, nosocomial infection</w:t>
      </w:r>
      <w:r w:rsidR="00F7317F" w:rsidRPr="00B130CC">
        <w:rPr>
          <w:rFonts w:ascii="Arial" w:hAnsi="Arial" w:cs="Arial"/>
          <w:sz w:val="24"/>
          <w:szCs w:val="24"/>
        </w:rPr>
        <w:t>s</w:t>
      </w:r>
      <w:r w:rsidR="00553182" w:rsidRPr="00B130CC">
        <w:rPr>
          <w:rFonts w:ascii="Arial" w:hAnsi="Arial" w:cs="Arial"/>
          <w:sz w:val="24"/>
          <w:szCs w:val="24"/>
        </w:rPr>
        <w:t xml:space="preserve"> and</w:t>
      </w:r>
      <w:r w:rsidR="002843BD" w:rsidRPr="00B130CC">
        <w:rPr>
          <w:rFonts w:ascii="Arial" w:hAnsi="Arial" w:cs="Arial"/>
          <w:sz w:val="24"/>
          <w:szCs w:val="24"/>
        </w:rPr>
        <w:t xml:space="preserve"> in-patient mortality; all </w:t>
      </w:r>
      <w:r w:rsidR="00A61A0B" w:rsidRPr="00B130CC">
        <w:rPr>
          <w:rFonts w:ascii="Arial" w:hAnsi="Arial" w:cs="Arial"/>
          <w:sz w:val="24"/>
          <w:szCs w:val="24"/>
        </w:rPr>
        <w:t xml:space="preserve">these outcomes were </w:t>
      </w:r>
      <w:r w:rsidR="002843BD" w:rsidRPr="00B130CC">
        <w:rPr>
          <w:rFonts w:ascii="Arial" w:hAnsi="Arial" w:cs="Arial"/>
          <w:sz w:val="24"/>
          <w:szCs w:val="24"/>
        </w:rPr>
        <w:t>independent of age, sex and a range of major co-existing morbidities.</w:t>
      </w:r>
    </w:p>
    <w:p w14:paraId="2829E7CD" w14:textId="77777777" w:rsidR="00445DD1" w:rsidRPr="00B130CC" w:rsidRDefault="00445DD1" w:rsidP="00726C63">
      <w:pPr>
        <w:spacing w:after="0" w:line="480" w:lineRule="auto"/>
        <w:jc w:val="both"/>
        <w:rPr>
          <w:rFonts w:ascii="Arial" w:hAnsi="Arial" w:cs="Arial"/>
          <w:sz w:val="24"/>
          <w:szCs w:val="24"/>
        </w:rPr>
      </w:pPr>
    </w:p>
    <w:p w14:paraId="6AAE7511" w14:textId="62771865" w:rsidR="00445DD1" w:rsidRPr="00B130CC" w:rsidRDefault="00F33942" w:rsidP="00445DD1">
      <w:pPr>
        <w:spacing w:after="0" w:line="480" w:lineRule="auto"/>
        <w:jc w:val="both"/>
        <w:rPr>
          <w:rFonts w:ascii="Arial" w:hAnsi="Arial" w:cs="Arial"/>
          <w:sz w:val="24"/>
          <w:szCs w:val="24"/>
        </w:rPr>
      </w:pPr>
      <w:r w:rsidRPr="00B130CC">
        <w:rPr>
          <w:rFonts w:ascii="Arial" w:hAnsi="Arial" w:cs="Arial"/>
          <w:sz w:val="24"/>
          <w:szCs w:val="24"/>
        </w:rPr>
        <w:t xml:space="preserve">Our findings support </w:t>
      </w:r>
      <w:r w:rsidR="00B46213" w:rsidRPr="00B130CC">
        <w:rPr>
          <w:rFonts w:ascii="Arial" w:hAnsi="Arial" w:cs="Arial"/>
          <w:sz w:val="24"/>
          <w:szCs w:val="24"/>
        </w:rPr>
        <w:t xml:space="preserve">the </w:t>
      </w:r>
      <w:r w:rsidRPr="00B130CC">
        <w:rPr>
          <w:rFonts w:ascii="Arial" w:hAnsi="Arial" w:cs="Arial"/>
          <w:sz w:val="24"/>
          <w:szCs w:val="24"/>
        </w:rPr>
        <w:t xml:space="preserve">important role of pre-stroke </w:t>
      </w:r>
      <w:r w:rsidR="00B46213" w:rsidRPr="00B130CC">
        <w:rPr>
          <w:rFonts w:ascii="Arial" w:hAnsi="Arial" w:cs="Arial"/>
          <w:sz w:val="24"/>
          <w:szCs w:val="24"/>
        </w:rPr>
        <w:t xml:space="preserve">functional </w:t>
      </w:r>
      <w:r w:rsidRPr="00B130CC">
        <w:rPr>
          <w:rFonts w:ascii="Arial" w:hAnsi="Arial" w:cs="Arial"/>
          <w:sz w:val="24"/>
          <w:szCs w:val="24"/>
        </w:rPr>
        <w:t xml:space="preserve">level, </w:t>
      </w:r>
      <w:r w:rsidR="00B46213" w:rsidRPr="00B130CC">
        <w:rPr>
          <w:rFonts w:ascii="Arial" w:hAnsi="Arial" w:cs="Arial"/>
          <w:sz w:val="24"/>
          <w:szCs w:val="24"/>
        </w:rPr>
        <w:t>assessed by</w:t>
      </w:r>
      <w:r w:rsidRPr="00B130CC">
        <w:rPr>
          <w:rFonts w:ascii="Arial" w:hAnsi="Arial" w:cs="Arial"/>
          <w:sz w:val="24"/>
          <w:szCs w:val="24"/>
        </w:rPr>
        <w:t xml:space="preserve"> the validated mRS, as a clinical indicator </w:t>
      </w:r>
      <w:r w:rsidR="00B46213" w:rsidRPr="00B130CC">
        <w:rPr>
          <w:rFonts w:ascii="Arial" w:hAnsi="Arial" w:cs="Arial"/>
          <w:sz w:val="24"/>
          <w:szCs w:val="24"/>
        </w:rPr>
        <w:t>for identifying</w:t>
      </w:r>
      <w:r w:rsidRPr="00B130CC">
        <w:rPr>
          <w:rFonts w:ascii="Arial" w:hAnsi="Arial" w:cs="Arial"/>
          <w:sz w:val="24"/>
          <w:szCs w:val="24"/>
        </w:rPr>
        <w:t xml:space="preserve"> patients who are at high risk of post-stroke complications</w:t>
      </w:r>
      <w:r w:rsidR="000B3E3B" w:rsidRPr="00B130CC">
        <w:rPr>
          <w:rFonts w:ascii="Arial" w:hAnsi="Arial" w:cs="Arial"/>
          <w:sz w:val="24"/>
          <w:szCs w:val="24"/>
        </w:rPr>
        <w:t>,</w:t>
      </w:r>
      <w:r w:rsidRPr="00B130CC">
        <w:rPr>
          <w:rFonts w:ascii="Arial" w:hAnsi="Arial" w:cs="Arial"/>
          <w:sz w:val="24"/>
          <w:szCs w:val="24"/>
        </w:rPr>
        <w:t xml:space="preserve"> in order to increase focus on treatment and planning </w:t>
      </w:r>
      <w:r w:rsidR="000B3E3B" w:rsidRPr="00B130CC">
        <w:rPr>
          <w:rFonts w:ascii="Arial" w:hAnsi="Arial" w:cs="Arial"/>
          <w:sz w:val="24"/>
          <w:szCs w:val="24"/>
        </w:rPr>
        <w:t xml:space="preserve">for </w:t>
      </w:r>
      <w:r w:rsidR="000B3E3B" w:rsidRPr="00B130CC">
        <w:rPr>
          <w:rFonts w:ascii="Arial" w:hAnsi="Arial" w:cs="Arial"/>
          <w:sz w:val="24"/>
          <w:szCs w:val="24"/>
        </w:rPr>
        <w:lastRenderedPageBreak/>
        <w:t xml:space="preserve">community-based </w:t>
      </w:r>
      <w:r w:rsidRPr="00B130CC">
        <w:rPr>
          <w:rFonts w:ascii="Arial" w:hAnsi="Arial" w:cs="Arial"/>
          <w:sz w:val="24"/>
          <w:szCs w:val="24"/>
        </w:rPr>
        <w:t xml:space="preserve">rehabilitation and support. </w:t>
      </w:r>
      <w:r w:rsidR="00445DD1" w:rsidRPr="00B130CC">
        <w:rPr>
          <w:rFonts w:ascii="Arial" w:hAnsi="Arial" w:cs="Arial"/>
          <w:sz w:val="24"/>
          <w:szCs w:val="24"/>
        </w:rPr>
        <w:t>Given the increasing life expectancy of the population in the UK and other industrialised nations,</w:t>
      </w:r>
      <w:r w:rsidR="00445DD1" w:rsidRPr="00B130CC">
        <w:rPr>
          <w:rFonts w:ascii="Arial" w:hAnsi="Arial" w:cs="Arial"/>
          <w:sz w:val="24"/>
          <w:szCs w:val="24"/>
          <w:vertAlign w:val="superscript"/>
        </w:rPr>
        <w:t>1,2</w:t>
      </w:r>
      <w:r w:rsidR="00445DD1" w:rsidRPr="00B130CC">
        <w:rPr>
          <w:rFonts w:ascii="Arial" w:hAnsi="Arial" w:cs="Arial"/>
          <w:sz w:val="24"/>
          <w:szCs w:val="24"/>
        </w:rPr>
        <w:t xml:space="preserve"> more people are living </w:t>
      </w:r>
      <w:r w:rsidR="000B3E3B" w:rsidRPr="00B130CC">
        <w:rPr>
          <w:rFonts w:ascii="Arial" w:hAnsi="Arial" w:cs="Arial"/>
          <w:sz w:val="24"/>
          <w:szCs w:val="24"/>
        </w:rPr>
        <w:t>after</w:t>
      </w:r>
      <w:r w:rsidR="00445DD1" w:rsidRPr="00B130CC">
        <w:rPr>
          <w:rFonts w:ascii="Arial" w:hAnsi="Arial" w:cs="Arial"/>
          <w:sz w:val="24"/>
          <w:szCs w:val="24"/>
        </w:rPr>
        <w:t xml:space="preserve"> stroke</w:t>
      </w:r>
      <w:r w:rsidR="000B3E3B" w:rsidRPr="00B130CC">
        <w:rPr>
          <w:rFonts w:ascii="Arial" w:hAnsi="Arial" w:cs="Arial"/>
          <w:sz w:val="24"/>
          <w:szCs w:val="24"/>
        </w:rPr>
        <w:t>,</w:t>
      </w:r>
      <w:r w:rsidR="00445DD1" w:rsidRPr="00B130CC">
        <w:rPr>
          <w:rFonts w:ascii="Arial" w:hAnsi="Arial" w:cs="Arial"/>
          <w:sz w:val="24"/>
          <w:szCs w:val="24"/>
        </w:rPr>
        <w:t xml:space="preserve"> and </w:t>
      </w:r>
      <w:r w:rsidR="000B3E3B" w:rsidRPr="00B130CC">
        <w:rPr>
          <w:rFonts w:ascii="Arial" w:hAnsi="Arial" w:cs="Arial"/>
          <w:sz w:val="24"/>
          <w:szCs w:val="24"/>
        </w:rPr>
        <w:t xml:space="preserve">their </w:t>
      </w:r>
      <w:r w:rsidR="00445DD1" w:rsidRPr="00B130CC">
        <w:rPr>
          <w:rFonts w:ascii="Arial" w:hAnsi="Arial" w:cs="Arial"/>
          <w:sz w:val="24"/>
          <w:szCs w:val="24"/>
        </w:rPr>
        <w:t>adverse health outcomes</w:t>
      </w:r>
      <w:r w:rsidR="000B3E3B" w:rsidRPr="00B130CC">
        <w:rPr>
          <w:rFonts w:ascii="Arial" w:hAnsi="Arial" w:cs="Arial"/>
          <w:sz w:val="24"/>
          <w:szCs w:val="24"/>
        </w:rPr>
        <w:t>,</w:t>
      </w:r>
      <w:r w:rsidR="00445DD1" w:rsidRPr="00B130CC">
        <w:rPr>
          <w:rFonts w:ascii="Arial" w:hAnsi="Arial" w:cs="Arial"/>
          <w:sz w:val="24"/>
          <w:szCs w:val="24"/>
        </w:rPr>
        <w:t xml:space="preserve"> </w:t>
      </w:r>
      <w:r w:rsidR="005E0C32" w:rsidRPr="00B130CC">
        <w:rPr>
          <w:rFonts w:ascii="Arial" w:hAnsi="Arial" w:cs="Arial"/>
          <w:sz w:val="24"/>
          <w:szCs w:val="24"/>
        </w:rPr>
        <w:t>and this</w:t>
      </w:r>
      <w:r w:rsidR="00445DD1" w:rsidRPr="00B130CC">
        <w:rPr>
          <w:rFonts w:ascii="Arial" w:hAnsi="Arial" w:cs="Arial"/>
          <w:sz w:val="24"/>
          <w:szCs w:val="24"/>
        </w:rPr>
        <w:t xml:space="preserve"> will continue to </w:t>
      </w:r>
      <w:r w:rsidR="005E0C32" w:rsidRPr="00B130CC">
        <w:rPr>
          <w:rFonts w:ascii="Arial" w:hAnsi="Arial" w:cs="Arial"/>
          <w:sz w:val="24"/>
          <w:szCs w:val="24"/>
        </w:rPr>
        <w:t>raise</w:t>
      </w:r>
      <w:r w:rsidR="00445DD1" w:rsidRPr="00B130CC">
        <w:rPr>
          <w:rFonts w:ascii="Arial" w:hAnsi="Arial" w:cs="Arial"/>
          <w:sz w:val="24"/>
          <w:szCs w:val="24"/>
        </w:rPr>
        <w:t xml:space="preserve"> personal and healthcare costs. Therefore, it is valuable to have an early indicator </w:t>
      </w:r>
      <w:r w:rsidR="005E0C32" w:rsidRPr="00B130CC">
        <w:rPr>
          <w:rFonts w:ascii="Arial" w:hAnsi="Arial" w:cs="Arial"/>
          <w:sz w:val="24"/>
          <w:szCs w:val="24"/>
        </w:rPr>
        <w:t>that can reduce the</w:t>
      </w:r>
      <w:r w:rsidR="00445DD1" w:rsidRPr="00B130CC">
        <w:rPr>
          <w:rFonts w:ascii="Arial" w:hAnsi="Arial" w:cs="Arial"/>
          <w:sz w:val="24"/>
          <w:szCs w:val="24"/>
        </w:rPr>
        <w:t xml:space="preserve"> risk of adverse complications </w:t>
      </w:r>
      <w:r w:rsidR="005E0C32" w:rsidRPr="00B130CC">
        <w:rPr>
          <w:rFonts w:ascii="Arial" w:hAnsi="Arial" w:cs="Arial"/>
          <w:sz w:val="24"/>
          <w:szCs w:val="24"/>
        </w:rPr>
        <w:t xml:space="preserve">arising </w:t>
      </w:r>
      <w:r w:rsidR="00445DD1" w:rsidRPr="00B130CC">
        <w:rPr>
          <w:rFonts w:ascii="Arial" w:hAnsi="Arial" w:cs="Arial"/>
          <w:sz w:val="24"/>
          <w:szCs w:val="24"/>
        </w:rPr>
        <w:t>from stroke</w:t>
      </w:r>
      <w:r w:rsidR="005E0C32" w:rsidRPr="00B130CC">
        <w:rPr>
          <w:rFonts w:ascii="Arial" w:hAnsi="Arial" w:cs="Arial"/>
          <w:sz w:val="24"/>
          <w:szCs w:val="24"/>
        </w:rPr>
        <w:t>,</w:t>
      </w:r>
      <w:r w:rsidR="00445DD1" w:rsidRPr="00B130CC">
        <w:rPr>
          <w:rFonts w:ascii="Arial" w:hAnsi="Arial" w:cs="Arial"/>
          <w:sz w:val="24"/>
          <w:szCs w:val="24"/>
        </w:rPr>
        <w:t xml:space="preserve"> including nosocomial infections</w:t>
      </w:r>
      <w:r w:rsidR="005E0C32" w:rsidRPr="00B130CC">
        <w:rPr>
          <w:rFonts w:ascii="Arial" w:hAnsi="Arial" w:cs="Arial"/>
          <w:sz w:val="24"/>
          <w:szCs w:val="24"/>
        </w:rPr>
        <w:t xml:space="preserve">, </w:t>
      </w:r>
      <w:r w:rsidR="00445DD1" w:rsidRPr="00B130CC">
        <w:rPr>
          <w:rFonts w:ascii="Arial" w:hAnsi="Arial" w:cs="Arial"/>
          <w:sz w:val="24"/>
          <w:szCs w:val="24"/>
        </w:rPr>
        <w:t>increased LOS and mortality</w:t>
      </w:r>
      <w:r w:rsidR="005E0C32" w:rsidRPr="00B130CC">
        <w:rPr>
          <w:rFonts w:ascii="Arial" w:hAnsi="Arial" w:cs="Arial"/>
          <w:sz w:val="24"/>
          <w:szCs w:val="24"/>
        </w:rPr>
        <w:t>,</w:t>
      </w:r>
      <w:r w:rsidR="00445DD1" w:rsidRPr="00B130CC">
        <w:rPr>
          <w:rFonts w:ascii="Arial" w:hAnsi="Arial" w:cs="Arial"/>
          <w:sz w:val="24"/>
          <w:szCs w:val="24"/>
        </w:rPr>
        <w:t xml:space="preserve"> as well as </w:t>
      </w:r>
      <w:r w:rsidR="005E0C32" w:rsidRPr="00B130CC">
        <w:rPr>
          <w:rFonts w:ascii="Arial" w:hAnsi="Arial" w:cs="Arial"/>
          <w:sz w:val="24"/>
          <w:szCs w:val="24"/>
        </w:rPr>
        <w:t xml:space="preserve">a more accurate </w:t>
      </w:r>
      <w:r w:rsidR="00445DD1" w:rsidRPr="00B130CC">
        <w:rPr>
          <w:rFonts w:ascii="Arial" w:hAnsi="Arial" w:cs="Arial"/>
          <w:sz w:val="24"/>
          <w:szCs w:val="24"/>
        </w:rPr>
        <w:t xml:space="preserve">prognosis </w:t>
      </w:r>
      <w:r w:rsidR="005E0C32" w:rsidRPr="00B130CC">
        <w:rPr>
          <w:rFonts w:ascii="Arial" w:hAnsi="Arial" w:cs="Arial"/>
          <w:sz w:val="24"/>
          <w:szCs w:val="24"/>
        </w:rPr>
        <w:t xml:space="preserve">for the </w:t>
      </w:r>
      <w:r w:rsidR="00445DD1" w:rsidRPr="00B130CC">
        <w:rPr>
          <w:rFonts w:ascii="Arial" w:hAnsi="Arial" w:cs="Arial"/>
          <w:sz w:val="24"/>
          <w:szCs w:val="24"/>
        </w:rPr>
        <w:t xml:space="preserve"> </w:t>
      </w:r>
      <w:r w:rsidR="005E0C32" w:rsidRPr="00B130CC">
        <w:rPr>
          <w:rFonts w:ascii="Arial" w:hAnsi="Arial" w:cs="Arial"/>
          <w:sz w:val="24"/>
          <w:szCs w:val="24"/>
        </w:rPr>
        <w:t>need of palliative</w:t>
      </w:r>
      <w:r w:rsidR="00445DD1" w:rsidRPr="00B130CC">
        <w:rPr>
          <w:rFonts w:ascii="Arial" w:hAnsi="Arial" w:cs="Arial"/>
          <w:sz w:val="24"/>
          <w:szCs w:val="24"/>
        </w:rPr>
        <w:t xml:space="preserve"> and nursing care.</w:t>
      </w:r>
    </w:p>
    <w:p w14:paraId="34A930B0" w14:textId="77777777" w:rsidR="00726C63" w:rsidRPr="00B130CC" w:rsidRDefault="00726C63" w:rsidP="00726C63">
      <w:pPr>
        <w:spacing w:after="0" w:line="480" w:lineRule="auto"/>
        <w:jc w:val="both"/>
        <w:rPr>
          <w:rFonts w:ascii="Arial" w:hAnsi="Arial" w:cs="Arial"/>
          <w:sz w:val="24"/>
          <w:szCs w:val="24"/>
        </w:rPr>
      </w:pPr>
    </w:p>
    <w:p w14:paraId="755369D8" w14:textId="4F4CD927" w:rsidR="00E67BF4" w:rsidRPr="00B130CC" w:rsidRDefault="00783002" w:rsidP="00891CD0">
      <w:pPr>
        <w:spacing w:after="0" w:line="480" w:lineRule="auto"/>
        <w:jc w:val="both"/>
        <w:rPr>
          <w:rFonts w:ascii="Arial" w:hAnsi="Arial" w:cs="Arial"/>
          <w:sz w:val="24"/>
          <w:szCs w:val="24"/>
        </w:rPr>
      </w:pPr>
      <w:r w:rsidRPr="00B130CC">
        <w:rPr>
          <w:rFonts w:ascii="Arial" w:hAnsi="Arial" w:cs="Arial"/>
          <w:sz w:val="24"/>
          <w:szCs w:val="24"/>
        </w:rPr>
        <w:t xml:space="preserve">We found the severity of pre-stroke disability related </w:t>
      </w:r>
      <w:r w:rsidR="00976A19" w:rsidRPr="00B130CC">
        <w:rPr>
          <w:rFonts w:ascii="Arial" w:hAnsi="Arial" w:cs="Arial"/>
          <w:sz w:val="24"/>
          <w:szCs w:val="24"/>
        </w:rPr>
        <w:t>co</w:t>
      </w:r>
      <w:r w:rsidR="00A30C16" w:rsidRPr="00B130CC">
        <w:rPr>
          <w:rFonts w:ascii="Arial" w:hAnsi="Arial" w:cs="Arial"/>
          <w:sz w:val="24"/>
          <w:szCs w:val="24"/>
        </w:rPr>
        <w:t>-</w:t>
      </w:r>
      <w:r w:rsidR="00976A19" w:rsidRPr="00B130CC">
        <w:rPr>
          <w:rFonts w:ascii="Arial" w:hAnsi="Arial" w:cs="Arial"/>
          <w:sz w:val="24"/>
          <w:szCs w:val="24"/>
        </w:rPr>
        <w:t xml:space="preserve">dominantly </w:t>
      </w:r>
      <w:r w:rsidRPr="00B130CC">
        <w:rPr>
          <w:rFonts w:ascii="Arial" w:hAnsi="Arial" w:cs="Arial"/>
          <w:sz w:val="24"/>
          <w:szCs w:val="24"/>
        </w:rPr>
        <w:t xml:space="preserve">with </w:t>
      </w:r>
      <w:r w:rsidR="00351783" w:rsidRPr="00B130CC">
        <w:rPr>
          <w:rFonts w:ascii="Arial" w:hAnsi="Arial" w:cs="Arial"/>
          <w:sz w:val="24"/>
          <w:szCs w:val="24"/>
        </w:rPr>
        <w:t xml:space="preserve">all of the </w:t>
      </w:r>
      <w:r w:rsidRPr="00B130CC">
        <w:rPr>
          <w:rFonts w:ascii="Arial" w:hAnsi="Arial" w:cs="Arial"/>
          <w:sz w:val="24"/>
          <w:szCs w:val="24"/>
        </w:rPr>
        <w:t xml:space="preserve">post-stroke outcomes including </w:t>
      </w:r>
      <w:r w:rsidR="00A61A0B" w:rsidRPr="00B130CC">
        <w:rPr>
          <w:rFonts w:ascii="Arial" w:hAnsi="Arial" w:cs="Arial"/>
          <w:sz w:val="24"/>
          <w:szCs w:val="24"/>
        </w:rPr>
        <w:t xml:space="preserve">the </w:t>
      </w:r>
      <w:r w:rsidRPr="00B130CC">
        <w:rPr>
          <w:rFonts w:ascii="Arial" w:hAnsi="Arial" w:cs="Arial"/>
          <w:sz w:val="24"/>
          <w:szCs w:val="24"/>
        </w:rPr>
        <w:t>severity of stroke at admission</w:t>
      </w:r>
      <w:r w:rsidR="006C5648" w:rsidRPr="00B130CC">
        <w:rPr>
          <w:rFonts w:ascii="Arial" w:hAnsi="Arial" w:cs="Arial"/>
          <w:sz w:val="24"/>
          <w:szCs w:val="24"/>
        </w:rPr>
        <w:t>,</w:t>
      </w:r>
      <w:r w:rsidR="00A61A0B" w:rsidRPr="00B130CC">
        <w:rPr>
          <w:rFonts w:ascii="Arial" w:hAnsi="Arial" w:cs="Arial"/>
          <w:sz w:val="24"/>
          <w:szCs w:val="24"/>
        </w:rPr>
        <w:t xml:space="preserve"> </w:t>
      </w:r>
      <w:r w:rsidRPr="00B130CC">
        <w:rPr>
          <w:rFonts w:ascii="Arial" w:hAnsi="Arial" w:cs="Arial"/>
          <w:sz w:val="24"/>
          <w:szCs w:val="24"/>
        </w:rPr>
        <w:t>nosocomial infections and in-patient mortality.</w:t>
      </w:r>
      <w:r w:rsidR="00351783" w:rsidRPr="00B130CC">
        <w:rPr>
          <w:rFonts w:ascii="Arial" w:hAnsi="Arial" w:cs="Arial"/>
          <w:sz w:val="24"/>
          <w:szCs w:val="24"/>
        </w:rPr>
        <w:t xml:space="preserve"> </w:t>
      </w:r>
      <w:r w:rsidR="00506902" w:rsidRPr="00B130CC">
        <w:rPr>
          <w:rFonts w:ascii="Arial" w:hAnsi="Arial" w:cs="Arial"/>
          <w:sz w:val="24"/>
          <w:szCs w:val="24"/>
        </w:rPr>
        <w:t>We extended further analysis of mortality in relation to pre-stroke mRS within each subtypes of stroke and found</w:t>
      </w:r>
      <w:r w:rsidR="00351783" w:rsidRPr="00B130CC">
        <w:rPr>
          <w:rFonts w:ascii="Arial" w:hAnsi="Arial" w:cs="Arial"/>
          <w:sz w:val="24"/>
          <w:szCs w:val="24"/>
        </w:rPr>
        <w:t xml:space="preserve"> </w:t>
      </w:r>
      <w:r w:rsidR="00506902" w:rsidRPr="00B130CC">
        <w:rPr>
          <w:rFonts w:ascii="Arial" w:hAnsi="Arial" w:cs="Arial"/>
          <w:sz w:val="24"/>
          <w:szCs w:val="24"/>
        </w:rPr>
        <w:t>higher rates of death among patients with ICH than those with IS which is consistent with previous literature.</w:t>
      </w:r>
      <w:r w:rsidR="00415478" w:rsidRPr="00B130CC">
        <w:rPr>
          <w:rFonts w:ascii="Arial" w:hAnsi="Arial" w:cs="Arial"/>
          <w:sz w:val="24"/>
          <w:szCs w:val="24"/>
          <w:vertAlign w:val="superscript"/>
        </w:rPr>
        <w:t>17</w:t>
      </w:r>
      <w:r w:rsidR="00506902" w:rsidRPr="00B130CC">
        <w:rPr>
          <w:rFonts w:ascii="Arial" w:hAnsi="Arial" w:cs="Arial"/>
          <w:sz w:val="24"/>
          <w:szCs w:val="24"/>
        </w:rPr>
        <w:t xml:space="preserve"> However, the adjusted ORs of death were higher among IS than ICH for those with pre-stroke mRS score = 1 or 2 (2.9 </w:t>
      </w:r>
      <w:r w:rsidR="00506902" w:rsidRPr="00B130CC">
        <w:rPr>
          <w:rFonts w:ascii="Arial" w:hAnsi="Arial" w:cs="Arial"/>
          <w:i/>
          <w:sz w:val="24"/>
          <w:szCs w:val="24"/>
        </w:rPr>
        <w:t>vs</w:t>
      </w:r>
      <w:r w:rsidR="00506902" w:rsidRPr="00B130CC">
        <w:rPr>
          <w:rFonts w:ascii="Arial" w:hAnsi="Arial" w:cs="Arial"/>
          <w:sz w:val="24"/>
          <w:szCs w:val="24"/>
        </w:rPr>
        <w:t xml:space="preserve"> 1.0) and those with pre-stroke mRS score = 3, 4 or 5 (5.4 </w:t>
      </w:r>
      <w:r w:rsidR="00506902" w:rsidRPr="00B130CC">
        <w:rPr>
          <w:rFonts w:ascii="Arial" w:hAnsi="Arial" w:cs="Arial"/>
          <w:i/>
          <w:sz w:val="24"/>
          <w:szCs w:val="24"/>
        </w:rPr>
        <w:t>vs</w:t>
      </w:r>
      <w:r w:rsidR="00506902" w:rsidRPr="00B130CC">
        <w:rPr>
          <w:rFonts w:ascii="Arial" w:hAnsi="Arial" w:cs="Arial"/>
          <w:sz w:val="24"/>
          <w:szCs w:val="24"/>
        </w:rPr>
        <w:t xml:space="preserve"> 3.2). </w:t>
      </w:r>
      <w:r w:rsidR="00F36533" w:rsidRPr="00B130CC">
        <w:rPr>
          <w:rFonts w:ascii="Arial" w:hAnsi="Arial" w:cs="Arial"/>
          <w:sz w:val="24"/>
          <w:szCs w:val="24"/>
        </w:rPr>
        <w:t>These differences</w:t>
      </w:r>
      <w:r w:rsidR="00363A99" w:rsidRPr="00B130CC">
        <w:rPr>
          <w:rFonts w:ascii="Arial" w:hAnsi="Arial" w:cs="Arial"/>
          <w:sz w:val="24"/>
          <w:szCs w:val="24"/>
        </w:rPr>
        <w:t xml:space="preserve"> may </w:t>
      </w:r>
      <w:r w:rsidR="00F36533" w:rsidRPr="00B130CC">
        <w:rPr>
          <w:rFonts w:ascii="Arial" w:hAnsi="Arial" w:cs="Arial"/>
          <w:sz w:val="24"/>
          <w:szCs w:val="24"/>
        </w:rPr>
        <w:t>in part</w:t>
      </w:r>
      <w:r w:rsidR="00363A99" w:rsidRPr="00B130CC">
        <w:rPr>
          <w:rFonts w:ascii="Arial" w:hAnsi="Arial" w:cs="Arial"/>
          <w:sz w:val="24"/>
          <w:szCs w:val="24"/>
        </w:rPr>
        <w:t xml:space="preserve"> </w:t>
      </w:r>
      <w:r w:rsidR="00904E31" w:rsidRPr="00B130CC">
        <w:rPr>
          <w:rFonts w:ascii="Arial" w:hAnsi="Arial" w:cs="Arial"/>
          <w:sz w:val="24"/>
          <w:szCs w:val="24"/>
        </w:rPr>
        <w:t xml:space="preserve">be </w:t>
      </w:r>
      <w:r w:rsidR="00363A99" w:rsidRPr="00B130CC">
        <w:rPr>
          <w:rFonts w:ascii="Arial" w:hAnsi="Arial" w:cs="Arial"/>
          <w:sz w:val="24"/>
          <w:szCs w:val="24"/>
        </w:rPr>
        <w:t xml:space="preserve">due to </w:t>
      </w:r>
      <w:r w:rsidR="00F36533" w:rsidRPr="00B130CC">
        <w:rPr>
          <w:rFonts w:ascii="Arial" w:hAnsi="Arial" w:cs="Arial"/>
          <w:sz w:val="24"/>
          <w:szCs w:val="24"/>
        </w:rPr>
        <w:t>survival</w:t>
      </w:r>
      <w:r w:rsidR="00363A99" w:rsidRPr="00B130CC">
        <w:rPr>
          <w:rFonts w:ascii="Arial" w:hAnsi="Arial" w:cs="Arial"/>
          <w:sz w:val="24"/>
          <w:szCs w:val="24"/>
        </w:rPr>
        <w:t xml:space="preserve"> bias of </w:t>
      </w:r>
      <w:r w:rsidR="005E0C32" w:rsidRPr="00B130CC">
        <w:rPr>
          <w:rFonts w:ascii="Arial" w:hAnsi="Arial" w:cs="Arial"/>
          <w:sz w:val="24"/>
          <w:szCs w:val="24"/>
        </w:rPr>
        <w:t xml:space="preserve">ICH </w:t>
      </w:r>
      <w:r w:rsidR="00363A99" w:rsidRPr="00B130CC">
        <w:rPr>
          <w:rFonts w:ascii="Arial" w:hAnsi="Arial" w:cs="Arial"/>
          <w:sz w:val="24"/>
          <w:szCs w:val="24"/>
        </w:rPr>
        <w:t xml:space="preserve">patients </w:t>
      </w:r>
      <w:r w:rsidR="00823FFE" w:rsidRPr="00B130CC">
        <w:rPr>
          <w:rFonts w:ascii="Arial" w:hAnsi="Arial" w:cs="Arial"/>
          <w:sz w:val="24"/>
          <w:szCs w:val="24"/>
        </w:rPr>
        <w:t>with higher pre-stroke mRS who died before hospital admission</w:t>
      </w:r>
      <w:r w:rsidR="00B711F1" w:rsidRPr="00B130CC">
        <w:rPr>
          <w:rFonts w:ascii="Arial" w:hAnsi="Arial" w:cs="Arial"/>
          <w:sz w:val="24"/>
          <w:szCs w:val="24"/>
        </w:rPr>
        <w:t>.</w:t>
      </w:r>
      <w:r w:rsidR="00363A99" w:rsidRPr="00B130CC">
        <w:rPr>
          <w:rFonts w:ascii="Arial" w:hAnsi="Arial" w:cs="Arial"/>
          <w:sz w:val="24"/>
          <w:szCs w:val="24"/>
        </w:rPr>
        <w:t xml:space="preserve"> We </w:t>
      </w:r>
      <w:r w:rsidR="00016F7A" w:rsidRPr="00B130CC">
        <w:rPr>
          <w:rFonts w:ascii="Arial" w:hAnsi="Arial" w:cs="Arial"/>
          <w:sz w:val="24"/>
          <w:szCs w:val="24"/>
        </w:rPr>
        <w:t>found</w:t>
      </w:r>
      <w:r w:rsidR="00363A99" w:rsidRPr="00B130CC">
        <w:rPr>
          <w:rFonts w:ascii="Arial" w:hAnsi="Arial" w:cs="Arial"/>
          <w:sz w:val="24"/>
          <w:szCs w:val="24"/>
        </w:rPr>
        <w:t xml:space="preserve"> significantly higher proportions of patients with </w:t>
      </w:r>
      <w:r w:rsidR="00F36533" w:rsidRPr="00B130CC">
        <w:rPr>
          <w:rFonts w:ascii="Arial" w:hAnsi="Arial" w:cs="Arial"/>
          <w:sz w:val="24"/>
          <w:szCs w:val="24"/>
        </w:rPr>
        <w:t>IS</w:t>
      </w:r>
      <w:r w:rsidR="00B711F1" w:rsidRPr="00B130CC">
        <w:rPr>
          <w:rFonts w:ascii="Arial" w:hAnsi="Arial" w:cs="Arial"/>
          <w:sz w:val="24"/>
          <w:szCs w:val="24"/>
        </w:rPr>
        <w:t xml:space="preserve"> </w:t>
      </w:r>
      <w:r w:rsidR="00363A99" w:rsidRPr="00B130CC">
        <w:rPr>
          <w:rFonts w:ascii="Arial" w:hAnsi="Arial" w:cs="Arial"/>
          <w:sz w:val="24"/>
          <w:szCs w:val="24"/>
        </w:rPr>
        <w:t xml:space="preserve">than patients with </w:t>
      </w:r>
      <w:r w:rsidR="00F36533" w:rsidRPr="00B130CC">
        <w:rPr>
          <w:rFonts w:ascii="Arial" w:hAnsi="Arial" w:cs="Arial"/>
          <w:sz w:val="24"/>
          <w:szCs w:val="24"/>
        </w:rPr>
        <w:t>ICS</w:t>
      </w:r>
      <w:r w:rsidR="00363A99" w:rsidRPr="00B130CC">
        <w:rPr>
          <w:rFonts w:ascii="Arial" w:hAnsi="Arial" w:cs="Arial"/>
          <w:sz w:val="24"/>
          <w:szCs w:val="24"/>
        </w:rPr>
        <w:t xml:space="preserve"> to have co-existing morbidities including congestive heart failure (6.2% </w:t>
      </w:r>
      <w:r w:rsidR="00363A99" w:rsidRPr="00B130CC">
        <w:rPr>
          <w:rFonts w:ascii="Arial" w:hAnsi="Arial" w:cs="Arial"/>
          <w:i/>
          <w:sz w:val="24"/>
          <w:szCs w:val="24"/>
        </w:rPr>
        <w:t>vs</w:t>
      </w:r>
      <w:r w:rsidR="00363A99" w:rsidRPr="00B130CC">
        <w:rPr>
          <w:rFonts w:ascii="Arial" w:hAnsi="Arial" w:cs="Arial"/>
          <w:sz w:val="24"/>
          <w:szCs w:val="24"/>
        </w:rPr>
        <w:t xml:space="preserve"> 4.2%, p = 0.047)</w:t>
      </w:r>
      <w:r w:rsidR="00904E31" w:rsidRPr="00B130CC">
        <w:rPr>
          <w:rFonts w:ascii="Arial" w:hAnsi="Arial" w:cs="Arial"/>
          <w:sz w:val="24"/>
          <w:szCs w:val="24"/>
        </w:rPr>
        <w:t xml:space="preserve"> and</w:t>
      </w:r>
      <w:r w:rsidR="00363A99" w:rsidRPr="00B130CC">
        <w:rPr>
          <w:rFonts w:ascii="Arial" w:hAnsi="Arial" w:cs="Arial"/>
          <w:sz w:val="24"/>
          <w:szCs w:val="24"/>
        </w:rPr>
        <w:t xml:space="preserve"> diabetes (16.8% </w:t>
      </w:r>
      <w:r w:rsidR="00363A99" w:rsidRPr="00B130CC">
        <w:rPr>
          <w:rFonts w:ascii="Arial" w:hAnsi="Arial" w:cs="Arial"/>
          <w:i/>
          <w:sz w:val="24"/>
          <w:szCs w:val="24"/>
        </w:rPr>
        <w:t>vs</w:t>
      </w:r>
      <w:r w:rsidR="00363A99" w:rsidRPr="00B130CC">
        <w:rPr>
          <w:rFonts w:ascii="Arial" w:hAnsi="Arial" w:cs="Arial"/>
          <w:sz w:val="24"/>
          <w:szCs w:val="24"/>
        </w:rPr>
        <w:t xml:space="preserve"> 12.5%, p = 0.008)</w:t>
      </w:r>
      <w:r w:rsidR="00016F7A" w:rsidRPr="00B130CC">
        <w:rPr>
          <w:rFonts w:ascii="Arial" w:hAnsi="Arial" w:cs="Arial"/>
          <w:sz w:val="24"/>
          <w:szCs w:val="24"/>
        </w:rPr>
        <w:t xml:space="preserve"> which is perhaps paradoxical given the lower rates of death among patients with IS</w:t>
      </w:r>
      <w:r w:rsidR="005E0C32" w:rsidRPr="00B130CC">
        <w:rPr>
          <w:rFonts w:ascii="Arial" w:hAnsi="Arial" w:cs="Arial"/>
          <w:sz w:val="24"/>
          <w:szCs w:val="24"/>
        </w:rPr>
        <w:t>,</w:t>
      </w:r>
      <w:r w:rsidR="00226F19" w:rsidRPr="00B130CC">
        <w:rPr>
          <w:rFonts w:ascii="Arial" w:hAnsi="Arial" w:cs="Arial"/>
          <w:sz w:val="24"/>
          <w:szCs w:val="24"/>
        </w:rPr>
        <w:t xml:space="preserve"> but may be explained by more intensive cardiovascular medications</w:t>
      </w:r>
      <w:r w:rsidR="00363A99" w:rsidRPr="00B130CC">
        <w:rPr>
          <w:rFonts w:ascii="Arial" w:hAnsi="Arial" w:cs="Arial"/>
          <w:sz w:val="24"/>
          <w:szCs w:val="24"/>
        </w:rPr>
        <w:t xml:space="preserve">. There were no differences between these two subtypes of stroke with </w:t>
      </w:r>
      <w:r w:rsidR="005A4052" w:rsidRPr="00B130CC">
        <w:rPr>
          <w:rFonts w:ascii="Arial" w:hAnsi="Arial" w:cs="Arial"/>
          <w:sz w:val="24"/>
          <w:szCs w:val="24"/>
        </w:rPr>
        <w:t>respect</w:t>
      </w:r>
      <w:r w:rsidR="00363A99" w:rsidRPr="00B130CC">
        <w:rPr>
          <w:rFonts w:ascii="Arial" w:hAnsi="Arial" w:cs="Arial"/>
          <w:sz w:val="24"/>
          <w:szCs w:val="24"/>
        </w:rPr>
        <w:t xml:space="preserve"> to age</w:t>
      </w:r>
      <w:r w:rsidR="005A4052" w:rsidRPr="00B130CC">
        <w:rPr>
          <w:rFonts w:ascii="Arial" w:hAnsi="Arial" w:cs="Arial"/>
          <w:sz w:val="24"/>
          <w:szCs w:val="24"/>
        </w:rPr>
        <w:t xml:space="preserve"> at admission</w:t>
      </w:r>
      <w:r w:rsidR="00363A99" w:rsidRPr="00B130CC">
        <w:rPr>
          <w:rFonts w:ascii="Arial" w:hAnsi="Arial" w:cs="Arial"/>
          <w:sz w:val="24"/>
          <w:szCs w:val="24"/>
        </w:rPr>
        <w:t xml:space="preserve">, sex distribution, hypertension </w:t>
      </w:r>
      <w:r w:rsidR="005A3CC8" w:rsidRPr="00B130CC">
        <w:rPr>
          <w:rFonts w:ascii="Arial" w:hAnsi="Arial" w:cs="Arial"/>
          <w:sz w:val="24"/>
          <w:szCs w:val="24"/>
        </w:rPr>
        <w:t xml:space="preserve">or </w:t>
      </w:r>
      <w:r w:rsidR="00363A99" w:rsidRPr="00B130CC">
        <w:rPr>
          <w:rFonts w:ascii="Arial" w:hAnsi="Arial" w:cs="Arial"/>
          <w:sz w:val="24"/>
          <w:szCs w:val="24"/>
        </w:rPr>
        <w:t xml:space="preserve">previous history of stroke. </w:t>
      </w:r>
      <w:r w:rsidR="00B711F1" w:rsidRPr="00B130CC">
        <w:rPr>
          <w:rFonts w:ascii="Arial" w:hAnsi="Arial" w:cs="Arial"/>
          <w:sz w:val="24"/>
          <w:szCs w:val="24"/>
        </w:rPr>
        <w:t xml:space="preserve">The observation of increased post-thrombolysis mortality among those with </w:t>
      </w:r>
      <w:r w:rsidR="00B711F1" w:rsidRPr="00B130CC">
        <w:rPr>
          <w:rFonts w:ascii="Arial" w:hAnsi="Arial" w:cs="Arial"/>
          <w:sz w:val="24"/>
          <w:szCs w:val="24"/>
        </w:rPr>
        <w:lastRenderedPageBreak/>
        <w:t>high pre-stroke mRS score</w:t>
      </w:r>
      <w:r w:rsidR="00482867" w:rsidRPr="00B130CC">
        <w:rPr>
          <w:rFonts w:ascii="Arial" w:hAnsi="Arial" w:cs="Arial"/>
          <w:sz w:val="24"/>
          <w:szCs w:val="24"/>
        </w:rPr>
        <w:t>s provides</w:t>
      </w:r>
      <w:r w:rsidR="00B711F1" w:rsidRPr="00B130CC">
        <w:rPr>
          <w:rFonts w:ascii="Arial" w:hAnsi="Arial" w:cs="Arial"/>
          <w:sz w:val="24"/>
          <w:szCs w:val="24"/>
        </w:rPr>
        <w:t xml:space="preserve"> </w:t>
      </w:r>
      <w:r w:rsidR="00482867" w:rsidRPr="00B130CC">
        <w:rPr>
          <w:rFonts w:ascii="Arial" w:hAnsi="Arial" w:cs="Arial"/>
          <w:sz w:val="24"/>
          <w:szCs w:val="24"/>
        </w:rPr>
        <w:t xml:space="preserve">caution on </w:t>
      </w:r>
      <w:r w:rsidR="00B711F1" w:rsidRPr="00B130CC">
        <w:rPr>
          <w:rFonts w:ascii="Arial" w:hAnsi="Arial" w:cs="Arial"/>
          <w:sz w:val="24"/>
          <w:szCs w:val="24"/>
        </w:rPr>
        <w:t xml:space="preserve">the risk of this procedure on those with high </w:t>
      </w:r>
      <w:r w:rsidR="00482867" w:rsidRPr="00B130CC">
        <w:rPr>
          <w:rFonts w:ascii="Arial" w:hAnsi="Arial" w:cs="Arial"/>
          <w:sz w:val="24"/>
          <w:szCs w:val="24"/>
        </w:rPr>
        <w:t xml:space="preserve">pre-stroke </w:t>
      </w:r>
      <w:r w:rsidR="00B711F1" w:rsidRPr="00B130CC">
        <w:rPr>
          <w:rFonts w:ascii="Arial" w:hAnsi="Arial" w:cs="Arial"/>
          <w:sz w:val="24"/>
          <w:szCs w:val="24"/>
        </w:rPr>
        <w:t>disability.</w:t>
      </w:r>
    </w:p>
    <w:p w14:paraId="3F75DC5E" w14:textId="77777777" w:rsidR="00E67BF4" w:rsidRPr="00B130CC" w:rsidRDefault="00E67BF4" w:rsidP="00891CD0">
      <w:pPr>
        <w:spacing w:after="0" w:line="480" w:lineRule="auto"/>
        <w:jc w:val="both"/>
        <w:rPr>
          <w:rFonts w:ascii="Arial" w:hAnsi="Arial" w:cs="Arial"/>
          <w:sz w:val="24"/>
          <w:szCs w:val="24"/>
        </w:rPr>
      </w:pPr>
    </w:p>
    <w:p w14:paraId="37261548" w14:textId="2012F743" w:rsidR="00545AA3" w:rsidRPr="00B130CC" w:rsidRDefault="00E67BF4" w:rsidP="000E67C0">
      <w:pPr>
        <w:spacing w:after="0" w:line="480" w:lineRule="auto"/>
        <w:jc w:val="both"/>
        <w:rPr>
          <w:rFonts w:ascii="Arial" w:eastAsia="Times New Roman" w:hAnsi="Arial" w:cs="Arial"/>
          <w:sz w:val="24"/>
          <w:szCs w:val="24"/>
          <w:vertAlign w:val="superscript"/>
          <w:lang w:eastAsia="en-GB"/>
        </w:rPr>
      </w:pPr>
      <w:r w:rsidRPr="00B130CC">
        <w:rPr>
          <w:rFonts w:ascii="Arial" w:hAnsi="Arial" w:cs="Arial"/>
          <w:sz w:val="24"/>
          <w:szCs w:val="24"/>
        </w:rPr>
        <w:t xml:space="preserve">Although effort was made to adjust for major co-existing morbidities in our analysis, the </w:t>
      </w:r>
      <w:r w:rsidR="00783002" w:rsidRPr="00B130CC">
        <w:rPr>
          <w:rFonts w:ascii="Arial" w:hAnsi="Arial" w:cs="Arial"/>
          <w:sz w:val="24"/>
          <w:szCs w:val="24"/>
        </w:rPr>
        <w:t xml:space="preserve">risk of pre-stroke </w:t>
      </w:r>
      <w:r w:rsidRPr="00B130CC">
        <w:rPr>
          <w:rFonts w:ascii="Arial" w:hAnsi="Arial" w:cs="Arial"/>
          <w:sz w:val="24"/>
          <w:szCs w:val="24"/>
        </w:rPr>
        <w:t>mRS</w:t>
      </w:r>
      <w:r w:rsidR="00783002" w:rsidRPr="00B130CC">
        <w:rPr>
          <w:rFonts w:ascii="Arial" w:hAnsi="Arial" w:cs="Arial"/>
          <w:sz w:val="24"/>
          <w:szCs w:val="24"/>
        </w:rPr>
        <w:t xml:space="preserve"> with post-stroke adverse outcomes suggests that patients with pre-existing disabilities are likely to be more frail and </w:t>
      </w:r>
      <w:r w:rsidR="00545AA3" w:rsidRPr="00B130CC">
        <w:rPr>
          <w:rFonts w:ascii="Arial" w:hAnsi="Arial" w:cs="Arial"/>
          <w:sz w:val="24"/>
          <w:szCs w:val="24"/>
        </w:rPr>
        <w:t>susceptible to common infections with diminished ability to recover from an illness</w:t>
      </w:r>
      <w:r w:rsidR="005E79F9" w:rsidRPr="00B130CC">
        <w:rPr>
          <w:rFonts w:ascii="Arial" w:hAnsi="Arial" w:cs="Arial"/>
          <w:sz w:val="24"/>
          <w:szCs w:val="24"/>
          <w:vertAlign w:val="superscript"/>
        </w:rPr>
        <w:t>1</w:t>
      </w:r>
      <w:r w:rsidR="00415478" w:rsidRPr="00B130CC">
        <w:rPr>
          <w:rFonts w:ascii="Arial" w:hAnsi="Arial" w:cs="Arial"/>
          <w:sz w:val="24"/>
          <w:szCs w:val="24"/>
          <w:vertAlign w:val="superscript"/>
        </w:rPr>
        <w:t>8</w:t>
      </w:r>
      <w:r w:rsidR="005E79F9" w:rsidRPr="00B130CC">
        <w:rPr>
          <w:rFonts w:ascii="Arial" w:hAnsi="Arial" w:cs="Arial"/>
          <w:sz w:val="24"/>
          <w:szCs w:val="24"/>
          <w:vertAlign w:val="superscript"/>
        </w:rPr>
        <w:t>,</w:t>
      </w:r>
      <w:r w:rsidR="00415478" w:rsidRPr="00B130CC">
        <w:rPr>
          <w:rFonts w:ascii="Arial" w:hAnsi="Arial" w:cs="Arial"/>
          <w:sz w:val="24"/>
          <w:szCs w:val="24"/>
          <w:vertAlign w:val="superscript"/>
        </w:rPr>
        <w:t>19</w:t>
      </w:r>
      <w:r w:rsidR="00415478" w:rsidRPr="00B130CC">
        <w:rPr>
          <w:rFonts w:ascii="Arial" w:hAnsi="Arial" w:cs="Arial"/>
          <w:sz w:val="24"/>
          <w:szCs w:val="24"/>
        </w:rPr>
        <w:t xml:space="preserve"> </w:t>
      </w:r>
      <w:r w:rsidR="00783002" w:rsidRPr="00B130CC">
        <w:rPr>
          <w:rFonts w:ascii="Arial" w:hAnsi="Arial" w:cs="Arial"/>
          <w:sz w:val="24"/>
          <w:szCs w:val="24"/>
        </w:rPr>
        <w:t>leading to increased risk of mortality</w:t>
      </w:r>
      <w:r w:rsidR="00044125" w:rsidRPr="00B130CC">
        <w:rPr>
          <w:rFonts w:ascii="Arial" w:hAnsi="Arial" w:cs="Arial"/>
          <w:sz w:val="24"/>
          <w:szCs w:val="24"/>
        </w:rPr>
        <w:t xml:space="preserve"> and longer stay on HASUs</w:t>
      </w:r>
      <w:r w:rsidR="00783002" w:rsidRPr="00B130CC">
        <w:rPr>
          <w:rFonts w:ascii="Arial" w:hAnsi="Arial" w:cs="Arial"/>
          <w:sz w:val="24"/>
          <w:szCs w:val="24"/>
        </w:rPr>
        <w:t xml:space="preserve">. Our observations are consistent with a previous study </w:t>
      </w:r>
      <w:r w:rsidR="00891CD0" w:rsidRPr="00B130CC">
        <w:rPr>
          <w:rFonts w:ascii="Arial" w:hAnsi="Arial" w:cs="Arial"/>
          <w:sz w:val="24"/>
          <w:szCs w:val="24"/>
        </w:rPr>
        <w:t xml:space="preserve">on the associations between pre-stroke mRS </w:t>
      </w:r>
      <w:r w:rsidR="00783002" w:rsidRPr="00B130CC">
        <w:rPr>
          <w:rFonts w:ascii="Arial" w:hAnsi="Arial" w:cs="Arial"/>
          <w:sz w:val="24"/>
          <w:szCs w:val="24"/>
        </w:rPr>
        <w:t xml:space="preserve">scores </w:t>
      </w:r>
      <w:r w:rsidRPr="00B130CC">
        <w:rPr>
          <w:rFonts w:ascii="Arial" w:hAnsi="Arial" w:cs="Arial"/>
          <w:sz w:val="24"/>
          <w:szCs w:val="24"/>
        </w:rPr>
        <w:t>and adverse outcomes</w:t>
      </w:r>
      <w:r w:rsidR="00891CD0" w:rsidRPr="00B130CC">
        <w:rPr>
          <w:rFonts w:ascii="Arial" w:eastAsia="Times New Roman" w:hAnsi="Arial" w:cs="Arial"/>
          <w:sz w:val="24"/>
          <w:szCs w:val="24"/>
          <w:lang w:eastAsia="en-GB"/>
        </w:rPr>
        <w:t>.</w:t>
      </w:r>
      <w:r w:rsidR="005E79F9" w:rsidRPr="00B130CC">
        <w:rPr>
          <w:rFonts w:ascii="Arial" w:eastAsia="Times New Roman" w:hAnsi="Arial" w:cs="Arial"/>
          <w:sz w:val="24"/>
          <w:szCs w:val="24"/>
          <w:vertAlign w:val="superscript"/>
          <w:lang w:eastAsia="en-GB"/>
        </w:rPr>
        <w:t>12</w:t>
      </w:r>
    </w:p>
    <w:p w14:paraId="69E0CE43" w14:textId="77777777" w:rsidR="00976A19" w:rsidRPr="00B130CC" w:rsidRDefault="00976A19" w:rsidP="000E67C0">
      <w:pPr>
        <w:spacing w:after="0" w:line="480" w:lineRule="auto"/>
        <w:jc w:val="both"/>
        <w:rPr>
          <w:rFonts w:ascii="Arial" w:eastAsia="Times New Roman" w:hAnsi="Arial" w:cs="Arial"/>
          <w:sz w:val="24"/>
          <w:szCs w:val="24"/>
          <w:lang w:eastAsia="en-GB"/>
        </w:rPr>
      </w:pPr>
    </w:p>
    <w:p w14:paraId="1A2D9D32" w14:textId="77777777" w:rsidR="00306D03" w:rsidRPr="00B130CC" w:rsidRDefault="00306D03" w:rsidP="00726C63">
      <w:pPr>
        <w:spacing w:after="0" w:line="480" w:lineRule="auto"/>
        <w:jc w:val="both"/>
        <w:rPr>
          <w:rFonts w:ascii="Arial" w:hAnsi="Arial" w:cs="Arial"/>
          <w:b/>
          <w:sz w:val="24"/>
          <w:szCs w:val="24"/>
        </w:rPr>
      </w:pPr>
      <w:r w:rsidRPr="00B130CC">
        <w:rPr>
          <w:rFonts w:ascii="Arial" w:hAnsi="Arial" w:cs="Arial"/>
          <w:b/>
          <w:sz w:val="24"/>
          <w:szCs w:val="24"/>
        </w:rPr>
        <w:t>Strengths and limitations</w:t>
      </w:r>
    </w:p>
    <w:p w14:paraId="62F44C65" w14:textId="23D675D2" w:rsidR="00726C63" w:rsidRPr="00B130CC" w:rsidRDefault="00726C63" w:rsidP="00726C63">
      <w:pPr>
        <w:spacing w:after="0" w:line="480" w:lineRule="auto"/>
        <w:jc w:val="both"/>
        <w:rPr>
          <w:rFonts w:ascii="Arial" w:hAnsi="Arial" w:cs="Arial"/>
          <w:sz w:val="24"/>
          <w:szCs w:val="24"/>
        </w:rPr>
      </w:pPr>
      <w:r w:rsidRPr="00B130CC">
        <w:rPr>
          <w:rFonts w:ascii="Arial" w:hAnsi="Arial" w:cs="Arial"/>
          <w:sz w:val="24"/>
          <w:szCs w:val="24"/>
        </w:rPr>
        <w:t xml:space="preserve">The strengths of the present study </w:t>
      </w:r>
      <w:r w:rsidR="00306D03" w:rsidRPr="00B130CC">
        <w:rPr>
          <w:rFonts w:ascii="Arial" w:hAnsi="Arial" w:cs="Arial"/>
          <w:sz w:val="24"/>
          <w:szCs w:val="24"/>
        </w:rPr>
        <w:t>lie in</w:t>
      </w:r>
      <w:r w:rsidRPr="00B130CC">
        <w:rPr>
          <w:rFonts w:ascii="Arial" w:hAnsi="Arial" w:cs="Arial"/>
          <w:sz w:val="24"/>
          <w:szCs w:val="24"/>
        </w:rPr>
        <w:t xml:space="preserve"> its large cohort of patients derived from one of the largest NHS regions in </w:t>
      </w:r>
      <w:r w:rsidR="00306D03" w:rsidRPr="00B130CC">
        <w:rPr>
          <w:rFonts w:ascii="Arial" w:hAnsi="Arial" w:cs="Arial"/>
          <w:sz w:val="24"/>
          <w:szCs w:val="24"/>
        </w:rPr>
        <w:t>the UK</w:t>
      </w:r>
      <w:r w:rsidR="00686B67" w:rsidRPr="00B130CC">
        <w:rPr>
          <w:rFonts w:ascii="Arial" w:hAnsi="Arial" w:cs="Arial"/>
          <w:sz w:val="24"/>
          <w:szCs w:val="24"/>
        </w:rPr>
        <w:t xml:space="preserve"> </w:t>
      </w:r>
      <w:r w:rsidR="00783002" w:rsidRPr="00B130CC">
        <w:rPr>
          <w:rFonts w:ascii="Arial" w:hAnsi="Arial" w:cs="Arial"/>
          <w:sz w:val="24"/>
          <w:szCs w:val="24"/>
        </w:rPr>
        <w:t xml:space="preserve">and </w:t>
      </w:r>
      <w:r w:rsidR="00AD663E" w:rsidRPr="00B130CC">
        <w:rPr>
          <w:rFonts w:ascii="Arial" w:hAnsi="Arial" w:cs="Arial"/>
          <w:sz w:val="24"/>
          <w:szCs w:val="24"/>
        </w:rPr>
        <w:t xml:space="preserve">who </w:t>
      </w:r>
      <w:r w:rsidR="00686B67" w:rsidRPr="00B130CC">
        <w:rPr>
          <w:rFonts w:ascii="Arial" w:hAnsi="Arial" w:cs="Arial"/>
          <w:sz w:val="24"/>
          <w:szCs w:val="24"/>
        </w:rPr>
        <w:t>have similar characteristics to the rest of the UK.</w:t>
      </w:r>
      <w:r w:rsidR="005E79F9" w:rsidRPr="00B130CC">
        <w:rPr>
          <w:rFonts w:ascii="Arial" w:hAnsi="Arial" w:cs="Arial"/>
          <w:sz w:val="24"/>
          <w:szCs w:val="24"/>
          <w:vertAlign w:val="superscript"/>
        </w:rPr>
        <w:t>1</w:t>
      </w:r>
      <w:r w:rsidR="00415478" w:rsidRPr="00B130CC">
        <w:rPr>
          <w:rFonts w:ascii="Arial" w:hAnsi="Arial" w:cs="Arial"/>
          <w:sz w:val="24"/>
          <w:szCs w:val="24"/>
          <w:vertAlign w:val="superscript"/>
        </w:rPr>
        <w:t>8</w:t>
      </w:r>
      <w:r w:rsidR="005E79F9" w:rsidRPr="00B130CC">
        <w:rPr>
          <w:rFonts w:ascii="Arial" w:hAnsi="Arial" w:cs="Arial"/>
          <w:sz w:val="24"/>
          <w:szCs w:val="24"/>
          <w:vertAlign w:val="superscript"/>
        </w:rPr>
        <w:t>,</w:t>
      </w:r>
      <w:r w:rsidR="00415478" w:rsidRPr="00B130CC">
        <w:rPr>
          <w:rFonts w:ascii="Arial" w:hAnsi="Arial" w:cs="Arial"/>
          <w:sz w:val="24"/>
          <w:szCs w:val="24"/>
          <w:vertAlign w:val="superscript"/>
        </w:rPr>
        <w:t>20</w:t>
      </w:r>
      <w:r w:rsidR="005E79F9" w:rsidRPr="00B130CC">
        <w:rPr>
          <w:rFonts w:ascii="Arial" w:hAnsi="Arial" w:cs="Arial"/>
          <w:sz w:val="24"/>
          <w:szCs w:val="24"/>
          <w:vertAlign w:val="superscript"/>
        </w:rPr>
        <w:t>,</w:t>
      </w:r>
      <w:r w:rsidR="00415478" w:rsidRPr="00B130CC">
        <w:rPr>
          <w:rFonts w:ascii="Arial" w:hAnsi="Arial" w:cs="Arial"/>
          <w:sz w:val="24"/>
          <w:szCs w:val="24"/>
          <w:vertAlign w:val="superscript"/>
        </w:rPr>
        <w:t>21</w:t>
      </w:r>
      <w:r w:rsidR="00415478" w:rsidRPr="00B130CC">
        <w:rPr>
          <w:rFonts w:ascii="Arial" w:hAnsi="Arial" w:cs="Arial"/>
          <w:sz w:val="24"/>
          <w:szCs w:val="24"/>
        </w:rPr>
        <w:t xml:space="preserve"> </w:t>
      </w:r>
      <w:r w:rsidR="00306D03" w:rsidRPr="00B130CC">
        <w:rPr>
          <w:rFonts w:ascii="Arial" w:hAnsi="Arial" w:cs="Arial"/>
          <w:sz w:val="24"/>
          <w:szCs w:val="24"/>
        </w:rPr>
        <w:t xml:space="preserve">The data were collected in accordance with the national SSNAP protocol and analysis </w:t>
      </w:r>
      <w:r w:rsidR="00DB0D25" w:rsidRPr="00B130CC">
        <w:rPr>
          <w:rFonts w:ascii="Arial" w:hAnsi="Arial" w:cs="Arial"/>
          <w:sz w:val="24"/>
          <w:szCs w:val="24"/>
        </w:rPr>
        <w:t xml:space="preserve">took </w:t>
      </w:r>
      <w:r w:rsidR="00306D03" w:rsidRPr="00B130CC">
        <w:rPr>
          <w:rFonts w:ascii="Arial" w:hAnsi="Arial" w:cs="Arial"/>
          <w:sz w:val="24"/>
          <w:szCs w:val="24"/>
        </w:rPr>
        <w:t>a range of confounding factors known to associate with stroke</w:t>
      </w:r>
      <w:r w:rsidR="00DB0D25" w:rsidRPr="00B130CC">
        <w:rPr>
          <w:rFonts w:ascii="Arial" w:hAnsi="Arial" w:cs="Arial"/>
          <w:sz w:val="24"/>
          <w:szCs w:val="24"/>
        </w:rPr>
        <w:t xml:space="preserve"> outcomes into account</w:t>
      </w:r>
      <w:r w:rsidR="00306D03" w:rsidRPr="00B130CC">
        <w:rPr>
          <w:rFonts w:ascii="Arial" w:hAnsi="Arial" w:cs="Arial"/>
          <w:sz w:val="24"/>
          <w:szCs w:val="24"/>
        </w:rPr>
        <w:t xml:space="preserve">. </w:t>
      </w:r>
      <w:r w:rsidRPr="00B130CC">
        <w:rPr>
          <w:rFonts w:ascii="Arial" w:hAnsi="Arial" w:cs="Arial"/>
          <w:sz w:val="24"/>
          <w:szCs w:val="24"/>
        </w:rPr>
        <w:t xml:space="preserve">We chose </w:t>
      </w:r>
      <w:r w:rsidR="00AD663E" w:rsidRPr="00B130CC">
        <w:rPr>
          <w:rFonts w:ascii="Arial" w:hAnsi="Arial" w:cs="Arial"/>
          <w:sz w:val="24"/>
          <w:szCs w:val="24"/>
        </w:rPr>
        <w:t xml:space="preserve">a </w:t>
      </w:r>
      <w:r w:rsidRPr="00B130CC">
        <w:rPr>
          <w:rFonts w:ascii="Arial" w:hAnsi="Arial" w:cs="Arial"/>
          <w:sz w:val="24"/>
          <w:szCs w:val="24"/>
        </w:rPr>
        <w:t>cut-off point for NIHSS score</w:t>
      </w:r>
      <w:r w:rsidR="00AD663E" w:rsidRPr="00B130CC">
        <w:rPr>
          <w:rFonts w:ascii="Arial" w:hAnsi="Arial" w:cs="Arial"/>
          <w:sz w:val="24"/>
          <w:szCs w:val="24"/>
        </w:rPr>
        <w:t>s</w:t>
      </w:r>
      <w:r w:rsidRPr="00B130CC">
        <w:rPr>
          <w:rFonts w:ascii="Arial" w:hAnsi="Arial" w:cs="Arial"/>
          <w:sz w:val="24"/>
          <w:szCs w:val="24"/>
        </w:rPr>
        <w:t xml:space="preserve"> </w:t>
      </w:r>
      <w:r w:rsidR="00AD663E" w:rsidRPr="00B130CC">
        <w:rPr>
          <w:rFonts w:ascii="Arial" w:hAnsi="Arial" w:cs="Arial"/>
          <w:sz w:val="24"/>
          <w:szCs w:val="24"/>
        </w:rPr>
        <w:t>of ≥</w:t>
      </w:r>
      <w:r w:rsidRPr="00B130CC">
        <w:rPr>
          <w:rFonts w:ascii="Arial" w:hAnsi="Arial" w:cs="Arial"/>
          <w:sz w:val="24"/>
          <w:szCs w:val="24"/>
        </w:rPr>
        <w:t xml:space="preserve">16 </w:t>
      </w:r>
      <w:r w:rsidR="00AD663E" w:rsidRPr="00B130CC">
        <w:rPr>
          <w:rFonts w:ascii="Arial" w:hAnsi="Arial" w:cs="Arial"/>
          <w:sz w:val="24"/>
          <w:szCs w:val="24"/>
        </w:rPr>
        <w:t xml:space="preserve">(moderately-severe to severe stroke) based </w:t>
      </w:r>
      <w:r w:rsidRPr="00B130CC">
        <w:rPr>
          <w:rFonts w:ascii="Arial" w:hAnsi="Arial" w:cs="Arial"/>
          <w:sz w:val="24"/>
          <w:szCs w:val="24"/>
        </w:rPr>
        <w:t xml:space="preserve">on previous studies </w:t>
      </w:r>
      <w:r w:rsidR="00AD663E" w:rsidRPr="00B130CC">
        <w:rPr>
          <w:rFonts w:ascii="Arial" w:hAnsi="Arial" w:cs="Arial"/>
          <w:sz w:val="24"/>
          <w:szCs w:val="24"/>
        </w:rPr>
        <w:t>that demonstrated</w:t>
      </w:r>
      <w:r w:rsidRPr="00B130CC">
        <w:rPr>
          <w:rFonts w:ascii="Arial" w:hAnsi="Arial" w:cs="Arial"/>
          <w:sz w:val="24"/>
          <w:szCs w:val="24"/>
        </w:rPr>
        <w:t xml:space="preserve"> a strong </w:t>
      </w:r>
      <w:r w:rsidR="00AD663E" w:rsidRPr="00B130CC">
        <w:rPr>
          <w:rFonts w:ascii="Arial" w:hAnsi="Arial" w:cs="Arial"/>
          <w:sz w:val="24"/>
          <w:szCs w:val="24"/>
        </w:rPr>
        <w:t xml:space="preserve">prediction </w:t>
      </w:r>
      <w:r w:rsidRPr="00B130CC">
        <w:rPr>
          <w:rFonts w:ascii="Arial" w:hAnsi="Arial" w:cs="Arial"/>
          <w:sz w:val="24"/>
          <w:szCs w:val="24"/>
        </w:rPr>
        <w:t>of mortality or severe disability</w:t>
      </w:r>
      <w:r w:rsidR="002D14C4" w:rsidRPr="00B130CC">
        <w:rPr>
          <w:rFonts w:ascii="Arial" w:hAnsi="Arial" w:cs="Arial"/>
          <w:sz w:val="24"/>
          <w:szCs w:val="24"/>
        </w:rPr>
        <w:t>,</w:t>
      </w:r>
      <w:r w:rsidR="005E79F9" w:rsidRPr="00B130CC">
        <w:rPr>
          <w:rFonts w:ascii="Arial" w:hAnsi="Arial" w:cs="Arial"/>
          <w:sz w:val="24"/>
          <w:szCs w:val="24"/>
          <w:vertAlign w:val="superscript"/>
        </w:rPr>
        <w:t>2</w:t>
      </w:r>
      <w:r w:rsidR="0050232C" w:rsidRPr="00B130CC">
        <w:rPr>
          <w:rFonts w:ascii="Arial" w:hAnsi="Arial" w:cs="Arial"/>
          <w:sz w:val="24"/>
          <w:szCs w:val="24"/>
          <w:vertAlign w:val="superscript"/>
        </w:rPr>
        <w:t>2</w:t>
      </w:r>
      <w:r w:rsidRPr="00B130CC">
        <w:rPr>
          <w:rFonts w:ascii="Arial" w:hAnsi="Arial" w:cs="Arial"/>
          <w:sz w:val="24"/>
          <w:szCs w:val="24"/>
        </w:rPr>
        <w:t xml:space="preserve"> while cut-off </w:t>
      </w:r>
      <w:r w:rsidR="00DA0B97" w:rsidRPr="00B130CC">
        <w:rPr>
          <w:rFonts w:ascii="Arial" w:hAnsi="Arial" w:cs="Arial"/>
          <w:sz w:val="24"/>
          <w:szCs w:val="24"/>
        </w:rPr>
        <w:t>intervals</w:t>
      </w:r>
      <w:r w:rsidRPr="00B130CC">
        <w:rPr>
          <w:rFonts w:ascii="Arial" w:hAnsi="Arial" w:cs="Arial"/>
          <w:sz w:val="24"/>
          <w:szCs w:val="24"/>
        </w:rPr>
        <w:t xml:space="preserve"> for mRS score at </w:t>
      </w:r>
      <w:r w:rsidR="00DA0B97" w:rsidRPr="00B130CC">
        <w:rPr>
          <w:rFonts w:ascii="Arial" w:hAnsi="Arial" w:cs="Arial"/>
          <w:sz w:val="24"/>
          <w:szCs w:val="24"/>
        </w:rPr>
        <w:t>0</w:t>
      </w:r>
      <w:r w:rsidR="00715952" w:rsidRPr="00B130CC">
        <w:rPr>
          <w:rFonts w:ascii="Arial" w:hAnsi="Arial" w:cs="Arial"/>
          <w:sz w:val="24"/>
          <w:szCs w:val="24"/>
        </w:rPr>
        <w:t xml:space="preserve">, 1, 2, 3, and 4 or </w:t>
      </w:r>
      <w:r w:rsidR="00DA0B97" w:rsidRPr="00B130CC">
        <w:rPr>
          <w:rFonts w:ascii="Arial" w:hAnsi="Arial" w:cs="Arial"/>
          <w:sz w:val="24"/>
          <w:szCs w:val="24"/>
        </w:rPr>
        <w:t>5 indicate</w:t>
      </w:r>
      <w:r w:rsidR="00AD663E" w:rsidRPr="00B130CC">
        <w:rPr>
          <w:rFonts w:ascii="Arial" w:hAnsi="Arial" w:cs="Arial"/>
          <w:sz w:val="24"/>
          <w:szCs w:val="24"/>
        </w:rPr>
        <w:t>d</w:t>
      </w:r>
      <w:r w:rsidR="00DA0B97" w:rsidRPr="00B130CC">
        <w:rPr>
          <w:rFonts w:ascii="Arial" w:hAnsi="Arial" w:cs="Arial"/>
          <w:sz w:val="24"/>
          <w:szCs w:val="24"/>
        </w:rPr>
        <w:t xml:space="preserve"> </w:t>
      </w:r>
      <w:r w:rsidRPr="00B130CC">
        <w:rPr>
          <w:rFonts w:ascii="Arial" w:hAnsi="Arial" w:cs="Arial"/>
          <w:sz w:val="24"/>
          <w:szCs w:val="24"/>
        </w:rPr>
        <w:t>worsen</w:t>
      </w:r>
      <w:r w:rsidR="00DA0B97" w:rsidRPr="00B130CC">
        <w:rPr>
          <w:rFonts w:ascii="Arial" w:hAnsi="Arial" w:cs="Arial"/>
          <w:sz w:val="24"/>
          <w:szCs w:val="24"/>
        </w:rPr>
        <w:t>ing</w:t>
      </w:r>
      <w:r w:rsidRPr="00B130CC">
        <w:rPr>
          <w:rFonts w:ascii="Arial" w:hAnsi="Arial" w:cs="Arial"/>
          <w:sz w:val="24"/>
          <w:szCs w:val="24"/>
        </w:rPr>
        <w:t xml:space="preserve"> </w:t>
      </w:r>
      <w:r w:rsidR="00DA0B97" w:rsidRPr="00B130CC">
        <w:rPr>
          <w:rFonts w:ascii="Arial" w:hAnsi="Arial" w:cs="Arial"/>
          <w:sz w:val="24"/>
          <w:szCs w:val="24"/>
        </w:rPr>
        <w:t xml:space="preserve">functional disability </w:t>
      </w:r>
      <w:r w:rsidRPr="00B130CC">
        <w:rPr>
          <w:rFonts w:ascii="Arial" w:hAnsi="Arial" w:cs="Arial"/>
          <w:sz w:val="24"/>
          <w:szCs w:val="24"/>
        </w:rPr>
        <w:t>due to increasing severity of stroke</w:t>
      </w:r>
      <w:r w:rsidR="005D22F5" w:rsidRPr="00B130CC">
        <w:rPr>
          <w:rFonts w:ascii="Arial" w:hAnsi="Arial" w:cs="Arial"/>
          <w:sz w:val="24"/>
          <w:szCs w:val="24"/>
        </w:rPr>
        <w:t>.</w:t>
      </w:r>
      <w:r w:rsidR="005E79F9" w:rsidRPr="00B130CC">
        <w:rPr>
          <w:rFonts w:ascii="Arial" w:hAnsi="Arial" w:cs="Arial"/>
          <w:sz w:val="24"/>
          <w:szCs w:val="24"/>
          <w:vertAlign w:val="superscript"/>
        </w:rPr>
        <w:t>2</w:t>
      </w:r>
      <w:r w:rsidR="0050232C" w:rsidRPr="00B130CC">
        <w:rPr>
          <w:rFonts w:ascii="Arial" w:hAnsi="Arial" w:cs="Arial"/>
          <w:sz w:val="24"/>
          <w:szCs w:val="24"/>
          <w:vertAlign w:val="superscript"/>
        </w:rPr>
        <w:t>3</w:t>
      </w:r>
    </w:p>
    <w:p w14:paraId="19EECF2B" w14:textId="77777777" w:rsidR="00976A19" w:rsidRPr="00B130CC" w:rsidRDefault="00976A19" w:rsidP="00726C63">
      <w:pPr>
        <w:spacing w:after="0" w:line="480" w:lineRule="auto"/>
        <w:jc w:val="both"/>
        <w:rPr>
          <w:rFonts w:ascii="Arial" w:hAnsi="Arial" w:cs="Arial"/>
          <w:sz w:val="24"/>
          <w:szCs w:val="24"/>
        </w:rPr>
      </w:pPr>
    </w:p>
    <w:p w14:paraId="45513DC5" w14:textId="5087D141" w:rsidR="00F52806" w:rsidRPr="00B130CC" w:rsidRDefault="00726C63" w:rsidP="0014662D">
      <w:pPr>
        <w:spacing w:after="0" w:line="480" w:lineRule="auto"/>
        <w:jc w:val="both"/>
        <w:rPr>
          <w:rFonts w:ascii="Arial" w:hAnsi="Arial" w:cs="Arial"/>
          <w:sz w:val="24"/>
          <w:szCs w:val="24"/>
        </w:rPr>
      </w:pPr>
      <w:r w:rsidRPr="00B130CC">
        <w:rPr>
          <w:rFonts w:ascii="Arial" w:hAnsi="Arial" w:cs="Arial"/>
          <w:sz w:val="24"/>
          <w:szCs w:val="24"/>
        </w:rPr>
        <w:t xml:space="preserve">In conclusion, </w:t>
      </w:r>
      <w:r w:rsidR="0034434C" w:rsidRPr="00B130CC">
        <w:rPr>
          <w:rFonts w:ascii="Arial" w:hAnsi="Arial" w:cs="Arial"/>
          <w:sz w:val="24"/>
          <w:szCs w:val="24"/>
        </w:rPr>
        <w:t xml:space="preserve">individuals with increasing pre-stroke disability assessed by mRS were at </w:t>
      </w:r>
      <w:r w:rsidR="006211C6" w:rsidRPr="00B130CC">
        <w:rPr>
          <w:rFonts w:ascii="Arial" w:hAnsi="Arial" w:cs="Arial"/>
          <w:sz w:val="24"/>
          <w:szCs w:val="24"/>
        </w:rPr>
        <w:t xml:space="preserve">greater </w:t>
      </w:r>
      <w:r w:rsidR="0034434C" w:rsidRPr="00B130CC">
        <w:rPr>
          <w:rFonts w:ascii="Arial" w:hAnsi="Arial" w:cs="Arial"/>
          <w:sz w:val="24"/>
          <w:szCs w:val="24"/>
        </w:rPr>
        <w:t>risk of post-stroke adverse outcomes, independent of age, sex and coexisting morbidities.</w:t>
      </w:r>
    </w:p>
    <w:p w14:paraId="24FE45D3" w14:textId="77777777" w:rsidR="00F52806" w:rsidRPr="00B130CC" w:rsidRDefault="00F52806" w:rsidP="00F52806">
      <w:pPr>
        <w:spacing w:after="0" w:line="360" w:lineRule="auto"/>
        <w:jc w:val="both"/>
        <w:rPr>
          <w:rFonts w:ascii="Arial" w:hAnsi="Arial" w:cs="Arial"/>
          <w:b/>
          <w:sz w:val="24"/>
          <w:szCs w:val="24"/>
        </w:rPr>
      </w:pPr>
      <w:r w:rsidRPr="00B130CC">
        <w:rPr>
          <w:rFonts w:ascii="Arial" w:hAnsi="Arial" w:cs="Arial"/>
          <w:b/>
          <w:sz w:val="24"/>
          <w:szCs w:val="24"/>
        </w:rPr>
        <w:lastRenderedPageBreak/>
        <w:t>Acknowledgements:</w:t>
      </w:r>
      <w:r w:rsidRPr="00B130CC">
        <w:rPr>
          <w:rFonts w:ascii="Arial" w:hAnsi="Arial" w:cs="Arial"/>
          <w:sz w:val="24"/>
          <w:szCs w:val="24"/>
        </w:rPr>
        <w:t xml:space="preserve"> The authors wish to thank patients and all those who were involved in the surveys.</w:t>
      </w:r>
    </w:p>
    <w:p w14:paraId="49C98465" w14:textId="77777777" w:rsidR="00F52806" w:rsidRPr="00B130CC" w:rsidRDefault="00F52806" w:rsidP="00F52806">
      <w:pPr>
        <w:spacing w:after="0" w:line="360" w:lineRule="auto"/>
        <w:jc w:val="both"/>
        <w:rPr>
          <w:rFonts w:ascii="Arial" w:hAnsi="Arial" w:cs="Arial"/>
          <w:sz w:val="24"/>
          <w:szCs w:val="24"/>
        </w:rPr>
      </w:pPr>
    </w:p>
    <w:p w14:paraId="52E9013D" w14:textId="77777777" w:rsidR="00F52806" w:rsidRPr="00B130CC" w:rsidRDefault="00F52806" w:rsidP="00F52806">
      <w:pPr>
        <w:autoSpaceDE w:val="0"/>
        <w:autoSpaceDN w:val="0"/>
        <w:adjustRightInd w:val="0"/>
        <w:spacing w:after="0" w:line="360" w:lineRule="auto"/>
        <w:jc w:val="both"/>
        <w:rPr>
          <w:rFonts w:ascii="Arial" w:eastAsia="ScalaLancetPro" w:hAnsi="Arial" w:cs="Arial"/>
          <w:sz w:val="24"/>
          <w:szCs w:val="24"/>
        </w:rPr>
      </w:pPr>
      <w:r w:rsidRPr="00B130CC">
        <w:rPr>
          <w:rFonts w:ascii="Arial" w:hAnsi="Arial" w:cs="Arial"/>
          <w:b/>
          <w:bCs/>
          <w:sz w:val="24"/>
          <w:szCs w:val="24"/>
        </w:rPr>
        <w:t xml:space="preserve">Contributor and guarantor information: </w:t>
      </w:r>
      <w:r w:rsidRPr="00B130CC">
        <w:rPr>
          <w:rFonts w:ascii="Arial" w:eastAsia="Times New Roman" w:hAnsi="Arial" w:cs="Arial"/>
          <w:sz w:val="24"/>
          <w:szCs w:val="24"/>
          <w:lang w:eastAsia="en-GB"/>
        </w:rPr>
        <w:t xml:space="preserve">TSH reviewed the topic related literature and performed the study concept and analysis design. GG, BA and PK performed the study coordination and data collection. TSH wrote the first draft, analysed, interpreted the data and revised the manuscript. CHF and PS edited the manuscript. </w:t>
      </w:r>
      <w:r w:rsidRPr="00B130CC">
        <w:rPr>
          <w:rFonts w:ascii="Arial" w:eastAsia="ScalaLancetPro" w:hAnsi="Arial" w:cs="Arial"/>
          <w:sz w:val="24"/>
          <w:szCs w:val="24"/>
        </w:rPr>
        <w:t>GG, BA, JR, ME-S, DF, PK and SS checked, interpreted results and commented on the manuscript. All authors approved the final version.</w:t>
      </w:r>
    </w:p>
    <w:p w14:paraId="4FE1663D" w14:textId="77777777" w:rsidR="00F52806" w:rsidRPr="00B130CC" w:rsidRDefault="00F52806" w:rsidP="00F52806">
      <w:pPr>
        <w:autoSpaceDE w:val="0"/>
        <w:autoSpaceDN w:val="0"/>
        <w:adjustRightInd w:val="0"/>
        <w:spacing w:after="0" w:line="360" w:lineRule="auto"/>
        <w:jc w:val="both"/>
        <w:rPr>
          <w:rFonts w:ascii="Arial" w:eastAsia="ScalaLancetPro" w:hAnsi="Arial" w:cs="Arial"/>
          <w:sz w:val="24"/>
          <w:szCs w:val="24"/>
        </w:rPr>
      </w:pPr>
    </w:p>
    <w:p w14:paraId="151C0D47" w14:textId="77777777" w:rsidR="00F52806" w:rsidRPr="00B130CC" w:rsidRDefault="00F52806" w:rsidP="00F52806">
      <w:pPr>
        <w:spacing w:after="0" w:line="360" w:lineRule="auto"/>
        <w:jc w:val="both"/>
        <w:rPr>
          <w:rFonts w:ascii="Arial" w:eastAsia="Times New Roman" w:hAnsi="Arial" w:cs="Arial"/>
          <w:sz w:val="24"/>
          <w:szCs w:val="24"/>
          <w:lang w:eastAsia="en-GB"/>
        </w:rPr>
      </w:pPr>
      <w:r w:rsidRPr="00B130CC">
        <w:rPr>
          <w:rFonts w:ascii="Arial" w:eastAsia="Times New Roman" w:hAnsi="Arial" w:cs="Arial"/>
          <w:b/>
          <w:sz w:val="24"/>
          <w:szCs w:val="24"/>
          <w:lang w:eastAsia="en-GB"/>
        </w:rPr>
        <w:t>Funding:</w:t>
      </w:r>
      <w:r w:rsidRPr="00B130CC">
        <w:rPr>
          <w:rFonts w:ascii="Arial" w:eastAsia="Times New Roman" w:hAnsi="Arial" w:cs="Arial"/>
          <w:sz w:val="24"/>
          <w:szCs w:val="24"/>
          <w:lang w:eastAsia="en-GB"/>
        </w:rPr>
        <w:t xml:space="preserve"> </w:t>
      </w:r>
      <w:r w:rsidRPr="00B130CC">
        <w:rPr>
          <w:rFonts w:ascii="Arial" w:hAnsi="Arial" w:cs="Arial"/>
          <w:sz w:val="24"/>
          <w:szCs w:val="24"/>
        </w:rPr>
        <w:t>None.</w:t>
      </w:r>
    </w:p>
    <w:p w14:paraId="70360B78" w14:textId="77777777" w:rsidR="00F52806" w:rsidRPr="00B130CC" w:rsidRDefault="00F52806" w:rsidP="00F52806">
      <w:pPr>
        <w:spacing w:after="0" w:line="360" w:lineRule="auto"/>
        <w:jc w:val="both"/>
        <w:rPr>
          <w:rFonts w:ascii="Arial" w:eastAsia="Times New Roman" w:hAnsi="Arial" w:cs="Arial"/>
          <w:sz w:val="24"/>
          <w:szCs w:val="24"/>
          <w:lang w:eastAsia="en-GB"/>
        </w:rPr>
      </w:pPr>
    </w:p>
    <w:p w14:paraId="64630103" w14:textId="77777777" w:rsidR="00F52806" w:rsidRPr="00B130CC" w:rsidRDefault="00F52806" w:rsidP="00F52806">
      <w:pPr>
        <w:spacing w:after="0" w:line="360" w:lineRule="auto"/>
        <w:jc w:val="both"/>
        <w:rPr>
          <w:rFonts w:ascii="Arial" w:hAnsi="Arial" w:cs="Arial"/>
          <w:sz w:val="24"/>
          <w:szCs w:val="24"/>
        </w:rPr>
      </w:pPr>
      <w:r w:rsidRPr="00B130CC">
        <w:rPr>
          <w:rFonts w:ascii="Arial" w:hAnsi="Arial" w:cs="Arial"/>
          <w:b/>
          <w:bCs/>
          <w:sz w:val="24"/>
          <w:szCs w:val="24"/>
        </w:rPr>
        <w:t xml:space="preserve">Competing interests: </w:t>
      </w:r>
      <w:r w:rsidRPr="00B130CC">
        <w:rPr>
          <w:rFonts w:ascii="Arial" w:hAnsi="Arial" w:cs="Arial"/>
          <w:sz w:val="24"/>
          <w:szCs w:val="24"/>
        </w:rPr>
        <w:t>The authors declared no potential conflicts of interest with respect to the research, authorship, and publication of this paper.</w:t>
      </w:r>
    </w:p>
    <w:p w14:paraId="452ACB32" w14:textId="77777777" w:rsidR="00F52806" w:rsidRPr="00B130CC" w:rsidRDefault="00F52806" w:rsidP="00F52806">
      <w:pPr>
        <w:spacing w:after="0" w:line="360" w:lineRule="auto"/>
        <w:rPr>
          <w:rFonts w:ascii="Arial" w:hAnsi="Arial" w:cs="Arial"/>
          <w:sz w:val="24"/>
          <w:szCs w:val="24"/>
        </w:rPr>
      </w:pPr>
    </w:p>
    <w:p w14:paraId="15C227B7" w14:textId="77777777" w:rsidR="00F52806" w:rsidRPr="00B130CC" w:rsidRDefault="00F52806" w:rsidP="00F52806">
      <w:pPr>
        <w:spacing w:after="0" w:line="360" w:lineRule="auto"/>
        <w:jc w:val="both"/>
        <w:outlineLvl w:val="2"/>
        <w:rPr>
          <w:rFonts w:ascii="Arial" w:eastAsia="Times New Roman" w:hAnsi="Arial" w:cs="Arial"/>
          <w:spacing w:val="2"/>
          <w:sz w:val="24"/>
          <w:szCs w:val="24"/>
          <w:lang w:eastAsia="en-GB"/>
        </w:rPr>
      </w:pPr>
      <w:r w:rsidRPr="00B130CC">
        <w:rPr>
          <w:rFonts w:ascii="Arial" w:eastAsia="Times New Roman" w:hAnsi="Arial" w:cs="Arial"/>
          <w:b/>
          <w:spacing w:val="2"/>
          <w:sz w:val="24"/>
          <w:szCs w:val="24"/>
          <w:lang w:eastAsia="en-GB"/>
        </w:rPr>
        <w:t xml:space="preserve">Ethical approval: </w:t>
      </w:r>
      <w:r w:rsidRPr="00B130CC">
        <w:rPr>
          <w:rFonts w:ascii="Arial" w:eastAsia="Times New Roman" w:hAnsi="Arial" w:cs="Arial"/>
          <w:spacing w:val="2"/>
          <w:sz w:val="24"/>
          <w:szCs w:val="24"/>
          <w:lang w:eastAsia="en-GB"/>
        </w:rPr>
        <w:t>This study does not require NHS Research Ethics Committee approval. This study was conducted in accordance with the 1964 Helsinki declaration and its later amendments or comparable ethical standards.</w:t>
      </w:r>
    </w:p>
    <w:p w14:paraId="547A5632" w14:textId="77777777" w:rsidR="00F52806" w:rsidRPr="00B130CC" w:rsidRDefault="00F52806" w:rsidP="00F52806">
      <w:pPr>
        <w:spacing w:after="0" w:line="360" w:lineRule="auto"/>
        <w:jc w:val="both"/>
        <w:outlineLvl w:val="2"/>
        <w:rPr>
          <w:rFonts w:ascii="Arial" w:eastAsia="Times New Roman" w:hAnsi="Arial" w:cs="Arial"/>
          <w:spacing w:val="2"/>
          <w:sz w:val="24"/>
          <w:szCs w:val="24"/>
          <w:lang w:eastAsia="en-GB"/>
        </w:rPr>
      </w:pPr>
    </w:p>
    <w:p w14:paraId="74499746" w14:textId="77777777" w:rsidR="00F52806" w:rsidRPr="00B130CC" w:rsidRDefault="00F52806" w:rsidP="00F52806">
      <w:pPr>
        <w:spacing w:after="0" w:line="360" w:lineRule="auto"/>
        <w:jc w:val="both"/>
        <w:outlineLvl w:val="2"/>
        <w:rPr>
          <w:rFonts w:ascii="Arial" w:eastAsia="Times New Roman" w:hAnsi="Arial" w:cs="Arial"/>
          <w:spacing w:val="2"/>
          <w:sz w:val="24"/>
          <w:szCs w:val="24"/>
          <w:lang w:eastAsia="en-GB"/>
        </w:rPr>
      </w:pPr>
      <w:r w:rsidRPr="00B130CC">
        <w:rPr>
          <w:rFonts w:ascii="Arial" w:eastAsia="Times New Roman" w:hAnsi="Arial" w:cs="Arial"/>
          <w:b/>
          <w:spacing w:val="2"/>
          <w:sz w:val="24"/>
          <w:szCs w:val="24"/>
          <w:lang w:eastAsia="en-GB"/>
        </w:rPr>
        <w:t xml:space="preserve">Statement of human and animal rights: </w:t>
      </w:r>
      <w:r w:rsidRPr="00B130CC">
        <w:rPr>
          <w:rFonts w:ascii="Arial" w:eastAsia="Times New Roman" w:hAnsi="Arial" w:cs="Arial"/>
          <w:spacing w:val="2"/>
          <w:sz w:val="24"/>
          <w:szCs w:val="24"/>
          <w:lang w:eastAsia="en-GB"/>
        </w:rPr>
        <w:t>This article does not contain any studies with animals performed by any of the authors.</w:t>
      </w:r>
    </w:p>
    <w:p w14:paraId="463D53D6" w14:textId="77777777" w:rsidR="00F52806" w:rsidRPr="00B130CC" w:rsidRDefault="00F52806" w:rsidP="00F52806">
      <w:pPr>
        <w:spacing w:after="0" w:line="360" w:lineRule="auto"/>
        <w:jc w:val="both"/>
        <w:outlineLvl w:val="2"/>
        <w:rPr>
          <w:rFonts w:ascii="Arial" w:eastAsia="Times New Roman" w:hAnsi="Arial" w:cs="Arial"/>
          <w:b/>
          <w:spacing w:val="2"/>
          <w:sz w:val="24"/>
          <w:szCs w:val="24"/>
          <w:lang w:eastAsia="en-GB"/>
        </w:rPr>
      </w:pPr>
    </w:p>
    <w:p w14:paraId="39C618E0" w14:textId="77777777" w:rsidR="00F52806" w:rsidRPr="00B130CC" w:rsidRDefault="00F52806" w:rsidP="00F52806">
      <w:pPr>
        <w:spacing w:after="0" w:line="360" w:lineRule="auto"/>
        <w:jc w:val="both"/>
        <w:outlineLvl w:val="2"/>
        <w:rPr>
          <w:rFonts w:ascii="Arial" w:eastAsia="Times New Roman" w:hAnsi="Arial" w:cs="Arial"/>
          <w:sz w:val="24"/>
          <w:szCs w:val="24"/>
          <w:lang w:eastAsia="en-GB"/>
        </w:rPr>
      </w:pPr>
      <w:r w:rsidRPr="00B130CC">
        <w:rPr>
          <w:rFonts w:ascii="Arial" w:eastAsia="Times New Roman" w:hAnsi="Arial" w:cs="Arial"/>
          <w:b/>
          <w:spacing w:val="2"/>
          <w:sz w:val="24"/>
          <w:szCs w:val="24"/>
          <w:lang w:eastAsia="en-GB"/>
        </w:rPr>
        <w:t xml:space="preserve">Provenance and peer review: </w:t>
      </w:r>
      <w:r w:rsidRPr="00B130CC">
        <w:rPr>
          <w:rFonts w:ascii="Arial" w:eastAsia="Times New Roman" w:hAnsi="Arial" w:cs="Arial"/>
          <w:sz w:val="24"/>
          <w:szCs w:val="24"/>
          <w:lang w:eastAsia="en-GB"/>
        </w:rPr>
        <w:t>Not commissioned; externally peer reviewed.</w:t>
      </w:r>
    </w:p>
    <w:p w14:paraId="7FB524EF" w14:textId="77777777" w:rsidR="00F52806" w:rsidRPr="00B130CC" w:rsidRDefault="00F52806" w:rsidP="00F52806">
      <w:pPr>
        <w:spacing w:after="0" w:line="360" w:lineRule="auto"/>
        <w:jc w:val="both"/>
        <w:rPr>
          <w:rFonts w:ascii="Arial" w:eastAsia="Times New Roman" w:hAnsi="Arial" w:cs="Arial"/>
          <w:sz w:val="24"/>
          <w:szCs w:val="24"/>
          <w:lang w:eastAsia="en-GB"/>
        </w:rPr>
      </w:pPr>
    </w:p>
    <w:p w14:paraId="4FD6A890" w14:textId="6356E3AD" w:rsidR="00920CE4" w:rsidRPr="00B130CC" w:rsidRDefault="00F52806" w:rsidP="00F52806">
      <w:pPr>
        <w:spacing w:after="0" w:line="480" w:lineRule="auto"/>
        <w:jc w:val="both"/>
        <w:rPr>
          <w:rFonts w:ascii="Arial" w:hAnsi="Arial" w:cs="Arial"/>
          <w:sz w:val="24"/>
          <w:szCs w:val="24"/>
        </w:rPr>
      </w:pPr>
      <w:r w:rsidRPr="00B130CC">
        <w:rPr>
          <w:rFonts w:ascii="Arial" w:eastAsia="Times New Roman" w:hAnsi="Arial" w:cs="Arial"/>
          <w:b/>
          <w:spacing w:val="2"/>
          <w:sz w:val="24"/>
          <w:szCs w:val="24"/>
          <w:lang w:eastAsia="en-GB"/>
        </w:rPr>
        <w:t xml:space="preserve">Data sharing statement: </w:t>
      </w:r>
      <w:r w:rsidRPr="00B130CC">
        <w:rPr>
          <w:rFonts w:ascii="Arial" w:eastAsia="Times New Roman" w:hAnsi="Arial" w:cs="Arial"/>
          <w:sz w:val="24"/>
          <w:szCs w:val="24"/>
          <w:lang w:eastAsia="en-GB"/>
        </w:rPr>
        <w:t>No additional data are available.</w:t>
      </w:r>
      <w:r w:rsidR="00920CE4" w:rsidRPr="00B130CC">
        <w:rPr>
          <w:rFonts w:ascii="Arial" w:hAnsi="Arial" w:cs="Arial"/>
          <w:sz w:val="24"/>
          <w:szCs w:val="24"/>
        </w:rPr>
        <w:br w:type="page"/>
      </w:r>
    </w:p>
    <w:p w14:paraId="2594C0DC" w14:textId="5616B59D" w:rsidR="00172467" w:rsidRPr="00B130CC" w:rsidRDefault="00172467" w:rsidP="00172467">
      <w:pPr>
        <w:spacing w:after="0" w:line="480" w:lineRule="auto"/>
        <w:rPr>
          <w:rFonts w:ascii="Arial" w:hAnsi="Arial" w:cs="Arial"/>
          <w:b/>
          <w:sz w:val="24"/>
          <w:szCs w:val="24"/>
        </w:rPr>
      </w:pPr>
      <w:r w:rsidRPr="00B130CC">
        <w:rPr>
          <w:rFonts w:ascii="Arial" w:hAnsi="Arial" w:cs="Arial"/>
          <w:b/>
          <w:sz w:val="24"/>
          <w:szCs w:val="24"/>
        </w:rPr>
        <w:lastRenderedPageBreak/>
        <w:t>REFERENCES</w:t>
      </w:r>
    </w:p>
    <w:p w14:paraId="56B78D0A" w14:textId="7145D57D"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Christensen K, Doblhammer G, Rau R, Vaupel JW</w:t>
      </w:r>
      <w:r w:rsidR="007D0750" w:rsidRPr="00B130CC">
        <w:rPr>
          <w:rFonts w:ascii="Arial" w:eastAsia="Arial" w:hAnsi="Arial" w:cs="Arial"/>
          <w:sz w:val="24"/>
          <w:szCs w:val="24"/>
        </w:rPr>
        <w:t>.</w:t>
      </w:r>
      <w:r w:rsidRPr="00B130CC">
        <w:rPr>
          <w:rFonts w:ascii="Arial" w:eastAsia="Arial" w:hAnsi="Arial" w:cs="Arial"/>
          <w:sz w:val="24"/>
          <w:szCs w:val="24"/>
        </w:rPr>
        <w:t xml:space="preserve"> Ageing populations: the challenges ahead. Lancet </w:t>
      </w:r>
      <w:r w:rsidR="007D0750" w:rsidRPr="00B130CC">
        <w:rPr>
          <w:rFonts w:ascii="Arial" w:eastAsia="Arial" w:hAnsi="Arial" w:cs="Arial"/>
          <w:sz w:val="24"/>
          <w:szCs w:val="24"/>
        </w:rPr>
        <w:t xml:space="preserve">2009; </w:t>
      </w:r>
      <w:r w:rsidRPr="00B130CC">
        <w:rPr>
          <w:rFonts w:ascii="Arial" w:eastAsia="Arial" w:hAnsi="Arial" w:cs="Arial"/>
          <w:sz w:val="24"/>
          <w:szCs w:val="24"/>
        </w:rPr>
        <w:t>374(9696):1196-1208</w:t>
      </w:r>
    </w:p>
    <w:p w14:paraId="5AAA9FA8" w14:textId="12244B8E"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Kontis V, Bennett JE, Mathers CD, Li G, Foreman K, Ezzati M</w:t>
      </w:r>
      <w:r w:rsidR="00D55E4F" w:rsidRPr="00B130CC">
        <w:rPr>
          <w:rFonts w:ascii="Arial" w:eastAsia="Arial" w:hAnsi="Arial" w:cs="Arial"/>
          <w:sz w:val="24"/>
          <w:szCs w:val="24"/>
        </w:rPr>
        <w:t>.</w:t>
      </w:r>
      <w:r w:rsidRPr="00B130CC">
        <w:rPr>
          <w:rFonts w:ascii="Arial" w:eastAsia="Arial" w:hAnsi="Arial" w:cs="Arial"/>
          <w:sz w:val="24"/>
          <w:szCs w:val="24"/>
        </w:rPr>
        <w:t xml:space="preserve"> Future life expectancy in 35 industrialised countries: projections with a Bayesian model ensemble. Lancet</w:t>
      </w:r>
      <w:r w:rsidR="00C30404" w:rsidRPr="00B130CC">
        <w:rPr>
          <w:rFonts w:ascii="Arial" w:eastAsia="Arial" w:hAnsi="Arial" w:cs="Arial"/>
          <w:sz w:val="24"/>
          <w:szCs w:val="24"/>
        </w:rPr>
        <w:t xml:space="preserve"> </w:t>
      </w:r>
      <w:r w:rsidR="007D0750" w:rsidRPr="00B130CC">
        <w:rPr>
          <w:rFonts w:ascii="Arial" w:eastAsia="Arial" w:hAnsi="Arial" w:cs="Arial"/>
          <w:sz w:val="24"/>
          <w:szCs w:val="24"/>
        </w:rPr>
        <w:t xml:space="preserve">2017; </w:t>
      </w:r>
      <w:r w:rsidRPr="00B130CC">
        <w:rPr>
          <w:rFonts w:ascii="Arial" w:eastAsia="Arial" w:hAnsi="Arial" w:cs="Arial"/>
          <w:sz w:val="24"/>
          <w:szCs w:val="24"/>
        </w:rPr>
        <w:t>389(10076):1323-</w:t>
      </w:r>
      <w:r w:rsidR="00C30404" w:rsidRPr="00B130CC">
        <w:rPr>
          <w:rFonts w:ascii="Arial" w:eastAsia="Arial" w:hAnsi="Arial" w:cs="Arial"/>
          <w:sz w:val="24"/>
          <w:szCs w:val="24"/>
        </w:rPr>
        <w:t>13</w:t>
      </w:r>
      <w:r w:rsidRPr="00B130CC">
        <w:rPr>
          <w:rFonts w:ascii="Arial" w:eastAsia="Arial" w:hAnsi="Arial" w:cs="Arial"/>
          <w:sz w:val="24"/>
          <w:szCs w:val="24"/>
        </w:rPr>
        <w:t xml:space="preserve">35 </w:t>
      </w:r>
    </w:p>
    <w:p w14:paraId="3855BDE7" w14:textId="7FD51180" w:rsidR="00212FDE" w:rsidRPr="00B130CC" w:rsidRDefault="00212FDE"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Feigin VL, Forouzanfar MH, Krishnamurthi R, Mensah GA, Connor M, Bennett DA, Moran AE, Sacco RL, Ande</w:t>
      </w:r>
      <w:r w:rsidR="00B978BB" w:rsidRPr="00B130CC">
        <w:rPr>
          <w:rFonts w:ascii="Arial" w:eastAsia="Arial" w:hAnsi="Arial" w:cs="Arial"/>
          <w:sz w:val="24"/>
          <w:szCs w:val="24"/>
        </w:rPr>
        <w:t>rson L, Truelsen T, O'Donnell M</w:t>
      </w:r>
      <w:r w:rsidR="00D55E4F" w:rsidRPr="00B130CC">
        <w:rPr>
          <w:rFonts w:ascii="Arial" w:eastAsia="Arial" w:hAnsi="Arial" w:cs="Arial"/>
          <w:sz w:val="24"/>
          <w:szCs w:val="24"/>
        </w:rPr>
        <w:t>.</w:t>
      </w:r>
      <w:r w:rsidR="00B978BB" w:rsidRPr="00B130CC">
        <w:rPr>
          <w:rFonts w:ascii="Arial" w:eastAsia="Arial" w:hAnsi="Arial" w:cs="Arial"/>
          <w:sz w:val="24"/>
          <w:szCs w:val="24"/>
        </w:rPr>
        <w:t xml:space="preserve"> </w:t>
      </w:r>
      <w:r w:rsidRPr="00B130CC">
        <w:rPr>
          <w:rFonts w:ascii="Arial" w:eastAsia="Arial" w:hAnsi="Arial" w:cs="Arial"/>
          <w:sz w:val="24"/>
          <w:szCs w:val="24"/>
        </w:rPr>
        <w:t xml:space="preserve">Global and regional burden of stroke during 1990–2010: findings from the Global Burden of Disease Study 2010. </w:t>
      </w:r>
      <w:r w:rsidR="00B978BB" w:rsidRPr="00B130CC">
        <w:rPr>
          <w:rFonts w:ascii="Arial" w:eastAsia="Arial" w:hAnsi="Arial" w:cs="Arial"/>
          <w:sz w:val="24"/>
          <w:szCs w:val="24"/>
        </w:rPr>
        <w:t xml:space="preserve">Lancet </w:t>
      </w:r>
      <w:r w:rsidR="007D0750" w:rsidRPr="00B130CC">
        <w:rPr>
          <w:rFonts w:ascii="Arial" w:eastAsia="Arial" w:hAnsi="Arial" w:cs="Arial"/>
          <w:sz w:val="24"/>
          <w:szCs w:val="24"/>
        </w:rPr>
        <w:t xml:space="preserve">2014; </w:t>
      </w:r>
      <w:r w:rsidR="00B978BB" w:rsidRPr="00B130CC">
        <w:rPr>
          <w:rFonts w:ascii="Arial" w:eastAsia="Arial" w:hAnsi="Arial" w:cs="Arial"/>
          <w:sz w:val="24"/>
          <w:szCs w:val="24"/>
        </w:rPr>
        <w:t>383(9913):245-255</w:t>
      </w:r>
    </w:p>
    <w:p w14:paraId="0D9CC201" w14:textId="157E716B" w:rsidR="008720FB" w:rsidRPr="00B130CC" w:rsidRDefault="008720FB" w:rsidP="008720FB">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Crichton SL, Bray BD, McKevitt C, Rudd AG, Wolfe CD</w:t>
      </w:r>
      <w:r w:rsidR="00D55E4F" w:rsidRPr="00B130CC">
        <w:rPr>
          <w:rFonts w:ascii="Arial" w:eastAsia="Arial" w:hAnsi="Arial" w:cs="Arial"/>
          <w:sz w:val="24"/>
          <w:szCs w:val="24"/>
        </w:rPr>
        <w:t>.</w:t>
      </w:r>
      <w:r w:rsidRPr="00B130CC">
        <w:rPr>
          <w:rFonts w:ascii="Arial" w:eastAsia="Arial" w:hAnsi="Arial" w:cs="Arial"/>
          <w:sz w:val="24"/>
          <w:szCs w:val="24"/>
        </w:rPr>
        <w:t xml:space="preserve"> Patient outcomes up to 15 years after stroke: survival, disability, quality of life, cognition and mental health. J Neurol Neurosurg Psychiatry </w:t>
      </w:r>
      <w:r w:rsidR="007D0750" w:rsidRPr="00B130CC">
        <w:rPr>
          <w:rFonts w:ascii="Arial" w:eastAsia="Arial" w:hAnsi="Arial" w:cs="Arial"/>
          <w:sz w:val="24"/>
          <w:szCs w:val="24"/>
        </w:rPr>
        <w:t xml:space="preserve">2016; </w:t>
      </w:r>
      <w:r w:rsidRPr="00B130CC">
        <w:rPr>
          <w:rFonts w:ascii="Arial" w:eastAsia="Arial" w:hAnsi="Arial" w:cs="Arial"/>
          <w:sz w:val="24"/>
          <w:szCs w:val="24"/>
        </w:rPr>
        <w:t>87(10):1091-1098</w:t>
      </w:r>
    </w:p>
    <w:p w14:paraId="7E002B3B" w14:textId="440EAB82"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Fjærtoft H, Indredavik B, Lydersen S</w:t>
      </w:r>
      <w:r w:rsidR="00D55E4F" w:rsidRPr="00B130CC">
        <w:rPr>
          <w:rFonts w:ascii="Arial" w:eastAsia="Arial" w:hAnsi="Arial" w:cs="Arial"/>
          <w:sz w:val="24"/>
          <w:szCs w:val="24"/>
        </w:rPr>
        <w:t>.</w:t>
      </w:r>
      <w:r w:rsidRPr="00B130CC">
        <w:rPr>
          <w:rFonts w:ascii="Arial" w:eastAsia="Arial" w:hAnsi="Arial" w:cs="Arial"/>
          <w:sz w:val="24"/>
          <w:szCs w:val="24"/>
        </w:rPr>
        <w:t xml:space="preserve"> Stroke unit care combined with early supported discharge: long-term follow-up of a randomized controlled trial. Stroke </w:t>
      </w:r>
      <w:r w:rsidR="007D0750" w:rsidRPr="00B130CC">
        <w:rPr>
          <w:rFonts w:ascii="Arial" w:eastAsia="Arial" w:hAnsi="Arial" w:cs="Arial"/>
          <w:sz w:val="24"/>
          <w:szCs w:val="24"/>
        </w:rPr>
        <w:t xml:space="preserve">2003; </w:t>
      </w:r>
      <w:r w:rsidRPr="00B130CC">
        <w:rPr>
          <w:rFonts w:ascii="Arial" w:eastAsia="Arial" w:hAnsi="Arial" w:cs="Arial"/>
          <w:sz w:val="24"/>
          <w:szCs w:val="24"/>
        </w:rPr>
        <w:t>34(11):2687-2691</w:t>
      </w:r>
    </w:p>
    <w:p w14:paraId="678779A2" w14:textId="1C23D6DC" w:rsidR="00172467" w:rsidRPr="00B130CC" w:rsidRDefault="009840A9"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Huybrechts KF, Caro JJ</w:t>
      </w:r>
      <w:r w:rsidR="00D55E4F" w:rsidRPr="00B130CC">
        <w:rPr>
          <w:rFonts w:ascii="Arial" w:eastAsia="Arial" w:hAnsi="Arial" w:cs="Arial"/>
          <w:sz w:val="24"/>
          <w:szCs w:val="24"/>
        </w:rPr>
        <w:t>.</w:t>
      </w:r>
      <w:r w:rsidRPr="00B130CC">
        <w:rPr>
          <w:rFonts w:ascii="Arial" w:eastAsia="Arial" w:hAnsi="Arial" w:cs="Arial"/>
          <w:sz w:val="24"/>
          <w:szCs w:val="24"/>
        </w:rPr>
        <w:t xml:space="preserve"> The Barthel Index and modified Rankin Scale as prognostic tools for long-term outcomes after stroke: a qualitative review of the literature. Curr Med Res Opin </w:t>
      </w:r>
      <w:r w:rsidR="007D0750" w:rsidRPr="00B130CC">
        <w:rPr>
          <w:rFonts w:ascii="Arial" w:eastAsia="Arial" w:hAnsi="Arial" w:cs="Arial"/>
          <w:sz w:val="24"/>
          <w:szCs w:val="24"/>
        </w:rPr>
        <w:t xml:space="preserve">2007; </w:t>
      </w:r>
      <w:r w:rsidRPr="00B130CC">
        <w:rPr>
          <w:rFonts w:ascii="Arial" w:eastAsia="Arial" w:hAnsi="Arial" w:cs="Arial"/>
          <w:sz w:val="24"/>
          <w:szCs w:val="24"/>
        </w:rPr>
        <w:t>23(7):1627-1636</w:t>
      </w:r>
    </w:p>
    <w:p w14:paraId="5352262D" w14:textId="7864802B"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Hankey GJ, Spiesser J, Hakimi Z, Bego G, Carita P, Gabriel S</w:t>
      </w:r>
      <w:r w:rsidR="00D55E4F" w:rsidRPr="00B130CC">
        <w:rPr>
          <w:rFonts w:ascii="Arial" w:eastAsia="Arial" w:hAnsi="Arial" w:cs="Arial"/>
          <w:sz w:val="24"/>
          <w:szCs w:val="24"/>
        </w:rPr>
        <w:t>.</w:t>
      </w:r>
      <w:r w:rsidRPr="00B130CC">
        <w:rPr>
          <w:rFonts w:ascii="Arial" w:eastAsia="Arial" w:hAnsi="Arial" w:cs="Arial"/>
          <w:sz w:val="24"/>
          <w:szCs w:val="24"/>
        </w:rPr>
        <w:t xml:space="preserve"> Rate, degree, and predictors of recovery from disability following ischemic stroke. Neurology </w:t>
      </w:r>
      <w:r w:rsidR="007D0750" w:rsidRPr="00B130CC">
        <w:rPr>
          <w:rFonts w:ascii="Arial" w:eastAsia="Arial" w:hAnsi="Arial" w:cs="Arial"/>
          <w:sz w:val="24"/>
          <w:szCs w:val="24"/>
        </w:rPr>
        <w:t xml:space="preserve">2007; </w:t>
      </w:r>
      <w:r w:rsidRPr="00B130CC">
        <w:rPr>
          <w:rFonts w:ascii="Arial" w:eastAsia="Arial" w:hAnsi="Arial" w:cs="Arial"/>
          <w:sz w:val="24"/>
          <w:szCs w:val="24"/>
        </w:rPr>
        <w:t>68(19):1583-1587</w:t>
      </w:r>
    </w:p>
    <w:p w14:paraId="118F5C86" w14:textId="0B15184D"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Cioncoloni D, Piu P, Tassi R, Acampa M, Guideri F, Taddei S, Bielli S, Martini G, Mazzocchio R</w:t>
      </w:r>
      <w:r w:rsidR="00D55E4F" w:rsidRPr="00B130CC">
        <w:rPr>
          <w:rFonts w:ascii="Arial" w:eastAsia="Arial" w:hAnsi="Arial" w:cs="Arial"/>
          <w:sz w:val="24"/>
          <w:szCs w:val="24"/>
        </w:rPr>
        <w:t>.</w:t>
      </w:r>
      <w:r w:rsidRPr="00B130CC">
        <w:rPr>
          <w:rFonts w:ascii="Arial" w:eastAsia="Arial" w:hAnsi="Arial" w:cs="Arial"/>
          <w:sz w:val="24"/>
          <w:szCs w:val="24"/>
        </w:rPr>
        <w:t xml:space="preserve"> Relationship between the modified Rankin Scale and the Barthel </w:t>
      </w:r>
      <w:r w:rsidRPr="00B130CC">
        <w:rPr>
          <w:rFonts w:ascii="Arial" w:eastAsia="Arial" w:hAnsi="Arial" w:cs="Arial"/>
          <w:sz w:val="24"/>
          <w:szCs w:val="24"/>
        </w:rPr>
        <w:lastRenderedPageBreak/>
        <w:t xml:space="preserve">Index in the process of functional recovery after stroke. NeuroRehabilitation </w:t>
      </w:r>
      <w:r w:rsidR="00D55E4F" w:rsidRPr="00B130CC">
        <w:rPr>
          <w:rFonts w:ascii="Arial" w:eastAsia="Arial" w:hAnsi="Arial" w:cs="Arial"/>
          <w:sz w:val="24"/>
          <w:szCs w:val="24"/>
        </w:rPr>
        <w:t xml:space="preserve">2012; </w:t>
      </w:r>
      <w:r w:rsidRPr="00B130CC">
        <w:rPr>
          <w:rFonts w:ascii="Arial" w:eastAsia="Arial" w:hAnsi="Arial" w:cs="Arial"/>
          <w:sz w:val="24"/>
          <w:szCs w:val="24"/>
        </w:rPr>
        <w:t>30(4):315-322</w:t>
      </w:r>
    </w:p>
    <w:p w14:paraId="43DD41CB" w14:textId="3D360C70"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Han TS, Fry CH, Fluck D, Affley B, Gulli G, Barrett C, Kakar P, Patel T, Sharma S, Sharma P</w:t>
      </w:r>
      <w:r w:rsidR="00D55E4F" w:rsidRPr="00B130CC">
        <w:rPr>
          <w:rFonts w:ascii="Arial" w:eastAsia="Arial" w:hAnsi="Arial" w:cs="Arial"/>
          <w:sz w:val="24"/>
          <w:szCs w:val="24"/>
        </w:rPr>
        <w:t>.</w:t>
      </w:r>
      <w:r w:rsidRPr="00B130CC">
        <w:rPr>
          <w:rFonts w:ascii="Arial" w:eastAsia="Arial" w:hAnsi="Arial" w:cs="Arial"/>
          <w:sz w:val="24"/>
          <w:szCs w:val="24"/>
        </w:rPr>
        <w:t xml:space="preserve"> Evaluation of anticoagulation status for atrial fibrillation on early ischaemic stroke outcomes: a registry-based, prospective cohort study of acute stroke care in Surrey, UK. BMJ Open </w:t>
      </w:r>
      <w:r w:rsidR="00D55E4F" w:rsidRPr="00B130CC">
        <w:rPr>
          <w:rFonts w:ascii="Arial" w:eastAsia="Arial" w:hAnsi="Arial" w:cs="Arial"/>
          <w:sz w:val="24"/>
          <w:szCs w:val="24"/>
        </w:rPr>
        <w:t xml:space="preserve">2017; </w:t>
      </w:r>
      <w:r w:rsidRPr="00B130CC">
        <w:rPr>
          <w:rFonts w:ascii="Arial" w:eastAsia="Arial" w:hAnsi="Arial" w:cs="Arial"/>
          <w:sz w:val="24"/>
          <w:szCs w:val="24"/>
        </w:rPr>
        <w:t>7(12):e019122</w:t>
      </w:r>
    </w:p>
    <w:p w14:paraId="1A31DCAB" w14:textId="43B8442D"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Han TS, Lean ME, Fluck D, Affley B, Gulli G, Patel T, Barrett C, Kakar P, Sharma S, Sharma P</w:t>
      </w:r>
      <w:r w:rsidR="00D55E4F" w:rsidRPr="00B130CC">
        <w:rPr>
          <w:rFonts w:ascii="Arial" w:eastAsia="Arial" w:hAnsi="Arial" w:cs="Arial"/>
          <w:sz w:val="24"/>
          <w:szCs w:val="24"/>
        </w:rPr>
        <w:t>.</w:t>
      </w:r>
      <w:r w:rsidRPr="00B130CC">
        <w:rPr>
          <w:rFonts w:ascii="Arial" w:eastAsia="Arial" w:hAnsi="Arial" w:cs="Arial"/>
          <w:sz w:val="24"/>
          <w:szCs w:val="24"/>
        </w:rPr>
        <w:t xml:space="preserve"> Impact of delay in early swallow screening on pneumonia, length of stay in hospital, disability and mortality in acute stroke patients. Eur J Clin Nutr</w:t>
      </w:r>
      <w:r w:rsidR="000F3374" w:rsidRPr="00B130CC">
        <w:rPr>
          <w:rFonts w:ascii="Arial" w:eastAsia="Arial" w:hAnsi="Arial" w:cs="Arial"/>
          <w:sz w:val="24"/>
          <w:szCs w:val="24"/>
        </w:rPr>
        <w:t xml:space="preserve"> </w:t>
      </w:r>
      <w:r w:rsidR="00D55E4F" w:rsidRPr="00B130CC">
        <w:rPr>
          <w:rFonts w:ascii="Arial" w:eastAsia="Arial" w:hAnsi="Arial" w:cs="Arial"/>
          <w:sz w:val="24"/>
          <w:szCs w:val="24"/>
        </w:rPr>
        <w:t xml:space="preserve">2018; </w:t>
      </w:r>
      <w:r w:rsidRPr="00B130CC">
        <w:rPr>
          <w:rFonts w:ascii="Arial" w:eastAsia="Arial" w:hAnsi="Arial" w:cs="Arial"/>
          <w:sz w:val="24"/>
          <w:szCs w:val="24"/>
        </w:rPr>
        <w:t>72:1548-1554</w:t>
      </w:r>
    </w:p>
    <w:p w14:paraId="05EB5062" w14:textId="48B560DD" w:rsidR="00EC66CE" w:rsidRPr="00B130CC" w:rsidRDefault="00EC66CE" w:rsidP="00EC66CE">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Duncan PW, Jorgensen HS, Wade DT</w:t>
      </w:r>
      <w:r w:rsidR="00D55E4F" w:rsidRPr="00B130CC">
        <w:rPr>
          <w:rFonts w:ascii="Arial" w:eastAsia="Arial" w:hAnsi="Arial" w:cs="Arial"/>
          <w:sz w:val="24"/>
          <w:szCs w:val="24"/>
        </w:rPr>
        <w:t>.</w:t>
      </w:r>
      <w:r w:rsidRPr="00B130CC">
        <w:rPr>
          <w:rFonts w:ascii="Arial" w:eastAsia="Arial" w:hAnsi="Arial" w:cs="Arial"/>
          <w:sz w:val="24"/>
          <w:szCs w:val="24"/>
        </w:rPr>
        <w:t xml:space="preserve"> Outcome measures in acute stroke trials: a systematic review and some recommendations to improve practice. Stroke </w:t>
      </w:r>
      <w:r w:rsidR="00D55E4F" w:rsidRPr="00B130CC">
        <w:rPr>
          <w:rFonts w:ascii="Arial" w:eastAsia="Arial" w:hAnsi="Arial" w:cs="Arial"/>
          <w:sz w:val="24"/>
          <w:szCs w:val="24"/>
        </w:rPr>
        <w:t xml:space="preserve">2000; </w:t>
      </w:r>
      <w:r w:rsidRPr="00B130CC">
        <w:rPr>
          <w:rFonts w:ascii="Arial" w:eastAsia="Arial" w:hAnsi="Arial" w:cs="Arial"/>
          <w:sz w:val="24"/>
          <w:szCs w:val="24"/>
        </w:rPr>
        <w:t>31(6):1429-1438</w:t>
      </w:r>
    </w:p>
    <w:p w14:paraId="2F778549" w14:textId="6C02739D"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Quinn TJ, Taylor-Rowan M, Coyte A, Clark AB, Musgrave SD, Metcalf AK, Day DJ, Bachmann MO, Warburton EA, Potter JF, Myint PK</w:t>
      </w:r>
      <w:r w:rsidR="00D55E4F" w:rsidRPr="00B130CC">
        <w:rPr>
          <w:rFonts w:ascii="Arial" w:eastAsia="Arial" w:hAnsi="Arial" w:cs="Arial"/>
          <w:sz w:val="24"/>
          <w:szCs w:val="24"/>
        </w:rPr>
        <w:t>.</w:t>
      </w:r>
      <w:r w:rsidRPr="00B130CC">
        <w:rPr>
          <w:rFonts w:ascii="Arial" w:eastAsia="Arial" w:hAnsi="Arial" w:cs="Arial"/>
          <w:sz w:val="24"/>
          <w:szCs w:val="24"/>
        </w:rPr>
        <w:t xml:space="preserve"> Pre-stroke modified Rankin scale: evaluation of validity, prognostic accuracy, and association with treatment. Front</w:t>
      </w:r>
      <w:r w:rsidR="00D40D6B" w:rsidRPr="00B130CC">
        <w:rPr>
          <w:rFonts w:ascii="Arial" w:eastAsia="Arial" w:hAnsi="Arial" w:cs="Arial"/>
          <w:sz w:val="24"/>
          <w:szCs w:val="24"/>
        </w:rPr>
        <w:t xml:space="preserve"> N</w:t>
      </w:r>
      <w:r w:rsidRPr="00B130CC">
        <w:rPr>
          <w:rFonts w:ascii="Arial" w:eastAsia="Arial" w:hAnsi="Arial" w:cs="Arial"/>
          <w:sz w:val="24"/>
          <w:szCs w:val="24"/>
        </w:rPr>
        <w:t xml:space="preserve">eurol </w:t>
      </w:r>
      <w:r w:rsidR="00D55E4F" w:rsidRPr="00B130CC">
        <w:rPr>
          <w:rFonts w:ascii="Arial" w:eastAsia="Arial" w:hAnsi="Arial" w:cs="Arial"/>
          <w:sz w:val="24"/>
          <w:szCs w:val="24"/>
        </w:rPr>
        <w:t xml:space="preserve">2017; </w:t>
      </w:r>
      <w:r w:rsidR="00D40D6B" w:rsidRPr="00B130CC">
        <w:rPr>
          <w:rFonts w:ascii="Arial" w:eastAsia="Arial" w:hAnsi="Arial" w:cs="Arial"/>
          <w:sz w:val="24"/>
          <w:szCs w:val="24"/>
        </w:rPr>
        <w:t>8:275</w:t>
      </w:r>
    </w:p>
    <w:p w14:paraId="17411884" w14:textId="77777777"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 xml:space="preserve">Royal College of Physicians. Clinical effectiveness and evaluation unit on behalf of the intercollegiate stroke working party. SSNAP January–March 2016. Public Report. </w:t>
      </w:r>
      <w:hyperlink r:id="rId13">
        <w:r w:rsidRPr="00B130CC">
          <w:rPr>
            <w:rFonts w:ascii="Arial" w:eastAsia="Arial" w:hAnsi="Arial" w:cs="Arial"/>
            <w:sz w:val="24"/>
            <w:szCs w:val="24"/>
          </w:rPr>
          <w:t>https://www.strokeaudit.org/Documents/National/AcuteOrg/2016/2016-AOANationalReport.aspx</w:t>
        </w:r>
      </w:hyperlink>
    </w:p>
    <w:p w14:paraId="37562F02" w14:textId="4AE266CE"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Han TS, Fry CH, Fluck D, Affley B, Gulli G, Barrett C, Kakar P, Patel T, Sharma S, Sharma P</w:t>
      </w:r>
      <w:r w:rsidR="00D55E4F" w:rsidRPr="00B130CC">
        <w:rPr>
          <w:rFonts w:ascii="Arial" w:eastAsia="Arial" w:hAnsi="Arial" w:cs="Arial"/>
          <w:sz w:val="24"/>
          <w:szCs w:val="24"/>
        </w:rPr>
        <w:t>.</w:t>
      </w:r>
      <w:r w:rsidRPr="00B130CC">
        <w:rPr>
          <w:rFonts w:ascii="Arial" w:eastAsia="Arial" w:hAnsi="Arial" w:cs="Arial"/>
          <w:sz w:val="24"/>
          <w:szCs w:val="24"/>
        </w:rPr>
        <w:t xml:space="preserve"> Anticoagulation therapy in patients with stroke and atrial fibrillation: a registry-based study of acute stroke care in Surrey, UK. BMJ Open </w:t>
      </w:r>
      <w:r w:rsidR="00D55E4F" w:rsidRPr="00B130CC">
        <w:rPr>
          <w:rFonts w:ascii="Arial" w:eastAsia="Arial" w:hAnsi="Arial" w:cs="Arial"/>
          <w:sz w:val="24"/>
          <w:szCs w:val="24"/>
        </w:rPr>
        <w:t>2018;</w:t>
      </w:r>
      <w:r w:rsidRPr="00B130CC">
        <w:rPr>
          <w:rFonts w:ascii="Arial" w:eastAsia="Arial" w:hAnsi="Arial" w:cs="Arial"/>
          <w:sz w:val="24"/>
          <w:szCs w:val="24"/>
        </w:rPr>
        <w:t>8(7):e022558</w:t>
      </w:r>
    </w:p>
    <w:p w14:paraId="00563C44" w14:textId="41CCEE0B" w:rsidR="00172467" w:rsidRPr="00B130CC" w:rsidRDefault="00172467" w:rsidP="00172467">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lastRenderedPageBreak/>
        <w:t>Han TS, Gulli G, Affley B, Fluck D, Fry CH, Barrett C, Kakar P, Sharma S, Sharma P. New evidence-based A1, A2, A3 alarm time zones for transferring thrombolysed patients to hyper-acute stroke units</w:t>
      </w:r>
      <w:r w:rsidR="00D55E4F" w:rsidRPr="00B130CC">
        <w:rPr>
          <w:rFonts w:ascii="Arial" w:eastAsia="Arial" w:hAnsi="Arial" w:cs="Arial"/>
          <w:sz w:val="24"/>
          <w:szCs w:val="24"/>
        </w:rPr>
        <w:t xml:space="preserve">: faster is better. Neurol Sci </w:t>
      </w:r>
      <w:r w:rsidRPr="00B130CC">
        <w:rPr>
          <w:rFonts w:ascii="Arial" w:eastAsia="Arial" w:hAnsi="Arial" w:cs="Arial"/>
          <w:sz w:val="24"/>
          <w:szCs w:val="24"/>
        </w:rPr>
        <w:t>2019</w:t>
      </w:r>
      <w:r w:rsidR="00D55E4F" w:rsidRPr="00B130CC">
        <w:rPr>
          <w:rFonts w:ascii="Arial" w:eastAsia="Arial" w:hAnsi="Arial" w:cs="Arial"/>
          <w:sz w:val="24"/>
          <w:szCs w:val="24"/>
        </w:rPr>
        <w:t>; 40:1659-1665</w:t>
      </w:r>
    </w:p>
    <w:p w14:paraId="0752BCB2" w14:textId="055CAA83" w:rsidR="00172467" w:rsidRPr="00B130CC" w:rsidRDefault="008607D4" w:rsidP="00172467">
      <w:pPr>
        <w:pStyle w:val="ListParagraph"/>
        <w:numPr>
          <w:ilvl w:val="0"/>
          <w:numId w:val="1"/>
        </w:numPr>
        <w:spacing w:after="0" w:line="480" w:lineRule="auto"/>
        <w:ind w:left="567" w:hanging="567"/>
        <w:jc w:val="both"/>
        <w:rPr>
          <w:rFonts w:ascii="Arial" w:hAnsi="Arial" w:cs="Arial"/>
          <w:sz w:val="24"/>
          <w:szCs w:val="24"/>
        </w:rPr>
      </w:pPr>
      <w:r w:rsidRPr="00B130CC">
        <w:rPr>
          <w:rFonts w:ascii="Arial" w:hAnsi="Arial" w:cs="Arial"/>
          <w:sz w:val="24"/>
          <w:szCs w:val="24"/>
        </w:rPr>
        <w:t>v</w:t>
      </w:r>
      <w:r w:rsidR="00172467" w:rsidRPr="00B130CC">
        <w:rPr>
          <w:rFonts w:ascii="Arial" w:hAnsi="Arial" w:cs="Arial"/>
          <w:sz w:val="24"/>
          <w:szCs w:val="24"/>
        </w:rPr>
        <w:t>an Swieten JC, Koudstaal PJ, Visser MC, Schouten HJ, Van Gijn J</w:t>
      </w:r>
      <w:r w:rsidR="00D55E4F" w:rsidRPr="00B130CC">
        <w:rPr>
          <w:rFonts w:ascii="Arial" w:hAnsi="Arial" w:cs="Arial"/>
          <w:sz w:val="24"/>
          <w:szCs w:val="24"/>
        </w:rPr>
        <w:t>.</w:t>
      </w:r>
      <w:r w:rsidR="00172467" w:rsidRPr="00B130CC">
        <w:rPr>
          <w:rFonts w:ascii="Arial" w:hAnsi="Arial" w:cs="Arial"/>
          <w:sz w:val="24"/>
          <w:szCs w:val="24"/>
        </w:rPr>
        <w:t xml:space="preserve"> Interobserver agreement for the assessment of handicap in stroke patients. Stroke</w:t>
      </w:r>
      <w:r w:rsidR="00D96F31" w:rsidRPr="00B130CC">
        <w:rPr>
          <w:rFonts w:ascii="Arial" w:hAnsi="Arial" w:cs="Arial"/>
          <w:sz w:val="24"/>
          <w:szCs w:val="24"/>
        </w:rPr>
        <w:t xml:space="preserve"> </w:t>
      </w:r>
      <w:r w:rsidR="00D55E4F" w:rsidRPr="00B130CC">
        <w:rPr>
          <w:rFonts w:ascii="Arial" w:hAnsi="Arial" w:cs="Arial"/>
          <w:sz w:val="24"/>
          <w:szCs w:val="24"/>
        </w:rPr>
        <w:t xml:space="preserve">1988; </w:t>
      </w:r>
      <w:r w:rsidR="00172467" w:rsidRPr="00B130CC">
        <w:rPr>
          <w:rFonts w:ascii="Arial" w:hAnsi="Arial" w:cs="Arial"/>
          <w:sz w:val="24"/>
          <w:szCs w:val="24"/>
        </w:rPr>
        <w:t>19(5):604-</w:t>
      </w:r>
      <w:r w:rsidR="00D96F31" w:rsidRPr="00B130CC">
        <w:rPr>
          <w:rFonts w:ascii="Arial" w:hAnsi="Arial" w:cs="Arial"/>
          <w:sz w:val="24"/>
          <w:szCs w:val="24"/>
        </w:rPr>
        <w:t>60</w:t>
      </w:r>
      <w:r w:rsidR="00172467" w:rsidRPr="00B130CC">
        <w:rPr>
          <w:rFonts w:ascii="Arial" w:hAnsi="Arial" w:cs="Arial"/>
          <w:sz w:val="24"/>
          <w:szCs w:val="24"/>
        </w:rPr>
        <w:t>7</w:t>
      </w:r>
    </w:p>
    <w:p w14:paraId="77F76FB5" w14:textId="281AE407" w:rsidR="0050232C" w:rsidRPr="00B130CC" w:rsidRDefault="0050232C" w:rsidP="00172467">
      <w:pPr>
        <w:pStyle w:val="ListParagraph"/>
        <w:numPr>
          <w:ilvl w:val="0"/>
          <w:numId w:val="1"/>
        </w:numPr>
        <w:spacing w:after="0" w:line="480" w:lineRule="auto"/>
        <w:ind w:left="567" w:hanging="567"/>
        <w:jc w:val="both"/>
        <w:rPr>
          <w:rFonts w:ascii="Arial" w:hAnsi="Arial" w:cs="Arial"/>
          <w:sz w:val="24"/>
          <w:szCs w:val="24"/>
        </w:rPr>
      </w:pPr>
      <w:r w:rsidRPr="00B130CC">
        <w:rPr>
          <w:rFonts w:ascii="Arial" w:hAnsi="Arial" w:cs="Arial"/>
          <w:sz w:val="24"/>
          <w:szCs w:val="24"/>
        </w:rPr>
        <w:t>Andersen KK, Olsen TS, Dehlendorff C, Kammersgaard LP. Hemorrhagic and ischemic strokes compared: stroke severity, mortality, and risk factors. Stroke. 2009;40(6):2068-2072</w:t>
      </w:r>
    </w:p>
    <w:p w14:paraId="4AFFB542" w14:textId="362BAA4F" w:rsidR="003A7453" w:rsidRPr="00B130CC" w:rsidRDefault="003A7453" w:rsidP="003A7453">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Mouton CP, Bazaldua OV, Pierce B, Espino DV</w:t>
      </w:r>
      <w:r w:rsidR="00D55E4F" w:rsidRPr="00B130CC">
        <w:rPr>
          <w:rFonts w:ascii="Arial" w:eastAsia="Arial" w:hAnsi="Arial" w:cs="Arial"/>
          <w:sz w:val="24"/>
          <w:szCs w:val="24"/>
        </w:rPr>
        <w:t>.</w:t>
      </w:r>
      <w:r w:rsidRPr="00B130CC">
        <w:rPr>
          <w:rFonts w:ascii="Arial" w:eastAsia="Arial" w:hAnsi="Arial" w:cs="Arial"/>
          <w:sz w:val="24"/>
          <w:szCs w:val="24"/>
        </w:rPr>
        <w:t xml:space="preserve"> Common infections in older adults. Am Fam Physician </w:t>
      </w:r>
      <w:r w:rsidR="00D55E4F" w:rsidRPr="00B130CC">
        <w:rPr>
          <w:rFonts w:ascii="Arial" w:eastAsia="Arial" w:hAnsi="Arial" w:cs="Arial"/>
          <w:sz w:val="24"/>
          <w:szCs w:val="24"/>
        </w:rPr>
        <w:t xml:space="preserve">2001; </w:t>
      </w:r>
      <w:r w:rsidRPr="00B130CC">
        <w:rPr>
          <w:rFonts w:ascii="Arial" w:eastAsia="Arial" w:hAnsi="Arial" w:cs="Arial"/>
          <w:sz w:val="24"/>
          <w:szCs w:val="24"/>
        </w:rPr>
        <w:t>63(2):257-268</w:t>
      </w:r>
    </w:p>
    <w:p w14:paraId="4ED97154" w14:textId="3515AB8F" w:rsidR="003A7453" w:rsidRPr="00B130CC" w:rsidRDefault="003A7453" w:rsidP="003A7453">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Kauffman CA, Yoshikawa TT</w:t>
      </w:r>
      <w:r w:rsidR="00D55E4F" w:rsidRPr="00B130CC">
        <w:rPr>
          <w:rFonts w:ascii="Arial" w:eastAsia="Arial" w:hAnsi="Arial" w:cs="Arial"/>
          <w:sz w:val="24"/>
          <w:szCs w:val="24"/>
        </w:rPr>
        <w:t>.</w:t>
      </w:r>
      <w:r w:rsidRPr="00B130CC">
        <w:rPr>
          <w:rFonts w:ascii="Arial" w:eastAsia="Arial" w:hAnsi="Arial" w:cs="Arial"/>
          <w:sz w:val="24"/>
          <w:szCs w:val="24"/>
        </w:rPr>
        <w:t xml:space="preserve"> Fungal infections in older adults. Clin Infect Dis </w:t>
      </w:r>
      <w:r w:rsidR="00D55E4F" w:rsidRPr="00B130CC">
        <w:rPr>
          <w:rFonts w:ascii="Arial" w:eastAsia="Arial" w:hAnsi="Arial" w:cs="Arial"/>
          <w:sz w:val="24"/>
          <w:szCs w:val="24"/>
        </w:rPr>
        <w:t xml:space="preserve">2001; </w:t>
      </w:r>
      <w:r w:rsidRPr="00B130CC">
        <w:rPr>
          <w:rFonts w:ascii="Arial" w:eastAsia="Arial" w:hAnsi="Arial" w:cs="Arial"/>
          <w:sz w:val="24"/>
          <w:szCs w:val="24"/>
        </w:rPr>
        <w:t>33(4):550-555</w:t>
      </w:r>
    </w:p>
    <w:p w14:paraId="4463F23D" w14:textId="4F90835F" w:rsidR="00D72866" w:rsidRPr="00B130CC" w:rsidRDefault="00D72866" w:rsidP="00D72866">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Slabaugh SL, Maio V, Templin M, Abouzaid S</w:t>
      </w:r>
      <w:r w:rsidR="00D55E4F" w:rsidRPr="00B130CC">
        <w:rPr>
          <w:rFonts w:ascii="Arial" w:eastAsia="Arial" w:hAnsi="Arial" w:cs="Arial"/>
          <w:sz w:val="24"/>
          <w:szCs w:val="24"/>
        </w:rPr>
        <w:t>.</w:t>
      </w:r>
      <w:r w:rsidRPr="00B130CC">
        <w:rPr>
          <w:rFonts w:ascii="Arial" w:eastAsia="Arial" w:hAnsi="Arial" w:cs="Arial"/>
          <w:sz w:val="24"/>
          <w:szCs w:val="24"/>
        </w:rPr>
        <w:t xml:space="preserve"> Prevalence and risk of polypharmacy among the elderly in an outpatient setting: a retrospective cohort study in the Emilia-Romagna region, Italy. Drugs Aging </w:t>
      </w:r>
      <w:r w:rsidR="00D55E4F" w:rsidRPr="00B130CC">
        <w:rPr>
          <w:rFonts w:ascii="Arial" w:eastAsia="Arial" w:hAnsi="Arial" w:cs="Arial"/>
          <w:sz w:val="24"/>
          <w:szCs w:val="24"/>
        </w:rPr>
        <w:t xml:space="preserve">2010; </w:t>
      </w:r>
      <w:r w:rsidRPr="00B130CC">
        <w:rPr>
          <w:rFonts w:ascii="Arial" w:eastAsia="Arial" w:hAnsi="Arial" w:cs="Arial"/>
          <w:sz w:val="24"/>
          <w:szCs w:val="24"/>
        </w:rPr>
        <w:t>27(12):1019-1028.</w:t>
      </w:r>
    </w:p>
    <w:p w14:paraId="1B16CAD9" w14:textId="62CA202E" w:rsidR="00D72866" w:rsidRPr="00B130CC" w:rsidRDefault="00D72866" w:rsidP="00D72866">
      <w:pPr>
        <w:pStyle w:val="ListParagraph"/>
        <w:numPr>
          <w:ilvl w:val="0"/>
          <w:numId w:val="1"/>
        </w:numPr>
        <w:spacing w:after="0" w:line="480" w:lineRule="auto"/>
        <w:ind w:left="567" w:hanging="567"/>
        <w:jc w:val="both"/>
        <w:rPr>
          <w:rFonts w:ascii="Arial" w:eastAsia="Arial" w:hAnsi="Arial" w:cs="Arial"/>
          <w:sz w:val="24"/>
          <w:szCs w:val="24"/>
        </w:rPr>
      </w:pPr>
      <w:r w:rsidRPr="00B130CC">
        <w:rPr>
          <w:rFonts w:ascii="Arial" w:eastAsia="Arial" w:hAnsi="Arial" w:cs="Arial"/>
          <w:sz w:val="24"/>
          <w:szCs w:val="24"/>
        </w:rPr>
        <w:t>Fulop T, Larbi A, Witkowski JM, McElhaney J, Loeb M, Mitnitski A, Pawelec G</w:t>
      </w:r>
      <w:r w:rsidR="00D55E4F" w:rsidRPr="00B130CC">
        <w:rPr>
          <w:rFonts w:ascii="Arial" w:eastAsia="Arial" w:hAnsi="Arial" w:cs="Arial"/>
          <w:sz w:val="24"/>
          <w:szCs w:val="24"/>
        </w:rPr>
        <w:t>.</w:t>
      </w:r>
      <w:r w:rsidRPr="00B130CC">
        <w:rPr>
          <w:rFonts w:ascii="Arial" w:eastAsia="Arial" w:hAnsi="Arial" w:cs="Arial"/>
          <w:sz w:val="24"/>
          <w:szCs w:val="24"/>
        </w:rPr>
        <w:t xml:space="preserve"> Aging, frailty and age-related diseases. Biogerontology </w:t>
      </w:r>
      <w:r w:rsidR="00D55E4F" w:rsidRPr="00B130CC">
        <w:rPr>
          <w:rFonts w:ascii="Arial" w:eastAsia="Arial" w:hAnsi="Arial" w:cs="Arial"/>
          <w:sz w:val="24"/>
          <w:szCs w:val="24"/>
        </w:rPr>
        <w:t xml:space="preserve">2010; </w:t>
      </w:r>
      <w:r w:rsidRPr="00B130CC">
        <w:rPr>
          <w:rFonts w:ascii="Arial" w:eastAsia="Arial" w:hAnsi="Arial" w:cs="Arial"/>
          <w:sz w:val="24"/>
          <w:szCs w:val="24"/>
        </w:rPr>
        <w:t>11(5):547-563</w:t>
      </w:r>
    </w:p>
    <w:p w14:paraId="0C1DB0CA" w14:textId="0C5EBBAC" w:rsidR="00172467" w:rsidRPr="00B130CC" w:rsidRDefault="00172467" w:rsidP="00172467">
      <w:pPr>
        <w:pStyle w:val="ListParagraph"/>
        <w:numPr>
          <w:ilvl w:val="0"/>
          <w:numId w:val="1"/>
        </w:numPr>
        <w:spacing w:after="0" w:line="480" w:lineRule="auto"/>
        <w:ind w:left="567" w:hanging="567"/>
        <w:jc w:val="both"/>
        <w:rPr>
          <w:rFonts w:ascii="Arial" w:hAnsi="Arial" w:cs="Arial"/>
          <w:sz w:val="24"/>
          <w:szCs w:val="24"/>
        </w:rPr>
      </w:pPr>
      <w:r w:rsidRPr="00B130CC">
        <w:rPr>
          <w:rFonts w:ascii="Arial" w:hAnsi="Arial" w:cs="Arial"/>
          <w:sz w:val="24"/>
          <w:szCs w:val="24"/>
        </w:rPr>
        <w:t>Adams HP, Bendixen BH, Leira E, Chang KC, Davis PH, Woolson RF, Clarke WR, Hansen MD</w:t>
      </w:r>
      <w:r w:rsidR="00D55E4F" w:rsidRPr="00B130CC">
        <w:rPr>
          <w:rFonts w:ascii="Arial" w:hAnsi="Arial" w:cs="Arial"/>
          <w:sz w:val="24"/>
          <w:szCs w:val="24"/>
        </w:rPr>
        <w:t>.</w:t>
      </w:r>
      <w:r w:rsidRPr="00B130CC">
        <w:rPr>
          <w:rFonts w:ascii="Arial" w:hAnsi="Arial" w:cs="Arial"/>
          <w:sz w:val="24"/>
          <w:szCs w:val="24"/>
        </w:rPr>
        <w:t xml:space="preserve"> Antithrombotic treatment of ischemic stroke among patients with occlusion or severe stenosis of the internal carotid artery: A report of the Trial of Org 10172 in Acute Stroke Treatment (TOAST). Neurology </w:t>
      </w:r>
      <w:r w:rsidR="00D55E4F" w:rsidRPr="00B130CC">
        <w:rPr>
          <w:rFonts w:ascii="Arial" w:hAnsi="Arial" w:cs="Arial"/>
          <w:sz w:val="24"/>
          <w:szCs w:val="24"/>
        </w:rPr>
        <w:t xml:space="preserve">1999; </w:t>
      </w:r>
      <w:r w:rsidRPr="00B130CC">
        <w:rPr>
          <w:rFonts w:ascii="Arial" w:hAnsi="Arial" w:cs="Arial"/>
          <w:sz w:val="24"/>
          <w:szCs w:val="24"/>
        </w:rPr>
        <w:t>53(1):122-125</w:t>
      </w:r>
    </w:p>
    <w:p w14:paraId="6A13F91B" w14:textId="6F7D1633" w:rsidR="00657C79" w:rsidRPr="00B130CC" w:rsidRDefault="00172467">
      <w:pPr>
        <w:pStyle w:val="ListParagraph"/>
        <w:numPr>
          <w:ilvl w:val="0"/>
          <w:numId w:val="1"/>
        </w:numPr>
        <w:spacing w:after="0" w:line="480" w:lineRule="auto"/>
        <w:ind w:left="567" w:hanging="567"/>
        <w:jc w:val="both"/>
        <w:rPr>
          <w:rFonts w:ascii="Arial" w:hAnsi="Arial" w:cs="Arial"/>
          <w:sz w:val="24"/>
          <w:szCs w:val="24"/>
        </w:rPr>
      </w:pPr>
      <w:r w:rsidRPr="00B130CC">
        <w:rPr>
          <w:rFonts w:ascii="Arial" w:hAnsi="Arial" w:cs="Arial"/>
          <w:sz w:val="24"/>
          <w:szCs w:val="24"/>
        </w:rPr>
        <w:lastRenderedPageBreak/>
        <w:t>Fernandez A, Schmidt JM, Claassen J, Pavlicova M, Huddleston D, Kreiter KT, Ostapkovich ND, Kowalski RG, Parra A, Connolly ES, Mayer SA</w:t>
      </w:r>
      <w:r w:rsidR="00D55E4F" w:rsidRPr="00B130CC">
        <w:rPr>
          <w:rFonts w:ascii="Arial" w:hAnsi="Arial" w:cs="Arial"/>
          <w:sz w:val="24"/>
          <w:szCs w:val="24"/>
        </w:rPr>
        <w:t>.</w:t>
      </w:r>
      <w:r w:rsidRPr="00B130CC">
        <w:rPr>
          <w:rFonts w:ascii="Arial" w:hAnsi="Arial" w:cs="Arial"/>
          <w:sz w:val="24"/>
          <w:szCs w:val="24"/>
        </w:rPr>
        <w:t xml:space="preserve"> Fever after subarachnoid hemorrhage: risk factors and impact on outcome. </w:t>
      </w:r>
      <w:r w:rsidR="00837C0E" w:rsidRPr="00B130CC">
        <w:rPr>
          <w:rFonts w:ascii="Arial" w:hAnsi="Arial" w:cs="Arial"/>
          <w:sz w:val="24"/>
          <w:szCs w:val="24"/>
        </w:rPr>
        <w:t xml:space="preserve">Neurology </w:t>
      </w:r>
      <w:r w:rsidR="00D55E4F" w:rsidRPr="00B130CC">
        <w:rPr>
          <w:rFonts w:ascii="Arial" w:hAnsi="Arial" w:cs="Arial"/>
          <w:sz w:val="24"/>
          <w:szCs w:val="24"/>
        </w:rPr>
        <w:t xml:space="preserve">2007; </w:t>
      </w:r>
      <w:r w:rsidR="00837C0E" w:rsidRPr="00B130CC">
        <w:rPr>
          <w:rFonts w:ascii="Arial" w:hAnsi="Arial" w:cs="Arial"/>
          <w:sz w:val="24"/>
          <w:szCs w:val="24"/>
        </w:rPr>
        <w:t>68(13):1013-1019</w:t>
      </w:r>
      <w:r w:rsidR="00657C79" w:rsidRPr="00B130CC">
        <w:rPr>
          <w:rFonts w:ascii="Arial" w:hAnsi="Arial" w:cs="Arial"/>
          <w:sz w:val="24"/>
          <w:szCs w:val="24"/>
        </w:rPr>
        <w:br w:type="page"/>
      </w:r>
    </w:p>
    <w:p w14:paraId="1B48798C" w14:textId="77777777" w:rsidR="00642509" w:rsidRPr="00B130CC" w:rsidRDefault="00642509" w:rsidP="007537FF">
      <w:pPr>
        <w:spacing w:after="0" w:line="480" w:lineRule="auto"/>
        <w:rPr>
          <w:rFonts w:ascii="Arial" w:hAnsi="Arial" w:cs="Arial"/>
          <w:b/>
          <w:sz w:val="24"/>
          <w:szCs w:val="24"/>
        </w:rPr>
      </w:pPr>
      <w:r w:rsidRPr="00B130CC">
        <w:rPr>
          <w:rFonts w:ascii="Arial" w:hAnsi="Arial" w:cs="Arial"/>
          <w:b/>
          <w:sz w:val="24"/>
          <w:szCs w:val="24"/>
        </w:rPr>
        <w:lastRenderedPageBreak/>
        <w:t>LEGENDS</w:t>
      </w:r>
    </w:p>
    <w:p w14:paraId="7C5F0007" w14:textId="716E6B90" w:rsidR="00CF1F7C" w:rsidRPr="00B130CC" w:rsidRDefault="00F87FCB">
      <w:pPr>
        <w:spacing w:after="0" w:line="480" w:lineRule="auto"/>
        <w:jc w:val="both"/>
        <w:rPr>
          <w:rFonts w:ascii="Arial" w:hAnsi="Arial" w:cs="Arial"/>
          <w:sz w:val="24"/>
          <w:szCs w:val="24"/>
        </w:rPr>
        <w:sectPr w:rsidR="00CF1F7C" w:rsidRPr="00B130CC" w:rsidSect="00C35017">
          <w:headerReference w:type="default" r:id="rId14"/>
          <w:pgSz w:w="11906" w:h="16838"/>
          <w:pgMar w:top="1440" w:right="1440" w:bottom="1440" w:left="1440" w:header="709" w:footer="709" w:gutter="0"/>
          <w:cols w:space="708"/>
          <w:docGrid w:linePitch="360"/>
        </w:sectPr>
      </w:pPr>
      <w:r w:rsidRPr="00B130CC">
        <w:rPr>
          <w:rFonts w:ascii="Arial" w:hAnsi="Arial" w:cs="Arial"/>
          <w:b/>
          <w:sz w:val="24"/>
          <w:szCs w:val="24"/>
        </w:rPr>
        <w:t>Figure 1.</w:t>
      </w:r>
      <w:r w:rsidRPr="00B130CC">
        <w:rPr>
          <w:rFonts w:ascii="Arial" w:hAnsi="Arial" w:cs="Arial"/>
          <w:sz w:val="24"/>
          <w:szCs w:val="24"/>
        </w:rPr>
        <w:t xml:space="preserve"> Plot showing mean LOS on HASUs in relation to different level of pre-stroke disability assessed by mRS scores. </w:t>
      </w:r>
      <w:r w:rsidR="000A3D33" w:rsidRPr="00B130CC">
        <w:rPr>
          <w:rFonts w:ascii="Arial" w:hAnsi="Arial" w:cs="Arial"/>
          <w:sz w:val="24"/>
          <w:szCs w:val="24"/>
        </w:rPr>
        <w:t xml:space="preserve">One-way ANOVA showed significant differences in LOS on HASUs between mRS groups (F = 24.4, p &lt;0.001) therefore </w:t>
      </w:r>
      <w:r w:rsidR="000A3D33" w:rsidRPr="00B130CC">
        <w:rPr>
          <w:rFonts w:ascii="Arial" w:hAnsi="Arial" w:cs="Arial"/>
          <w:i/>
          <w:sz w:val="24"/>
          <w:szCs w:val="24"/>
        </w:rPr>
        <w:t>post hoc</w:t>
      </w:r>
      <w:r w:rsidR="000A3D33" w:rsidRPr="00B130CC">
        <w:rPr>
          <w:rFonts w:ascii="Arial" w:hAnsi="Arial" w:cs="Arial"/>
          <w:sz w:val="24"/>
          <w:szCs w:val="24"/>
        </w:rPr>
        <w:t xml:space="preserve"> analysis was conducted using Dunnett’s test: </w:t>
      </w:r>
      <w:r w:rsidRPr="00B130CC">
        <w:rPr>
          <w:rFonts w:ascii="Arial" w:hAnsi="Arial" w:cs="Arial"/>
          <w:sz w:val="24"/>
          <w:szCs w:val="24"/>
        </w:rPr>
        <w:t>*Significances from pre-stroke mRS score = 0 (reference group).</w:t>
      </w:r>
    </w:p>
    <w:p w14:paraId="68D540DD" w14:textId="77777777" w:rsidR="00CF1F7C" w:rsidRPr="00B130CC" w:rsidRDefault="00CF1F7C" w:rsidP="00CF1F7C">
      <w:pPr>
        <w:spacing w:after="0" w:line="360" w:lineRule="auto"/>
        <w:jc w:val="both"/>
        <w:rPr>
          <w:rFonts w:ascii="Arial" w:hAnsi="Arial" w:cs="Arial"/>
          <w:sz w:val="24"/>
          <w:szCs w:val="24"/>
        </w:rPr>
      </w:pPr>
      <w:r w:rsidRPr="00B130CC">
        <w:rPr>
          <w:rFonts w:ascii="Arial" w:hAnsi="Arial" w:cs="Arial"/>
          <w:b/>
          <w:sz w:val="24"/>
          <w:szCs w:val="24"/>
        </w:rPr>
        <w:lastRenderedPageBreak/>
        <w:t>Table 1.</w:t>
      </w:r>
      <w:r w:rsidRPr="00B130CC">
        <w:rPr>
          <w:rFonts w:ascii="Arial" w:hAnsi="Arial" w:cs="Arial"/>
          <w:sz w:val="24"/>
          <w:szCs w:val="24"/>
        </w:rPr>
        <w:t xml:space="preserve"> Proportions of patients admitted with first stroke with co-existing morbidities and outcomes in hospital.</w:t>
      </w:r>
    </w:p>
    <w:tbl>
      <w:tblPr>
        <w:tblStyle w:val="TableGrid"/>
        <w:tblW w:w="10429" w:type="dxa"/>
        <w:tblInd w:w="-714" w:type="dxa"/>
        <w:tblLook w:val="04A0" w:firstRow="1" w:lastRow="0" w:firstColumn="1" w:lastColumn="0" w:noHBand="0" w:noVBand="1"/>
      </w:tblPr>
      <w:tblGrid>
        <w:gridCol w:w="5669"/>
        <w:gridCol w:w="1020"/>
        <w:gridCol w:w="1020"/>
        <w:gridCol w:w="1020"/>
        <w:gridCol w:w="850"/>
        <w:gridCol w:w="850"/>
      </w:tblGrid>
      <w:tr w:rsidR="00E40CFC" w:rsidRPr="00B130CC" w14:paraId="6B78D6C0" w14:textId="77777777" w:rsidTr="00351783">
        <w:tc>
          <w:tcPr>
            <w:tcW w:w="5669" w:type="dxa"/>
          </w:tcPr>
          <w:p w14:paraId="5826569E" w14:textId="77777777" w:rsidR="00CF1F7C" w:rsidRPr="00B130CC" w:rsidRDefault="00CF1F7C" w:rsidP="00351783">
            <w:pPr>
              <w:rPr>
                <w:rFonts w:ascii="Arial" w:hAnsi="Arial" w:cs="Arial"/>
                <w:b/>
                <w:sz w:val="20"/>
                <w:szCs w:val="20"/>
              </w:rPr>
            </w:pPr>
          </w:p>
        </w:tc>
        <w:tc>
          <w:tcPr>
            <w:tcW w:w="3060" w:type="dxa"/>
            <w:gridSpan w:val="3"/>
          </w:tcPr>
          <w:p w14:paraId="51D5E0A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Pre-stroke mRS score</w:t>
            </w:r>
          </w:p>
        </w:tc>
        <w:tc>
          <w:tcPr>
            <w:tcW w:w="1700" w:type="dxa"/>
            <w:gridSpan w:val="2"/>
            <w:vMerge w:val="restart"/>
          </w:tcPr>
          <w:p w14:paraId="15189780" w14:textId="77777777" w:rsidR="00CF1F7C" w:rsidRPr="00B130CC" w:rsidRDefault="00CF1F7C" w:rsidP="00351783">
            <w:pPr>
              <w:spacing w:before="120"/>
              <w:jc w:val="center"/>
              <w:rPr>
                <w:rFonts w:ascii="Arial" w:hAnsi="Arial" w:cs="Arial"/>
                <w:sz w:val="20"/>
                <w:szCs w:val="20"/>
              </w:rPr>
            </w:pPr>
            <w:r w:rsidRPr="00B130CC">
              <w:rPr>
                <w:rFonts w:ascii="Arial" w:hAnsi="Arial" w:cs="Arial"/>
                <w:sz w:val="20"/>
                <w:szCs w:val="20"/>
              </w:rPr>
              <w:t>Group differences</w:t>
            </w:r>
          </w:p>
        </w:tc>
      </w:tr>
      <w:tr w:rsidR="00E40CFC" w:rsidRPr="00B130CC" w14:paraId="1B2E8089" w14:textId="77777777" w:rsidTr="00351783">
        <w:tc>
          <w:tcPr>
            <w:tcW w:w="5669" w:type="dxa"/>
          </w:tcPr>
          <w:p w14:paraId="15D36802" w14:textId="77777777" w:rsidR="00CF1F7C" w:rsidRPr="00B130CC" w:rsidRDefault="00CF1F7C" w:rsidP="00351783">
            <w:pPr>
              <w:rPr>
                <w:rFonts w:ascii="Arial" w:hAnsi="Arial" w:cs="Arial"/>
                <w:b/>
                <w:sz w:val="20"/>
                <w:szCs w:val="20"/>
              </w:rPr>
            </w:pPr>
          </w:p>
        </w:tc>
        <w:tc>
          <w:tcPr>
            <w:tcW w:w="1020" w:type="dxa"/>
          </w:tcPr>
          <w:p w14:paraId="6A49C9B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w:t>
            </w:r>
          </w:p>
        </w:tc>
        <w:tc>
          <w:tcPr>
            <w:tcW w:w="1020" w:type="dxa"/>
          </w:tcPr>
          <w:p w14:paraId="2BCBC1F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 or 2</w:t>
            </w:r>
          </w:p>
        </w:tc>
        <w:tc>
          <w:tcPr>
            <w:tcW w:w="1020" w:type="dxa"/>
          </w:tcPr>
          <w:p w14:paraId="42DD678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 4 or 5</w:t>
            </w:r>
          </w:p>
        </w:tc>
        <w:tc>
          <w:tcPr>
            <w:tcW w:w="1700" w:type="dxa"/>
            <w:gridSpan w:val="2"/>
            <w:vMerge/>
          </w:tcPr>
          <w:p w14:paraId="42D908AC" w14:textId="77777777" w:rsidR="00CF1F7C" w:rsidRPr="00B130CC" w:rsidRDefault="00CF1F7C" w:rsidP="00351783">
            <w:pPr>
              <w:jc w:val="center"/>
              <w:rPr>
                <w:rFonts w:ascii="Arial" w:hAnsi="Arial" w:cs="Arial"/>
                <w:sz w:val="20"/>
                <w:szCs w:val="20"/>
              </w:rPr>
            </w:pPr>
          </w:p>
        </w:tc>
      </w:tr>
      <w:tr w:rsidR="00E40CFC" w:rsidRPr="00B130CC" w14:paraId="18D2B84A" w14:textId="77777777" w:rsidTr="00351783">
        <w:tc>
          <w:tcPr>
            <w:tcW w:w="5669" w:type="dxa"/>
          </w:tcPr>
          <w:p w14:paraId="6205B746" w14:textId="77777777" w:rsidR="00CF1F7C" w:rsidRPr="00B130CC" w:rsidRDefault="00CF1F7C" w:rsidP="00351783">
            <w:pPr>
              <w:rPr>
                <w:rFonts w:ascii="Arial" w:hAnsi="Arial" w:cs="Arial"/>
                <w:b/>
                <w:sz w:val="20"/>
                <w:szCs w:val="20"/>
              </w:rPr>
            </w:pPr>
          </w:p>
        </w:tc>
        <w:tc>
          <w:tcPr>
            <w:tcW w:w="1020" w:type="dxa"/>
          </w:tcPr>
          <w:p w14:paraId="1054D86B" w14:textId="77777777" w:rsidR="00CF1F7C" w:rsidRPr="00B130CC" w:rsidRDefault="00CF1F7C" w:rsidP="00351783">
            <w:pPr>
              <w:jc w:val="center"/>
              <w:rPr>
                <w:rFonts w:ascii="Arial" w:hAnsi="Arial" w:cs="Arial"/>
                <w:sz w:val="20"/>
                <w:szCs w:val="20"/>
              </w:rPr>
            </w:pPr>
            <w:r w:rsidRPr="00B130CC">
              <w:rPr>
                <w:rFonts w:ascii="Arial" w:hAnsi="Arial" w:cs="Arial"/>
                <w:i/>
                <w:sz w:val="20"/>
                <w:szCs w:val="20"/>
              </w:rPr>
              <w:t>n</w:t>
            </w:r>
            <w:r w:rsidRPr="00B130CC">
              <w:rPr>
                <w:rFonts w:ascii="Arial" w:hAnsi="Arial" w:cs="Arial"/>
                <w:sz w:val="20"/>
                <w:szCs w:val="20"/>
              </w:rPr>
              <w:t xml:space="preserve"> = 2003</w:t>
            </w:r>
          </w:p>
        </w:tc>
        <w:tc>
          <w:tcPr>
            <w:tcW w:w="1020" w:type="dxa"/>
          </w:tcPr>
          <w:p w14:paraId="21FF2823" w14:textId="77777777" w:rsidR="00CF1F7C" w:rsidRPr="00B130CC" w:rsidRDefault="00CF1F7C" w:rsidP="00351783">
            <w:pPr>
              <w:jc w:val="center"/>
              <w:rPr>
                <w:rFonts w:ascii="Arial" w:hAnsi="Arial" w:cs="Arial"/>
                <w:sz w:val="20"/>
                <w:szCs w:val="20"/>
              </w:rPr>
            </w:pPr>
            <w:r w:rsidRPr="00B130CC">
              <w:rPr>
                <w:rFonts w:ascii="Arial" w:hAnsi="Arial" w:cs="Arial"/>
                <w:i/>
                <w:sz w:val="20"/>
                <w:szCs w:val="20"/>
              </w:rPr>
              <w:t>n</w:t>
            </w:r>
            <w:r w:rsidRPr="00B130CC">
              <w:rPr>
                <w:rFonts w:ascii="Arial" w:hAnsi="Arial" w:cs="Arial"/>
                <w:sz w:val="20"/>
                <w:szCs w:val="20"/>
              </w:rPr>
              <w:t xml:space="preserve"> = 816</w:t>
            </w:r>
          </w:p>
        </w:tc>
        <w:tc>
          <w:tcPr>
            <w:tcW w:w="1020" w:type="dxa"/>
          </w:tcPr>
          <w:p w14:paraId="54B38115" w14:textId="77777777" w:rsidR="00CF1F7C" w:rsidRPr="00B130CC" w:rsidRDefault="00CF1F7C" w:rsidP="00351783">
            <w:pPr>
              <w:jc w:val="center"/>
              <w:rPr>
                <w:rFonts w:ascii="Arial" w:hAnsi="Arial" w:cs="Arial"/>
                <w:sz w:val="20"/>
                <w:szCs w:val="20"/>
              </w:rPr>
            </w:pPr>
            <w:r w:rsidRPr="00B130CC">
              <w:rPr>
                <w:rFonts w:ascii="Arial" w:hAnsi="Arial" w:cs="Arial"/>
                <w:i/>
                <w:sz w:val="20"/>
                <w:szCs w:val="20"/>
              </w:rPr>
              <w:t>n</w:t>
            </w:r>
            <w:r w:rsidRPr="00B130CC">
              <w:rPr>
                <w:rFonts w:ascii="Arial" w:hAnsi="Arial" w:cs="Arial"/>
                <w:sz w:val="20"/>
                <w:szCs w:val="20"/>
              </w:rPr>
              <w:t xml:space="preserve"> = 490</w:t>
            </w:r>
          </w:p>
        </w:tc>
        <w:tc>
          <w:tcPr>
            <w:tcW w:w="1700" w:type="dxa"/>
            <w:gridSpan w:val="2"/>
            <w:vMerge/>
          </w:tcPr>
          <w:p w14:paraId="056BEF94" w14:textId="77777777" w:rsidR="00CF1F7C" w:rsidRPr="00B130CC" w:rsidRDefault="00CF1F7C" w:rsidP="00351783">
            <w:pPr>
              <w:jc w:val="center"/>
              <w:rPr>
                <w:rFonts w:ascii="Arial" w:hAnsi="Arial" w:cs="Arial"/>
                <w:sz w:val="20"/>
                <w:szCs w:val="20"/>
              </w:rPr>
            </w:pPr>
          </w:p>
        </w:tc>
      </w:tr>
      <w:tr w:rsidR="00E40CFC" w:rsidRPr="00B130CC" w14:paraId="4B269257" w14:textId="77777777" w:rsidTr="00351783">
        <w:tc>
          <w:tcPr>
            <w:tcW w:w="5669" w:type="dxa"/>
          </w:tcPr>
          <w:p w14:paraId="66F4B936" w14:textId="77777777" w:rsidR="00CF1F7C" w:rsidRPr="00B130CC" w:rsidRDefault="00CF1F7C" w:rsidP="00351783">
            <w:pPr>
              <w:rPr>
                <w:rFonts w:ascii="Arial" w:hAnsi="Arial" w:cs="Arial"/>
                <w:sz w:val="20"/>
                <w:szCs w:val="20"/>
              </w:rPr>
            </w:pPr>
            <w:r w:rsidRPr="00B130CC">
              <w:rPr>
                <w:rFonts w:ascii="Arial" w:hAnsi="Arial" w:cs="Arial"/>
                <w:b/>
                <w:sz w:val="20"/>
                <w:szCs w:val="20"/>
              </w:rPr>
              <w:t>Co-existing morbidities</w:t>
            </w:r>
          </w:p>
        </w:tc>
        <w:tc>
          <w:tcPr>
            <w:tcW w:w="1020" w:type="dxa"/>
          </w:tcPr>
          <w:p w14:paraId="55722DA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w:t>
            </w:r>
          </w:p>
        </w:tc>
        <w:tc>
          <w:tcPr>
            <w:tcW w:w="1020" w:type="dxa"/>
          </w:tcPr>
          <w:p w14:paraId="184E1BC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w:t>
            </w:r>
          </w:p>
        </w:tc>
        <w:tc>
          <w:tcPr>
            <w:tcW w:w="1020" w:type="dxa"/>
          </w:tcPr>
          <w:p w14:paraId="078BD53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w:t>
            </w:r>
          </w:p>
        </w:tc>
        <w:tc>
          <w:tcPr>
            <w:tcW w:w="850" w:type="dxa"/>
          </w:tcPr>
          <w:p w14:paraId="1A80775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sym w:font="Symbol" w:char="F063"/>
            </w:r>
            <w:r w:rsidRPr="00B130CC">
              <w:rPr>
                <w:rFonts w:ascii="Arial" w:hAnsi="Arial" w:cs="Arial"/>
                <w:sz w:val="20"/>
                <w:szCs w:val="20"/>
                <w:vertAlign w:val="superscript"/>
              </w:rPr>
              <w:t>2</w:t>
            </w:r>
          </w:p>
        </w:tc>
        <w:tc>
          <w:tcPr>
            <w:tcW w:w="850" w:type="dxa"/>
          </w:tcPr>
          <w:p w14:paraId="4D6F8AA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p</w:t>
            </w:r>
          </w:p>
        </w:tc>
      </w:tr>
      <w:tr w:rsidR="00E40CFC" w:rsidRPr="00B130CC" w14:paraId="323F4E2F" w14:textId="77777777" w:rsidTr="00351783">
        <w:tc>
          <w:tcPr>
            <w:tcW w:w="5669" w:type="dxa"/>
          </w:tcPr>
          <w:p w14:paraId="21C8E880" w14:textId="77777777" w:rsidR="00CF1F7C" w:rsidRPr="00B130CC" w:rsidRDefault="00CF1F7C" w:rsidP="00351783">
            <w:pPr>
              <w:ind w:left="176"/>
              <w:rPr>
                <w:rFonts w:ascii="Arial" w:hAnsi="Arial" w:cs="Arial"/>
                <w:b/>
                <w:sz w:val="20"/>
                <w:szCs w:val="20"/>
              </w:rPr>
            </w:pPr>
            <w:r w:rsidRPr="00B130CC">
              <w:rPr>
                <w:rFonts w:ascii="Arial" w:hAnsi="Arial" w:cs="Arial"/>
                <w:sz w:val="20"/>
                <w:szCs w:val="20"/>
              </w:rPr>
              <w:t>Atrial fibrillation</w:t>
            </w:r>
          </w:p>
        </w:tc>
        <w:tc>
          <w:tcPr>
            <w:tcW w:w="1020" w:type="dxa"/>
          </w:tcPr>
          <w:p w14:paraId="338C489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15.6</w:t>
            </w:r>
          </w:p>
        </w:tc>
        <w:tc>
          <w:tcPr>
            <w:tcW w:w="1020" w:type="dxa"/>
          </w:tcPr>
          <w:p w14:paraId="27CAD89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24.8</w:t>
            </w:r>
          </w:p>
        </w:tc>
        <w:tc>
          <w:tcPr>
            <w:tcW w:w="1020" w:type="dxa"/>
          </w:tcPr>
          <w:p w14:paraId="2BE44172"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31.0</w:t>
            </w:r>
          </w:p>
        </w:tc>
        <w:tc>
          <w:tcPr>
            <w:tcW w:w="850" w:type="dxa"/>
          </w:tcPr>
          <w:p w14:paraId="6EAF806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72.8</w:t>
            </w:r>
          </w:p>
        </w:tc>
        <w:tc>
          <w:tcPr>
            <w:tcW w:w="850" w:type="dxa"/>
          </w:tcPr>
          <w:p w14:paraId="5DDE3FB8"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03FF354E" w14:textId="77777777" w:rsidTr="00351783">
        <w:tc>
          <w:tcPr>
            <w:tcW w:w="5669" w:type="dxa"/>
          </w:tcPr>
          <w:p w14:paraId="41A740D5"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Congestive heart failure</w:t>
            </w:r>
          </w:p>
        </w:tc>
        <w:tc>
          <w:tcPr>
            <w:tcW w:w="1020" w:type="dxa"/>
          </w:tcPr>
          <w:p w14:paraId="486F0A7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3.6</w:t>
            </w:r>
          </w:p>
        </w:tc>
        <w:tc>
          <w:tcPr>
            <w:tcW w:w="1020" w:type="dxa"/>
          </w:tcPr>
          <w:p w14:paraId="66F13DF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8.8</w:t>
            </w:r>
          </w:p>
        </w:tc>
        <w:tc>
          <w:tcPr>
            <w:tcW w:w="1020" w:type="dxa"/>
          </w:tcPr>
          <w:p w14:paraId="4FE2F23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10.2</w:t>
            </w:r>
          </w:p>
        </w:tc>
        <w:tc>
          <w:tcPr>
            <w:tcW w:w="850" w:type="dxa"/>
          </w:tcPr>
          <w:p w14:paraId="507203E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48.4</w:t>
            </w:r>
          </w:p>
        </w:tc>
        <w:tc>
          <w:tcPr>
            <w:tcW w:w="850" w:type="dxa"/>
          </w:tcPr>
          <w:p w14:paraId="410BFD3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4B60AFC9" w14:textId="77777777" w:rsidTr="00351783">
        <w:tc>
          <w:tcPr>
            <w:tcW w:w="5669" w:type="dxa"/>
          </w:tcPr>
          <w:p w14:paraId="70AC9586"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Hypertension</w:t>
            </w:r>
          </w:p>
        </w:tc>
        <w:tc>
          <w:tcPr>
            <w:tcW w:w="1020" w:type="dxa"/>
          </w:tcPr>
          <w:p w14:paraId="27F12B9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50.4</w:t>
            </w:r>
          </w:p>
        </w:tc>
        <w:tc>
          <w:tcPr>
            <w:tcW w:w="1020" w:type="dxa"/>
          </w:tcPr>
          <w:p w14:paraId="6A2322A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57.4</w:t>
            </w:r>
          </w:p>
        </w:tc>
        <w:tc>
          <w:tcPr>
            <w:tcW w:w="1020" w:type="dxa"/>
          </w:tcPr>
          <w:p w14:paraId="60F4CA0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51.4</w:t>
            </w:r>
          </w:p>
        </w:tc>
        <w:tc>
          <w:tcPr>
            <w:tcW w:w="850" w:type="dxa"/>
          </w:tcPr>
          <w:p w14:paraId="29F7C10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11.5</w:t>
            </w:r>
          </w:p>
        </w:tc>
        <w:tc>
          <w:tcPr>
            <w:tcW w:w="850" w:type="dxa"/>
          </w:tcPr>
          <w:p w14:paraId="20B4991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0.003</w:t>
            </w:r>
          </w:p>
        </w:tc>
      </w:tr>
      <w:tr w:rsidR="00E40CFC" w:rsidRPr="00B130CC" w14:paraId="3AE691AE" w14:textId="77777777" w:rsidTr="00351783">
        <w:tc>
          <w:tcPr>
            <w:tcW w:w="5669" w:type="dxa"/>
          </w:tcPr>
          <w:p w14:paraId="57449BF8"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Diabetes mellitus</w:t>
            </w:r>
          </w:p>
        </w:tc>
        <w:tc>
          <w:tcPr>
            <w:tcW w:w="1020" w:type="dxa"/>
          </w:tcPr>
          <w:p w14:paraId="7E204CC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15.0</w:t>
            </w:r>
          </w:p>
        </w:tc>
        <w:tc>
          <w:tcPr>
            <w:tcW w:w="1020" w:type="dxa"/>
          </w:tcPr>
          <w:p w14:paraId="382EB71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17.2</w:t>
            </w:r>
          </w:p>
        </w:tc>
        <w:tc>
          <w:tcPr>
            <w:tcW w:w="1020" w:type="dxa"/>
          </w:tcPr>
          <w:p w14:paraId="7333327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18.6</w:t>
            </w:r>
          </w:p>
        </w:tc>
        <w:tc>
          <w:tcPr>
            <w:tcW w:w="850" w:type="dxa"/>
          </w:tcPr>
          <w:p w14:paraId="0E24E1A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4.8</w:t>
            </w:r>
          </w:p>
        </w:tc>
        <w:tc>
          <w:tcPr>
            <w:tcW w:w="850" w:type="dxa"/>
          </w:tcPr>
          <w:p w14:paraId="37F130B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0.092</w:t>
            </w:r>
          </w:p>
        </w:tc>
      </w:tr>
      <w:tr w:rsidR="00E40CFC" w:rsidRPr="00B130CC" w14:paraId="4B2F20BC" w14:textId="77777777" w:rsidTr="00351783">
        <w:tc>
          <w:tcPr>
            <w:tcW w:w="5669" w:type="dxa"/>
          </w:tcPr>
          <w:p w14:paraId="3A6F98B4"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Previous stroke</w:t>
            </w:r>
          </w:p>
        </w:tc>
        <w:tc>
          <w:tcPr>
            <w:tcW w:w="1020" w:type="dxa"/>
          </w:tcPr>
          <w:p w14:paraId="6641F8B8"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16.4</w:t>
            </w:r>
          </w:p>
        </w:tc>
        <w:tc>
          <w:tcPr>
            <w:tcW w:w="1020" w:type="dxa"/>
          </w:tcPr>
          <w:p w14:paraId="0BEFA80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31.1</w:t>
            </w:r>
          </w:p>
        </w:tc>
        <w:tc>
          <w:tcPr>
            <w:tcW w:w="1020" w:type="dxa"/>
          </w:tcPr>
          <w:p w14:paraId="040EC23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37.3</w:t>
            </w:r>
          </w:p>
        </w:tc>
        <w:tc>
          <w:tcPr>
            <w:tcW w:w="850" w:type="dxa"/>
          </w:tcPr>
          <w:p w14:paraId="453D29A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135.6</w:t>
            </w:r>
          </w:p>
        </w:tc>
        <w:tc>
          <w:tcPr>
            <w:tcW w:w="850" w:type="dxa"/>
          </w:tcPr>
          <w:p w14:paraId="56746AB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3F4B73B1" w14:textId="77777777" w:rsidTr="00351783">
        <w:tc>
          <w:tcPr>
            <w:tcW w:w="5669" w:type="dxa"/>
          </w:tcPr>
          <w:p w14:paraId="6A07AADB" w14:textId="77777777" w:rsidR="00CF1F7C" w:rsidRPr="00B130CC" w:rsidRDefault="00CF1F7C" w:rsidP="00351783">
            <w:pPr>
              <w:rPr>
                <w:rFonts w:ascii="Arial" w:hAnsi="Arial" w:cs="Arial"/>
                <w:sz w:val="20"/>
                <w:szCs w:val="20"/>
              </w:rPr>
            </w:pPr>
            <w:r w:rsidRPr="00B130CC">
              <w:rPr>
                <w:rFonts w:ascii="Arial" w:hAnsi="Arial" w:cs="Arial"/>
                <w:b/>
                <w:sz w:val="20"/>
                <w:szCs w:val="20"/>
              </w:rPr>
              <w:t>Post-stroke adverse outcomes in hospital</w:t>
            </w:r>
          </w:p>
        </w:tc>
        <w:tc>
          <w:tcPr>
            <w:tcW w:w="1020" w:type="dxa"/>
          </w:tcPr>
          <w:p w14:paraId="4332763D" w14:textId="77777777" w:rsidR="00CF1F7C" w:rsidRPr="00B130CC" w:rsidRDefault="00CF1F7C" w:rsidP="00351783">
            <w:pPr>
              <w:jc w:val="center"/>
              <w:rPr>
                <w:rFonts w:ascii="Arial" w:hAnsi="Arial" w:cs="Arial"/>
                <w:sz w:val="20"/>
                <w:szCs w:val="20"/>
              </w:rPr>
            </w:pPr>
          </w:p>
        </w:tc>
        <w:tc>
          <w:tcPr>
            <w:tcW w:w="1020" w:type="dxa"/>
          </w:tcPr>
          <w:p w14:paraId="01EEE478" w14:textId="77777777" w:rsidR="00CF1F7C" w:rsidRPr="00B130CC" w:rsidRDefault="00CF1F7C" w:rsidP="00351783">
            <w:pPr>
              <w:jc w:val="center"/>
              <w:rPr>
                <w:rFonts w:ascii="Arial" w:hAnsi="Arial" w:cs="Arial"/>
                <w:sz w:val="20"/>
                <w:szCs w:val="20"/>
              </w:rPr>
            </w:pPr>
          </w:p>
        </w:tc>
        <w:tc>
          <w:tcPr>
            <w:tcW w:w="1020" w:type="dxa"/>
          </w:tcPr>
          <w:p w14:paraId="44BF8F0F" w14:textId="77777777" w:rsidR="00CF1F7C" w:rsidRPr="00B130CC" w:rsidRDefault="00CF1F7C" w:rsidP="00351783">
            <w:pPr>
              <w:jc w:val="center"/>
              <w:rPr>
                <w:rFonts w:ascii="Arial" w:hAnsi="Arial" w:cs="Arial"/>
                <w:sz w:val="20"/>
                <w:szCs w:val="20"/>
              </w:rPr>
            </w:pPr>
          </w:p>
        </w:tc>
        <w:tc>
          <w:tcPr>
            <w:tcW w:w="850" w:type="dxa"/>
          </w:tcPr>
          <w:p w14:paraId="03E00686" w14:textId="77777777" w:rsidR="00CF1F7C" w:rsidRPr="00B130CC" w:rsidRDefault="00CF1F7C" w:rsidP="00351783">
            <w:pPr>
              <w:jc w:val="center"/>
              <w:rPr>
                <w:rFonts w:ascii="Arial" w:hAnsi="Arial" w:cs="Arial"/>
                <w:sz w:val="20"/>
                <w:szCs w:val="20"/>
              </w:rPr>
            </w:pPr>
          </w:p>
        </w:tc>
        <w:tc>
          <w:tcPr>
            <w:tcW w:w="850" w:type="dxa"/>
          </w:tcPr>
          <w:p w14:paraId="44670584" w14:textId="77777777" w:rsidR="00CF1F7C" w:rsidRPr="00B130CC" w:rsidRDefault="00CF1F7C" w:rsidP="00351783">
            <w:pPr>
              <w:jc w:val="center"/>
              <w:rPr>
                <w:rFonts w:ascii="Arial" w:hAnsi="Arial" w:cs="Arial"/>
                <w:sz w:val="20"/>
                <w:szCs w:val="20"/>
              </w:rPr>
            </w:pPr>
          </w:p>
        </w:tc>
      </w:tr>
      <w:tr w:rsidR="00E40CFC" w:rsidRPr="00B130CC" w14:paraId="40C95823" w14:textId="77777777" w:rsidTr="00351783">
        <w:tc>
          <w:tcPr>
            <w:tcW w:w="5669" w:type="dxa"/>
          </w:tcPr>
          <w:p w14:paraId="4CA225DE" w14:textId="77777777" w:rsidR="00CF1F7C" w:rsidRPr="00B130CC" w:rsidRDefault="00CF1F7C" w:rsidP="00351783">
            <w:pPr>
              <w:ind w:left="176"/>
              <w:rPr>
                <w:rFonts w:ascii="Arial" w:hAnsi="Arial" w:cs="Arial"/>
                <w:b/>
                <w:sz w:val="20"/>
                <w:szCs w:val="20"/>
              </w:rPr>
            </w:pPr>
            <w:r w:rsidRPr="00B130CC">
              <w:rPr>
                <w:rFonts w:ascii="Arial" w:hAnsi="Arial" w:cs="Arial"/>
                <w:sz w:val="20"/>
                <w:szCs w:val="20"/>
              </w:rPr>
              <w:t>Haemorrhagic stroke</w:t>
            </w:r>
          </w:p>
        </w:tc>
        <w:tc>
          <w:tcPr>
            <w:tcW w:w="1020" w:type="dxa"/>
          </w:tcPr>
          <w:p w14:paraId="039383F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15.0</w:t>
            </w:r>
          </w:p>
        </w:tc>
        <w:tc>
          <w:tcPr>
            <w:tcW w:w="1020" w:type="dxa"/>
          </w:tcPr>
          <w:p w14:paraId="4D39D3F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15.5</w:t>
            </w:r>
          </w:p>
        </w:tc>
        <w:tc>
          <w:tcPr>
            <w:tcW w:w="1020" w:type="dxa"/>
          </w:tcPr>
          <w:p w14:paraId="3E86CBD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19.6</w:t>
            </w:r>
          </w:p>
        </w:tc>
        <w:tc>
          <w:tcPr>
            <w:tcW w:w="850" w:type="dxa"/>
          </w:tcPr>
          <w:p w14:paraId="544771D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6.3</w:t>
            </w:r>
          </w:p>
        </w:tc>
        <w:tc>
          <w:tcPr>
            <w:tcW w:w="850" w:type="dxa"/>
          </w:tcPr>
          <w:p w14:paraId="53E62FE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0.043</w:t>
            </w:r>
          </w:p>
        </w:tc>
      </w:tr>
      <w:tr w:rsidR="00E40CFC" w:rsidRPr="00B130CC" w14:paraId="2F0BEB8C" w14:textId="77777777" w:rsidTr="00351783">
        <w:tc>
          <w:tcPr>
            <w:tcW w:w="5669" w:type="dxa"/>
          </w:tcPr>
          <w:p w14:paraId="074703AC"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NIHSS ≥16 on arrival</w:t>
            </w:r>
          </w:p>
        </w:tc>
        <w:tc>
          <w:tcPr>
            <w:tcW w:w="1020" w:type="dxa"/>
          </w:tcPr>
          <w:p w14:paraId="4A647F8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4.4</w:t>
            </w:r>
          </w:p>
        </w:tc>
        <w:tc>
          <w:tcPr>
            <w:tcW w:w="1020" w:type="dxa"/>
          </w:tcPr>
          <w:p w14:paraId="0C7C3D2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7.0</w:t>
            </w:r>
          </w:p>
        </w:tc>
        <w:tc>
          <w:tcPr>
            <w:tcW w:w="1020" w:type="dxa"/>
          </w:tcPr>
          <w:p w14:paraId="15439B8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16.7</w:t>
            </w:r>
          </w:p>
        </w:tc>
        <w:tc>
          <w:tcPr>
            <w:tcW w:w="850" w:type="dxa"/>
          </w:tcPr>
          <w:p w14:paraId="5DB1412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93.9</w:t>
            </w:r>
          </w:p>
        </w:tc>
        <w:tc>
          <w:tcPr>
            <w:tcW w:w="850" w:type="dxa"/>
          </w:tcPr>
          <w:p w14:paraId="741D9C8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62F16DE2" w14:textId="77777777" w:rsidTr="00351783">
        <w:trPr>
          <w:trHeight w:val="48"/>
        </w:trPr>
        <w:tc>
          <w:tcPr>
            <w:tcW w:w="5669" w:type="dxa"/>
          </w:tcPr>
          <w:p w14:paraId="77582C5A"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UTI within 7 days of admission</w:t>
            </w:r>
          </w:p>
        </w:tc>
        <w:tc>
          <w:tcPr>
            <w:tcW w:w="1020" w:type="dxa"/>
          </w:tcPr>
          <w:p w14:paraId="0CAA786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4.6</w:t>
            </w:r>
          </w:p>
        </w:tc>
        <w:tc>
          <w:tcPr>
            <w:tcW w:w="1020" w:type="dxa"/>
          </w:tcPr>
          <w:p w14:paraId="02D8C22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7.6</w:t>
            </w:r>
          </w:p>
        </w:tc>
        <w:tc>
          <w:tcPr>
            <w:tcW w:w="1020" w:type="dxa"/>
          </w:tcPr>
          <w:p w14:paraId="509C623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19.9</w:t>
            </w:r>
          </w:p>
        </w:tc>
        <w:tc>
          <w:tcPr>
            <w:tcW w:w="850" w:type="dxa"/>
          </w:tcPr>
          <w:p w14:paraId="1A7116A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122.9</w:t>
            </w:r>
          </w:p>
        </w:tc>
        <w:tc>
          <w:tcPr>
            <w:tcW w:w="850" w:type="dxa"/>
          </w:tcPr>
          <w:p w14:paraId="7F7FBFE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7B7A045B" w14:textId="77777777" w:rsidTr="00351783">
        <w:tc>
          <w:tcPr>
            <w:tcW w:w="5669" w:type="dxa"/>
          </w:tcPr>
          <w:p w14:paraId="63117235"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Pneumonia within 7 days of admission</w:t>
            </w:r>
          </w:p>
        </w:tc>
        <w:tc>
          <w:tcPr>
            <w:tcW w:w="1020" w:type="dxa"/>
          </w:tcPr>
          <w:p w14:paraId="2F5745C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6.7</w:t>
            </w:r>
          </w:p>
        </w:tc>
        <w:tc>
          <w:tcPr>
            <w:tcW w:w="1020" w:type="dxa"/>
          </w:tcPr>
          <w:p w14:paraId="421DAE8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11.8</w:t>
            </w:r>
          </w:p>
        </w:tc>
        <w:tc>
          <w:tcPr>
            <w:tcW w:w="1020" w:type="dxa"/>
          </w:tcPr>
          <w:p w14:paraId="07BE325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28.6</w:t>
            </w:r>
          </w:p>
        </w:tc>
        <w:tc>
          <w:tcPr>
            <w:tcW w:w="850" w:type="dxa"/>
          </w:tcPr>
          <w:p w14:paraId="269DE24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182.5</w:t>
            </w:r>
          </w:p>
        </w:tc>
        <w:tc>
          <w:tcPr>
            <w:tcW w:w="850" w:type="dxa"/>
          </w:tcPr>
          <w:p w14:paraId="11FEEA9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44B923E9" w14:textId="77777777" w:rsidTr="00351783">
        <w:tc>
          <w:tcPr>
            <w:tcW w:w="5669" w:type="dxa"/>
          </w:tcPr>
          <w:p w14:paraId="13061A09"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UTI and/or pneumonia within 7 days of admission</w:t>
            </w:r>
          </w:p>
        </w:tc>
        <w:tc>
          <w:tcPr>
            <w:tcW w:w="1020" w:type="dxa"/>
          </w:tcPr>
          <w:p w14:paraId="6C21923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9.6</w:t>
            </w:r>
          </w:p>
        </w:tc>
        <w:tc>
          <w:tcPr>
            <w:tcW w:w="1020" w:type="dxa"/>
          </w:tcPr>
          <w:p w14:paraId="5EF3956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15.6</w:t>
            </w:r>
          </w:p>
        </w:tc>
        <w:tc>
          <w:tcPr>
            <w:tcW w:w="1020" w:type="dxa"/>
          </w:tcPr>
          <w:p w14:paraId="41B89F9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35.9</w:t>
            </w:r>
          </w:p>
        </w:tc>
        <w:tc>
          <w:tcPr>
            <w:tcW w:w="850" w:type="dxa"/>
          </w:tcPr>
          <w:p w14:paraId="62CE21C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207.3</w:t>
            </w:r>
          </w:p>
        </w:tc>
        <w:tc>
          <w:tcPr>
            <w:tcW w:w="850" w:type="dxa"/>
          </w:tcPr>
          <w:p w14:paraId="18F3315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06D9F144" w14:textId="77777777" w:rsidTr="00351783">
        <w:tc>
          <w:tcPr>
            <w:tcW w:w="5669" w:type="dxa"/>
          </w:tcPr>
          <w:p w14:paraId="47E73293"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Mortality in hospital (all strokes)</w:t>
            </w:r>
          </w:p>
        </w:tc>
        <w:tc>
          <w:tcPr>
            <w:tcW w:w="1020" w:type="dxa"/>
          </w:tcPr>
          <w:p w14:paraId="0B8C04F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7.2</w:t>
            </w:r>
          </w:p>
        </w:tc>
        <w:tc>
          <w:tcPr>
            <w:tcW w:w="1020" w:type="dxa"/>
          </w:tcPr>
          <w:p w14:paraId="15A6A61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18.8</w:t>
            </w:r>
          </w:p>
        </w:tc>
        <w:tc>
          <w:tcPr>
            <w:tcW w:w="1020" w:type="dxa"/>
          </w:tcPr>
          <w:p w14:paraId="353D67B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37.1</w:t>
            </w:r>
          </w:p>
        </w:tc>
        <w:tc>
          <w:tcPr>
            <w:tcW w:w="850" w:type="dxa"/>
          </w:tcPr>
          <w:p w14:paraId="0FC192C8"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299.6</w:t>
            </w:r>
          </w:p>
        </w:tc>
        <w:tc>
          <w:tcPr>
            <w:tcW w:w="850" w:type="dxa"/>
          </w:tcPr>
          <w:p w14:paraId="1028C35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24540C2C" w14:textId="77777777" w:rsidTr="00351783">
        <w:tc>
          <w:tcPr>
            <w:tcW w:w="5669" w:type="dxa"/>
          </w:tcPr>
          <w:p w14:paraId="72097453"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Mortality in hospital (ischaemic stroke)</w:t>
            </w:r>
          </w:p>
        </w:tc>
        <w:tc>
          <w:tcPr>
            <w:tcW w:w="1020" w:type="dxa"/>
          </w:tcPr>
          <w:p w14:paraId="6FC07DF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5.0</w:t>
            </w:r>
          </w:p>
        </w:tc>
        <w:tc>
          <w:tcPr>
            <w:tcW w:w="1020" w:type="dxa"/>
          </w:tcPr>
          <w:p w14:paraId="46ACBF6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17.4</w:t>
            </w:r>
          </w:p>
        </w:tc>
        <w:tc>
          <w:tcPr>
            <w:tcW w:w="1020" w:type="dxa"/>
          </w:tcPr>
          <w:p w14:paraId="6C378A1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33.2</w:t>
            </w:r>
          </w:p>
        </w:tc>
        <w:tc>
          <w:tcPr>
            <w:tcW w:w="850" w:type="dxa"/>
          </w:tcPr>
          <w:p w14:paraId="29B96C9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295.9</w:t>
            </w:r>
          </w:p>
        </w:tc>
        <w:tc>
          <w:tcPr>
            <w:tcW w:w="850" w:type="dxa"/>
          </w:tcPr>
          <w:p w14:paraId="4988E8B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6A71B892" w14:textId="77777777" w:rsidTr="00351783">
        <w:tc>
          <w:tcPr>
            <w:tcW w:w="5669" w:type="dxa"/>
          </w:tcPr>
          <w:p w14:paraId="4763B21A"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Mortality in hospital (intracranial haemorrhagic stroke)</w:t>
            </w:r>
          </w:p>
        </w:tc>
        <w:tc>
          <w:tcPr>
            <w:tcW w:w="1020" w:type="dxa"/>
          </w:tcPr>
          <w:p w14:paraId="56B4592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19.8</w:t>
            </w:r>
          </w:p>
        </w:tc>
        <w:tc>
          <w:tcPr>
            <w:tcW w:w="1020" w:type="dxa"/>
          </w:tcPr>
          <w:p w14:paraId="5FCDE2F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26.4</w:t>
            </w:r>
          </w:p>
        </w:tc>
        <w:tc>
          <w:tcPr>
            <w:tcW w:w="1020" w:type="dxa"/>
          </w:tcPr>
          <w:p w14:paraId="788A2DB2"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50.5</w:t>
            </w:r>
          </w:p>
        </w:tc>
        <w:tc>
          <w:tcPr>
            <w:tcW w:w="850" w:type="dxa"/>
          </w:tcPr>
          <w:p w14:paraId="6807F66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34.5</w:t>
            </w:r>
          </w:p>
        </w:tc>
        <w:tc>
          <w:tcPr>
            <w:tcW w:w="850" w:type="dxa"/>
          </w:tcPr>
          <w:p w14:paraId="1485C20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1359AE38" w14:textId="77777777" w:rsidTr="00351783">
        <w:tc>
          <w:tcPr>
            <w:tcW w:w="5669" w:type="dxa"/>
          </w:tcPr>
          <w:p w14:paraId="27C2A90F"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Thrombolysis for ischaemic stroke (n=451/2758)</w:t>
            </w:r>
          </w:p>
        </w:tc>
        <w:tc>
          <w:tcPr>
            <w:tcW w:w="1020" w:type="dxa"/>
          </w:tcPr>
          <w:p w14:paraId="71DC6D2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19.0</w:t>
            </w:r>
          </w:p>
        </w:tc>
        <w:tc>
          <w:tcPr>
            <w:tcW w:w="1020" w:type="dxa"/>
          </w:tcPr>
          <w:p w14:paraId="30536C2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13.2</w:t>
            </w:r>
          </w:p>
        </w:tc>
        <w:tc>
          <w:tcPr>
            <w:tcW w:w="1020" w:type="dxa"/>
          </w:tcPr>
          <w:p w14:paraId="0B699E18"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10.5</w:t>
            </w:r>
          </w:p>
        </w:tc>
        <w:tc>
          <w:tcPr>
            <w:tcW w:w="850" w:type="dxa"/>
          </w:tcPr>
          <w:p w14:paraId="6DE2A47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25.6</w:t>
            </w:r>
          </w:p>
        </w:tc>
        <w:tc>
          <w:tcPr>
            <w:tcW w:w="850" w:type="dxa"/>
          </w:tcPr>
          <w:p w14:paraId="2ACCF18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0ED46089" w14:textId="77777777" w:rsidTr="00351783">
        <w:tc>
          <w:tcPr>
            <w:tcW w:w="5669" w:type="dxa"/>
          </w:tcPr>
          <w:p w14:paraId="727D5157"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Post-thrombolysis complications in hospital (n=29/451)</w:t>
            </w:r>
          </w:p>
        </w:tc>
        <w:tc>
          <w:tcPr>
            <w:tcW w:w="1020" w:type="dxa"/>
          </w:tcPr>
          <w:p w14:paraId="4CA65CE2"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5.6</w:t>
            </w:r>
          </w:p>
        </w:tc>
        <w:tc>
          <w:tcPr>
            <w:tcW w:w="1020" w:type="dxa"/>
          </w:tcPr>
          <w:p w14:paraId="254621B2"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8.7</w:t>
            </w:r>
          </w:p>
        </w:tc>
        <w:tc>
          <w:tcPr>
            <w:tcW w:w="1020" w:type="dxa"/>
          </w:tcPr>
          <w:p w14:paraId="0E876A1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12.2</w:t>
            </w:r>
          </w:p>
        </w:tc>
        <w:tc>
          <w:tcPr>
            <w:tcW w:w="850" w:type="dxa"/>
          </w:tcPr>
          <w:p w14:paraId="7BFE496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2.6</w:t>
            </w:r>
          </w:p>
        </w:tc>
        <w:tc>
          <w:tcPr>
            <w:tcW w:w="850" w:type="dxa"/>
          </w:tcPr>
          <w:p w14:paraId="6551D13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0.270</w:t>
            </w:r>
          </w:p>
        </w:tc>
      </w:tr>
      <w:tr w:rsidR="00E40CFC" w:rsidRPr="00B130CC" w14:paraId="6CC9EA40" w14:textId="77777777" w:rsidTr="00351783">
        <w:tc>
          <w:tcPr>
            <w:tcW w:w="5669" w:type="dxa"/>
          </w:tcPr>
          <w:p w14:paraId="04881FAC"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Post-thrombolysis mortality in hospital (n=67/451)</w:t>
            </w:r>
          </w:p>
        </w:tc>
        <w:tc>
          <w:tcPr>
            <w:tcW w:w="1020" w:type="dxa"/>
          </w:tcPr>
          <w:p w14:paraId="7533A9E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8.1</w:t>
            </w:r>
          </w:p>
        </w:tc>
        <w:tc>
          <w:tcPr>
            <w:tcW w:w="1020" w:type="dxa"/>
          </w:tcPr>
          <w:p w14:paraId="5A0ADBE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27.8</w:t>
            </w:r>
          </w:p>
        </w:tc>
        <w:tc>
          <w:tcPr>
            <w:tcW w:w="1020" w:type="dxa"/>
          </w:tcPr>
          <w:p w14:paraId="6DA277C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39.0</w:t>
            </w:r>
          </w:p>
        </w:tc>
        <w:tc>
          <w:tcPr>
            <w:tcW w:w="850" w:type="dxa"/>
          </w:tcPr>
          <w:p w14:paraId="0CDA88E8"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42.3</w:t>
            </w:r>
          </w:p>
        </w:tc>
        <w:tc>
          <w:tcPr>
            <w:tcW w:w="850" w:type="dxa"/>
          </w:tcPr>
          <w:p w14:paraId="36C2DDF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1387E532" w14:textId="77777777" w:rsidTr="00351783">
        <w:tc>
          <w:tcPr>
            <w:tcW w:w="5669" w:type="dxa"/>
          </w:tcPr>
          <w:p w14:paraId="192C88D2"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Risk of malnutrition at discharge</w:t>
            </w:r>
          </w:p>
        </w:tc>
        <w:tc>
          <w:tcPr>
            <w:tcW w:w="1020" w:type="dxa"/>
          </w:tcPr>
          <w:p w14:paraId="5C89A59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16.2</w:t>
            </w:r>
          </w:p>
        </w:tc>
        <w:tc>
          <w:tcPr>
            <w:tcW w:w="1020" w:type="dxa"/>
          </w:tcPr>
          <w:p w14:paraId="27A2B91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25.7</w:t>
            </w:r>
          </w:p>
        </w:tc>
        <w:tc>
          <w:tcPr>
            <w:tcW w:w="1020" w:type="dxa"/>
          </w:tcPr>
          <w:p w14:paraId="28A3B7B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39.3</w:t>
            </w:r>
          </w:p>
        </w:tc>
        <w:tc>
          <w:tcPr>
            <w:tcW w:w="850" w:type="dxa"/>
          </w:tcPr>
          <w:p w14:paraId="2BCCCEB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92.3</w:t>
            </w:r>
          </w:p>
        </w:tc>
        <w:tc>
          <w:tcPr>
            <w:tcW w:w="850" w:type="dxa"/>
          </w:tcPr>
          <w:p w14:paraId="6B220788"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1A9D94E9" w14:textId="77777777" w:rsidTr="00351783">
        <w:tc>
          <w:tcPr>
            <w:tcW w:w="5669" w:type="dxa"/>
          </w:tcPr>
          <w:p w14:paraId="5F705B25" w14:textId="77777777" w:rsidR="00CF1F7C" w:rsidRPr="00B130CC" w:rsidRDefault="00CF1F7C" w:rsidP="00351783">
            <w:pPr>
              <w:rPr>
                <w:rFonts w:ascii="Arial" w:hAnsi="Arial" w:cs="Arial"/>
                <w:b/>
                <w:sz w:val="20"/>
                <w:szCs w:val="20"/>
              </w:rPr>
            </w:pPr>
            <w:r w:rsidRPr="00B130CC">
              <w:rPr>
                <w:rFonts w:ascii="Arial" w:hAnsi="Arial" w:cs="Arial"/>
                <w:b/>
                <w:sz w:val="20"/>
                <w:szCs w:val="20"/>
              </w:rPr>
              <w:t>Rehabilitation assessment</w:t>
            </w:r>
          </w:p>
        </w:tc>
        <w:tc>
          <w:tcPr>
            <w:tcW w:w="1020" w:type="dxa"/>
          </w:tcPr>
          <w:p w14:paraId="74658C2E" w14:textId="77777777" w:rsidR="00CF1F7C" w:rsidRPr="00B130CC" w:rsidRDefault="00CF1F7C" w:rsidP="00351783">
            <w:pPr>
              <w:jc w:val="center"/>
              <w:rPr>
                <w:rFonts w:ascii="Arial" w:hAnsi="Arial" w:cs="Arial"/>
                <w:sz w:val="20"/>
                <w:szCs w:val="20"/>
              </w:rPr>
            </w:pPr>
          </w:p>
        </w:tc>
        <w:tc>
          <w:tcPr>
            <w:tcW w:w="1020" w:type="dxa"/>
          </w:tcPr>
          <w:p w14:paraId="76BFB692" w14:textId="77777777" w:rsidR="00CF1F7C" w:rsidRPr="00B130CC" w:rsidRDefault="00CF1F7C" w:rsidP="00351783">
            <w:pPr>
              <w:jc w:val="center"/>
              <w:rPr>
                <w:rFonts w:ascii="Arial" w:hAnsi="Arial" w:cs="Arial"/>
                <w:sz w:val="20"/>
                <w:szCs w:val="20"/>
              </w:rPr>
            </w:pPr>
          </w:p>
        </w:tc>
        <w:tc>
          <w:tcPr>
            <w:tcW w:w="1020" w:type="dxa"/>
          </w:tcPr>
          <w:p w14:paraId="33CBF49A" w14:textId="77777777" w:rsidR="00CF1F7C" w:rsidRPr="00B130CC" w:rsidRDefault="00CF1F7C" w:rsidP="00351783">
            <w:pPr>
              <w:jc w:val="center"/>
              <w:rPr>
                <w:rFonts w:ascii="Arial" w:hAnsi="Arial" w:cs="Arial"/>
                <w:sz w:val="20"/>
                <w:szCs w:val="20"/>
              </w:rPr>
            </w:pPr>
          </w:p>
        </w:tc>
        <w:tc>
          <w:tcPr>
            <w:tcW w:w="850" w:type="dxa"/>
          </w:tcPr>
          <w:p w14:paraId="327391A3" w14:textId="77777777" w:rsidR="00CF1F7C" w:rsidRPr="00B130CC" w:rsidRDefault="00CF1F7C" w:rsidP="00351783">
            <w:pPr>
              <w:jc w:val="center"/>
              <w:rPr>
                <w:rFonts w:ascii="Arial" w:hAnsi="Arial" w:cs="Arial"/>
                <w:sz w:val="20"/>
                <w:szCs w:val="20"/>
              </w:rPr>
            </w:pPr>
          </w:p>
        </w:tc>
        <w:tc>
          <w:tcPr>
            <w:tcW w:w="850" w:type="dxa"/>
          </w:tcPr>
          <w:p w14:paraId="16A6DDF4" w14:textId="77777777" w:rsidR="00CF1F7C" w:rsidRPr="00B130CC" w:rsidRDefault="00CF1F7C" w:rsidP="00351783">
            <w:pPr>
              <w:jc w:val="center"/>
              <w:rPr>
                <w:rFonts w:ascii="Arial" w:hAnsi="Arial" w:cs="Arial"/>
                <w:sz w:val="20"/>
                <w:szCs w:val="20"/>
              </w:rPr>
            </w:pPr>
          </w:p>
        </w:tc>
      </w:tr>
      <w:tr w:rsidR="00E40CFC" w:rsidRPr="00B130CC" w14:paraId="04EF2A0B" w14:textId="77777777" w:rsidTr="00351783">
        <w:tc>
          <w:tcPr>
            <w:tcW w:w="5669" w:type="dxa"/>
          </w:tcPr>
          <w:p w14:paraId="2A667C1F"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Physiotherapy</w:t>
            </w:r>
          </w:p>
        </w:tc>
        <w:tc>
          <w:tcPr>
            <w:tcW w:w="1020" w:type="dxa"/>
          </w:tcPr>
          <w:p w14:paraId="38B4840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86.4</w:t>
            </w:r>
          </w:p>
        </w:tc>
        <w:tc>
          <w:tcPr>
            <w:tcW w:w="1020" w:type="dxa"/>
          </w:tcPr>
          <w:p w14:paraId="003B024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91.1</w:t>
            </w:r>
          </w:p>
        </w:tc>
        <w:tc>
          <w:tcPr>
            <w:tcW w:w="1020" w:type="dxa"/>
          </w:tcPr>
          <w:p w14:paraId="72D3149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93.4</w:t>
            </w:r>
          </w:p>
        </w:tc>
        <w:tc>
          <w:tcPr>
            <w:tcW w:w="850" w:type="dxa"/>
          </w:tcPr>
          <w:p w14:paraId="26C8D00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19.7</w:t>
            </w:r>
          </w:p>
        </w:tc>
        <w:tc>
          <w:tcPr>
            <w:tcW w:w="850" w:type="dxa"/>
          </w:tcPr>
          <w:p w14:paraId="00E24EA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487B55A2" w14:textId="77777777" w:rsidTr="00351783">
        <w:tc>
          <w:tcPr>
            <w:tcW w:w="5669" w:type="dxa"/>
          </w:tcPr>
          <w:p w14:paraId="662C9A46"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Occupational therapy</w:t>
            </w:r>
          </w:p>
        </w:tc>
        <w:tc>
          <w:tcPr>
            <w:tcW w:w="1020" w:type="dxa"/>
          </w:tcPr>
          <w:p w14:paraId="58275032"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87.2</w:t>
            </w:r>
          </w:p>
        </w:tc>
        <w:tc>
          <w:tcPr>
            <w:tcW w:w="1020" w:type="dxa"/>
          </w:tcPr>
          <w:p w14:paraId="773C63C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90.1</w:t>
            </w:r>
          </w:p>
        </w:tc>
        <w:tc>
          <w:tcPr>
            <w:tcW w:w="1020" w:type="dxa"/>
          </w:tcPr>
          <w:p w14:paraId="62CDC74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90.9</w:t>
            </w:r>
          </w:p>
        </w:tc>
        <w:tc>
          <w:tcPr>
            <w:tcW w:w="850" w:type="dxa"/>
          </w:tcPr>
          <w:p w14:paraId="0B62C8E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6.1</w:t>
            </w:r>
          </w:p>
        </w:tc>
        <w:tc>
          <w:tcPr>
            <w:tcW w:w="850" w:type="dxa"/>
          </w:tcPr>
          <w:p w14:paraId="67C3400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0.048</w:t>
            </w:r>
          </w:p>
        </w:tc>
      </w:tr>
      <w:tr w:rsidR="00E40CFC" w:rsidRPr="00B130CC" w14:paraId="1E5FADAE" w14:textId="77777777" w:rsidTr="00351783">
        <w:tc>
          <w:tcPr>
            <w:tcW w:w="5669" w:type="dxa"/>
          </w:tcPr>
          <w:p w14:paraId="3E90F793"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Speech and language therapy</w:t>
            </w:r>
          </w:p>
        </w:tc>
        <w:tc>
          <w:tcPr>
            <w:tcW w:w="1020" w:type="dxa"/>
          </w:tcPr>
          <w:p w14:paraId="5A76A66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45.1</w:t>
            </w:r>
          </w:p>
        </w:tc>
        <w:tc>
          <w:tcPr>
            <w:tcW w:w="1020" w:type="dxa"/>
          </w:tcPr>
          <w:p w14:paraId="14DBB69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51.0</w:t>
            </w:r>
          </w:p>
        </w:tc>
        <w:tc>
          <w:tcPr>
            <w:tcW w:w="1020" w:type="dxa"/>
          </w:tcPr>
          <w:p w14:paraId="4BF940A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64.2</w:t>
            </w:r>
          </w:p>
        </w:tc>
        <w:tc>
          <w:tcPr>
            <w:tcW w:w="850" w:type="dxa"/>
          </w:tcPr>
          <w:p w14:paraId="3433546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38.7</w:t>
            </w:r>
          </w:p>
        </w:tc>
        <w:tc>
          <w:tcPr>
            <w:tcW w:w="850" w:type="dxa"/>
          </w:tcPr>
          <w:p w14:paraId="3039398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35EC619D" w14:textId="77777777" w:rsidTr="00351783">
        <w:tc>
          <w:tcPr>
            <w:tcW w:w="5669" w:type="dxa"/>
          </w:tcPr>
          <w:p w14:paraId="5796BF4E"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Psychology</w:t>
            </w:r>
          </w:p>
        </w:tc>
        <w:tc>
          <w:tcPr>
            <w:tcW w:w="1020" w:type="dxa"/>
          </w:tcPr>
          <w:p w14:paraId="4D35FE0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5.4</w:t>
            </w:r>
          </w:p>
        </w:tc>
        <w:tc>
          <w:tcPr>
            <w:tcW w:w="1020" w:type="dxa"/>
          </w:tcPr>
          <w:p w14:paraId="2B5F6BE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4.9</w:t>
            </w:r>
          </w:p>
        </w:tc>
        <w:tc>
          <w:tcPr>
            <w:tcW w:w="1020" w:type="dxa"/>
          </w:tcPr>
          <w:p w14:paraId="06BC0F9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7.8</w:t>
            </w:r>
          </w:p>
        </w:tc>
        <w:tc>
          <w:tcPr>
            <w:tcW w:w="850" w:type="dxa"/>
          </w:tcPr>
          <w:p w14:paraId="77AF831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3.4</w:t>
            </w:r>
          </w:p>
        </w:tc>
        <w:tc>
          <w:tcPr>
            <w:tcW w:w="850" w:type="dxa"/>
          </w:tcPr>
          <w:p w14:paraId="2345557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0.187</w:t>
            </w:r>
          </w:p>
        </w:tc>
      </w:tr>
      <w:tr w:rsidR="00E40CFC" w:rsidRPr="00B130CC" w14:paraId="67D6D78F" w14:textId="77777777" w:rsidTr="00351783">
        <w:tc>
          <w:tcPr>
            <w:tcW w:w="5669" w:type="dxa"/>
          </w:tcPr>
          <w:p w14:paraId="4869A465"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Swallow screen within 72 hours of admission</w:t>
            </w:r>
          </w:p>
        </w:tc>
        <w:tc>
          <w:tcPr>
            <w:tcW w:w="1020" w:type="dxa"/>
          </w:tcPr>
          <w:p w14:paraId="17D480C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98.8</w:t>
            </w:r>
          </w:p>
        </w:tc>
        <w:tc>
          <w:tcPr>
            <w:tcW w:w="1020" w:type="dxa"/>
          </w:tcPr>
          <w:p w14:paraId="4E5DDE3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96.8</w:t>
            </w:r>
          </w:p>
        </w:tc>
        <w:tc>
          <w:tcPr>
            <w:tcW w:w="1020" w:type="dxa"/>
          </w:tcPr>
          <w:p w14:paraId="0223929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96.1</w:t>
            </w:r>
          </w:p>
        </w:tc>
        <w:tc>
          <w:tcPr>
            <w:tcW w:w="850" w:type="dxa"/>
          </w:tcPr>
          <w:p w14:paraId="29BC83A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1.3</w:t>
            </w:r>
          </w:p>
        </w:tc>
        <w:tc>
          <w:tcPr>
            <w:tcW w:w="850" w:type="dxa"/>
          </w:tcPr>
          <w:p w14:paraId="40145A3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0.513</w:t>
            </w:r>
          </w:p>
        </w:tc>
      </w:tr>
      <w:tr w:rsidR="00E40CFC" w:rsidRPr="00B130CC" w14:paraId="5D7A8E90" w14:textId="77777777" w:rsidTr="00351783">
        <w:tc>
          <w:tcPr>
            <w:tcW w:w="5669" w:type="dxa"/>
          </w:tcPr>
          <w:p w14:paraId="38187D63"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Mood screen</w:t>
            </w:r>
          </w:p>
        </w:tc>
        <w:tc>
          <w:tcPr>
            <w:tcW w:w="1020" w:type="dxa"/>
          </w:tcPr>
          <w:p w14:paraId="1E8F232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81.0</w:t>
            </w:r>
          </w:p>
        </w:tc>
        <w:tc>
          <w:tcPr>
            <w:tcW w:w="1020" w:type="dxa"/>
          </w:tcPr>
          <w:p w14:paraId="744416A8"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84.7</w:t>
            </w:r>
          </w:p>
        </w:tc>
        <w:tc>
          <w:tcPr>
            <w:tcW w:w="1020" w:type="dxa"/>
          </w:tcPr>
          <w:p w14:paraId="7326318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87.8</w:t>
            </w:r>
          </w:p>
        </w:tc>
        <w:tc>
          <w:tcPr>
            <w:tcW w:w="850" w:type="dxa"/>
          </w:tcPr>
          <w:p w14:paraId="1B46E3A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10.8</w:t>
            </w:r>
          </w:p>
        </w:tc>
        <w:tc>
          <w:tcPr>
            <w:tcW w:w="850" w:type="dxa"/>
          </w:tcPr>
          <w:p w14:paraId="099969C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0.005</w:t>
            </w:r>
          </w:p>
        </w:tc>
      </w:tr>
      <w:tr w:rsidR="00E40CFC" w:rsidRPr="00B130CC" w14:paraId="7B06E13B" w14:textId="77777777" w:rsidTr="00351783">
        <w:tc>
          <w:tcPr>
            <w:tcW w:w="5669" w:type="dxa"/>
          </w:tcPr>
          <w:p w14:paraId="41BC23C5"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Cognition screen</w:t>
            </w:r>
          </w:p>
        </w:tc>
        <w:tc>
          <w:tcPr>
            <w:tcW w:w="1020" w:type="dxa"/>
          </w:tcPr>
          <w:p w14:paraId="69B5274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91.3</w:t>
            </w:r>
          </w:p>
        </w:tc>
        <w:tc>
          <w:tcPr>
            <w:tcW w:w="1020" w:type="dxa"/>
          </w:tcPr>
          <w:p w14:paraId="65B0285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93.2</w:t>
            </w:r>
          </w:p>
        </w:tc>
        <w:tc>
          <w:tcPr>
            <w:tcW w:w="1020" w:type="dxa"/>
          </w:tcPr>
          <w:p w14:paraId="3208FDE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85.8</w:t>
            </w:r>
          </w:p>
        </w:tc>
        <w:tc>
          <w:tcPr>
            <w:tcW w:w="850" w:type="dxa"/>
          </w:tcPr>
          <w:p w14:paraId="1E026942"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13.8</w:t>
            </w:r>
          </w:p>
        </w:tc>
        <w:tc>
          <w:tcPr>
            <w:tcW w:w="850" w:type="dxa"/>
          </w:tcPr>
          <w:p w14:paraId="5D8CBBA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0.001</w:t>
            </w:r>
          </w:p>
        </w:tc>
      </w:tr>
      <w:tr w:rsidR="00E40CFC" w:rsidRPr="00B130CC" w14:paraId="05F8394F" w14:textId="77777777" w:rsidTr="00351783">
        <w:tc>
          <w:tcPr>
            <w:tcW w:w="5669" w:type="dxa"/>
          </w:tcPr>
          <w:p w14:paraId="51FB9B27"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Intermittent pneumatic compression</w:t>
            </w:r>
          </w:p>
        </w:tc>
        <w:tc>
          <w:tcPr>
            <w:tcW w:w="1020" w:type="dxa"/>
          </w:tcPr>
          <w:p w14:paraId="3C7C17C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16.8</w:t>
            </w:r>
          </w:p>
        </w:tc>
        <w:tc>
          <w:tcPr>
            <w:tcW w:w="1020" w:type="dxa"/>
          </w:tcPr>
          <w:p w14:paraId="7FA9541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19.0</w:t>
            </w:r>
          </w:p>
        </w:tc>
        <w:tc>
          <w:tcPr>
            <w:tcW w:w="1020" w:type="dxa"/>
          </w:tcPr>
          <w:p w14:paraId="1E0B903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23.3</w:t>
            </w:r>
          </w:p>
        </w:tc>
        <w:tc>
          <w:tcPr>
            <w:tcW w:w="850" w:type="dxa"/>
          </w:tcPr>
          <w:p w14:paraId="3CA80E5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27.2</w:t>
            </w:r>
          </w:p>
        </w:tc>
        <w:tc>
          <w:tcPr>
            <w:tcW w:w="850" w:type="dxa"/>
          </w:tcPr>
          <w:p w14:paraId="163B8F6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205C0694" w14:textId="77777777" w:rsidTr="00351783">
        <w:tc>
          <w:tcPr>
            <w:tcW w:w="5669" w:type="dxa"/>
          </w:tcPr>
          <w:p w14:paraId="1EBB409A" w14:textId="77777777" w:rsidR="00CF1F7C" w:rsidRPr="00B130CC" w:rsidRDefault="00CF1F7C" w:rsidP="00351783">
            <w:pPr>
              <w:rPr>
                <w:rFonts w:ascii="Arial" w:hAnsi="Arial" w:cs="Arial"/>
                <w:b/>
                <w:sz w:val="20"/>
                <w:szCs w:val="20"/>
              </w:rPr>
            </w:pPr>
            <w:r w:rsidRPr="00B130CC">
              <w:rPr>
                <w:rFonts w:ascii="Arial" w:hAnsi="Arial" w:cs="Arial"/>
                <w:b/>
                <w:sz w:val="20"/>
                <w:szCs w:val="20"/>
              </w:rPr>
              <w:t>Level of support planned at discharge</w:t>
            </w:r>
          </w:p>
        </w:tc>
        <w:tc>
          <w:tcPr>
            <w:tcW w:w="1020" w:type="dxa"/>
          </w:tcPr>
          <w:p w14:paraId="10AA1091" w14:textId="77777777" w:rsidR="00CF1F7C" w:rsidRPr="00B130CC" w:rsidRDefault="00CF1F7C" w:rsidP="00351783">
            <w:pPr>
              <w:jc w:val="center"/>
              <w:rPr>
                <w:rFonts w:ascii="Arial" w:hAnsi="Arial" w:cs="Arial"/>
                <w:sz w:val="20"/>
                <w:szCs w:val="20"/>
              </w:rPr>
            </w:pPr>
          </w:p>
        </w:tc>
        <w:tc>
          <w:tcPr>
            <w:tcW w:w="1020" w:type="dxa"/>
          </w:tcPr>
          <w:p w14:paraId="674A3C20" w14:textId="77777777" w:rsidR="00CF1F7C" w:rsidRPr="00B130CC" w:rsidRDefault="00CF1F7C" w:rsidP="00351783">
            <w:pPr>
              <w:jc w:val="center"/>
              <w:rPr>
                <w:rFonts w:ascii="Arial" w:hAnsi="Arial" w:cs="Arial"/>
                <w:sz w:val="20"/>
                <w:szCs w:val="20"/>
              </w:rPr>
            </w:pPr>
          </w:p>
        </w:tc>
        <w:tc>
          <w:tcPr>
            <w:tcW w:w="1020" w:type="dxa"/>
          </w:tcPr>
          <w:p w14:paraId="25F19355" w14:textId="77777777" w:rsidR="00CF1F7C" w:rsidRPr="00B130CC" w:rsidRDefault="00CF1F7C" w:rsidP="00351783">
            <w:pPr>
              <w:jc w:val="center"/>
              <w:rPr>
                <w:rFonts w:ascii="Arial" w:hAnsi="Arial" w:cs="Arial"/>
                <w:sz w:val="20"/>
                <w:szCs w:val="20"/>
              </w:rPr>
            </w:pPr>
          </w:p>
        </w:tc>
        <w:tc>
          <w:tcPr>
            <w:tcW w:w="850" w:type="dxa"/>
          </w:tcPr>
          <w:p w14:paraId="3FADF973" w14:textId="77777777" w:rsidR="00CF1F7C" w:rsidRPr="00B130CC" w:rsidRDefault="00CF1F7C" w:rsidP="00351783">
            <w:pPr>
              <w:jc w:val="center"/>
              <w:rPr>
                <w:rFonts w:ascii="Arial" w:hAnsi="Arial" w:cs="Arial"/>
                <w:sz w:val="20"/>
                <w:szCs w:val="20"/>
              </w:rPr>
            </w:pPr>
          </w:p>
        </w:tc>
        <w:tc>
          <w:tcPr>
            <w:tcW w:w="850" w:type="dxa"/>
          </w:tcPr>
          <w:p w14:paraId="104774E4" w14:textId="77777777" w:rsidR="00CF1F7C" w:rsidRPr="00B130CC" w:rsidRDefault="00CF1F7C" w:rsidP="00351783">
            <w:pPr>
              <w:jc w:val="center"/>
              <w:rPr>
                <w:rFonts w:ascii="Arial" w:hAnsi="Arial" w:cs="Arial"/>
                <w:sz w:val="20"/>
                <w:szCs w:val="20"/>
              </w:rPr>
            </w:pPr>
          </w:p>
        </w:tc>
      </w:tr>
      <w:tr w:rsidR="00E40CFC" w:rsidRPr="00B130CC" w14:paraId="44FC40A0" w14:textId="77777777" w:rsidTr="00351783">
        <w:tc>
          <w:tcPr>
            <w:tcW w:w="5669" w:type="dxa"/>
          </w:tcPr>
          <w:p w14:paraId="057514A4"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Activities of daily living support required by patients</w:t>
            </w:r>
          </w:p>
        </w:tc>
        <w:tc>
          <w:tcPr>
            <w:tcW w:w="1020" w:type="dxa"/>
          </w:tcPr>
          <w:p w14:paraId="77A585E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12.3</w:t>
            </w:r>
          </w:p>
        </w:tc>
        <w:tc>
          <w:tcPr>
            <w:tcW w:w="1020" w:type="dxa"/>
          </w:tcPr>
          <w:p w14:paraId="240E12A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20.5</w:t>
            </w:r>
          </w:p>
        </w:tc>
        <w:tc>
          <w:tcPr>
            <w:tcW w:w="1020" w:type="dxa"/>
          </w:tcPr>
          <w:p w14:paraId="4AEF867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26.7</w:t>
            </w:r>
          </w:p>
        </w:tc>
        <w:tc>
          <w:tcPr>
            <w:tcW w:w="850" w:type="dxa"/>
          </w:tcPr>
          <w:p w14:paraId="620724C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328.9</w:t>
            </w:r>
          </w:p>
        </w:tc>
        <w:tc>
          <w:tcPr>
            <w:tcW w:w="850" w:type="dxa"/>
          </w:tcPr>
          <w:p w14:paraId="4719D48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6CE6156E" w14:textId="77777777" w:rsidTr="00351783">
        <w:tc>
          <w:tcPr>
            <w:tcW w:w="5669" w:type="dxa"/>
          </w:tcPr>
          <w:p w14:paraId="1C480954" w14:textId="77777777" w:rsidR="00CF1F7C" w:rsidRPr="00B130CC" w:rsidRDefault="00CF1F7C" w:rsidP="00351783">
            <w:pPr>
              <w:ind w:left="317"/>
              <w:rPr>
                <w:rFonts w:ascii="Arial" w:hAnsi="Arial" w:cs="Arial"/>
                <w:sz w:val="20"/>
                <w:szCs w:val="20"/>
              </w:rPr>
            </w:pPr>
            <w:r w:rsidRPr="00B130CC">
              <w:rPr>
                <w:rFonts w:ascii="Arial" w:hAnsi="Arial" w:cs="Arial"/>
                <w:sz w:val="20"/>
                <w:szCs w:val="20"/>
              </w:rPr>
              <w:t>Informal care</w:t>
            </w:r>
          </w:p>
        </w:tc>
        <w:tc>
          <w:tcPr>
            <w:tcW w:w="1020" w:type="dxa"/>
          </w:tcPr>
          <w:p w14:paraId="129A8EC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1.5</w:t>
            </w:r>
          </w:p>
        </w:tc>
        <w:tc>
          <w:tcPr>
            <w:tcW w:w="1020" w:type="dxa"/>
          </w:tcPr>
          <w:p w14:paraId="4E63D85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1.7</w:t>
            </w:r>
          </w:p>
        </w:tc>
        <w:tc>
          <w:tcPr>
            <w:tcW w:w="1020" w:type="dxa"/>
          </w:tcPr>
          <w:p w14:paraId="676F1AA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1.8</w:t>
            </w:r>
          </w:p>
        </w:tc>
        <w:tc>
          <w:tcPr>
            <w:tcW w:w="850" w:type="dxa"/>
          </w:tcPr>
          <w:p w14:paraId="2C5D85F4" w14:textId="77777777" w:rsidR="00CF1F7C" w:rsidRPr="00B130CC" w:rsidRDefault="00CF1F7C" w:rsidP="00351783">
            <w:pPr>
              <w:jc w:val="center"/>
              <w:rPr>
                <w:rFonts w:ascii="Arial" w:hAnsi="Arial" w:cs="Arial"/>
                <w:sz w:val="20"/>
                <w:szCs w:val="20"/>
              </w:rPr>
            </w:pPr>
          </w:p>
        </w:tc>
        <w:tc>
          <w:tcPr>
            <w:tcW w:w="850" w:type="dxa"/>
          </w:tcPr>
          <w:p w14:paraId="1AE8B7F6" w14:textId="77777777" w:rsidR="00CF1F7C" w:rsidRPr="00B130CC" w:rsidRDefault="00CF1F7C" w:rsidP="00351783">
            <w:pPr>
              <w:jc w:val="center"/>
              <w:rPr>
                <w:rFonts w:ascii="Arial" w:hAnsi="Arial" w:cs="Arial"/>
                <w:sz w:val="20"/>
                <w:szCs w:val="20"/>
              </w:rPr>
            </w:pPr>
          </w:p>
        </w:tc>
      </w:tr>
      <w:tr w:rsidR="00E40CFC" w:rsidRPr="00B130CC" w14:paraId="6319CA18" w14:textId="77777777" w:rsidTr="00351783">
        <w:tc>
          <w:tcPr>
            <w:tcW w:w="5669" w:type="dxa"/>
          </w:tcPr>
          <w:p w14:paraId="51D11E96" w14:textId="77777777" w:rsidR="00CF1F7C" w:rsidRPr="00B130CC" w:rsidRDefault="00CF1F7C" w:rsidP="00351783">
            <w:pPr>
              <w:ind w:left="317"/>
              <w:rPr>
                <w:rFonts w:ascii="Arial" w:hAnsi="Arial" w:cs="Arial"/>
                <w:sz w:val="20"/>
                <w:szCs w:val="20"/>
              </w:rPr>
            </w:pPr>
            <w:r w:rsidRPr="00B130CC">
              <w:rPr>
                <w:rFonts w:ascii="Arial" w:hAnsi="Arial" w:cs="Arial"/>
                <w:sz w:val="20"/>
                <w:szCs w:val="20"/>
              </w:rPr>
              <w:t>Paid care</w:t>
            </w:r>
          </w:p>
        </w:tc>
        <w:tc>
          <w:tcPr>
            <w:tcW w:w="1020" w:type="dxa"/>
          </w:tcPr>
          <w:p w14:paraId="5E8F439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9.2</w:t>
            </w:r>
          </w:p>
        </w:tc>
        <w:tc>
          <w:tcPr>
            <w:tcW w:w="1020" w:type="dxa"/>
          </w:tcPr>
          <w:p w14:paraId="3922108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16.7</w:t>
            </w:r>
          </w:p>
        </w:tc>
        <w:tc>
          <w:tcPr>
            <w:tcW w:w="1020" w:type="dxa"/>
          </w:tcPr>
          <w:p w14:paraId="6AE0650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22.0</w:t>
            </w:r>
          </w:p>
        </w:tc>
        <w:tc>
          <w:tcPr>
            <w:tcW w:w="850" w:type="dxa"/>
          </w:tcPr>
          <w:p w14:paraId="3D91A067" w14:textId="77777777" w:rsidR="00CF1F7C" w:rsidRPr="00B130CC" w:rsidRDefault="00CF1F7C" w:rsidP="00351783">
            <w:pPr>
              <w:jc w:val="center"/>
              <w:rPr>
                <w:rFonts w:ascii="Arial" w:hAnsi="Arial" w:cs="Arial"/>
                <w:sz w:val="20"/>
                <w:szCs w:val="20"/>
              </w:rPr>
            </w:pPr>
          </w:p>
        </w:tc>
        <w:tc>
          <w:tcPr>
            <w:tcW w:w="850" w:type="dxa"/>
          </w:tcPr>
          <w:p w14:paraId="16C372DA" w14:textId="77777777" w:rsidR="00CF1F7C" w:rsidRPr="00B130CC" w:rsidRDefault="00CF1F7C" w:rsidP="00351783">
            <w:pPr>
              <w:jc w:val="center"/>
              <w:rPr>
                <w:rFonts w:ascii="Arial" w:hAnsi="Arial" w:cs="Arial"/>
                <w:sz w:val="20"/>
                <w:szCs w:val="20"/>
              </w:rPr>
            </w:pPr>
          </w:p>
        </w:tc>
      </w:tr>
      <w:tr w:rsidR="00E40CFC" w:rsidRPr="00B130CC" w14:paraId="67769D12" w14:textId="77777777" w:rsidTr="00351783">
        <w:tc>
          <w:tcPr>
            <w:tcW w:w="5669" w:type="dxa"/>
          </w:tcPr>
          <w:p w14:paraId="6F6ADDB2" w14:textId="77777777" w:rsidR="00CF1F7C" w:rsidRPr="00B130CC" w:rsidRDefault="00CF1F7C" w:rsidP="00351783">
            <w:pPr>
              <w:ind w:left="317"/>
              <w:rPr>
                <w:rFonts w:ascii="Arial" w:hAnsi="Arial" w:cs="Arial"/>
                <w:sz w:val="20"/>
                <w:szCs w:val="20"/>
              </w:rPr>
            </w:pPr>
            <w:r w:rsidRPr="00B130CC">
              <w:rPr>
                <w:rFonts w:ascii="Arial" w:hAnsi="Arial" w:cs="Arial"/>
                <w:sz w:val="20"/>
                <w:szCs w:val="20"/>
              </w:rPr>
              <w:t>Informal care and paid care</w:t>
            </w:r>
          </w:p>
        </w:tc>
        <w:tc>
          <w:tcPr>
            <w:tcW w:w="1020" w:type="dxa"/>
          </w:tcPr>
          <w:p w14:paraId="71C7F3D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1.2</w:t>
            </w:r>
          </w:p>
        </w:tc>
        <w:tc>
          <w:tcPr>
            <w:tcW w:w="1020" w:type="dxa"/>
          </w:tcPr>
          <w:p w14:paraId="1EE27AD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1.7</w:t>
            </w:r>
          </w:p>
        </w:tc>
        <w:tc>
          <w:tcPr>
            <w:tcW w:w="1020" w:type="dxa"/>
          </w:tcPr>
          <w:p w14:paraId="718E533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2.2</w:t>
            </w:r>
          </w:p>
        </w:tc>
        <w:tc>
          <w:tcPr>
            <w:tcW w:w="850" w:type="dxa"/>
          </w:tcPr>
          <w:p w14:paraId="7C1AE354" w14:textId="77777777" w:rsidR="00CF1F7C" w:rsidRPr="00B130CC" w:rsidRDefault="00CF1F7C" w:rsidP="00351783">
            <w:pPr>
              <w:jc w:val="center"/>
              <w:rPr>
                <w:rFonts w:ascii="Arial" w:hAnsi="Arial" w:cs="Arial"/>
                <w:sz w:val="20"/>
                <w:szCs w:val="20"/>
              </w:rPr>
            </w:pPr>
          </w:p>
        </w:tc>
        <w:tc>
          <w:tcPr>
            <w:tcW w:w="850" w:type="dxa"/>
          </w:tcPr>
          <w:p w14:paraId="2E900E05" w14:textId="77777777" w:rsidR="00CF1F7C" w:rsidRPr="00B130CC" w:rsidRDefault="00CF1F7C" w:rsidP="00351783">
            <w:pPr>
              <w:jc w:val="center"/>
              <w:rPr>
                <w:rFonts w:ascii="Arial" w:hAnsi="Arial" w:cs="Arial"/>
                <w:sz w:val="20"/>
                <w:szCs w:val="20"/>
              </w:rPr>
            </w:pPr>
          </w:p>
        </w:tc>
      </w:tr>
      <w:tr w:rsidR="00E40CFC" w:rsidRPr="00B130CC" w14:paraId="7BB7A8FF" w14:textId="77777777" w:rsidTr="00351783">
        <w:tc>
          <w:tcPr>
            <w:tcW w:w="5669" w:type="dxa"/>
          </w:tcPr>
          <w:p w14:paraId="4C74B1C7" w14:textId="77777777" w:rsidR="00CF1F7C" w:rsidRPr="00B130CC" w:rsidRDefault="00CF1F7C" w:rsidP="00351783">
            <w:pPr>
              <w:ind w:left="317"/>
              <w:rPr>
                <w:rFonts w:ascii="Arial" w:hAnsi="Arial" w:cs="Arial"/>
                <w:sz w:val="20"/>
                <w:szCs w:val="20"/>
              </w:rPr>
            </w:pPr>
            <w:r w:rsidRPr="00B130CC">
              <w:rPr>
                <w:rFonts w:ascii="Arial" w:hAnsi="Arial" w:cs="Arial"/>
                <w:sz w:val="20"/>
                <w:szCs w:val="20"/>
              </w:rPr>
              <w:t>Patient refused</w:t>
            </w:r>
          </w:p>
        </w:tc>
        <w:tc>
          <w:tcPr>
            <w:tcW w:w="1020" w:type="dxa"/>
          </w:tcPr>
          <w:p w14:paraId="33D4EAE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0.3</w:t>
            </w:r>
          </w:p>
        </w:tc>
        <w:tc>
          <w:tcPr>
            <w:tcW w:w="1020" w:type="dxa"/>
          </w:tcPr>
          <w:p w14:paraId="0A44379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0.2</w:t>
            </w:r>
          </w:p>
        </w:tc>
        <w:tc>
          <w:tcPr>
            <w:tcW w:w="1020" w:type="dxa"/>
          </w:tcPr>
          <w:p w14:paraId="7615AB5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0.4</w:t>
            </w:r>
          </w:p>
        </w:tc>
        <w:tc>
          <w:tcPr>
            <w:tcW w:w="850" w:type="dxa"/>
          </w:tcPr>
          <w:p w14:paraId="385B22BD" w14:textId="77777777" w:rsidR="00CF1F7C" w:rsidRPr="00B130CC" w:rsidRDefault="00CF1F7C" w:rsidP="00351783">
            <w:pPr>
              <w:jc w:val="center"/>
              <w:rPr>
                <w:rFonts w:ascii="Arial" w:hAnsi="Arial" w:cs="Arial"/>
                <w:sz w:val="20"/>
                <w:szCs w:val="20"/>
              </w:rPr>
            </w:pPr>
          </w:p>
        </w:tc>
        <w:tc>
          <w:tcPr>
            <w:tcW w:w="850" w:type="dxa"/>
          </w:tcPr>
          <w:p w14:paraId="1B508980" w14:textId="77777777" w:rsidR="00CF1F7C" w:rsidRPr="00B130CC" w:rsidRDefault="00CF1F7C" w:rsidP="00351783">
            <w:pPr>
              <w:jc w:val="center"/>
              <w:rPr>
                <w:rFonts w:ascii="Arial" w:hAnsi="Arial" w:cs="Arial"/>
                <w:sz w:val="20"/>
                <w:szCs w:val="20"/>
              </w:rPr>
            </w:pPr>
          </w:p>
        </w:tc>
      </w:tr>
      <w:tr w:rsidR="00E40CFC" w:rsidRPr="00B130CC" w14:paraId="54DECF81" w14:textId="77777777" w:rsidTr="00351783">
        <w:tc>
          <w:tcPr>
            <w:tcW w:w="5669" w:type="dxa"/>
          </w:tcPr>
          <w:p w14:paraId="4FDB3300" w14:textId="77777777" w:rsidR="00CF1F7C" w:rsidRPr="00B130CC" w:rsidRDefault="00CF1F7C" w:rsidP="00351783">
            <w:pPr>
              <w:ind w:left="317"/>
              <w:rPr>
                <w:rFonts w:ascii="Arial" w:hAnsi="Arial" w:cs="Arial"/>
                <w:sz w:val="20"/>
                <w:szCs w:val="20"/>
              </w:rPr>
            </w:pPr>
            <w:r w:rsidRPr="00B130CC">
              <w:rPr>
                <w:rFonts w:ascii="Arial" w:hAnsi="Arial" w:cs="Arial"/>
                <w:sz w:val="20"/>
                <w:szCs w:val="20"/>
              </w:rPr>
              <w:t>Paid care services unavailable</w:t>
            </w:r>
          </w:p>
        </w:tc>
        <w:tc>
          <w:tcPr>
            <w:tcW w:w="1020" w:type="dxa"/>
          </w:tcPr>
          <w:p w14:paraId="2740644A"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0.0</w:t>
            </w:r>
          </w:p>
        </w:tc>
        <w:tc>
          <w:tcPr>
            <w:tcW w:w="1020" w:type="dxa"/>
          </w:tcPr>
          <w:p w14:paraId="6C5423D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0.1</w:t>
            </w:r>
          </w:p>
        </w:tc>
        <w:tc>
          <w:tcPr>
            <w:tcW w:w="1020" w:type="dxa"/>
          </w:tcPr>
          <w:p w14:paraId="72EF57A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0.2</w:t>
            </w:r>
          </w:p>
        </w:tc>
        <w:tc>
          <w:tcPr>
            <w:tcW w:w="850" w:type="dxa"/>
          </w:tcPr>
          <w:p w14:paraId="63028133" w14:textId="77777777" w:rsidR="00CF1F7C" w:rsidRPr="00B130CC" w:rsidRDefault="00CF1F7C" w:rsidP="00351783">
            <w:pPr>
              <w:jc w:val="center"/>
              <w:rPr>
                <w:rFonts w:ascii="Arial" w:hAnsi="Arial" w:cs="Arial"/>
                <w:sz w:val="20"/>
                <w:szCs w:val="20"/>
              </w:rPr>
            </w:pPr>
          </w:p>
        </w:tc>
        <w:tc>
          <w:tcPr>
            <w:tcW w:w="850" w:type="dxa"/>
          </w:tcPr>
          <w:p w14:paraId="72237224" w14:textId="77777777" w:rsidR="00CF1F7C" w:rsidRPr="00B130CC" w:rsidRDefault="00CF1F7C" w:rsidP="00351783">
            <w:pPr>
              <w:jc w:val="center"/>
              <w:rPr>
                <w:rFonts w:ascii="Arial" w:hAnsi="Arial" w:cs="Arial"/>
                <w:sz w:val="20"/>
                <w:szCs w:val="20"/>
              </w:rPr>
            </w:pPr>
          </w:p>
        </w:tc>
      </w:tr>
      <w:tr w:rsidR="00E40CFC" w:rsidRPr="00B130CC" w14:paraId="0A10DB62" w14:textId="77777777" w:rsidTr="00351783">
        <w:tc>
          <w:tcPr>
            <w:tcW w:w="5669" w:type="dxa"/>
          </w:tcPr>
          <w:p w14:paraId="02CB6E98"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Discharge visits</w:t>
            </w:r>
          </w:p>
        </w:tc>
        <w:tc>
          <w:tcPr>
            <w:tcW w:w="1020" w:type="dxa"/>
          </w:tcPr>
          <w:p w14:paraId="515E71D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7.9</w:t>
            </w:r>
          </w:p>
        </w:tc>
        <w:tc>
          <w:tcPr>
            <w:tcW w:w="1020" w:type="dxa"/>
          </w:tcPr>
          <w:p w14:paraId="2F414C6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14.7</w:t>
            </w:r>
          </w:p>
        </w:tc>
        <w:tc>
          <w:tcPr>
            <w:tcW w:w="1020" w:type="dxa"/>
          </w:tcPr>
          <w:p w14:paraId="771CBDF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15.9</w:t>
            </w:r>
          </w:p>
        </w:tc>
        <w:tc>
          <w:tcPr>
            <w:tcW w:w="850" w:type="dxa"/>
          </w:tcPr>
          <w:p w14:paraId="24B1AA6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42.4</w:t>
            </w:r>
          </w:p>
        </w:tc>
        <w:tc>
          <w:tcPr>
            <w:tcW w:w="850" w:type="dxa"/>
          </w:tcPr>
          <w:p w14:paraId="4EE3892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65EA9549" w14:textId="77777777" w:rsidTr="00351783">
        <w:tc>
          <w:tcPr>
            <w:tcW w:w="5669" w:type="dxa"/>
          </w:tcPr>
          <w:p w14:paraId="43BD0602"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Joint care planning between health and social care for post discharge management</w:t>
            </w:r>
          </w:p>
        </w:tc>
        <w:tc>
          <w:tcPr>
            <w:tcW w:w="1020" w:type="dxa"/>
          </w:tcPr>
          <w:p w14:paraId="459C5889"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21.2</w:t>
            </w:r>
          </w:p>
        </w:tc>
        <w:tc>
          <w:tcPr>
            <w:tcW w:w="1020" w:type="dxa"/>
          </w:tcPr>
          <w:p w14:paraId="19FD697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25.5</w:t>
            </w:r>
          </w:p>
        </w:tc>
        <w:tc>
          <w:tcPr>
            <w:tcW w:w="1020" w:type="dxa"/>
          </w:tcPr>
          <w:p w14:paraId="29C4EBE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28.0</w:t>
            </w:r>
          </w:p>
        </w:tc>
        <w:tc>
          <w:tcPr>
            <w:tcW w:w="850" w:type="dxa"/>
          </w:tcPr>
          <w:p w14:paraId="029BC52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272.0</w:t>
            </w:r>
          </w:p>
        </w:tc>
        <w:tc>
          <w:tcPr>
            <w:tcW w:w="850" w:type="dxa"/>
          </w:tcPr>
          <w:p w14:paraId="2CE846A3"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30FC6194" w14:textId="77777777" w:rsidTr="00351783">
        <w:tc>
          <w:tcPr>
            <w:tcW w:w="5669" w:type="dxa"/>
          </w:tcPr>
          <w:p w14:paraId="736DF998" w14:textId="77777777" w:rsidR="00CF1F7C" w:rsidRPr="00B130CC" w:rsidRDefault="00CF1F7C" w:rsidP="00351783">
            <w:pPr>
              <w:ind w:left="176"/>
              <w:rPr>
                <w:rFonts w:ascii="Arial" w:hAnsi="Arial" w:cs="Arial"/>
                <w:sz w:val="20"/>
                <w:szCs w:val="20"/>
              </w:rPr>
            </w:pPr>
            <w:r w:rsidRPr="00B130CC">
              <w:rPr>
                <w:rFonts w:ascii="Arial" w:hAnsi="Arial" w:cs="Arial"/>
                <w:sz w:val="20"/>
                <w:szCs w:val="20"/>
              </w:rPr>
              <w:t>Discharge to care home (all cases)</w:t>
            </w:r>
          </w:p>
        </w:tc>
        <w:tc>
          <w:tcPr>
            <w:tcW w:w="1020" w:type="dxa"/>
          </w:tcPr>
          <w:p w14:paraId="5D0D218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4.2</w:t>
            </w:r>
          </w:p>
        </w:tc>
        <w:tc>
          <w:tcPr>
            <w:tcW w:w="1020" w:type="dxa"/>
          </w:tcPr>
          <w:p w14:paraId="5BCBDB55"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12.4</w:t>
            </w:r>
          </w:p>
        </w:tc>
        <w:tc>
          <w:tcPr>
            <w:tcW w:w="1020" w:type="dxa"/>
          </w:tcPr>
          <w:p w14:paraId="36AA3AEC"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27.6</w:t>
            </w:r>
          </w:p>
        </w:tc>
        <w:tc>
          <w:tcPr>
            <w:tcW w:w="850" w:type="dxa"/>
          </w:tcPr>
          <w:p w14:paraId="3BA350EB"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665.9</w:t>
            </w:r>
          </w:p>
        </w:tc>
        <w:tc>
          <w:tcPr>
            <w:tcW w:w="850" w:type="dxa"/>
          </w:tcPr>
          <w:p w14:paraId="0364116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0D3DD00C" w14:textId="77777777" w:rsidTr="00351783">
        <w:tc>
          <w:tcPr>
            <w:tcW w:w="5669" w:type="dxa"/>
          </w:tcPr>
          <w:p w14:paraId="5D383757" w14:textId="77777777" w:rsidR="00CF1F7C" w:rsidRPr="00B130CC" w:rsidRDefault="00CF1F7C" w:rsidP="00351783">
            <w:pPr>
              <w:ind w:left="175"/>
              <w:rPr>
                <w:rFonts w:ascii="Arial" w:hAnsi="Arial" w:cs="Arial"/>
                <w:sz w:val="20"/>
                <w:szCs w:val="20"/>
              </w:rPr>
            </w:pPr>
            <w:r w:rsidRPr="00B130CC">
              <w:rPr>
                <w:rFonts w:ascii="Arial" w:hAnsi="Arial" w:cs="Arial"/>
                <w:sz w:val="20"/>
                <w:szCs w:val="20"/>
              </w:rPr>
              <w:t>New discharge to care home</w:t>
            </w:r>
          </w:p>
        </w:tc>
        <w:tc>
          <w:tcPr>
            <w:tcW w:w="1020" w:type="dxa"/>
          </w:tcPr>
          <w:p w14:paraId="50AFF6D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3.2</w:t>
            </w:r>
          </w:p>
        </w:tc>
        <w:tc>
          <w:tcPr>
            <w:tcW w:w="1020" w:type="dxa"/>
          </w:tcPr>
          <w:p w14:paraId="099EA2E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7.1</w:t>
            </w:r>
          </w:p>
        </w:tc>
        <w:tc>
          <w:tcPr>
            <w:tcW w:w="1020" w:type="dxa"/>
          </w:tcPr>
          <w:p w14:paraId="25DD36BD"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 xml:space="preserve"> 11.0</w:t>
            </w:r>
          </w:p>
        </w:tc>
        <w:tc>
          <w:tcPr>
            <w:tcW w:w="850" w:type="dxa"/>
          </w:tcPr>
          <w:p w14:paraId="3289C5E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295.6</w:t>
            </w:r>
          </w:p>
        </w:tc>
        <w:tc>
          <w:tcPr>
            <w:tcW w:w="850" w:type="dxa"/>
          </w:tcPr>
          <w:p w14:paraId="6A7B0A0F"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33C55C0C" w14:textId="77777777" w:rsidTr="00351783">
        <w:tc>
          <w:tcPr>
            <w:tcW w:w="5669" w:type="dxa"/>
          </w:tcPr>
          <w:p w14:paraId="176313BC" w14:textId="77777777" w:rsidR="00CF1F7C" w:rsidRPr="00B130CC" w:rsidRDefault="00CF1F7C" w:rsidP="00351783">
            <w:pPr>
              <w:ind w:left="317"/>
              <w:rPr>
                <w:rFonts w:ascii="Arial" w:hAnsi="Arial" w:cs="Arial"/>
                <w:sz w:val="20"/>
                <w:szCs w:val="20"/>
              </w:rPr>
            </w:pPr>
            <w:r w:rsidRPr="00B130CC">
              <w:rPr>
                <w:rFonts w:ascii="Arial" w:hAnsi="Arial" w:cs="Arial"/>
                <w:sz w:val="20"/>
                <w:szCs w:val="20"/>
              </w:rPr>
              <w:t>Permanent care home residents</w:t>
            </w:r>
          </w:p>
        </w:tc>
        <w:tc>
          <w:tcPr>
            <w:tcW w:w="1020" w:type="dxa"/>
          </w:tcPr>
          <w:p w14:paraId="4EF8CFB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2.4</w:t>
            </w:r>
          </w:p>
        </w:tc>
        <w:tc>
          <w:tcPr>
            <w:tcW w:w="1020" w:type="dxa"/>
          </w:tcPr>
          <w:p w14:paraId="3A447C36"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4.3</w:t>
            </w:r>
          </w:p>
        </w:tc>
        <w:tc>
          <w:tcPr>
            <w:tcW w:w="1020" w:type="dxa"/>
          </w:tcPr>
          <w:p w14:paraId="705E0552"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9.4</w:t>
            </w:r>
          </w:p>
        </w:tc>
        <w:tc>
          <w:tcPr>
            <w:tcW w:w="850" w:type="dxa"/>
          </w:tcPr>
          <w:p w14:paraId="61FF1598" w14:textId="77777777" w:rsidR="00CF1F7C" w:rsidRPr="00B130CC" w:rsidRDefault="00CF1F7C" w:rsidP="00351783">
            <w:pPr>
              <w:jc w:val="center"/>
              <w:rPr>
                <w:rFonts w:ascii="Arial" w:hAnsi="Arial" w:cs="Arial"/>
                <w:sz w:val="20"/>
                <w:szCs w:val="20"/>
              </w:rPr>
            </w:pPr>
          </w:p>
        </w:tc>
        <w:tc>
          <w:tcPr>
            <w:tcW w:w="850" w:type="dxa"/>
          </w:tcPr>
          <w:p w14:paraId="11EC5D56" w14:textId="77777777" w:rsidR="00CF1F7C" w:rsidRPr="00B130CC" w:rsidRDefault="00CF1F7C" w:rsidP="00351783">
            <w:pPr>
              <w:jc w:val="center"/>
              <w:rPr>
                <w:rFonts w:ascii="Arial" w:hAnsi="Arial" w:cs="Arial"/>
                <w:sz w:val="20"/>
                <w:szCs w:val="20"/>
              </w:rPr>
            </w:pPr>
          </w:p>
        </w:tc>
      </w:tr>
      <w:tr w:rsidR="00E40CFC" w:rsidRPr="00B130CC" w14:paraId="54378A0C" w14:textId="77777777" w:rsidTr="00351783">
        <w:tc>
          <w:tcPr>
            <w:tcW w:w="5669" w:type="dxa"/>
          </w:tcPr>
          <w:p w14:paraId="35690DDB" w14:textId="77777777" w:rsidR="00CF1F7C" w:rsidRPr="00B130CC" w:rsidRDefault="00CF1F7C" w:rsidP="00351783">
            <w:pPr>
              <w:ind w:left="317"/>
              <w:rPr>
                <w:rFonts w:ascii="Arial" w:hAnsi="Arial" w:cs="Arial"/>
                <w:sz w:val="20"/>
                <w:szCs w:val="20"/>
              </w:rPr>
            </w:pPr>
            <w:r w:rsidRPr="00B130CC">
              <w:rPr>
                <w:rFonts w:ascii="Arial" w:hAnsi="Arial" w:cs="Arial"/>
                <w:sz w:val="20"/>
                <w:szCs w:val="20"/>
              </w:rPr>
              <w:t>Temporary care home residents</w:t>
            </w:r>
          </w:p>
        </w:tc>
        <w:tc>
          <w:tcPr>
            <w:tcW w:w="1020" w:type="dxa"/>
          </w:tcPr>
          <w:p w14:paraId="1A4547B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0.8</w:t>
            </w:r>
          </w:p>
        </w:tc>
        <w:tc>
          <w:tcPr>
            <w:tcW w:w="1020" w:type="dxa"/>
          </w:tcPr>
          <w:p w14:paraId="6EDC8041"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2.8</w:t>
            </w:r>
          </w:p>
        </w:tc>
        <w:tc>
          <w:tcPr>
            <w:tcW w:w="1020" w:type="dxa"/>
          </w:tcPr>
          <w:p w14:paraId="1C3142D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1.6</w:t>
            </w:r>
          </w:p>
        </w:tc>
        <w:tc>
          <w:tcPr>
            <w:tcW w:w="850" w:type="dxa"/>
          </w:tcPr>
          <w:p w14:paraId="28DDE416" w14:textId="77777777" w:rsidR="00CF1F7C" w:rsidRPr="00B130CC" w:rsidRDefault="00CF1F7C" w:rsidP="00351783">
            <w:pPr>
              <w:jc w:val="center"/>
              <w:rPr>
                <w:rFonts w:ascii="Arial" w:hAnsi="Arial" w:cs="Arial"/>
                <w:sz w:val="20"/>
                <w:szCs w:val="20"/>
              </w:rPr>
            </w:pPr>
          </w:p>
        </w:tc>
        <w:tc>
          <w:tcPr>
            <w:tcW w:w="850" w:type="dxa"/>
          </w:tcPr>
          <w:p w14:paraId="6383D963" w14:textId="77777777" w:rsidR="00CF1F7C" w:rsidRPr="00B130CC" w:rsidRDefault="00CF1F7C" w:rsidP="00351783">
            <w:pPr>
              <w:jc w:val="center"/>
              <w:rPr>
                <w:rFonts w:ascii="Arial" w:hAnsi="Arial" w:cs="Arial"/>
                <w:sz w:val="20"/>
                <w:szCs w:val="20"/>
              </w:rPr>
            </w:pPr>
          </w:p>
        </w:tc>
      </w:tr>
      <w:tr w:rsidR="00E40CFC" w:rsidRPr="00B130CC" w14:paraId="5663C44A" w14:textId="77777777" w:rsidTr="00351783">
        <w:tc>
          <w:tcPr>
            <w:tcW w:w="5669" w:type="dxa"/>
          </w:tcPr>
          <w:p w14:paraId="71B7DB74" w14:textId="77777777" w:rsidR="00CF1F7C" w:rsidRPr="00B130CC" w:rsidRDefault="00CF1F7C" w:rsidP="00351783">
            <w:pPr>
              <w:ind w:left="175"/>
              <w:rPr>
                <w:rFonts w:ascii="Arial" w:hAnsi="Arial" w:cs="Arial"/>
                <w:b/>
                <w:sz w:val="20"/>
                <w:szCs w:val="20"/>
              </w:rPr>
            </w:pPr>
            <w:r w:rsidRPr="00B130CC">
              <w:rPr>
                <w:rFonts w:ascii="Arial" w:hAnsi="Arial" w:cs="Arial"/>
                <w:sz w:val="20"/>
                <w:szCs w:val="20"/>
              </w:rPr>
              <w:t>Palliative care</w:t>
            </w:r>
          </w:p>
        </w:tc>
        <w:tc>
          <w:tcPr>
            <w:tcW w:w="1020" w:type="dxa"/>
          </w:tcPr>
          <w:p w14:paraId="356ADCF7"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3.7</w:t>
            </w:r>
          </w:p>
        </w:tc>
        <w:tc>
          <w:tcPr>
            <w:tcW w:w="1020" w:type="dxa"/>
          </w:tcPr>
          <w:p w14:paraId="5FABB1E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10.3</w:t>
            </w:r>
          </w:p>
        </w:tc>
        <w:tc>
          <w:tcPr>
            <w:tcW w:w="1020" w:type="dxa"/>
          </w:tcPr>
          <w:p w14:paraId="58D46094"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19.4</w:t>
            </w:r>
          </w:p>
        </w:tc>
        <w:tc>
          <w:tcPr>
            <w:tcW w:w="850" w:type="dxa"/>
          </w:tcPr>
          <w:p w14:paraId="6689E50E"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248.6</w:t>
            </w:r>
          </w:p>
        </w:tc>
        <w:tc>
          <w:tcPr>
            <w:tcW w:w="850" w:type="dxa"/>
          </w:tcPr>
          <w:p w14:paraId="53253B60" w14:textId="77777777" w:rsidR="00CF1F7C" w:rsidRPr="00B130CC" w:rsidRDefault="00CF1F7C" w:rsidP="00351783">
            <w:pPr>
              <w:jc w:val="center"/>
              <w:rPr>
                <w:rFonts w:ascii="Arial" w:hAnsi="Arial" w:cs="Arial"/>
                <w:sz w:val="20"/>
                <w:szCs w:val="20"/>
              </w:rPr>
            </w:pPr>
            <w:r w:rsidRPr="00B130CC">
              <w:rPr>
                <w:rFonts w:ascii="Arial" w:hAnsi="Arial" w:cs="Arial"/>
                <w:sz w:val="20"/>
                <w:szCs w:val="20"/>
              </w:rPr>
              <w:t>&lt;0.001</w:t>
            </w:r>
          </w:p>
        </w:tc>
      </w:tr>
    </w:tbl>
    <w:p w14:paraId="4C6E32BC" w14:textId="77777777" w:rsidR="00CF1F7C" w:rsidRPr="00B130CC" w:rsidRDefault="00CF1F7C" w:rsidP="00CF1F7C">
      <w:pPr>
        <w:rPr>
          <w:rFonts w:ascii="Arial" w:hAnsi="Arial" w:cs="Arial"/>
          <w:sz w:val="24"/>
          <w:szCs w:val="24"/>
        </w:rPr>
      </w:pPr>
    </w:p>
    <w:p w14:paraId="4E586F98" w14:textId="665C420E" w:rsidR="009B6233" w:rsidRPr="00B130CC" w:rsidRDefault="009B6233" w:rsidP="003A7453">
      <w:pPr>
        <w:spacing w:after="0" w:line="480" w:lineRule="auto"/>
        <w:jc w:val="both"/>
        <w:rPr>
          <w:rFonts w:ascii="Arial" w:hAnsi="Arial" w:cs="Arial"/>
          <w:sz w:val="24"/>
          <w:szCs w:val="24"/>
        </w:rPr>
      </w:pPr>
    </w:p>
    <w:p w14:paraId="5F455F9D" w14:textId="77777777" w:rsidR="009B6233" w:rsidRPr="00B130CC" w:rsidRDefault="009B6233">
      <w:pPr>
        <w:rPr>
          <w:rFonts w:ascii="Arial" w:hAnsi="Arial" w:cs="Arial"/>
          <w:sz w:val="24"/>
          <w:szCs w:val="24"/>
        </w:rPr>
      </w:pPr>
      <w:r w:rsidRPr="00B130CC">
        <w:rPr>
          <w:rFonts w:ascii="Arial" w:hAnsi="Arial" w:cs="Arial"/>
          <w:sz w:val="24"/>
          <w:szCs w:val="24"/>
        </w:rPr>
        <w:br w:type="page"/>
      </w:r>
    </w:p>
    <w:p w14:paraId="0621ECE8" w14:textId="6F79AF32" w:rsidR="009B6233" w:rsidRPr="00B130CC" w:rsidRDefault="009B6233" w:rsidP="003A7453">
      <w:pPr>
        <w:spacing w:after="0" w:line="480" w:lineRule="auto"/>
        <w:jc w:val="both"/>
        <w:rPr>
          <w:rFonts w:ascii="Arial" w:hAnsi="Arial" w:cs="Arial"/>
          <w:sz w:val="24"/>
          <w:szCs w:val="24"/>
        </w:rPr>
        <w:sectPr w:rsidR="009B6233" w:rsidRPr="00B130CC" w:rsidSect="00CF1F7C">
          <w:pgSz w:w="11906" w:h="16838"/>
          <w:pgMar w:top="1440" w:right="1440" w:bottom="1440" w:left="1440" w:header="709" w:footer="709" w:gutter="0"/>
          <w:cols w:space="708"/>
          <w:docGrid w:linePitch="360"/>
        </w:sectPr>
      </w:pPr>
    </w:p>
    <w:p w14:paraId="6D47937F" w14:textId="77777777" w:rsidR="003D7A23" w:rsidRPr="00B130CC" w:rsidRDefault="003D7A23" w:rsidP="003D7A23">
      <w:pPr>
        <w:rPr>
          <w:rFonts w:ascii="Arial" w:hAnsi="Arial" w:cs="Arial"/>
          <w:sz w:val="24"/>
          <w:szCs w:val="24"/>
        </w:rPr>
      </w:pPr>
      <w:r w:rsidRPr="00B130CC">
        <w:rPr>
          <w:rFonts w:ascii="Arial" w:hAnsi="Arial" w:cs="Arial"/>
          <w:b/>
          <w:sz w:val="24"/>
          <w:szCs w:val="24"/>
        </w:rPr>
        <w:lastRenderedPageBreak/>
        <w:t>Table 2.</w:t>
      </w:r>
      <w:r w:rsidRPr="00B130CC">
        <w:rPr>
          <w:rFonts w:ascii="Arial" w:hAnsi="Arial" w:cs="Arial"/>
          <w:sz w:val="24"/>
          <w:szCs w:val="24"/>
        </w:rPr>
        <w:t xml:space="preserve"> Rehabilitation conditions during hospital admission. </w:t>
      </w:r>
    </w:p>
    <w:tbl>
      <w:tblPr>
        <w:tblStyle w:val="TableGrid"/>
        <w:tblW w:w="15138" w:type="dxa"/>
        <w:tblInd w:w="-572" w:type="dxa"/>
        <w:tblLook w:val="04A0" w:firstRow="1" w:lastRow="0" w:firstColumn="1" w:lastColumn="0" w:noHBand="0" w:noVBand="1"/>
      </w:tblPr>
      <w:tblGrid>
        <w:gridCol w:w="6066"/>
        <w:gridCol w:w="2268"/>
        <w:gridCol w:w="2268"/>
        <w:gridCol w:w="2268"/>
        <w:gridCol w:w="2268"/>
      </w:tblGrid>
      <w:tr w:rsidR="00E40CFC" w:rsidRPr="00B130CC" w14:paraId="52CB0F1F" w14:textId="77777777" w:rsidTr="00351783">
        <w:tc>
          <w:tcPr>
            <w:tcW w:w="6066" w:type="dxa"/>
          </w:tcPr>
          <w:p w14:paraId="6DF2581C" w14:textId="77777777" w:rsidR="003D7A23" w:rsidRPr="00B130CC" w:rsidRDefault="003D7A23" w:rsidP="00351783">
            <w:pPr>
              <w:jc w:val="both"/>
              <w:rPr>
                <w:rFonts w:ascii="Arial" w:hAnsi="Arial" w:cs="Arial"/>
                <w:b/>
                <w:sz w:val="24"/>
                <w:szCs w:val="24"/>
              </w:rPr>
            </w:pPr>
          </w:p>
        </w:tc>
        <w:tc>
          <w:tcPr>
            <w:tcW w:w="2268" w:type="dxa"/>
          </w:tcPr>
          <w:p w14:paraId="052B1672" w14:textId="77777777" w:rsidR="003D7A23" w:rsidRPr="00B130CC" w:rsidRDefault="003D7A23" w:rsidP="00351783">
            <w:pPr>
              <w:jc w:val="center"/>
              <w:rPr>
                <w:rFonts w:ascii="Arial" w:hAnsi="Arial" w:cs="Arial"/>
                <w:b/>
                <w:sz w:val="24"/>
                <w:szCs w:val="24"/>
              </w:rPr>
            </w:pPr>
            <w:r w:rsidRPr="00B130CC">
              <w:rPr>
                <w:rFonts w:ascii="Arial" w:hAnsi="Arial" w:cs="Arial"/>
                <w:b/>
                <w:sz w:val="24"/>
                <w:szCs w:val="24"/>
              </w:rPr>
              <w:t>mRS = 0</w:t>
            </w:r>
          </w:p>
        </w:tc>
        <w:tc>
          <w:tcPr>
            <w:tcW w:w="2268" w:type="dxa"/>
          </w:tcPr>
          <w:p w14:paraId="6108D905" w14:textId="77777777" w:rsidR="003D7A23" w:rsidRPr="00B130CC" w:rsidRDefault="003D7A23" w:rsidP="00351783">
            <w:pPr>
              <w:jc w:val="center"/>
              <w:rPr>
                <w:rFonts w:ascii="Arial" w:hAnsi="Arial" w:cs="Arial"/>
                <w:sz w:val="24"/>
                <w:szCs w:val="24"/>
              </w:rPr>
            </w:pPr>
            <w:r w:rsidRPr="00B130CC">
              <w:rPr>
                <w:rFonts w:ascii="Arial" w:hAnsi="Arial" w:cs="Arial"/>
                <w:b/>
                <w:sz w:val="24"/>
                <w:szCs w:val="24"/>
              </w:rPr>
              <w:t>mRS = 1 or 2</w:t>
            </w:r>
          </w:p>
        </w:tc>
        <w:tc>
          <w:tcPr>
            <w:tcW w:w="2268" w:type="dxa"/>
          </w:tcPr>
          <w:p w14:paraId="2B7A8B34" w14:textId="77777777" w:rsidR="003D7A23" w:rsidRPr="00B130CC" w:rsidRDefault="003D7A23" w:rsidP="00351783">
            <w:pPr>
              <w:jc w:val="center"/>
              <w:rPr>
                <w:rFonts w:ascii="Arial" w:hAnsi="Arial" w:cs="Arial"/>
                <w:sz w:val="24"/>
                <w:szCs w:val="24"/>
              </w:rPr>
            </w:pPr>
            <w:r w:rsidRPr="00B130CC">
              <w:rPr>
                <w:rFonts w:ascii="Arial" w:hAnsi="Arial" w:cs="Arial"/>
                <w:b/>
                <w:sz w:val="24"/>
                <w:szCs w:val="24"/>
              </w:rPr>
              <w:t>mRS = 3, 4 or 5</w:t>
            </w:r>
          </w:p>
        </w:tc>
        <w:tc>
          <w:tcPr>
            <w:tcW w:w="2268" w:type="dxa"/>
          </w:tcPr>
          <w:p w14:paraId="173B236F" w14:textId="77777777" w:rsidR="003D7A23" w:rsidRPr="00B130CC" w:rsidRDefault="003D7A23" w:rsidP="00351783">
            <w:pPr>
              <w:jc w:val="center"/>
              <w:rPr>
                <w:rFonts w:ascii="Arial" w:hAnsi="Arial" w:cs="Arial"/>
                <w:b/>
                <w:sz w:val="24"/>
                <w:szCs w:val="24"/>
              </w:rPr>
            </w:pPr>
            <w:r w:rsidRPr="00B130CC">
              <w:rPr>
                <w:rFonts w:ascii="Arial" w:hAnsi="Arial" w:cs="Arial"/>
                <w:b/>
                <w:sz w:val="24"/>
                <w:szCs w:val="24"/>
              </w:rPr>
              <w:t>ANOVA for group differences</w:t>
            </w:r>
          </w:p>
        </w:tc>
      </w:tr>
      <w:tr w:rsidR="00E40CFC" w:rsidRPr="00B130CC" w14:paraId="26121D21" w14:textId="77777777" w:rsidTr="00351783">
        <w:tc>
          <w:tcPr>
            <w:tcW w:w="6066" w:type="dxa"/>
          </w:tcPr>
          <w:p w14:paraId="53100222"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Number of days received from physiotherapy</w:t>
            </w:r>
          </w:p>
        </w:tc>
        <w:tc>
          <w:tcPr>
            <w:tcW w:w="2268" w:type="dxa"/>
          </w:tcPr>
          <w:p w14:paraId="282EC571"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8.1 (11.1)</w:t>
            </w:r>
          </w:p>
        </w:tc>
        <w:tc>
          <w:tcPr>
            <w:tcW w:w="2268" w:type="dxa"/>
          </w:tcPr>
          <w:p w14:paraId="255959E4"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11.2 (11.6)</w:t>
            </w:r>
          </w:p>
        </w:tc>
        <w:tc>
          <w:tcPr>
            <w:tcW w:w="2268" w:type="dxa"/>
          </w:tcPr>
          <w:p w14:paraId="6FDA517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9.6 (11.9)</w:t>
            </w:r>
          </w:p>
        </w:tc>
        <w:tc>
          <w:tcPr>
            <w:tcW w:w="2268" w:type="dxa"/>
          </w:tcPr>
          <w:p w14:paraId="257574E4"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10.7, p &lt;0.001</w:t>
            </w:r>
          </w:p>
        </w:tc>
      </w:tr>
      <w:tr w:rsidR="00E40CFC" w:rsidRPr="00B130CC" w14:paraId="4C28C57E" w14:textId="77777777" w:rsidTr="00351783">
        <w:tc>
          <w:tcPr>
            <w:tcW w:w="6066" w:type="dxa"/>
          </w:tcPr>
          <w:p w14:paraId="1FF44DB6"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Mean (95%CI) difference from mRS = 0*</w:t>
            </w:r>
          </w:p>
        </w:tc>
        <w:tc>
          <w:tcPr>
            <w:tcW w:w="2268" w:type="dxa"/>
          </w:tcPr>
          <w:p w14:paraId="7A5606F8"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w:t>
            </w:r>
          </w:p>
        </w:tc>
        <w:tc>
          <w:tcPr>
            <w:tcW w:w="2268" w:type="dxa"/>
          </w:tcPr>
          <w:p w14:paraId="51565FB7"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2.5 (1.1 to 3.8)</w:t>
            </w:r>
          </w:p>
          <w:p w14:paraId="79A2C0A0"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&lt;0.001</w:t>
            </w:r>
          </w:p>
        </w:tc>
        <w:tc>
          <w:tcPr>
            <w:tcW w:w="2268" w:type="dxa"/>
          </w:tcPr>
          <w:p w14:paraId="73C4AF76"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1.5 (-0.2 to 3.2)</w:t>
            </w:r>
          </w:p>
          <w:p w14:paraId="5B8C2D17"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 0.101</w:t>
            </w:r>
          </w:p>
        </w:tc>
        <w:tc>
          <w:tcPr>
            <w:tcW w:w="2268" w:type="dxa"/>
          </w:tcPr>
          <w:p w14:paraId="2BAAA280" w14:textId="77777777" w:rsidR="003D7A23" w:rsidRPr="00B130CC" w:rsidRDefault="003D7A23" w:rsidP="00351783">
            <w:pPr>
              <w:jc w:val="center"/>
              <w:rPr>
                <w:rFonts w:ascii="Arial" w:hAnsi="Arial" w:cs="Arial"/>
                <w:sz w:val="24"/>
                <w:szCs w:val="24"/>
              </w:rPr>
            </w:pPr>
          </w:p>
        </w:tc>
      </w:tr>
      <w:tr w:rsidR="00E40CFC" w:rsidRPr="00B130CC" w14:paraId="24BB9705" w14:textId="77777777" w:rsidTr="00351783">
        <w:tc>
          <w:tcPr>
            <w:tcW w:w="6066" w:type="dxa"/>
          </w:tcPr>
          <w:p w14:paraId="532D4711"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Number of minutes received from physiotherapy</w:t>
            </w:r>
          </w:p>
        </w:tc>
        <w:tc>
          <w:tcPr>
            <w:tcW w:w="2268" w:type="dxa"/>
          </w:tcPr>
          <w:p w14:paraId="0B0C3E48"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356.4 (538.6)</w:t>
            </w:r>
          </w:p>
        </w:tc>
        <w:tc>
          <w:tcPr>
            <w:tcW w:w="2268" w:type="dxa"/>
          </w:tcPr>
          <w:p w14:paraId="6FBE013B"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432.6 (515.0)</w:t>
            </w:r>
          </w:p>
        </w:tc>
        <w:tc>
          <w:tcPr>
            <w:tcW w:w="2268" w:type="dxa"/>
          </w:tcPr>
          <w:p w14:paraId="674233A9"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379.8 (510.7)</w:t>
            </w:r>
          </w:p>
        </w:tc>
        <w:tc>
          <w:tcPr>
            <w:tcW w:w="2268" w:type="dxa"/>
          </w:tcPr>
          <w:p w14:paraId="71C4C4B7"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4.3, p = 0.013</w:t>
            </w:r>
          </w:p>
        </w:tc>
      </w:tr>
      <w:tr w:rsidR="00E40CFC" w:rsidRPr="00B130CC" w14:paraId="3EB22FFB" w14:textId="77777777" w:rsidTr="00351783">
        <w:tc>
          <w:tcPr>
            <w:tcW w:w="6066" w:type="dxa"/>
          </w:tcPr>
          <w:p w14:paraId="4B9D5C14"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Mean (95%CI) difference from mRS = 0*</w:t>
            </w:r>
          </w:p>
        </w:tc>
        <w:tc>
          <w:tcPr>
            <w:tcW w:w="2268" w:type="dxa"/>
          </w:tcPr>
          <w:p w14:paraId="6EE24D1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w:t>
            </w:r>
          </w:p>
        </w:tc>
        <w:tc>
          <w:tcPr>
            <w:tcW w:w="2268" w:type="dxa"/>
          </w:tcPr>
          <w:p w14:paraId="7AB580A4"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76.1 (15 to 173.3)</w:t>
            </w:r>
          </w:p>
          <w:p w14:paraId="20150074"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 0.009</w:t>
            </w:r>
          </w:p>
        </w:tc>
        <w:tc>
          <w:tcPr>
            <w:tcW w:w="2268" w:type="dxa"/>
          </w:tcPr>
          <w:p w14:paraId="60BF12C4"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14.3 (-66.2 to 94.8)</w:t>
            </w:r>
          </w:p>
          <w:p w14:paraId="1D3FE4FD"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 0.964</w:t>
            </w:r>
          </w:p>
        </w:tc>
        <w:tc>
          <w:tcPr>
            <w:tcW w:w="2268" w:type="dxa"/>
          </w:tcPr>
          <w:p w14:paraId="37407416" w14:textId="77777777" w:rsidR="003D7A23" w:rsidRPr="00B130CC" w:rsidRDefault="003D7A23" w:rsidP="00351783">
            <w:pPr>
              <w:jc w:val="center"/>
              <w:rPr>
                <w:rFonts w:ascii="Arial" w:hAnsi="Arial" w:cs="Arial"/>
                <w:sz w:val="24"/>
                <w:szCs w:val="24"/>
              </w:rPr>
            </w:pPr>
          </w:p>
        </w:tc>
      </w:tr>
      <w:tr w:rsidR="00E40CFC" w:rsidRPr="00B130CC" w14:paraId="5FEB58C2" w14:textId="77777777" w:rsidTr="00351783">
        <w:tc>
          <w:tcPr>
            <w:tcW w:w="6066" w:type="dxa"/>
          </w:tcPr>
          <w:p w14:paraId="54E78EAB"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Number of days received from occupational therapy</w:t>
            </w:r>
          </w:p>
        </w:tc>
        <w:tc>
          <w:tcPr>
            <w:tcW w:w="2268" w:type="dxa"/>
          </w:tcPr>
          <w:p w14:paraId="525911D5"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6.3 (7.8)</w:t>
            </w:r>
          </w:p>
        </w:tc>
        <w:tc>
          <w:tcPr>
            <w:tcW w:w="2268" w:type="dxa"/>
          </w:tcPr>
          <w:p w14:paraId="3E0DFECE"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7.6 (8.2)</w:t>
            </w:r>
          </w:p>
        </w:tc>
        <w:tc>
          <w:tcPr>
            <w:tcW w:w="2268" w:type="dxa"/>
          </w:tcPr>
          <w:p w14:paraId="39F50A4A"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7.0 (7.9)</w:t>
            </w:r>
          </w:p>
        </w:tc>
        <w:tc>
          <w:tcPr>
            <w:tcW w:w="2268" w:type="dxa"/>
          </w:tcPr>
          <w:p w14:paraId="0898907A"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5.6, p = 0.004</w:t>
            </w:r>
          </w:p>
        </w:tc>
      </w:tr>
      <w:tr w:rsidR="00E40CFC" w:rsidRPr="00B130CC" w14:paraId="544DB21D" w14:textId="77777777" w:rsidTr="00351783">
        <w:tc>
          <w:tcPr>
            <w:tcW w:w="6066" w:type="dxa"/>
          </w:tcPr>
          <w:p w14:paraId="62B8EC68"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Mean (95%CI) difference from mRS = 0*</w:t>
            </w:r>
          </w:p>
        </w:tc>
        <w:tc>
          <w:tcPr>
            <w:tcW w:w="2268" w:type="dxa"/>
          </w:tcPr>
          <w:p w14:paraId="6B523B21"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w:t>
            </w:r>
          </w:p>
        </w:tc>
        <w:tc>
          <w:tcPr>
            <w:tcW w:w="2268" w:type="dxa"/>
          </w:tcPr>
          <w:p w14:paraId="4CB349AA"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1.3 (0.3 to 2.2)</w:t>
            </w:r>
          </w:p>
          <w:p w14:paraId="151DCF29"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 0.004</w:t>
            </w:r>
          </w:p>
        </w:tc>
        <w:tc>
          <w:tcPr>
            <w:tcW w:w="2268" w:type="dxa"/>
          </w:tcPr>
          <w:p w14:paraId="33A1078D"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0.7 (-0.5 to 2.0)</w:t>
            </w:r>
          </w:p>
          <w:p w14:paraId="43AB73C7"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 0.416</w:t>
            </w:r>
          </w:p>
        </w:tc>
        <w:tc>
          <w:tcPr>
            <w:tcW w:w="2268" w:type="dxa"/>
          </w:tcPr>
          <w:p w14:paraId="2385850B" w14:textId="77777777" w:rsidR="003D7A23" w:rsidRPr="00B130CC" w:rsidRDefault="003D7A23" w:rsidP="00351783">
            <w:pPr>
              <w:jc w:val="center"/>
              <w:rPr>
                <w:rFonts w:ascii="Arial" w:hAnsi="Arial" w:cs="Arial"/>
                <w:sz w:val="24"/>
                <w:szCs w:val="24"/>
              </w:rPr>
            </w:pPr>
          </w:p>
        </w:tc>
      </w:tr>
      <w:tr w:rsidR="00E40CFC" w:rsidRPr="00B130CC" w14:paraId="090C8DD2" w14:textId="77777777" w:rsidTr="00351783">
        <w:tc>
          <w:tcPr>
            <w:tcW w:w="6066" w:type="dxa"/>
          </w:tcPr>
          <w:p w14:paraId="43B6E870"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Number of minutes received from occupational therapy</w:t>
            </w:r>
          </w:p>
        </w:tc>
        <w:tc>
          <w:tcPr>
            <w:tcW w:w="2268" w:type="dxa"/>
          </w:tcPr>
          <w:p w14:paraId="5AFFEBB9"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287.6 (377.0)</w:t>
            </w:r>
          </w:p>
        </w:tc>
        <w:tc>
          <w:tcPr>
            <w:tcW w:w="2268" w:type="dxa"/>
          </w:tcPr>
          <w:p w14:paraId="27030CA6"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323.8 (361.1)</w:t>
            </w:r>
          </w:p>
        </w:tc>
        <w:tc>
          <w:tcPr>
            <w:tcW w:w="2268" w:type="dxa"/>
          </w:tcPr>
          <w:p w14:paraId="3B08FA1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283.0 (388.1)</w:t>
            </w:r>
          </w:p>
        </w:tc>
        <w:tc>
          <w:tcPr>
            <w:tcW w:w="2268" w:type="dxa"/>
          </w:tcPr>
          <w:p w14:paraId="62704B7B"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2.1, p = 0.121</w:t>
            </w:r>
          </w:p>
        </w:tc>
      </w:tr>
      <w:tr w:rsidR="00E40CFC" w:rsidRPr="00B130CC" w14:paraId="4F963175" w14:textId="77777777" w:rsidTr="00351783">
        <w:tc>
          <w:tcPr>
            <w:tcW w:w="6066" w:type="dxa"/>
          </w:tcPr>
          <w:p w14:paraId="41A9667D" w14:textId="77777777" w:rsidR="003D7A23" w:rsidRPr="00B130CC" w:rsidRDefault="003D7A23" w:rsidP="00351783">
            <w:pPr>
              <w:jc w:val="both"/>
              <w:rPr>
                <w:rFonts w:ascii="Arial" w:hAnsi="Arial" w:cs="Arial"/>
                <w:sz w:val="24"/>
                <w:szCs w:val="24"/>
              </w:rPr>
            </w:pPr>
          </w:p>
        </w:tc>
        <w:tc>
          <w:tcPr>
            <w:tcW w:w="2268" w:type="dxa"/>
          </w:tcPr>
          <w:p w14:paraId="1ACDA1E7" w14:textId="77777777" w:rsidR="003D7A23" w:rsidRPr="00B130CC" w:rsidRDefault="003D7A23" w:rsidP="00351783">
            <w:pPr>
              <w:jc w:val="center"/>
              <w:rPr>
                <w:rFonts w:ascii="Arial" w:hAnsi="Arial" w:cs="Arial"/>
                <w:sz w:val="24"/>
                <w:szCs w:val="24"/>
              </w:rPr>
            </w:pPr>
          </w:p>
        </w:tc>
        <w:tc>
          <w:tcPr>
            <w:tcW w:w="2268" w:type="dxa"/>
          </w:tcPr>
          <w:p w14:paraId="5DC8E240" w14:textId="77777777" w:rsidR="003D7A23" w:rsidRPr="00B130CC" w:rsidRDefault="003D7A23" w:rsidP="00351783">
            <w:pPr>
              <w:jc w:val="center"/>
              <w:rPr>
                <w:rFonts w:ascii="Arial" w:hAnsi="Arial" w:cs="Arial"/>
                <w:sz w:val="24"/>
                <w:szCs w:val="24"/>
              </w:rPr>
            </w:pPr>
          </w:p>
        </w:tc>
        <w:tc>
          <w:tcPr>
            <w:tcW w:w="2268" w:type="dxa"/>
          </w:tcPr>
          <w:p w14:paraId="7E9C8817" w14:textId="77777777" w:rsidR="003D7A23" w:rsidRPr="00B130CC" w:rsidRDefault="003D7A23" w:rsidP="00351783">
            <w:pPr>
              <w:jc w:val="center"/>
              <w:rPr>
                <w:rFonts w:ascii="Arial" w:hAnsi="Arial" w:cs="Arial"/>
                <w:sz w:val="24"/>
                <w:szCs w:val="24"/>
              </w:rPr>
            </w:pPr>
          </w:p>
        </w:tc>
        <w:tc>
          <w:tcPr>
            <w:tcW w:w="2268" w:type="dxa"/>
          </w:tcPr>
          <w:p w14:paraId="561DC833" w14:textId="77777777" w:rsidR="003D7A23" w:rsidRPr="00B130CC" w:rsidRDefault="003D7A23" w:rsidP="00351783">
            <w:pPr>
              <w:jc w:val="center"/>
              <w:rPr>
                <w:rFonts w:ascii="Arial" w:hAnsi="Arial" w:cs="Arial"/>
                <w:sz w:val="24"/>
                <w:szCs w:val="24"/>
              </w:rPr>
            </w:pPr>
          </w:p>
        </w:tc>
      </w:tr>
      <w:tr w:rsidR="00E40CFC" w:rsidRPr="00B130CC" w14:paraId="6F7E3E48" w14:textId="77777777" w:rsidTr="00351783">
        <w:tc>
          <w:tcPr>
            <w:tcW w:w="6066" w:type="dxa"/>
          </w:tcPr>
          <w:p w14:paraId="4FF422AE"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Number of days received from SALT</w:t>
            </w:r>
          </w:p>
        </w:tc>
        <w:tc>
          <w:tcPr>
            <w:tcW w:w="2268" w:type="dxa"/>
          </w:tcPr>
          <w:p w14:paraId="63E34A7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5.8 (8.2)</w:t>
            </w:r>
          </w:p>
        </w:tc>
        <w:tc>
          <w:tcPr>
            <w:tcW w:w="2268" w:type="dxa"/>
          </w:tcPr>
          <w:p w14:paraId="21ADC973"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5.9 (6.0)</w:t>
            </w:r>
          </w:p>
        </w:tc>
        <w:tc>
          <w:tcPr>
            <w:tcW w:w="2268" w:type="dxa"/>
          </w:tcPr>
          <w:p w14:paraId="2315F60E"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5.4 (5.2)</w:t>
            </w:r>
          </w:p>
        </w:tc>
        <w:tc>
          <w:tcPr>
            <w:tcW w:w="2268" w:type="dxa"/>
          </w:tcPr>
          <w:p w14:paraId="1C8D302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0.3, p = 0.752</w:t>
            </w:r>
          </w:p>
        </w:tc>
      </w:tr>
      <w:tr w:rsidR="00E40CFC" w:rsidRPr="00B130CC" w14:paraId="73CB983B" w14:textId="77777777" w:rsidTr="00351783">
        <w:tc>
          <w:tcPr>
            <w:tcW w:w="6066" w:type="dxa"/>
          </w:tcPr>
          <w:p w14:paraId="59284DBC"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Number of minutes received from SALT</w:t>
            </w:r>
          </w:p>
        </w:tc>
        <w:tc>
          <w:tcPr>
            <w:tcW w:w="2268" w:type="dxa"/>
          </w:tcPr>
          <w:p w14:paraId="7A3B0F9E"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215.6 (414.4)</w:t>
            </w:r>
          </w:p>
        </w:tc>
        <w:tc>
          <w:tcPr>
            <w:tcW w:w="2268" w:type="dxa"/>
          </w:tcPr>
          <w:p w14:paraId="46D316E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210.7 (236.8)</w:t>
            </w:r>
          </w:p>
        </w:tc>
        <w:tc>
          <w:tcPr>
            <w:tcW w:w="2268" w:type="dxa"/>
          </w:tcPr>
          <w:p w14:paraId="2B23B674"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163.7 (169.8)</w:t>
            </w:r>
          </w:p>
        </w:tc>
        <w:tc>
          <w:tcPr>
            <w:tcW w:w="2268" w:type="dxa"/>
          </w:tcPr>
          <w:p w14:paraId="141B3BA3"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1.7, p = 0.182</w:t>
            </w:r>
          </w:p>
        </w:tc>
      </w:tr>
      <w:tr w:rsidR="00E40CFC" w:rsidRPr="00B130CC" w14:paraId="61A67223" w14:textId="77777777" w:rsidTr="00351783">
        <w:tc>
          <w:tcPr>
            <w:tcW w:w="6066" w:type="dxa"/>
          </w:tcPr>
          <w:p w14:paraId="649BFC3A" w14:textId="77777777" w:rsidR="003D7A23" w:rsidRPr="00B130CC" w:rsidRDefault="003D7A23" w:rsidP="00351783">
            <w:pPr>
              <w:jc w:val="both"/>
              <w:rPr>
                <w:rFonts w:ascii="Arial" w:hAnsi="Arial" w:cs="Arial"/>
                <w:sz w:val="24"/>
                <w:szCs w:val="24"/>
              </w:rPr>
            </w:pPr>
          </w:p>
        </w:tc>
        <w:tc>
          <w:tcPr>
            <w:tcW w:w="2268" w:type="dxa"/>
          </w:tcPr>
          <w:p w14:paraId="4F283362" w14:textId="77777777" w:rsidR="003D7A23" w:rsidRPr="00B130CC" w:rsidRDefault="003D7A23" w:rsidP="00351783">
            <w:pPr>
              <w:jc w:val="center"/>
              <w:rPr>
                <w:rFonts w:ascii="Arial" w:hAnsi="Arial" w:cs="Arial"/>
                <w:sz w:val="24"/>
                <w:szCs w:val="24"/>
              </w:rPr>
            </w:pPr>
          </w:p>
        </w:tc>
        <w:tc>
          <w:tcPr>
            <w:tcW w:w="2268" w:type="dxa"/>
          </w:tcPr>
          <w:p w14:paraId="5448092C" w14:textId="77777777" w:rsidR="003D7A23" w:rsidRPr="00B130CC" w:rsidRDefault="003D7A23" w:rsidP="00351783">
            <w:pPr>
              <w:jc w:val="center"/>
              <w:rPr>
                <w:rFonts w:ascii="Arial" w:hAnsi="Arial" w:cs="Arial"/>
                <w:sz w:val="24"/>
                <w:szCs w:val="24"/>
              </w:rPr>
            </w:pPr>
          </w:p>
        </w:tc>
        <w:tc>
          <w:tcPr>
            <w:tcW w:w="2268" w:type="dxa"/>
          </w:tcPr>
          <w:p w14:paraId="6A94BD44" w14:textId="77777777" w:rsidR="003D7A23" w:rsidRPr="00B130CC" w:rsidRDefault="003D7A23" w:rsidP="00351783">
            <w:pPr>
              <w:jc w:val="center"/>
              <w:rPr>
                <w:rFonts w:ascii="Arial" w:hAnsi="Arial" w:cs="Arial"/>
                <w:sz w:val="24"/>
                <w:szCs w:val="24"/>
              </w:rPr>
            </w:pPr>
          </w:p>
        </w:tc>
        <w:tc>
          <w:tcPr>
            <w:tcW w:w="2268" w:type="dxa"/>
          </w:tcPr>
          <w:p w14:paraId="672DC333" w14:textId="77777777" w:rsidR="003D7A23" w:rsidRPr="00B130CC" w:rsidRDefault="003D7A23" w:rsidP="00351783">
            <w:pPr>
              <w:jc w:val="center"/>
              <w:rPr>
                <w:rFonts w:ascii="Arial" w:hAnsi="Arial" w:cs="Arial"/>
                <w:sz w:val="24"/>
                <w:szCs w:val="24"/>
              </w:rPr>
            </w:pPr>
          </w:p>
        </w:tc>
      </w:tr>
      <w:tr w:rsidR="00E40CFC" w:rsidRPr="00B130CC" w14:paraId="3B63F9BD" w14:textId="77777777" w:rsidTr="00351783">
        <w:tc>
          <w:tcPr>
            <w:tcW w:w="6066" w:type="dxa"/>
          </w:tcPr>
          <w:p w14:paraId="49759729"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Time to rehabilitation goals agreed (days)</w:t>
            </w:r>
          </w:p>
        </w:tc>
        <w:tc>
          <w:tcPr>
            <w:tcW w:w="2268" w:type="dxa"/>
          </w:tcPr>
          <w:p w14:paraId="3F34CFB2"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1.8 (3.3)</w:t>
            </w:r>
          </w:p>
        </w:tc>
        <w:tc>
          <w:tcPr>
            <w:tcW w:w="2268" w:type="dxa"/>
          </w:tcPr>
          <w:p w14:paraId="6810A44C"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2.4 (4.0)</w:t>
            </w:r>
          </w:p>
        </w:tc>
        <w:tc>
          <w:tcPr>
            <w:tcW w:w="2268" w:type="dxa"/>
          </w:tcPr>
          <w:p w14:paraId="617BE022"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2.4 (4.5)</w:t>
            </w:r>
          </w:p>
        </w:tc>
        <w:tc>
          <w:tcPr>
            <w:tcW w:w="2268" w:type="dxa"/>
          </w:tcPr>
          <w:p w14:paraId="68526119"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7.2, p =0.001</w:t>
            </w:r>
          </w:p>
        </w:tc>
      </w:tr>
      <w:tr w:rsidR="00E40CFC" w:rsidRPr="00B130CC" w14:paraId="74D48135" w14:textId="77777777" w:rsidTr="00351783">
        <w:tc>
          <w:tcPr>
            <w:tcW w:w="6066" w:type="dxa"/>
          </w:tcPr>
          <w:p w14:paraId="05709298"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Mean (95%CI) difference from mRS = 0*</w:t>
            </w:r>
          </w:p>
        </w:tc>
        <w:tc>
          <w:tcPr>
            <w:tcW w:w="2268" w:type="dxa"/>
          </w:tcPr>
          <w:p w14:paraId="4AB476E8"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w:t>
            </w:r>
          </w:p>
        </w:tc>
        <w:tc>
          <w:tcPr>
            <w:tcW w:w="2268" w:type="dxa"/>
          </w:tcPr>
          <w:p w14:paraId="08428A23"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0.5 (0.1 to 0.9)</w:t>
            </w:r>
          </w:p>
          <w:p w14:paraId="7BBA0AB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 0.009</w:t>
            </w:r>
          </w:p>
        </w:tc>
        <w:tc>
          <w:tcPr>
            <w:tcW w:w="2268" w:type="dxa"/>
          </w:tcPr>
          <w:p w14:paraId="2B3B3DC5"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0.6 (0.0 to 1.2)</w:t>
            </w:r>
          </w:p>
          <w:p w14:paraId="1ABD7620"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 0.045</w:t>
            </w:r>
          </w:p>
        </w:tc>
        <w:tc>
          <w:tcPr>
            <w:tcW w:w="2268" w:type="dxa"/>
          </w:tcPr>
          <w:p w14:paraId="71696F02" w14:textId="77777777" w:rsidR="003D7A23" w:rsidRPr="00B130CC" w:rsidRDefault="003D7A23" w:rsidP="00351783">
            <w:pPr>
              <w:jc w:val="center"/>
              <w:rPr>
                <w:rFonts w:ascii="Arial" w:hAnsi="Arial" w:cs="Arial"/>
                <w:sz w:val="24"/>
                <w:szCs w:val="24"/>
              </w:rPr>
            </w:pPr>
          </w:p>
        </w:tc>
      </w:tr>
      <w:tr w:rsidR="00E40CFC" w:rsidRPr="00B130CC" w14:paraId="44F96170" w14:textId="77777777" w:rsidTr="00351783">
        <w:tc>
          <w:tcPr>
            <w:tcW w:w="6066" w:type="dxa"/>
          </w:tcPr>
          <w:p w14:paraId="176DB43C"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Duration of inpatient rehabilitation (days)</w:t>
            </w:r>
          </w:p>
        </w:tc>
        <w:tc>
          <w:tcPr>
            <w:tcW w:w="2268" w:type="dxa"/>
          </w:tcPr>
          <w:p w14:paraId="66A81D83"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12.9 (20.4)</w:t>
            </w:r>
          </w:p>
        </w:tc>
        <w:tc>
          <w:tcPr>
            <w:tcW w:w="2268" w:type="dxa"/>
          </w:tcPr>
          <w:p w14:paraId="5A8121E0"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18.9 (22.5)</w:t>
            </w:r>
          </w:p>
        </w:tc>
        <w:tc>
          <w:tcPr>
            <w:tcW w:w="2268" w:type="dxa"/>
          </w:tcPr>
          <w:p w14:paraId="26FD6ECF"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19.7 (20.6)</w:t>
            </w:r>
          </w:p>
        </w:tc>
        <w:tc>
          <w:tcPr>
            <w:tcW w:w="2268" w:type="dxa"/>
          </w:tcPr>
          <w:p w14:paraId="6390CC45"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F = 23.3, p &lt;0.001</w:t>
            </w:r>
          </w:p>
        </w:tc>
      </w:tr>
      <w:tr w:rsidR="00E40CFC" w:rsidRPr="00B130CC" w14:paraId="1D12658C" w14:textId="77777777" w:rsidTr="00351783">
        <w:tc>
          <w:tcPr>
            <w:tcW w:w="6066" w:type="dxa"/>
          </w:tcPr>
          <w:p w14:paraId="2E1BCE85" w14:textId="77777777" w:rsidR="003D7A23" w:rsidRPr="00B130CC" w:rsidRDefault="003D7A23" w:rsidP="00351783">
            <w:pPr>
              <w:jc w:val="both"/>
              <w:rPr>
                <w:rFonts w:ascii="Arial" w:hAnsi="Arial" w:cs="Arial"/>
                <w:sz w:val="24"/>
                <w:szCs w:val="24"/>
              </w:rPr>
            </w:pPr>
            <w:r w:rsidRPr="00B130CC">
              <w:rPr>
                <w:rFonts w:ascii="Arial" w:hAnsi="Arial" w:cs="Arial"/>
                <w:sz w:val="24"/>
                <w:szCs w:val="24"/>
              </w:rPr>
              <w:t>Mean (95%CI) difference from mRS = 0*</w:t>
            </w:r>
          </w:p>
        </w:tc>
        <w:tc>
          <w:tcPr>
            <w:tcW w:w="2268" w:type="dxa"/>
          </w:tcPr>
          <w:p w14:paraId="7BCE8D12"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w:t>
            </w:r>
          </w:p>
        </w:tc>
        <w:tc>
          <w:tcPr>
            <w:tcW w:w="2268" w:type="dxa"/>
          </w:tcPr>
          <w:p w14:paraId="3E06D3B1"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6.1 (3.4 to 8.8)</w:t>
            </w:r>
          </w:p>
          <w:p w14:paraId="26F3F35C"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&lt;0.001</w:t>
            </w:r>
          </w:p>
        </w:tc>
        <w:tc>
          <w:tcPr>
            <w:tcW w:w="2268" w:type="dxa"/>
          </w:tcPr>
          <w:p w14:paraId="77CBE3E4"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6.9 (3.6 to 10.1)</w:t>
            </w:r>
          </w:p>
          <w:p w14:paraId="63F28901" w14:textId="77777777" w:rsidR="003D7A23" w:rsidRPr="00B130CC" w:rsidRDefault="003D7A23" w:rsidP="00351783">
            <w:pPr>
              <w:jc w:val="center"/>
              <w:rPr>
                <w:rFonts w:ascii="Arial" w:hAnsi="Arial" w:cs="Arial"/>
                <w:sz w:val="24"/>
                <w:szCs w:val="24"/>
              </w:rPr>
            </w:pPr>
            <w:r w:rsidRPr="00B130CC">
              <w:rPr>
                <w:rFonts w:ascii="Arial" w:hAnsi="Arial" w:cs="Arial"/>
                <w:sz w:val="24"/>
                <w:szCs w:val="24"/>
              </w:rPr>
              <w:t>p &lt;0.001</w:t>
            </w:r>
          </w:p>
        </w:tc>
        <w:tc>
          <w:tcPr>
            <w:tcW w:w="2268" w:type="dxa"/>
          </w:tcPr>
          <w:p w14:paraId="6A7EC9D8" w14:textId="77777777" w:rsidR="003D7A23" w:rsidRPr="00B130CC" w:rsidRDefault="003D7A23" w:rsidP="00351783">
            <w:pPr>
              <w:jc w:val="center"/>
              <w:rPr>
                <w:rFonts w:ascii="Arial" w:hAnsi="Arial" w:cs="Arial"/>
                <w:sz w:val="24"/>
                <w:szCs w:val="24"/>
              </w:rPr>
            </w:pPr>
          </w:p>
        </w:tc>
      </w:tr>
    </w:tbl>
    <w:p w14:paraId="0CEFCB70" w14:textId="65CE6BEC" w:rsidR="00CF1F7C" w:rsidRPr="00B130CC" w:rsidRDefault="003D7A23" w:rsidP="00CF1F7C">
      <w:pPr>
        <w:spacing w:after="0" w:line="360" w:lineRule="auto"/>
        <w:jc w:val="both"/>
        <w:rPr>
          <w:rFonts w:ascii="Arial" w:hAnsi="Arial" w:cs="Arial"/>
          <w:b/>
          <w:sz w:val="24"/>
          <w:szCs w:val="24"/>
        </w:rPr>
        <w:sectPr w:rsidR="00CF1F7C" w:rsidRPr="00B130CC" w:rsidSect="00CF1F7C">
          <w:headerReference w:type="default" r:id="rId15"/>
          <w:pgSz w:w="16838" w:h="11906" w:orient="landscape"/>
          <w:pgMar w:top="1440" w:right="1440" w:bottom="1440" w:left="1440" w:header="708" w:footer="708" w:gutter="0"/>
          <w:cols w:space="708"/>
          <w:docGrid w:linePitch="360"/>
        </w:sectPr>
      </w:pPr>
      <w:r w:rsidRPr="00B130CC">
        <w:rPr>
          <w:rFonts w:ascii="Arial" w:hAnsi="Arial" w:cs="Arial"/>
          <w:sz w:val="24"/>
          <w:szCs w:val="24"/>
        </w:rPr>
        <w:t>*Post hoc analysis using Dunnett’s test for those with significant ANOVA (mRS = 0 as reference group).</w:t>
      </w:r>
    </w:p>
    <w:p w14:paraId="706C912C" w14:textId="77777777" w:rsidR="003D7A23" w:rsidRPr="00B130CC" w:rsidRDefault="003D7A23" w:rsidP="003D7A23">
      <w:pPr>
        <w:spacing w:after="0" w:line="360" w:lineRule="auto"/>
        <w:rPr>
          <w:rFonts w:ascii="Arial" w:hAnsi="Arial" w:cs="Arial"/>
          <w:sz w:val="24"/>
          <w:szCs w:val="24"/>
        </w:rPr>
      </w:pPr>
      <w:r w:rsidRPr="00B130CC">
        <w:rPr>
          <w:rFonts w:ascii="Arial" w:hAnsi="Arial" w:cs="Arial"/>
          <w:b/>
          <w:sz w:val="24"/>
          <w:szCs w:val="24"/>
        </w:rPr>
        <w:lastRenderedPageBreak/>
        <w:t>Table 3</w:t>
      </w:r>
      <w:r w:rsidRPr="00B130CC">
        <w:rPr>
          <w:rFonts w:ascii="Arial" w:hAnsi="Arial" w:cs="Arial"/>
          <w:sz w:val="24"/>
          <w:szCs w:val="24"/>
        </w:rPr>
        <w:t xml:space="preserve">. Logistic regression to assess the association pre-stroke mRS score with post-stroke outcomes in hospital among patients admitted with acute stroke. </w:t>
      </w:r>
    </w:p>
    <w:tbl>
      <w:tblPr>
        <w:tblStyle w:val="TableGrid"/>
        <w:tblW w:w="11096" w:type="dxa"/>
        <w:tblInd w:w="-998" w:type="dxa"/>
        <w:tblLayout w:type="fixed"/>
        <w:tblLook w:val="04A0" w:firstRow="1" w:lastRow="0" w:firstColumn="1" w:lastColumn="0" w:noHBand="0" w:noVBand="1"/>
      </w:tblPr>
      <w:tblGrid>
        <w:gridCol w:w="5556"/>
        <w:gridCol w:w="794"/>
        <w:gridCol w:w="1077"/>
        <w:gridCol w:w="850"/>
        <w:gridCol w:w="794"/>
        <w:gridCol w:w="1191"/>
        <w:gridCol w:w="834"/>
      </w:tblGrid>
      <w:tr w:rsidR="00E40CFC" w:rsidRPr="00B130CC" w14:paraId="56E74023" w14:textId="77777777" w:rsidTr="00351783">
        <w:tc>
          <w:tcPr>
            <w:tcW w:w="5556" w:type="dxa"/>
          </w:tcPr>
          <w:p w14:paraId="100A2652" w14:textId="77777777" w:rsidR="003D7A23" w:rsidRPr="00B130CC" w:rsidRDefault="003D7A23" w:rsidP="00351783">
            <w:pPr>
              <w:jc w:val="center"/>
              <w:rPr>
                <w:rFonts w:ascii="Arial" w:hAnsi="Arial" w:cs="Arial"/>
                <w:b/>
                <w:sz w:val="20"/>
                <w:szCs w:val="20"/>
              </w:rPr>
            </w:pPr>
          </w:p>
        </w:tc>
        <w:tc>
          <w:tcPr>
            <w:tcW w:w="2721" w:type="dxa"/>
            <w:gridSpan w:val="3"/>
          </w:tcPr>
          <w:p w14:paraId="706CC977" w14:textId="77777777" w:rsidR="003D7A23" w:rsidRPr="00B130CC" w:rsidRDefault="003D7A23" w:rsidP="00351783">
            <w:pPr>
              <w:jc w:val="center"/>
              <w:rPr>
                <w:rFonts w:ascii="Arial" w:hAnsi="Arial" w:cs="Arial"/>
                <w:b/>
                <w:sz w:val="20"/>
                <w:szCs w:val="20"/>
              </w:rPr>
            </w:pPr>
            <w:r w:rsidRPr="00B130CC">
              <w:rPr>
                <w:rFonts w:ascii="Arial" w:hAnsi="Arial" w:cs="Arial"/>
                <w:b/>
                <w:sz w:val="20"/>
                <w:szCs w:val="20"/>
              </w:rPr>
              <w:t>Pre-stroke mRS = 1 or 2</w:t>
            </w:r>
          </w:p>
          <w:p w14:paraId="1879C47B" w14:textId="77777777" w:rsidR="003D7A23" w:rsidRPr="00B130CC" w:rsidRDefault="003D7A23" w:rsidP="00351783">
            <w:pPr>
              <w:jc w:val="center"/>
              <w:rPr>
                <w:rFonts w:ascii="Arial" w:hAnsi="Arial" w:cs="Arial"/>
                <w:i/>
                <w:sz w:val="20"/>
                <w:szCs w:val="20"/>
              </w:rPr>
            </w:pPr>
            <w:r w:rsidRPr="00B130CC">
              <w:rPr>
                <w:rFonts w:ascii="Arial" w:hAnsi="Arial" w:cs="Arial"/>
                <w:b/>
                <w:sz w:val="20"/>
                <w:szCs w:val="20"/>
              </w:rPr>
              <w:t>(</w:t>
            </w:r>
            <w:r w:rsidRPr="00B130CC">
              <w:rPr>
                <w:rFonts w:ascii="Arial" w:hAnsi="Arial" w:cs="Arial"/>
                <w:b/>
                <w:i/>
                <w:sz w:val="20"/>
                <w:szCs w:val="20"/>
              </w:rPr>
              <w:t>n</w:t>
            </w:r>
            <w:r w:rsidRPr="00B130CC">
              <w:rPr>
                <w:rFonts w:ascii="Arial" w:hAnsi="Arial" w:cs="Arial"/>
                <w:b/>
                <w:sz w:val="20"/>
                <w:szCs w:val="20"/>
              </w:rPr>
              <w:t xml:space="preserve"> = 816)*</w:t>
            </w:r>
          </w:p>
        </w:tc>
        <w:tc>
          <w:tcPr>
            <w:tcW w:w="2819" w:type="dxa"/>
            <w:gridSpan w:val="3"/>
          </w:tcPr>
          <w:p w14:paraId="12736C0B" w14:textId="77777777" w:rsidR="003D7A23" w:rsidRPr="00B130CC" w:rsidRDefault="003D7A23" w:rsidP="00351783">
            <w:pPr>
              <w:jc w:val="center"/>
              <w:rPr>
                <w:rFonts w:ascii="Arial" w:hAnsi="Arial" w:cs="Arial"/>
                <w:b/>
                <w:sz w:val="20"/>
                <w:szCs w:val="20"/>
              </w:rPr>
            </w:pPr>
            <w:r w:rsidRPr="00B130CC">
              <w:rPr>
                <w:rFonts w:ascii="Arial" w:hAnsi="Arial" w:cs="Arial"/>
                <w:b/>
                <w:sz w:val="20"/>
                <w:szCs w:val="20"/>
              </w:rPr>
              <w:t>Pre-stroke mRS = 3, 4 or 5</w:t>
            </w:r>
          </w:p>
          <w:p w14:paraId="71048ECD" w14:textId="77777777" w:rsidR="003D7A23" w:rsidRPr="00B130CC" w:rsidRDefault="003D7A23" w:rsidP="00351783">
            <w:pPr>
              <w:jc w:val="center"/>
              <w:rPr>
                <w:rFonts w:ascii="Arial" w:hAnsi="Arial" w:cs="Arial"/>
                <w:i/>
                <w:sz w:val="20"/>
                <w:szCs w:val="20"/>
              </w:rPr>
            </w:pPr>
            <w:r w:rsidRPr="00B130CC">
              <w:rPr>
                <w:rFonts w:ascii="Arial" w:hAnsi="Arial" w:cs="Arial"/>
                <w:b/>
                <w:sz w:val="20"/>
                <w:szCs w:val="20"/>
              </w:rPr>
              <w:t>(</w:t>
            </w:r>
            <w:r w:rsidRPr="00B130CC">
              <w:rPr>
                <w:rFonts w:ascii="Arial" w:hAnsi="Arial" w:cs="Arial"/>
                <w:b/>
                <w:i/>
                <w:sz w:val="20"/>
                <w:szCs w:val="20"/>
              </w:rPr>
              <w:t>n</w:t>
            </w:r>
            <w:r w:rsidRPr="00B130CC">
              <w:rPr>
                <w:rFonts w:ascii="Arial" w:hAnsi="Arial" w:cs="Arial"/>
                <w:b/>
                <w:sz w:val="20"/>
                <w:szCs w:val="20"/>
              </w:rPr>
              <w:t xml:space="preserve"> = 490)*</w:t>
            </w:r>
          </w:p>
        </w:tc>
      </w:tr>
      <w:tr w:rsidR="00E40CFC" w:rsidRPr="00B130CC" w14:paraId="57D476D3" w14:textId="77777777" w:rsidTr="00351783">
        <w:tc>
          <w:tcPr>
            <w:tcW w:w="5556" w:type="dxa"/>
          </w:tcPr>
          <w:p w14:paraId="00946DB0" w14:textId="77777777" w:rsidR="003D7A23" w:rsidRPr="00B130CC" w:rsidRDefault="003D7A23" w:rsidP="00351783">
            <w:pPr>
              <w:jc w:val="center"/>
              <w:rPr>
                <w:rFonts w:ascii="Arial" w:hAnsi="Arial" w:cs="Arial"/>
                <w:sz w:val="20"/>
                <w:szCs w:val="20"/>
              </w:rPr>
            </w:pPr>
            <w:r w:rsidRPr="00B130CC">
              <w:rPr>
                <w:rFonts w:ascii="Arial" w:hAnsi="Arial" w:cs="Arial"/>
                <w:b/>
                <w:sz w:val="20"/>
                <w:szCs w:val="20"/>
              </w:rPr>
              <w:t>Unadjusted</w:t>
            </w:r>
          </w:p>
        </w:tc>
        <w:tc>
          <w:tcPr>
            <w:tcW w:w="794" w:type="dxa"/>
          </w:tcPr>
          <w:p w14:paraId="5940ACC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OR</w:t>
            </w:r>
          </w:p>
        </w:tc>
        <w:tc>
          <w:tcPr>
            <w:tcW w:w="1077" w:type="dxa"/>
          </w:tcPr>
          <w:p w14:paraId="21318F8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95% CI</w:t>
            </w:r>
          </w:p>
        </w:tc>
        <w:tc>
          <w:tcPr>
            <w:tcW w:w="850" w:type="dxa"/>
          </w:tcPr>
          <w:p w14:paraId="055C4B06" w14:textId="77777777" w:rsidR="003D7A23" w:rsidRPr="00B130CC" w:rsidRDefault="003D7A23" w:rsidP="00351783">
            <w:pPr>
              <w:jc w:val="center"/>
              <w:rPr>
                <w:rFonts w:ascii="Arial" w:hAnsi="Arial" w:cs="Arial"/>
                <w:i/>
                <w:sz w:val="20"/>
                <w:szCs w:val="20"/>
              </w:rPr>
            </w:pPr>
            <w:r w:rsidRPr="00B130CC">
              <w:rPr>
                <w:rFonts w:ascii="Arial" w:hAnsi="Arial" w:cs="Arial"/>
                <w:i/>
                <w:sz w:val="20"/>
                <w:szCs w:val="20"/>
              </w:rPr>
              <w:t>p</w:t>
            </w:r>
          </w:p>
        </w:tc>
        <w:tc>
          <w:tcPr>
            <w:tcW w:w="794" w:type="dxa"/>
          </w:tcPr>
          <w:p w14:paraId="40B6C6E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OR</w:t>
            </w:r>
          </w:p>
        </w:tc>
        <w:tc>
          <w:tcPr>
            <w:tcW w:w="1191" w:type="dxa"/>
          </w:tcPr>
          <w:p w14:paraId="3EF9355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95% CI</w:t>
            </w:r>
          </w:p>
        </w:tc>
        <w:tc>
          <w:tcPr>
            <w:tcW w:w="834" w:type="dxa"/>
          </w:tcPr>
          <w:p w14:paraId="7980A8B1" w14:textId="77777777" w:rsidR="003D7A23" w:rsidRPr="00B130CC" w:rsidRDefault="003D7A23" w:rsidP="00351783">
            <w:pPr>
              <w:jc w:val="center"/>
              <w:rPr>
                <w:rFonts w:ascii="Arial" w:hAnsi="Arial" w:cs="Arial"/>
                <w:i/>
                <w:sz w:val="20"/>
                <w:szCs w:val="20"/>
              </w:rPr>
            </w:pPr>
            <w:r w:rsidRPr="00B130CC">
              <w:rPr>
                <w:rFonts w:ascii="Arial" w:hAnsi="Arial" w:cs="Arial"/>
                <w:i/>
                <w:sz w:val="20"/>
                <w:szCs w:val="20"/>
              </w:rPr>
              <w:t>p</w:t>
            </w:r>
          </w:p>
        </w:tc>
      </w:tr>
      <w:tr w:rsidR="00E40CFC" w:rsidRPr="00B130CC" w14:paraId="6F1F67EF" w14:textId="77777777" w:rsidTr="00351783">
        <w:tc>
          <w:tcPr>
            <w:tcW w:w="5556" w:type="dxa"/>
          </w:tcPr>
          <w:p w14:paraId="0CDF657B"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Intracranial haemorrhagic stroke</w:t>
            </w:r>
          </w:p>
        </w:tc>
        <w:tc>
          <w:tcPr>
            <w:tcW w:w="794" w:type="dxa"/>
          </w:tcPr>
          <w:p w14:paraId="7144D79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1.04</w:t>
            </w:r>
          </w:p>
        </w:tc>
        <w:tc>
          <w:tcPr>
            <w:tcW w:w="1077" w:type="dxa"/>
          </w:tcPr>
          <w:p w14:paraId="790F35E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0.83-1.30</w:t>
            </w:r>
          </w:p>
        </w:tc>
        <w:tc>
          <w:tcPr>
            <w:tcW w:w="850" w:type="dxa"/>
          </w:tcPr>
          <w:p w14:paraId="579504B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0.764</w:t>
            </w:r>
          </w:p>
        </w:tc>
        <w:tc>
          <w:tcPr>
            <w:tcW w:w="794" w:type="dxa"/>
          </w:tcPr>
          <w:p w14:paraId="0AE1BF5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1.38</w:t>
            </w:r>
          </w:p>
        </w:tc>
        <w:tc>
          <w:tcPr>
            <w:tcW w:w="1191" w:type="dxa"/>
          </w:tcPr>
          <w:p w14:paraId="11751EB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1.07-1.79</w:t>
            </w:r>
          </w:p>
        </w:tc>
        <w:tc>
          <w:tcPr>
            <w:tcW w:w="834" w:type="dxa"/>
          </w:tcPr>
          <w:p w14:paraId="5527B38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0.013</w:t>
            </w:r>
          </w:p>
        </w:tc>
      </w:tr>
      <w:tr w:rsidR="00E40CFC" w:rsidRPr="00B130CC" w14:paraId="366DEA74" w14:textId="77777777" w:rsidTr="00351783">
        <w:tc>
          <w:tcPr>
            <w:tcW w:w="5556" w:type="dxa"/>
          </w:tcPr>
          <w:p w14:paraId="22E31B82"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NIHSS ≥16 on arrival</w:t>
            </w:r>
          </w:p>
        </w:tc>
        <w:tc>
          <w:tcPr>
            <w:tcW w:w="794" w:type="dxa"/>
          </w:tcPr>
          <w:p w14:paraId="7DA3226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1.63</w:t>
            </w:r>
          </w:p>
        </w:tc>
        <w:tc>
          <w:tcPr>
            <w:tcW w:w="1077" w:type="dxa"/>
          </w:tcPr>
          <w:p w14:paraId="766C34B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1.16-2.30</w:t>
            </w:r>
          </w:p>
        </w:tc>
        <w:tc>
          <w:tcPr>
            <w:tcW w:w="850" w:type="dxa"/>
          </w:tcPr>
          <w:p w14:paraId="302E51A1" w14:textId="77777777" w:rsidR="003D7A23" w:rsidRPr="00B130CC" w:rsidDel="000F4A96" w:rsidRDefault="003D7A23" w:rsidP="00351783">
            <w:pPr>
              <w:jc w:val="center"/>
              <w:rPr>
                <w:rFonts w:ascii="Arial" w:hAnsi="Arial" w:cs="Arial"/>
                <w:sz w:val="20"/>
                <w:szCs w:val="20"/>
              </w:rPr>
            </w:pPr>
            <w:r w:rsidRPr="00B130CC">
              <w:rPr>
                <w:rFonts w:ascii="Arial" w:hAnsi="Arial" w:cs="Arial"/>
                <w:sz w:val="20"/>
                <w:szCs w:val="20"/>
              </w:rPr>
              <w:t>0.005</w:t>
            </w:r>
          </w:p>
        </w:tc>
        <w:tc>
          <w:tcPr>
            <w:tcW w:w="794" w:type="dxa"/>
          </w:tcPr>
          <w:p w14:paraId="7BFE538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4.37</w:t>
            </w:r>
          </w:p>
        </w:tc>
        <w:tc>
          <w:tcPr>
            <w:tcW w:w="1191" w:type="dxa"/>
          </w:tcPr>
          <w:p w14:paraId="66D7F55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3.18-6.02</w:t>
            </w:r>
          </w:p>
        </w:tc>
        <w:tc>
          <w:tcPr>
            <w:tcW w:w="834" w:type="dxa"/>
          </w:tcPr>
          <w:p w14:paraId="05EB7ED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3A177BAF" w14:textId="77777777" w:rsidTr="00351783">
        <w:tc>
          <w:tcPr>
            <w:tcW w:w="5556" w:type="dxa"/>
          </w:tcPr>
          <w:p w14:paraId="31C830A5"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UTI within 7 days of admission</w:t>
            </w:r>
          </w:p>
        </w:tc>
        <w:tc>
          <w:tcPr>
            <w:tcW w:w="794" w:type="dxa"/>
          </w:tcPr>
          <w:p w14:paraId="67FEEEE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1.70</w:t>
            </w:r>
          </w:p>
        </w:tc>
        <w:tc>
          <w:tcPr>
            <w:tcW w:w="1077" w:type="dxa"/>
          </w:tcPr>
          <w:p w14:paraId="3A1EE56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1.21-2.38</w:t>
            </w:r>
          </w:p>
        </w:tc>
        <w:tc>
          <w:tcPr>
            <w:tcW w:w="850" w:type="dxa"/>
          </w:tcPr>
          <w:p w14:paraId="4E53C569" w14:textId="77777777" w:rsidR="003D7A23" w:rsidRPr="00B130CC" w:rsidDel="000F4A96" w:rsidRDefault="003D7A23" w:rsidP="00351783">
            <w:pPr>
              <w:jc w:val="center"/>
              <w:rPr>
                <w:rFonts w:ascii="Arial" w:hAnsi="Arial" w:cs="Arial"/>
                <w:sz w:val="20"/>
                <w:szCs w:val="20"/>
              </w:rPr>
            </w:pPr>
            <w:r w:rsidRPr="00B130CC">
              <w:rPr>
                <w:rFonts w:ascii="Arial" w:hAnsi="Arial" w:cs="Arial"/>
                <w:sz w:val="20"/>
                <w:szCs w:val="20"/>
              </w:rPr>
              <w:t>0.002</w:t>
            </w:r>
          </w:p>
        </w:tc>
        <w:tc>
          <w:tcPr>
            <w:tcW w:w="794" w:type="dxa"/>
          </w:tcPr>
          <w:p w14:paraId="7EC925E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5.55</w:t>
            </w:r>
          </w:p>
        </w:tc>
        <w:tc>
          <w:tcPr>
            <w:tcW w:w="1191" w:type="dxa"/>
          </w:tcPr>
          <w:p w14:paraId="05C1250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4.25-7.25</w:t>
            </w:r>
          </w:p>
        </w:tc>
        <w:tc>
          <w:tcPr>
            <w:tcW w:w="834" w:type="dxa"/>
          </w:tcPr>
          <w:p w14:paraId="5DB66A4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23BD4EB4" w14:textId="77777777" w:rsidTr="00351783">
        <w:tc>
          <w:tcPr>
            <w:tcW w:w="5556" w:type="dxa"/>
          </w:tcPr>
          <w:p w14:paraId="31F0BF44"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Pneumonia within 7days of admission</w:t>
            </w:r>
          </w:p>
        </w:tc>
        <w:tc>
          <w:tcPr>
            <w:tcW w:w="794" w:type="dxa"/>
          </w:tcPr>
          <w:p w14:paraId="7BE6739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1.86</w:t>
            </w:r>
          </w:p>
        </w:tc>
        <w:tc>
          <w:tcPr>
            <w:tcW w:w="1077" w:type="dxa"/>
          </w:tcPr>
          <w:p w14:paraId="52EE14B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1.41-2.46</w:t>
            </w:r>
          </w:p>
        </w:tc>
        <w:tc>
          <w:tcPr>
            <w:tcW w:w="850" w:type="dxa"/>
          </w:tcPr>
          <w:p w14:paraId="129CAF3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1FFB379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5.05</w:t>
            </w:r>
          </w:p>
        </w:tc>
        <w:tc>
          <w:tcPr>
            <w:tcW w:w="1191" w:type="dxa"/>
          </w:tcPr>
          <w:p w14:paraId="039138F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3.46-7.38</w:t>
            </w:r>
          </w:p>
        </w:tc>
        <w:tc>
          <w:tcPr>
            <w:tcW w:w="834" w:type="dxa"/>
          </w:tcPr>
          <w:p w14:paraId="7542EE4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6A0F41C5" w14:textId="77777777" w:rsidTr="00351783">
        <w:tc>
          <w:tcPr>
            <w:tcW w:w="5556" w:type="dxa"/>
          </w:tcPr>
          <w:p w14:paraId="30810890"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UTI and/or pneumonia within 7days of admission</w:t>
            </w:r>
          </w:p>
        </w:tc>
        <w:tc>
          <w:tcPr>
            <w:tcW w:w="794" w:type="dxa"/>
          </w:tcPr>
          <w:p w14:paraId="6132467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1.75</w:t>
            </w:r>
          </w:p>
        </w:tc>
        <w:tc>
          <w:tcPr>
            <w:tcW w:w="1077" w:type="dxa"/>
          </w:tcPr>
          <w:p w14:paraId="60C722D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1.37-2.23</w:t>
            </w:r>
          </w:p>
        </w:tc>
        <w:tc>
          <w:tcPr>
            <w:tcW w:w="850" w:type="dxa"/>
          </w:tcPr>
          <w:p w14:paraId="5291895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344EE7F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5.28</w:t>
            </w:r>
          </w:p>
        </w:tc>
        <w:tc>
          <w:tcPr>
            <w:tcW w:w="1191" w:type="dxa"/>
          </w:tcPr>
          <w:p w14:paraId="5226816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4.15-6.72</w:t>
            </w:r>
          </w:p>
        </w:tc>
        <w:tc>
          <w:tcPr>
            <w:tcW w:w="834" w:type="dxa"/>
          </w:tcPr>
          <w:p w14:paraId="2A3FBBA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1F0F25CD" w14:textId="77777777" w:rsidTr="00351783">
        <w:tc>
          <w:tcPr>
            <w:tcW w:w="5556" w:type="dxa"/>
          </w:tcPr>
          <w:p w14:paraId="5CFDE827"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Mortality in hospital (all type of stroke)</w:t>
            </w:r>
          </w:p>
        </w:tc>
        <w:tc>
          <w:tcPr>
            <w:tcW w:w="794" w:type="dxa"/>
          </w:tcPr>
          <w:p w14:paraId="13C0038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2.96</w:t>
            </w:r>
          </w:p>
        </w:tc>
        <w:tc>
          <w:tcPr>
            <w:tcW w:w="1077" w:type="dxa"/>
          </w:tcPr>
          <w:p w14:paraId="4853FFF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2.32-3.77</w:t>
            </w:r>
          </w:p>
        </w:tc>
        <w:tc>
          <w:tcPr>
            <w:tcW w:w="850" w:type="dxa"/>
          </w:tcPr>
          <w:p w14:paraId="598FDA8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7EC0776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7.57</w:t>
            </w:r>
          </w:p>
        </w:tc>
        <w:tc>
          <w:tcPr>
            <w:tcW w:w="1191" w:type="dxa"/>
          </w:tcPr>
          <w:p w14:paraId="38B1103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5.90-9.72</w:t>
            </w:r>
          </w:p>
        </w:tc>
        <w:tc>
          <w:tcPr>
            <w:tcW w:w="834" w:type="dxa"/>
          </w:tcPr>
          <w:p w14:paraId="7BC7121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7F529430" w14:textId="77777777" w:rsidTr="00351783">
        <w:tc>
          <w:tcPr>
            <w:tcW w:w="5556" w:type="dxa"/>
          </w:tcPr>
          <w:p w14:paraId="2329EABD"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Mortality in hospital (ischaemic stroke)</w:t>
            </w:r>
          </w:p>
        </w:tc>
        <w:tc>
          <w:tcPr>
            <w:tcW w:w="794" w:type="dxa"/>
          </w:tcPr>
          <w:p w14:paraId="1A1F102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3.97</w:t>
            </w:r>
          </w:p>
        </w:tc>
        <w:tc>
          <w:tcPr>
            <w:tcW w:w="1077" w:type="dxa"/>
          </w:tcPr>
          <w:p w14:paraId="34BB8A8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2.96-5.34</w:t>
            </w:r>
          </w:p>
        </w:tc>
        <w:tc>
          <w:tcPr>
            <w:tcW w:w="850" w:type="dxa"/>
          </w:tcPr>
          <w:p w14:paraId="19BF09A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50E241F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9.35</w:t>
            </w:r>
          </w:p>
        </w:tc>
        <w:tc>
          <w:tcPr>
            <w:tcW w:w="1191" w:type="dxa"/>
          </w:tcPr>
          <w:p w14:paraId="130A0CC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6.90-12.66</w:t>
            </w:r>
          </w:p>
        </w:tc>
        <w:tc>
          <w:tcPr>
            <w:tcW w:w="834" w:type="dxa"/>
          </w:tcPr>
          <w:p w14:paraId="0398286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0AF739DC" w14:textId="77777777" w:rsidTr="00351783">
        <w:tc>
          <w:tcPr>
            <w:tcW w:w="5556" w:type="dxa"/>
          </w:tcPr>
          <w:p w14:paraId="1E0BEC0D"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Mortality in hospital (intracranial haemorrhagic stroke)</w:t>
            </w:r>
          </w:p>
        </w:tc>
        <w:tc>
          <w:tcPr>
            <w:tcW w:w="794" w:type="dxa"/>
          </w:tcPr>
          <w:p w14:paraId="4A6B76E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1.45</w:t>
            </w:r>
          </w:p>
        </w:tc>
        <w:tc>
          <w:tcPr>
            <w:tcW w:w="1077" w:type="dxa"/>
          </w:tcPr>
          <w:p w14:paraId="17BC6C8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0.89-2.37</w:t>
            </w:r>
          </w:p>
        </w:tc>
        <w:tc>
          <w:tcPr>
            <w:tcW w:w="850" w:type="dxa"/>
          </w:tcPr>
          <w:p w14:paraId="329B77B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0.134</w:t>
            </w:r>
          </w:p>
        </w:tc>
        <w:tc>
          <w:tcPr>
            <w:tcW w:w="794" w:type="dxa"/>
          </w:tcPr>
          <w:p w14:paraId="114D769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4.14</w:t>
            </w:r>
          </w:p>
        </w:tc>
        <w:tc>
          <w:tcPr>
            <w:tcW w:w="1191" w:type="dxa"/>
          </w:tcPr>
          <w:p w14:paraId="63CA312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2.53-6.77</w:t>
            </w:r>
          </w:p>
        </w:tc>
        <w:tc>
          <w:tcPr>
            <w:tcW w:w="834" w:type="dxa"/>
          </w:tcPr>
          <w:p w14:paraId="5ECD746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561A105C" w14:textId="77777777" w:rsidTr="00351783">
        <w:tc>
          <w:tcPr>
            <w:tcW w:w="5556" w:type="dxa"/>
          </w:tcPr>
          <w:p w14:paraId="4973675E"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Thrombolysis in ischaemic stroke patients</w:t>
            </w:r>
          </w:p>
        </w:tc>
        <w:tc>
          <w:tcPr>
            <w:tcW w:w="794" w:type="dxa"/>
          </w:tcPr>
          <w:p w14:paraId="6B514EB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0.65</w:t>
            </w:r>
          </w:p>
        </w:tc>
        <w:tc>
          <w:tcPr>
            <w:tcW w:w="1077" w:type="dxa"/>
          </w:tcPr>
          <w:p w14:paraId="294502C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0.50-0.83</w:t>
            </w:r>
          </w:p>
        </w:tc>
        <w:tc>
          <w:tcPr>
            <w:tcW w:w="850" w:type="dxa"/>
          </w:tcPr>
          <w:p w14:paraId="5788F09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0.001</w:t>
            </w:r>
          </w:p>
        </w:tc>
        <w:tc>
          <w:tcPr>
            <w:tcW w:w="794" w:type="dxa"/>
          </w:tcPr>
          <w:p w14:paraId="3B83090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0.50</w:t>
            </w:r>
          </w:p>
        </w:tc>
        <w:tc>
          <w:tcPr>
            <w:tcW w:w="1191" w:type="dxa"/>
          </w:tcPr>
          <w:p w14:paraId="2CFE3D8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0.36-0.71</w:t>
            </w:r>
          </w:p>
        </w:tc>
        <w:tc>
          <w:tcPr>
            <w:tcW w:w="834" w:type="dxa"/>
          </w:tcPr>
          <w:p w14:paraId="308AC0F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76178FB8" w14:textId="77777777" w:rsidTr="00351783">
        <w:tc>
          <w:tcPr>
            <w:tcW w:w="5556" w:type="dxa"/>
          </w:tcPr>
          <w:p w14:paraId="40F27595"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Post-thrombolysis mortality in hospital</w:t>
            </w:r>
          </w:p>
        </w:tc>
        <w:tc>
          <w:tcPr>
            <w:tcW w:w="794" w:type="dxa"/>
          </w:tcPr>
          <w:p w14:paraId="3095BF0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4.35</w:t>
            </w:r>
          </w:p>
        </w:tc>
        <w:tc>
          <w:tcPr>
            <w:tcW w:w="1077" w:type="dxa"/>
          </w:tcPr>
          <w:p w14:paraId="7BCD561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2.36-8.01</w:t>
            </w:r>
          </w:p>
        </w:tc>
        <w:tc>
          <w:tcPr>
            <w:tcW w:w="850" w:type="dxa"/>
          </w:tcPr>
          <w:p w14:paraId="0F6C8A3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51FE71E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7.24</w:t>
            </w:r>
          </w:p>
        </w:tc>
        <w:tc>
          <w:tcPr>
            <w:tcW w:w="1191" w:type="dxa"/>
          </w:tcPr>
          <w:p w14:paraId="2964D80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3.44-15.24</w:t>
            </w:r>
          </w:p>
        </w:tc>
        <w:tc>
          <w:tcPr>
            <w:tcW w:w="834" w:type="dxa"/>
          </w:tcPr>
          <w:p w14:paraId="1CBF687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531EA1D7" w14:textId="77777777" w:rsidTr="00351783">
        <w:tc>
          <w:tcPr>
            <w:tcW w:w="5556" w:type="dxa"/>
          </w:tcPr>
          <w:p w14:paraId="00F174AB"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Risk of malnutrition at discharge</w:t>
            </w:r>
          </w:p>
        </w:tc>
        <w:tc>
          <w:tcPr>
            <w:tcW w:w="794" w:type="dxa"/>
          </w:tcPr>
          <w:p w14:paraId="4A156A1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1.79</w:t>
            </w:r>
          </w:p>
        </w:tc>
        <w:tc>
          <w:tcPr>
            <w:tcW w:w="1077" w:type="dxa"/>
          </w:tcPr>
          <w:p w14:paraId="3294918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1.44-2.22</w:t>
            </w:r>
          </w:p>
        </w:tc>
        <w:tc>
          <w:tcPr>
            <w:tcW w:w="850" w:type="dxa"/>
          </w:tcPr>
          <w:p w14:paraId="08A0002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7D32814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3.34</w:t>
            </w:r>
          </w:p>
        </w:tc>
        <w:tc>
          <w:tcPr>
            <w:tcW w:w="1191" w:type="dxa"/>
          </w:tcPr>
          <w:p w14:paraId="15975C7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2.56-4.36</w:t>
            </w:r>
          </w:p>
        </w:tc>
        <w:tc>
          <w:tcPr>
            <w:tcW w:w="834" w:type="dxa"/>
          </w:tcPr>
          <w:p w14:paraId="6AC2ED8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786D67A0" w14:textId="77777777" w:rsidTr="00351783">
        <w:tc>
          <w:tcPr>
            <w:tcW w:w="5556" w:type="dxa"/>
          </w:tcPr>
          <w:p w14:paraId="59339A7B"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Activities of daily living support required by patients</w:t>
            </w:r>
          </w:p>
        </w:tc>
        <w:tc>
          <w:tcPr>
            <w:tcW w:w="794" w:type="dxa"/>
          </w:tcPr>
          <w:p w14:paraId="2BBA57A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2.21</w:t>
            </w:r>
          </w:p>
        </w:tc>
        <w:tc>
          <w:tcPr>
            <w:tcW w:w="1077" w:type="dxa"/>
          </w:tcPr>
          <w:p w14:paraId="26C2260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1.77-2.77</w:t>
            </w:r>
          </w:p>
        </w:tc>
        <w:tc>
          <w:tcPr>
            <w:tcW w:w="850" w:type="dxa"/>
          </w:tcPr>
          <w:p w14:paraId="013A558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35F0EF1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4.86</w:t>
            </w:r>
          </w:p>
        </w:tc>
        <w:tc>
          <w:tcPr>
            <w:tcW w:w="1191" w:type="dxa"/>
          </w:tcPr>
          <w:p w14:paraId="771142A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3.72-6.34</w:t>
            </w:r>
          </w:p>
        </w:tc>
        <w:tc>
          <w:tcPr>
            <w:tcW w:w="834" w:type="dxa"/>
          </w:tcPr>
          <w:p w14:paraId="6C36412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5956A210" w14:textId="77777777" w:rsidTr="00351783">
        <w:tc>
          <w:tcPr>
            <w:tcW w:w="5556" w:type="dxa"/>
          </w:tcPr>
          <w:p w14:paraId="182D60D6"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Discharge visit</w:t>
            </w:r>
          </w:p>
        </w:tc>
        <w:tc>
          <w:tcPr>
            <w:tcW w:w="794" w:type="dxa"/>
          </w:tcPr>
          <w:p w14:paraId="1FE8A10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2.02</w:t>
            </w:r>
          </w:p>
        </w:tc>
        <w:tc>
          <w:tcPr>
            <w:tcW w:w="1077" w:type="dxa"/>
          </w:tcPr>
          <w:p w14:paraId="3A762E4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1.56-2.61</w:t>
            </w:r>
          </w:p>
        </w:tc>
        <w:tc>
          <w:tcPr>
            <w:tcW w:w="850" w:type="dxa"/>
          </w:tcPr>
          <w:p w14:paraId="62D973F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4B42AA5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2.21</w:t>
            </w:r>
          </w:p>
        </w:tc>
        <w:tc>
          <w:tcPr>
            <w:tcW w:w="1191" w:type="dxa"/>
          </w:tcPr>
          <w:p w14:paraId="578D9CC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1.64-2.97</w:t>
            </w:r>
          </w:p>
        </w:tc>
        <w:tc>
          <w:tcPr>
            <w:tcW w:w="834" w:type="dxa"/>
          </w:tcPr>
          <w:p w14:paraId="6EC3671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01DB5537" w14:textId="77777777" w:rsidTr="00351783">
        <w:tc>
          <w:tcPr>
            <w:tcW w:w="5556" w:type="dxa"/>
          </w:tcPr>
          <w:p w14:paraId="6B942F61"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Joint care planning between health and social care for post discharge management</w:t>
            </w:r>
          </w:p>
        </w:tc>
        <w:tc>
          <w:tcPr>
            <w:tcW w:w="794" w:type="dxa"/>
          </w:tcPr>
          <w:p w14:paraId="2EEA87D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1.27</w:t>
            </w:r>
          </w:p>
        </w:tc>
        <w:tc>
          <w:tcPr>
            <w:tcW w:w="1077" w:type="dxa"/>
          </w:tcPr>
          <w:p w14:paraId="7669F04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1.05-1.53</w:t>
            </w:r>
          </w:p>
        </w:tc>
        <w:tc>
          <w:tcPr>
            <w:tcW w:w="850" w:type="dxa"/>
          </w:tcPr>
          <w:p w14:paraId="59340EA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0.015</w:t>
            </w:r>
          </w:p>
        </w:tc>
        <w:tc>
          <w:tcPr>
            <w:tcW w:w="794" w:type="dxa"/>
          </w:tcPr>
          <w:p w14:paraId="3D236A3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1.44</w:t>
            </w:r>
          </w:p>
        </w:tc>
        <w:tc>
          <w:tcPr>
            <w:tcW w:w="1191" w:type="dxa"/>
          </w:tcPr>
          <w:p w14:paraId="12ADE33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1.15-1.89</w:t>
            </w:r>
          </w:p>
        </w:tc>
        <w:tc>
          <w:tcPr>
            <w:tcW w:w="834" w:type="dxa"/>
          </w:tcPr>
          <w:p w14:paraId="33F2BA2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0.002</w:t>
            </w:r>
          </w:p>
        </w:tc>
      </w:tr>
      <w:tr w:rsidR="00E40CFC" w:rsidRPr="00B130CC" w14:paraId="3853879A" w14:textId="77777777" w:rsidTr="00351783">
        <w:tc>
          <w:tcPr>
            <w:tcW w:w="5556" w:type="dxa"/>
          </w:tcPr>
          <w:p w14:paraId="5660CE8F"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New care home (permanent and temporary)</w:t>
            </w:r>
          </w:p>
        </w:tc>
        <w:tc>
          <w:tcPr>
            <w:tcW w:w="794" w:type="dxa"/>
          </w:tcPr>
          <w:p w14:paraId="5AE12AE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2.28</w:t>
            </w:r>
          </w:p>
        </w:tc>
        <w:tc>
          <w:tcPr>
            <w:tcW w:w="1077" w:type="dxa"/>
          </w:tcPr>
          <w:p w14:paraId="0B37C06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1.59-3.28</w:t>
            </w:r>
          </w:p>
        </w:tc>
        <w:tc>
          <w:tcPr>
            <w:tcW w:w="850" w:type="dxa"/>
          </w:tcPr>
          <w:p w14:paraId="74DDEDA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00F2707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3.69</w:t>
            </w:r>
          </w:p>
        </w:tc>
        <w:tc>
          <w:tcPr>
            <w:tcW w:w="1191" w:type="dxa"/>
          </w:tcPr>
          <w:p w14:paraId="6FD14E9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2.54-5.38</w:t>
            </w:r>
          </w:p>
        </w:tc>
        <w:tc>
          <w:tcPr>
            <w:tcW w:w="834" w:type="dxa"/>
          </w:tcPr>
          <w:p w14:paraId="4BC0A3A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079961A5" w14:textId="77777777" w:rsidTr="00351783">
        <w:tc>
          <w:tcPr>
            <w:tcW w:w="5556" w:type="dxa"/>
          </w:tcPr>
          <w:p w14:paraId="7785E66D"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New care home (permanent)</w:t>
            </w:r>
          </w:p>
        </w:tc>
        <w:tc>
          <w:tcPr>
            <w:tcW w:w="794" w:type="dxa"/>
          </w:tcPr>
          <w:p w14:paraId="66E5C86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1.83</w:t>
            </w:r>
          </w:p>
        </w:tc>
        <w:tc>
          <w:tcPr>
            <w:tcW w:w="1077" w:type="dxa"/>
          </w:tcPr>
          <w:p w14:paraId="1844F08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1.17-2.84</w:t>
            </w:r>
          </w:p>
        </w:tc>
        <w:tc>
          <w:tcPr>
            <w:tcW w:w="850" w:type="dxa"/>
          </w:tcPr>
          <w:p w14:paraId="27CD3DB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0.008</w:t>
            </w:r>
          </w:p>
        </w:tc>
        <w:tc>
          <w:tcPr>
            <w:tcW w:w="794" w:type="dxa"/>
          </w:tcPr>
          <w:p w14:paraId="07C5964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4.22</w:t>
            </w:r>
          </w:p>
        </w:tc>
        <w:tc>
          <w:tcPr>
            <w:tcW w:w="1191" w:type="dxa"/>
          </w:tcPr>
          <w:p w14:paraId="42232B3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2.78-6.41</w:t>
            </w:r>
          </w:p>
        </w:tc>
        <w:tc>
          <w:tcPr>
            <w:tcW w:w="834" w:type="dxa"/>
          </w:tcPr>
          <w:p w14:paraId="5A3D956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24650D2F" w14:textId="77777777" w:rsidTr="00351783">
        <w:tc>
          <w:tcPr>
            <w:tcW w:w="5556" w:type="dxa"/>
          </w:tcPr>
          <w:p w14:paraId="2243A686"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Palliative care</w:t>
            </w:r>
          </w:p>
        </w:tc>
        <w:tc>
          <w:tcPr>
            <w:tcW w:w="794" w:type="dxa"/>
          </w:tcPr>
          <w:p w14:paraId="1858234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3.15</w:t>
            </w:r>
          </w:p>
        </w:tc>
        <w:tc>
          <w:tcPr>
            <w:tcW w:w="1077" w:type="dxa"/>
          </w:tcPr>
          <w:p w14:paraId="084DD79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2.28-4.36</w:t>
            </w:r>
          </w:p>
        </w:tc>
        <w:tc>
          <w:tcPr>
            <w:tcW w:w="850" w:type="dxa"/>
          </w:tcPr>
          <w:p w14:paraId="2D53DD2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0557BDD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7.73</w:t>
            </w:r>
          </w:p>
        </w:tc>
        <w:tc>
          <w:tcPr>
            <w:tcW w:w="1191" w:type="dxa"/>
          </w:tcPr>
          <w:p w14:paraId="121BB6E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5.57-10.73</w:t>
            </w:r>
          </w:p>
        </w:tc>
        <w:tc>
          <w:tcPr>
            <w:tcW w:w="834" w:type="dxa"/>
          </w:tcPr>
          <w:p w14:paraId="4C4594A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1FFFB9F7" w14:textId="77777777" w:rsidTr="00351783">
        <w:tc>
          <w:tcPr>
            <w:tcW w:w="5556" w:type="dxa"/>
          </w:tcPr>
          <w:p w14:paraId="53B78C3B" w14:textId="77777777" w:rsidR="003D7A23" w:rsidRPr="00B130CC" w:rsidRDefault="003D7A23" w:rsidP="00351783">
            <w:pPr>
              <w:ind w:firstLine="147"/>
              <w:jc w:val="center"/>
              <w:rPr>
                <w:rFonts w:ascii="Arial" w:hAnsi="Arial" w:cs="Arial"/>
                <w:sz w:val="20"/>
                <w:szCs w:val="20"/>
              </w:rPr>
            </w:pPr>
            <w:r w:rsidRPr="00B130CC">
              <w:rPr>
                <w:rFonts w:ascii="Arial" w:hAnsi="Arial" w:cs="Arial"/>
                <w:b/>
                <w:sz w:val="20"/>
                <w:szCs w:val="20"/>
              </w:rPr>
              <w:t>Adjusted</w:t>
            </w:r>
            <w:r w:rsidRPr="00B130CC">
              <w:rPr>
                <w:rFonts w:ascii="Arial" w:hAnsi="Arial" w:cs="Arial"/>
                <w:sz w:val="20"/>
                <w:szCs w:val="20"/>
                <w:vertAlign w:val="superscript"/>
              </w:rPr>
              <w:t>†</w:t>
            </w:r>
          </w:p>
        </w:tc>
        <w:tc>
          <w:tcPr>
            <w:tcW w:w="794" w:type="dxa"/>
          </w:tcPr>
          <w:p w14:paraId="438B8A33" w14:textId="77777777" w:rsidR="003D7A23" w:rsidRPr="00B130CC" w:rsidRDefault="003D7A23" w:rsidP="00351783">
            <w:pPr>
              <w:jc w:val="center"/>
              <w:rPr>
                <w:rFonts w:ascii="Arial" w:hAnsi="Arial" w:cs="Arial"/>
                <w:sz w:val="20"/>
                <w:szCs w:val="20"/>
              </w:rPr>
            </w:pPr>
          </w:p>
        </w:tc>
        <w:tc>
          <w:tcPr>
            <w:tcW w:w="1077" w:type="dxa"/>
          </w:tcPr>
          <w:p w14:paraId="5B41AD67" w14:textId="77777777" w:rsidR="003D7A23" w:rsidRPr="00B130CC" w:rsidRDefault="003D7A23" w:rsidP="00351783">
            <w:pPr>
              <w:jc w:val="center"/>
              <w:rPr>
                <w:rFonts w:ascii="Arial" w:hAnsi="Arial" w:cs="Arial"/>
                <w:sz w:val="20"/>
                <w:szCs w:val="20"/>
              </w:rPr>
            </w:pPr>
          </w:p>
        </w:tc>
        <w:tc>
          <w:tcPr>
            <w:tcW w:w="850" w:type="dxa"/>
          </w:tcPr>
          <w:p w14:paraId="01A63152" w14:textId="77777777" w:rsidR="003D7A23" w:rsidRPr="00B130CC" w:rsidRDefault="003D7A23" w:rsidP="00351783">
            <w:pPr>
              <w:jc w:val="center"/>
              <w:rPr>
                <w:rFonts w:ascii="Arial" w:hAnsi="Arial" w:cs="Arial"/>
                <w:sz w:val="20"/>
                <w:szCs w:val="20"/>
              </w:rPr>
            </w:pPr>
          </w:p>
        </w:tc>
        <w:tc>
          <w:tcPr>
            <w:tcW w:w="794" w:type="dxa"/>
          </w:tcPr>
          <w:p w14:paraId="5FBED5A7" w14:textId="77777777" w:rsidR="003D7A23" w:rsidRPr="00B130CC" w:rsidRDefault="003D7A23" w:rsidP="00351783">
            <w:pPr>
              <w:jc w:val="center"/>
              <w:rPr>
                <w:rFonts w:ascii="Arial" w:hAnsi="Arial" w:cs="Arial"/>
                <w:sz w:val="20"/>
                <w:szCs w:val="20"/>
              </w:rPr>
            </w:pPr>
          </w:p>
        </w:tc>
        <w:tc>
          <w:tcPr>
            <w:tcW w:w="1191" w:type="dxa"/>
          </w:tcPr>
          <w:p w14:paraId="371750B8" w14:textId="77777777" w:rsidR="003D7A23" w:rsidRPr="00B130CC" w:rsidRDefault="003D7A23" w:rsidP="00351783">
            <w:pPr>
              <w:jc w:val="center"/>
              <w:rPr>
                <w:rFonts w:ascii="Arial" w:hAnsi="Arial" w:cs="Arial"/>
                <w:sz w:val="20"/>
                <w:szCs w:val="20"/>
              </w:rPr>
            </w:pPr>
          </w:p>
        </w:tc>
        <w:tc>
          <w:tcPr>
            <w:tcW w:w="834" w:type="dxa"/>
          </w:tcPr>
          <w:p w14:paraId="14807B1D" w14:textId="77777777" w:rsidR="003D7A23" w:rsidRPr="00B130CC" w:rsidRDefault="003D7A23" w:rsidP="00351783">
            <w:pPr>
              <w:jc w:val="center"/>
              <w:rPr>
                <w:rFonts w:ascii="Arial" w:hAnsi="Arial" w:cs="Arial"/>
                <w:sz w:val="20"/>
                <w:szCs w:val="20"/>
              </w:rPr>
            </w:pPr>
          </w:p>
        </w:tc>
      </w:tr>
      <w:tr w:rsidR="00E40CFC" w:rsidRPr="00B130CC" w14:paraId="5FA05824" w14:textId="77777777" w:rsidTr="00351783">
        <w:tc>
          <w:tcPr>
            <w:tcW w:w="5556" w:type="dxa"/>
          </w:tcPr>
          <w:p w14:paraId="308DF593"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Intracranial haemorrhagic stroke</w:t>
            </w:r>
          </w:p>
        </w:tc>
        <w:tc>
          <w:tcPr>
            <w:tcW w:w="794" w:type="dxa"/>
          </w:tcPr>
          <w:p w14:paraId="5112CEC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1.14</w:t>
            </w:r>
          </w:p>
        </w:tc>
        <w:tc>
          <w:tcPr>
            <w:tcW w:w="1077" w:type="dxa"/>
          </w:tcPr>
          <w:p w14:paraId="5992D7D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0.90-1.44</w:t>
            </w:r>
          </w:p>
        </w:tc>
        <w:tc>
          <w:tcPr>
            <w:tcW w:w="850" w:type="dxa"/>
          </w:tcPr>
          <w:p w14:paraId="716E69F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0.292</w:t>
            </w:r>
          </w:p>
        </w:tc>
        <w:tc>
          <w:tcPr>
            <w:tcW w:w="794" w:type="dxa"/>
          </w:tcPr>
          <w:p w14:paraId="33E4A21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1.61</w:t>
            </w:r>
          </w:p>
        </w:tc>
        <w:tc>
          <w:tcPr>
            <w:tcW w:w="1191" w:type="dxa"/>
          </w:tcPr>
          <w:p w14:paraId="652B396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1.21-2.13</w:t>
            </w:r>
          </w:p>
        </w:tc>
        <w:tc>
          <w:tcPr>
            <w:tcW w:w="834" w:type="dxa"/>
          </w:tcPr>
          <w:p w14:paraId="4644FCB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0.001</w:t>
            </w:r>
          </w:p>
        </w:tc>
      </w:tr>
      <w:tr w:rsidR="00E40CFC" w:rsidRPr="00B130CC" w14:paraId="6FA06CEA" w14:textId="77777777" w:rsidTr="00351783">
        <w:tc>
          <w:tcPr>
            <w:tcW w:w="5556" w:type="dxa"/>
          </w:tcPr>
          <w:p w14:paraId="25623E7D"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NIHSS ≥16 on arrival</w:t>
            </w:r>
          </w:p>
        </w:tc>
        <w:tc>
          <w:tcPr>
            <w:tcW w:w="794" w:type="dxa"/>
          </w:tcPr>
          <w:p w14:paraId="4503F9F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1.35</w:t>
            </w:r>
          </w:p>
        </w:tc>
        <w:tc>
          <w:tcPr>
            <w:tcW w:w="1077" w:type="dxa"/>
          </w:tcPr>
          <w:p w14:paraId="4499F15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0.95-1.94</w:t>
            </w:r>
          </w:p>
        </w:tc>
        <w:tc>
          <w:tcPr>
            <w:tcW w:w="850" w:type="dxa"/>
          </w:tcPr>
          <w:p w14:paraId="60CC8AA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0.098</w:t>
            </w:r>
          </w:p>
        </w:tc>
        <w:tc>
          <w:tcPr>
            <w:tcW w:w="794" w:type="dxa"/>
          </w:tcPr>
          <w:p w14:paraId="21F0A9D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3.22</w:t>
            </w:r>
          </w:p>
        </w:tc>
        <w:tc>
          <w:tcPr>
            <w:tcW w:w="1191" w:type="dxa"/>
          </w:tcPr>
          <w:p w14:paraId="28AFC61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2.26-4.59</w:t>
            </w:r>
          </w:p>
        </w:tc>
        <w:tc>
          <w:tcPr>
            <w:tcW w:w="834" w:type="dxa"/>
          </w:tcPr>
          <w:p w14:paraId="7A5024C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47105D79" w14:textId="77777777" w:rsidTr="00351783">
        <w:tc>
          <w:tcPr>
            <w:tcW w:w="5556" w:type="dxa"/>
          </w:tcPr>
          <w:p w14:paraId="787F3FDF"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UTI within 7 days of admission</w:t>
            </w:r>
          </w:p>
        </w:tc>
        <w:tc>
          <w:tcPr>
            <w:tcW w:w="794" w:type="dxa"/>
          </w:tcPr>
          <w:p w14:paraId="44C2396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1.32</w:t>
            </w:r>
          </w:p>
        </w:tc>
        <w:tc>
          <w:tcPr>
            <w:tcW w:w="1077" w:type="dxa"/>
          </w:tcPr>
          <w:p w14:paraId="6A2049A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0.92-1.89</w:t>
            </w:r>
          </w:p>
        </w:tc>
        <w:tc>
          <w:tcPr>
            <w:tcW w:w="850" w:type="dxa"/>
          </w:tcPr>
          <w:p w14:paraId="73B7735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0.130</w:t>
            </w:r>
          </w:p>
        </w:tc>
        <w:tc>
          <w:tcPr>
            <w:tcW w:w="794" w:type="dxa"/>
          </w:tcPr>
          <w:p w14:paraId="5FD00C3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3.44</w:t>
            </w:r>
          </w:p>
        </w:tc>
        <w:tc>
          <w:tcPr>
            <w:tcW w:w="1191" w:type="dxa"/>
          </w:tcPr>
          <w:p w14:paraId="4B70BA4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2.43-4.87</w:t>
            </w:r>
          </w:p>
        </w:tc>
        <w:tc>
          <w:tcPr>
            <w:tcW w:w="834" w:type="dxa"/>
          </w:tcPr>
          <w:p w14:paraId="3EA7D12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3D2B46C3" w14:textId="77777777" w:rsidTr="00351783">
        <w:tc>
          <w:tcPr>
            <w:tcW w:w="5556" w:type="dxa"/>
          </w:tcPr>
          <w:p w14:paraId="59DED8A7"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Pneumonia within 7 days of admission</w:t>
            </w:r>
          </w:p>
        </w:tc>
        <w:tc>
          <w:tcPr>
            <w:tcW w:w="794" w:type="dxa"/>
          </w:tcPr>
          <w:p w14:paraId="552A558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1.48</w:t>
            </w:r>
          </w:p>
        </w:tc>
        <w:tc>
          <w:tcPr>
            <w:tcW w:w="1077" w:type="dxa"/>
          </w:tcPr>
          <w:p w14:paraId="541F4A1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1.10-1.99</w:t>
            </w:r>
          </w:p>
        </w:tc>
        <w:tc>
          <w:tcPr>
            <w:tcW w:w="850" w:type="dxa"/>
          </w:tcPr>
          <w:p w14:paraId="4F69795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0.009</w:t>
            </w:r>
          </w:p>
        </w:tc>
        <w:tc>
          <w:tcPr>
            <w:tcW w:w="794" w:type="dxa"/>
          </w:tcPr>
          <w:p w14:paraId="1C5FFE0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4.10</w:t>
            </w:r>
          </w:p>
        </w:tc>
        <w:tc>
          <w:tcPr>
            <w:tcW w:w="1191" w:type="dxa"/>
          </w:tcPr>
          <w:p w14:paraId="29A1381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3.04-5.53</w:t>
            </w:r>
          </w:p>
        </w:tc>
        <w:tc>
          <w:tcPr>
            <w:tcW w:w="834" w:type="dxa"/>
          </w:tcPr>
          <w:p w14:paraId="28F0E91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48E7C0EE" w14:textId="77777777" w:rsidTr="00351783">
        <w:tc>
          <w:tcPr>
            <w:tcW w:w="5556" w:type="dxa"/>
          </w:tcPr>
          <w:p w14:paraId="40468925"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UTI and/or pneumonia within 7days of admission</w:t>
            </w:r>
          </w:p>
        </w:tc>
        <w:tc>
          <w:tcPr>
            <w:tcW w:w="794" w:type="dxa"/>
          </w:tcPr>
          <w:p w14:paraId="6D08364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1.34</w:t>
            </w:r>
          </w:p>
        </w:tc>
        <w:tc>
          <w:tcPr>
            <w:tcW w:w="1077" w:type="dxa"/>
          </w:tcPr>
          <w:p w14:paraId="6F16C92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1.04-1.74</w:t>
            </w:r>
          </w:p>
        </w:tc>
        <w:tc>
          <w:tcPr>
            <w:tcW w:w="850" w:type="dxa"/>
          </w:tcPr>
          <w:p w14:paraId="582F160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0.025</w:t>
            </w:r>
          </w:p>
        </w:tc>
        <w:tc>
          <w:tcPr>
            <w:tcW w:w="794" w:type="dxa"/>
          </w:tcPr>
          <w:p w14:paraId="216E2F4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3.69</w:t>
            </w:r>
          </w:p>
        </w:tc>
        <w:tc>
          <w:tcPr>
            <w:tcW w:w="1191" w:type="dxa"/>
          </w:tcPr>
          <w:p w14:paraId="1B181A2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2.82-4.82</w:t>
            </w:r>
          </w:p>
        </w:tc>
        <w:tc>
          <w:tcPr>
            <w:tcW w:w="834" w:type="dxa"/>
          </w:tcPr>
          <w:p w14:paraId="06B0D4F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51B5FF2B" w14:textId="77777777" w:rsidTr="00351783">
        <w:tc>
          <w:tcPr>
            <w:tcW w:w="5556" w:type="dxa"/>
          </w:tcPr>
          <w:p w14:paraId="422CAE79"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Mortality in hospital (all types of stroke)</w:t>
            </w:r>
          </w:p>
        </w:tc>
        <w:tc>
          <w:tcPr>
            <w:tcW w:w="794" w:type="dxa"/>
          </w:tcPr>
          <w:p w14:paraId="472E2EF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2.26</w:t>
            </w:r>
          </w:p>
        </w:tc>
        <w:tc>
          <w:tcPr>
            <w:tcW w:w="1077" w:type="dxa"/>
          </w:tcPr>
          <w:p w14:paraId="51CBF5B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1.75-2.92</w:t>
            </w:r>
          </w:p>
        </w:tc>
        <w:tc>
          <w:tcPr>
            <w:tcW w:w="850" w:type="dxa"/>
          </w:tcPr>
          <w:p w14:paraId="189D8A3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6ECBACE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4.92</w:t>
            </w:r>
          </w:p>
        </w:tc>
        <w:tc>
          <w:tcPr>
            <w:tcW w:w="1191" w:type="dxa"/>
          </w:tcPr>
          <w:p w14:paraId="16B4123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3.74-6.46</w:t>
            </w:r>
          </w:p>
        </w:tc>
        <w:tc>
          <w:tcPr>
            <w:tcW w:w="834" w:type="dxa"/>
          </w:tcPr>
          <w:p w14:paraId="152BF07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13917337" w14:textId="77777777" w:rsidTr="00351783">
        <w:tc>
          <w:tcPr>
            <w:tcW w:w="5556" w:type="dxa"/>
          </w:tcPr>
          <w:p w14:paraId="4E0AF5F4"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Mortality in hospital (ischaemic stroke)</w:t>
            </w:r>
          </w:p>
        </w:tc>
        <w:tc>
          <w:tcPr>
            <w:tcW w:w="794" w:type="dxa"/>
          </w:tcPr>
          <w:p w14:paraId="158A699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2.94</w:t>
            </w:r>
          </w:p>
        </w:tc>
        <w:tc>
          <w:tcPr>
            <w:tcW w:w="1077" w:type="dxa"/>
          </w:tcPr>
          <w:p w14:paraId="7A02429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2.16-3.99</w:t>
            </w:r>
          </w:p>
        </w:tc>
        <w:tc>
          <w:tcPr>
            <w:tcW w:w="850" w:type="dxa"/>
          </w:tcPr>
          <w:p w14:paraId="43C1682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6DC697E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5.40</w:t>
            </w:r>
          </w:p>
        </w:tc>
        <w:tc>
          <w:tcPr>
            <w:tcW w:w="1191" w:type="dxa"/>
          </w:tcPr>
          <w:p w14:paraId="76BF82E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3.88-7.52</w:t>
            </w:r>
          </w:p>
        </w:tc>
        <w:tc>
          <w:tcPr>
            <w:tcW w:w="834" w:type="dxa"/>
          </w:tcPr>
          <w:p w14:paraId="2C0D415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75AA1D15" w14:textId="77777777" w:rsidTr="00351783">
        <w:tc>
          <w:tcPr>
            <w:tcW w:w="5556" w:type="dxa"/>
          </w:tcPr>
          <w:p w14:paraId="4DFDC412"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Mortality in hospital (intracranial haemorrhagic stroke)</w:t>
            </w:r>
          </w:p>
        </w:tc>
        <w:tc>
          <w:tcPr>
            <w:tcW w:w="794" w:type="dxa"/>
          </w:tcPr>
          <w:p w14:paraId="1B57BE2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0.97</w:t>
            </w:r>
          </w:p>
        </w:tc>
        <w:tc>
          <w:tcPr>
            <w:tcW w:w="1077" w:type="dxa"/>
          </w:tcPr>
          <w:p w14:paraId="1025DEC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0.57-1.67</w:t>
            </w:r>
          </w:p>
        </w:tc>
        <w:tc>
          <w:tcPr>
            <w:tcW w:w="850" w:type="dxa"/>
          </w:tcPr>
          <w:p w14:paraId="17E0CD5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0.919</w:t>
            </w:r>
          </w:p>
        </w:tc>
        <w:tc>
          <w:tcPr>
            <w:tcW w:w="794" w:type="dxa"/>
          </w:tcPr>
          <w:p w14:paraId="26315F6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3.23</w:t>
            </w:r>
          </w:p>
        </w:tc>
        <w:tc>
          <w:tcPr>
            <w:tcW w:w="1191" w:type="dxa"/>
          </w:tcPr>
          <w:p w14:paraId="4F2627D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1.85-5.63</w:t>
            </w:r>
          </w:p>
        </w:tc>
        <w:tc>
          <w:tcPr>
            <w:tcW w:w="834" w:type="dxa"/>
          </w:tcPr>
          <w:p w14:paraId="05D2739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4BBCC475" w14:textId="77777777" w:rsidTr="00351783">
        <w:tc>
          <w:tcPr>
            <w:tcW w:w="5556" w:type="dxa"/>
          </w:tcPr>
          <w:p w14:paraId="1A2AA0AC"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Thrombolysis in ischaemic stroke patients</w:t>
            </w:r>
          </w:p>
        </w:tc>
        <w:tc>
          <w:tcPr>
            <w:tcW w:w="794" w:type="dxa"/>
          </w:tcPr>
          <w:p w14:paraId="7062ABA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0.66</w:t>
            </w:r>
          </w:p>
        </w:tc>
        <w:tc>
          <w:tcPr>
            <w:tcW w:w="1077" w:type="dxa"/>
          </w:tcPr>
          <w:p w14:paraId="145FA58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0.50-0.85</w:t>
            </w:r>
          </w:p>
        </w:tc>
        <w:tc>
          <w:tcPr>
            <w:tcW w:w="850" w:type="dxa"/>
          </w:tcPr>
          <w:p w14:paraId="345DAB5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0.002</w:t>
            </w:r>
          </w:p>
        </w:tc>
        <w:tc>
          <w:tcPr>
            <w:tcW w:w="794" w:type="dxa"/>
          </w:tcPr>
          <w:p w14:paraId="08841D0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0.52</w:t>
            </w:r>
          </w:p>
        </w:tc>
        <w:tc>
          <w:tcPr>
            <w:tcW w:w="1191" w:type="dxa"/>
          </w:tcPr>
          <w:p w14:paraId="4F59596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0.36-0.75</w:t>
            </w:r>
          </w:p>
        </w:tc>
        <w:tc>
          <w:tcPr>
            <w:tcW w:w="834" w:type="dxa"/>
          </w:tcPr>
          <w:p w14:paraId="31C7741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56811B3F" w14:textId="77777777" w:rsidTr="00351783">
        <w:tc>
          <w:tcPr>
            <w:tcW w:w="5556" w:type="dxa"/>
          </w:tcPr>
          <w:p w14:paraId="23C9A841"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Post-thrombolysis mortality in hospital</w:t>
            </w:r>
          </w:p>
        </w:tc>
        <w:tc>
          <w:tcPr>
            <w:tcW w:w="794" w:type="dxa"/>
          </w:tcPr>
          <w:p w14:paraId="0A4880B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3.82</w:t>
            </w:r>
          </w:p>
        </w:tc>
        <w:tc>
          <w:tcPr>
            <w:tcW w:w="1077" w:type="dxa"/>
          </w:tcPr>
          <w:p w14:paraId="1A7F6BD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2.01-7.30</w:t>
            </w:r>
          </w:p>
        </w:tc>
        <w:tc>
          <w:tcPr>
            <w:tcW w:w="850" w:type="dxa"/>
          </w:tcPr>
          <w:p w14:paraId="2558CBC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5A8E85B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4.93</w:t>
            </w:r>
          </w:p>
        </w:tc>
        <w:tc>
          <w:tcPr>
            <w:tcW w:w="1191" w:type="dxa"/>
          </w:tcPr>
          <w:p w14:paraId="28AD3B1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2.21-11.02</w:t>
            </w:r>
          </w:p>
        </w:tc>
        <w:tc>
          <w:tcPr>
            <w:tcW w:w="834" w:type="dxa"/>
          </w:tcPr>
          <w:p w14:paraId="18C19BC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123638E6" w14:textId="77777777" w:rsidTr="00351783">
        <w:tc>
          <w:tcPr>
            <w:tcW w:w="5556" w:type="dxa"/>
          </w:tcPr>
          <w:p w14:paraId="31FF1B73"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Risk of malnutrition at discharge</w:t>
            </w:r>
          </w:p>
        </w:tc>
        <w:tc>
          <w:tcPr>
            <w:tcW w:w="794" w:type="dxa"/>
          </w:tcPr>
          <w:p w14:paraId="22CCE34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1.67</w:t>
            </w:r>
          </w:p>
        </w:tc>
        <w:tc>
          <w:tcPr>
            <w:tcW w:w="1077" w:type="dxa"/>
          </w:tcPr>
          <w:p w14:paraId="2937956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1.33-2.10</w:t>
            </w:r>
          </w:p>
        </w:tc>
        <w:tc>
          <w:tcPr>
            <w:tcW w:w="850" w:type="dxa"/>
          </w:tcPr>
          <w:p w14:paraId="546B40E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31A57F0A"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2.89</w:t>
            </w:r>
          </w:p>
        </w:tc>
        <w:tc>
          <w:tcPr>
            <w:tcW w:w="1191" w:type="dxa"/>
          </w:tcPr>
          <w:p w14:paraId="3507610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2.17-3.86</w:t>
            </w:r>
          </w:p>
        </w:tc>
        <w:tc>
          <w:tcPr>
            <w:tcW w:w="834" w:type="dxa"/>
          </w:tcPr>
          <w:p w14:paraId="7722EEF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5E5AA037" w14:textId="77777777" w:rsidTr="00351783">
        <w:tc>
          <w:tcPr>
            <w:tcW w:w="5556" w:type="dxa"/>
          </w:tcPr>
          <w:p w14:paraId="453187D3"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Activities of daily living support required by patients</w:t>
            </w:r>
          </w:p>
        </w:tc>
        <w:tc>
          <w:tcPr>
            <w:tcW w:w="794" w:type="dxa"/>
          </w:tcPr>
          <w:p w14:paraId="1834934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1.70</w:t>
            </w:r>
          </w:p>
        </w:tc>
        <w:tc>
          <w:tcPr>
            <w:tcW w:w="1077" w:type="dxa"/>
          </w:tcPr>
          <w:p w14:paraId="3403CF2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1.34-2.15</w:t>
            </w:r>
          </w:p>
        </w:tc>
        <w:tc>
          <w:tcPr>
            <w:tcW w:w="850" w:type="dxa"/>
          </w:tcPr>
          <w:p w14:paraId="112F17BD"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56AE57D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3.08</w:t>
            </w:r>
          </w:p>
        </w:tc>
        <w:tc>
          <w:tcPr>
            <w:tcW w:w="1191" w:type="dxa"/>
          </w:tcPr>
          <w:p w14:paraId="796CDD6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2.31-4.11</w:t>
            </w:r>
          </w:p>
        </w:tc>
        <w:tc>
          <w:tcPr>
            <w:tcW w:w="834" w:type="dxa"/>
          </w:tcPr>
          <w:p w14:paraId="60775DE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3874779B" w14:textId="77777777" w:rsidTr="00351783">
        <w:tc>
          <w:tcPr>
            <w:tcW w:w="5556" w:type="dxa"/>
          </w:tcPr>
          <w:p w14:paraId="55C13F63"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Discharge visits</w:t>
            </w:r>
          </w:p>
        </w:tc>
        <w:tc>
          <w:tcPr>
            <w:tcW w:w="794" w:type="dxa"/>
          </w:tcPr>
          <w:p w14:paraId="71A997E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1.64</w:t>
            </w:r>
          </w:p>
        </w:tc>
        <w:tc>
          <w:tcPr>
            <w:tcW w:w="1077" w:type="dxa"/>
          </w:tcPr>
          <w:p w14:paraId="123531B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1.25-2.15</w:t>
            </w:r>
          </w:p>
        </w:tc>
        <w:tc>
          <w:tcPr>
            <w:tcW w:w="850" w:type="dxa"/>
          </w:tcPr>
          <w:p w14:paraId="1DC10755"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1143172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1.58</w:t>
            </w:r>
          </w:p>
        </w:tc>
        <w:tc>
          <w:tcPr>
            <w:tcW w:w="1191" w:type="dxa"/>
          </w:tcPr>
          <w:p w14:paraId="55DC13C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1.15-2.19</w:t>
            </w:r>
          </w:p>
        </w:tc>
        <w:tc>
          <w:tcPr>
            <w:tcW w:w="834" w:type="dxa"/>
          </w:tcPr>
          <w:p w14:paraId="76EE8BC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0.005</w:t>
            </w:r>
          </w:p>
        </w:tc>
      </w:tr>
      <w:tr w:rsidR="00E40CFC" w:rsidRPr="00B130CC" w14:paraId="1CD0E807" w14:textId="77777777" w:rsidTr="00351783">
        <w:tc>
          <w:tcPr>
            <w:tcW w:w="5556" w:type="dxa"/>
          </w:tcPr>
          <w:p w14:paraId="671D3EF6"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Joint care planning between health and social care for post discharge management</w:t>
            </w:r>
          </w:p>
        </w:tc>
        <w:tc>
          <w:tcPr>
            <w:tcW w:w="794" w:type="dxa"/>
          </w:tcPr>
          <w:p w14:paraId="6805526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1.13</w:t>
            </w:r>
          </w:p>
        </w:tc>
        <w:tc>
          <w:tcPr>
            <w:tcW w:w="1077" w:type="dxa"/>
          </w:tcPr>
          <w:p w14:paraId="2F37675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0.93-1.38</w:t>
            </w:r>
          </w:p>
        </w:tc>
        <w:tc>
          <w:tcPr>
            <w:tcW w:w="850" w:type="dxa"/>
          </w:tcPr>
          <w:p w14:paraId="7B83CB8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0.224</w:t>
            </w:r>
          </w:p>
        </w:tc>
        <w:tc>
          <w:tcPr>
            <w:tcW w:w="794" w:type="dxa"/>
          </w:tcPr>
          <w:p w14:paraId="0A247F06"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1.21</w:t>
            </w:r>
          </w:p>
        </w:tc>
        <w:tc>
          <w:tcPr>
            <w:tcW w:w="1191" w:type="dxa"/>
          </w:tcPr>
          <w:p w14:paraId="3529AF7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0.95-1.54</w:t>
            </w:r>
          </w:p>
        </w:tc>
        <w:tc>
          <w:tcPr>
            <w:tcW w:w="834" w:type="dxa"/>
          </w:tcPr>
          <w:p w14:paraId="1B3D617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0.129</w:t>
            </w:r>
          </w:p>
        </w:tc>
      </w:tr>
      <w:tr w:rsidR="00E40CFC" w:rsidRPr="00B130CC" w14:paraId="7E89A165" w14:textId="77777777" w:rsidTr="00351783">
        <w:tc>
          <w:tcPr>
            <w:tcW w:w="5556" w:type="dxa"/>
          </w:tcPr>
          <w:p w14:paraId="15620733"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New care home (as permanent or temporary residents)</w:t>
            </w:r>
          </w:p>
        </w:tc>
        <w:tc>
          <w:tcPr>
            <w:tcW w:w="794" w:type="dxa"/>
          </w:tcPr>
          <w:p w14:paraId="6CBADAE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1.60</w:t>
            </w:r>
          </w:p>
        </w:tc>
        <w:tc>
          <w:tcPr>
            <w:tcW w:w="1077" w:type="dxa"/>
          </w:tcPr>
          <w:p w14:paraId="576CFD0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1.10-2.34</w:t>
            </w:r>
          </w:p>
        </w:tc>
        <w:tc>
          <w:tcPr>
            <w:tcW w:w="850" w:type="dxa"/>
          </w:tcPr>
          <w:p w14:paraId="0B32D99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0.015</w:t>
            </w:r>
          </w:p>
        </w:tc>
        <w:tc>
          <w:tcPr>
            <w:tcW w:w="794" w:type="dxa"/>
          </w:tcPr>
          <w:p w14:paraId="38D35C77"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2.09</w:t>
            </w:r>
          </w:p>
        </w:tc>
        <w:tc>
          <w:tcPr>
            <w:tcW w:w="1191" w:type="dxa"/>
          </w:tcPr>
          <w:p w14:paraId="1F8F017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1.38-3.15</w:t>
            </w:r>
          </w:p>
        </w:tc>
        <w:tc>
          <w:tcPr>
            <w:tcW w:w="834" w:type="dxa"/>
          </w:tcPr>
          <w:p w14:paraId="4C373F71"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r w:rsidR="00E40CFC" w:rsidRPr="00B130CC" w14:paraId="2A016B4B" w14:textId="77777777" w:rsidTr="00351783">
        <w:tc>
          <w:tcPr>
            <w:tcW w:w="5556" w:type="dxa"/>
          </w:tcPr>
          <w:p w14:paraId="0101AD9C"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New care home (as permanent residents)</w:t>
            </w:r>
          </w:p>
        </w:tc>
        <w:tc>
          <w:tcPr>
            <w:tcW w:w="794" w:type="dxa"/>
          </w:tcPr>
          <w:p w14:paraId="386DEE59"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1.18</w:t>
            </w:r>
          </w:p>
        </w:tc>
        <w:tc>
          <w:tcPr>
            <w:tcW w:w="1077" w:type="dxa"/>
          </w:tcPr>
          <w:p w14:paraId="6C5D9A6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0.75-1.87</w:t>
            </w:r>
          </w:p>
        </w:tc>
        <w:tc>
          <w:tcPr>
            <w:tcW w:w="850" w:type="dxa"/>
          </w:tcPr>
          <w:p w14:paraId="5DF9776C"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0.477</w:t>
            </w:r>
          </w:p>
        </w:tc>
        <w:tc>
          <w:tcPr>
            <w:tcW w:w="794" w:type="dxa"/>
          </w:tcPr>
          <w:p w14:paraId="46675CF3"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2.07</w:t>
            </w:r>
          </w:p>
        </w:tc>
        <w:tc>
          <w:tcPr>
            <w:tcW w:w="1191" w:type="dxa"/>
          </w:tcPr>
          <w:p w14:paraId="0665B3A4"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1.31-3.28</w:t>
            </w:r>
          </w:p>
        </w:tc>
        <w:tc>
          <w:tcPr>
            <w:tcW w:w="834" w:type="dxa"/>
          </w:tcPr>
          <w:p w14:paraId="06A95A7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0.002</w:t>
            </w:r>
          </w:p>
        </w:tc>
      </w:tr>
      <w:tr w:rsidR="00E40CFC" w:rsidRPr="00B130CC" w14:paraId="2708C253" w14:textId="77777777" w:rsidTr="00351783">
        <w:tc>
          <w:tcPr>
            <w:tcW w:w="5556" w:type="dxa"/>
          </w:tcPr>
          <w:p w14:paraId="137DD5B8" w14:textId="77777777" w:rsidR="003D7A23" w:rsidRPr="00B130CC" w:rsidRDefault="003D7A23" w:rsidP="00351783">
            <w:pPr>
              <w:ind w:hanging="29"/>
              <w:jc w:val="both"/>
              <w:rPr>
                <w:rFonts w:ascii="Arial" w:hAnsi="Arial" w:cs="Arial"/>
                <w:sz w:val="20"/>
                <w:szCs w:val="20"/>
              </w:rPr>
            </w:pPr>
            <w:r w:rsidRPr="00B130CC">
              <w:rPr>
                <w:rFonts w:ascii="Arial" w:hAnsi="Arial" w:cs="Arial"/>
                <w:sz w:val="20"/>
                <w:szCs w:val="20"/>
              </w:rPr>
              <w:t>Palliative care</w:t>
            </w:r>
          </w:p>
        </w:tc>
        <w:tc>
          <w:tcPr>
            <w:tcW w:w="794" w:type="dxa"/>
          </w:tcPr>
          <w:p w14:paraId="5D7CB388"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2.21</w:t>
            </w:r>
          </w:p>
        </w:tc>
        <w:tc>
          <w:tcPr>
            <w:tcW w:w="1077" w:type="dxa"/>
          </w:tcPr>
          <w:p w14:paraId="14005162"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1.58-3.11</w:t>
            </w:r>
          </w:p>
        </w:tc>
        <w:tc>
          <w:tcPr>
            <w:tcW w:w="850" w:type="dxa"/>
          </w:tcPr>
          <w:p w14:paraId="6B3EE26F"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c>
          <w:tcPr>
            <w:tcW w:w="794" w:type="dxa"/>
          </w:tcPr>
          <w:p w14:paraId="6681A140"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4.20</w:t>
            </w:r>
          </w:p>
        </w:tc>
        <w:tc>
          <w:tcPr>
            <w:tcW w:w="1191" w:type="dxa"/>
          </w:tcPr>
          <w:p w14:paraId="161407DE"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2.94-6.01</w:t>
            </w:r>
          </w:p>
        </w:tc>
        <w:tc>
          <w:tcPr>
            <w:tcW w:w="834" w:type="dxa"/>
          </w:tcPr>
          <w:p w14:paraId="197E8D8B" w14:textId="77777777" w:rsidR="003D7A23" w:rsidRPr="00B130CC" w:rsidRDefault="003D7A23" w:rsidP="00351783">
            <w:pPr>
              <w:jc w:val="center"/>
              <w:rPr>
                <w:rFonts w:ascii="Arial" w:hAnsi="Arial" w:cs="Arial"/>
                <w:sz w:val="20"/>
                <w:szCs w:val="20"/>
              </w:rPr>
            </w:pPr>
            <w:r w:rsidRPr="00B130CC">
              <w:rPr>
                <w:rFonts w:ascii="Arial" w:hAnsi="Arial" w:cs="Arial"/>
                <w:sz w:val="20"/>
                <w:szCs w:val="20"/>
              </w:rPr>
              <w:t>&lt;0.001</w:t>
            </w:r>
          </w:p>
        </w:tc>
      </w:tr>
    </w:tbl>
    <w:p w14:paraId="64B42C1C" w14:textId="77777777" w:rsidR="003D7A23" w:rsidRPr="00B130CC" w:rsidRDefault="003D7A23" w:rsidP="00CF1F7C">
      <w:pPr>
        <w:spacing w:line="480" w:lineRule="auto"/>
        <w:jc w:val="both"/>
        <w:rPr>
          <w:rFonts w:ascii="Arial" w:hAnsi="Arial" w:cs="Arial"/>
          <w:sz w:val="24"/>
          <w:szCs w:val="24"/>
        </w:rPr>
      </w:pPr>
      <w:r w:rsidRPr="00B130CC">
        <w:rPr>
          <w:rFonts w:ascii="Arial" w:hAnsi="Arial" w:cs="Arial"/>
          <w:sz w:val="24"/>
          <w:szCs w:val="24"/>
        </w:rPr>
        <w:t xml:space="preserve">*Pre-stroke mRS = 0 as reference group (n = 2003); </w:t>
      </w:r>
      <w:r w:rsidRPr="00B130CC">
        <w:rPr>
          <w:rFonts w:ascii="Arial" w:hAnsi="Arial" w:cs="Arial"/>
          <w:sz w:val="24"/>
          <w:szCs w:val="24"/>
          <w:vertAlign w:val="superscript"/>
        </w:rPr>
        <w:t>†</w:t>
      </w:r>
      <w:r w:rsidRPr="00B130CC">
        <w:rPr>
          <w:rFonts w:ascii="Arial" w:hAnsi="Arial" w:cs="Arial"/>
          <w:sz w:val="24"/>
          <w:szCs w:val="24"/>
        </w:rPr>
        <w:t>Adjusted for age, sex and co-existing morbidities (AF, CHF, HT, diabetes and previous stroke).</w:t>
      </w:r>
    </w:p>
    <w:p w14:paraId="679C2BD7" w14:textId="77777777" w:rsidR="003D7A23" w:rsidRPr="00B130CC" w:rsidRDefault="003D7A23">
      <w:pPr>
        <w:rPr>
          <w:rFonts w:ascii="Arial" w:hAnsi="Arial" w:cs="Arial"/>
          <w:sz w:val="24"/>
          <w:szCs w:val="24"/>
        </w:rPr>
      </w:pPr>
      <w:r w:rsidRPr="00B130CC">
        <w:rPr>
          <w:rFonts w:ascii="Arial" w:hAnsi="Arial" w:cs="Arial"/>
          <w:sz w:val="24"/>
          <w:szCs w:val="24"/>
        </w:rPr>
        <w:br w:type="page"/>
      </w:r>
    </w:p>
    <w:p w14:paraId="1DC17EFF" w14:textId="2ECA6834" w:rsidR="003D7A23" w:rsidRPr="00B130CC" w:rsidRDefault="00553182" w:rsidP="00DB7ED2">
      <w:pPr>
        <w:spacing w:line="480" w:lineRule="auto"/>
        <w:jc w:val="both"/>
        <w:rPr>
          <w:rFonts w:ascii="Arial" w:hAnsi="Arial" w:cs="Arial"/>
          <w:b/>
          <w:sz w:val="24"/>
          <w:szCs w:val="24"/>
          <w:vertAlign w:val="superscript"/>
        </w:rPr>
      </w:pPr>
      <w:r w:rsidRPr="00B130CC">
        <w:rPr>
          <w:rFonts w:ascii="Arial" w:hAnsi="Arial" w:cs="Arial"/>
          <w:b/>
          <w:sz w:val="24"/>
          <w:szCs w:val="24"/>
          <w:vertAlign w:val="superscript"/>
        </w:rPr>
        <w:lastRenderedPageBreak/>
        <w:t>Figure 1</w:t>
      </w:r>
      <w:r w:rsidR="003D7A23" w:rsidRPr="00B130CC">
        <w:rPr>
          <w:rFonts w:ascii="Arial" w:hAnsi="Arial" w:cs="Arial"/>
          <w:b/>
          <w:sz w:val="24"/>
          <w:szCs w:val="24"/>
          <w:vertAlign w:val="superscript"/>
        </w:rPr>
        <w:t>.</w:t>
      </w:r>
    </w:p>
    <w:p w14:paraId="1643DB25" w14:textId="77845D2C" w:rsidR="003D7A23" w:rsidRPr="00DB7ED2" w:rsidRDefault="003D7A23" w:rsidP="00DB7ED2">
      <w:pPr>
        <w:spacing w:line="480" w:lineRule="auto"/>
        <w:jc w:val="both"/>
        <w:rPr>
          <w:rFonts w:ascii="Arial" w:hAnsi="Arial" w:cs="Arial"/>
          <w:b/>
          <w:sz w:val="24"/>
          <w:szCs w:val="24"/>
          <w:vertAlign w:val="superscript"/>
        </w:rPr>
      </w:pPr>
      <w:r w:rsidRPr="00B130CC">
        <w:rPr>
          <w:rFonts w:ascii="Arial" w:hAnsi="Arial" w:cs="Arial"/>
          <w:b/>
          <w:noProof/>
          <w:sz w:val="24"/>
          <w:szCs w:val="24"/>
          <w:vertAlign w:val="superscript"/>
          <w:lang w:val="en-US"/>
        </w:rPr>
        <w:drawing>
          <wp:inline distT="0" distB="0" distL="0" distR="0" wp14:anchorId="0B3C9C48" wp14:editId="4313DEC8">
            <wp:extent cx="5986780" cy="4798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4798060"/>
                    </a:xfrm>
                    <a:prstGeom prst="rect">
                      <a:avLst/>
                    </a:prstGeom>
                    <a:noFill/>
                  </pic:spPr>
                </pic:pic>
              </a:graphicData>
            </a:graphic>
          </wp:inline>
        </w:drawing>
      </w:r>
    </w:p>
    <w:p w14:paraId="07F46F28" w14:textId="77777777" w:rsidR="00A357B3" w:rsidRPr="00E40CFC" w:rsidRDefault="00A357B3" w:rsidP="00DB7ED2">
      <w:pPr>
        <w:spacing w:line="480" w:lineRule="auto"/>
        <w:jc w:val="both"/>
        <w:rPr>
          <w:rFonts w:ascii="Arial" w:hAnsi="Arial" w:cs="Arial"/>
          <w:sz w:val="24"/>
          <w:szCs w:val="24"/>
        </w:rPr>
      </w:pPr>
    </w:p>
    <w:sectPr w:rsidR="00A357B3" w:rsidRPr="00E40CFC" w:rsidSect="00553182">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72AEB" w16cid:durableId="2161F1DD"/>
  <w16cid:commentId w16cid:paraId="2F1C797C" w16cid:durableId="2162961B"/>
  <w16cid:commentId w16cid:paraId="7F3425A7" w16cid:durableId="2161F155"/>
  <w16cid:commentId w16cid:paraId="09AF9F58" w16cid:durableId="21629611"/>
  <w16cid:commentId w16cid:paraId="63059306" w16cid:durableId="2161FA45"/>
  <w16cid:commentId w16cid:paraId="18F0CBBC" w16cid:durableId="216296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EA7C" w14:textId="77777777" w:rsidR="00235958" w:rsidRDefault="00235958" w:rsidP="00B11A7C">
      <w:pPr>
        <w:spacing w:after="0" w:line="240" w:lineRule="auto"/>
      </w:pPr>
      <w:r>
        <w:separator/>
      </w:r>
    </w:p>
  </w:endnote>
  <w:endnote w:type="continuationSeparator" w:id="0">
    <w:p w14:paraId="3EC82180" w14:textId="77777777" w:rsidR="00235958" w:rsidRDefault="00235958" w:rsidP="00B1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CA406" w14:textId="77777777" w:rsidR="00235958" w:rsidRDefault="00235958" w:rsidP="00B11A7C">
      <w:pPr>
        <w:spacing w:after="0" w:line="240" w:lineRule="auto"/>
      </w:pPr>
      <w:r>
        <w:separator/>
      </w:r>
    </w:p>
  </w:footnote>
  <w:footnote w:type="continuationSeparator" w:id="0">
    <w:p w14:paraId="26EC1254" w14:textId="77777777" w:rsidR="00235958" w:rsidRDefault="00235958" w:rsidP="00B11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500085"/>
      <w:docPartObj>
        <w:docPartGallery w:val="Page Numbers (Top of Page)"/>
        <w:docPartUnique/>
      </w:docPartObj>
    </w:sdtPr>
    <w:sdtEndPr>
      <w:rPr>
        <w:noProof/>
      </w:rPr>
    </w:sdtEndPr>
    <w:sdtContent>
      <w:p w14:paraId="3936ACA4" w14:textId="77777777" w:rsidR="009C37E7" w:rsidRDefault="009C37E7">
        <w:pPr>
          <w:pStyle w:val="Header"/>
          <w:jc w:val="right"/>
        </w:pPr>
        <w:r>
          <w:fldChar w:fldCharType="begin"/>
        </w:r>
        <w:r>
          <w:instrText xml:space="preserve"> PAGE   \* MERGEFORMAT </w:instrText>
        </w:r>
        <w:r>
          <w:fldChar w:fldCharType="separate"/>
        </w:r>
        <w:r w:rsidR="006666E1">
          <w:rPr>
            <w:noProof/>
          </w:rPr>
          <w:t>4</w:t>
        </w:r>
        <w:r>
          <w:rPr>
            <w:noProof/>
          </w:rPr>
          <w:fldChar w:fldCharType="end"/>
        </w:r>
      </w:p>
    </w:sdtContent>
  </w:sdt>
  <w:p w14:paraId="0189D1A2" w14:textId="77777777" w:rsidR="009C37E7" w:rsidRDefault="009C37E7">
    <w:pPr>
      <w:pStyle w:val="Header"/>
    </w:pPr>
  </w:p>
  <w:p w14:paraId="47AF1CA9" w14:textId="77777777" w:rsidR="009C37E7" w:rsidRDefault="009C37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19938"/>
      <w:docPartObj>
        <w:docPartGallery w:val="Page Numbers (Top of Page)"/>
        <w:docPartUnique/>
      </w:docPartObj>
    </w:sdtPr>
    <w:sdtEndPr>
      <w:rPr>
        <w:noProof/>
      </w:rPr>
    </w:sdtEndPr>
    <w:sdtContent>
      <w:p w14:paraId="50681E99" w14:textId="77777777" w:rsidR="009C37E7" w:rsidRDefault="009C37E7">
        <w:pPr>
          <w:pStyle w:val="Header"/>
          <w:jc w:val="right"/>
        </w:pPr>
        <w:r>
          <w:fldChar w:fldCharType="begin"/>
        </w:r>
        <w:r>
          <w:instrText xml:space="preserve"> PAGE   \* MERGEFORMAT </w:instrText>
        </w:r>
        <w:r>
          <w:fldChar w:fldCharType="separate"/>
        </w:r>
        <w:r w:rsidR="006666E1">
          <w:rPr>
            <w:noProof/>
          </w:rPr>
          <w:t>22</w:t>
        </w:r>
        <w:r>
          <w:rPr>
            <w:noProof/>
          </w:rPr>
          <w:fldChar w:fldCharType="end"/>
        </w:r>
      </w:p>
    </w:sdtContent>
  </w:sdt>
  <w:p w14:paraId="456AAB79" w14:textId="77777777" w:rsidR="009C37E7" w:rsidRDefault="009C3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6D3E"/>
    <w:multiLevelType w:val="hybridMultilevel"/>
    <w:tmpl w:val="7EB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8040F"/>
    <w:multiLevelType w:val="hybridMultilevel"/>
    <w:tmpl w:val="D854B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12EF2"/>
    <w:multiLevelType w:val="multilevel"/>
    <w:tmpl w:val="78D89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30808"/>
    <w:multiLevelType w:val="hybridMultilevel"/>
    <w:tmpl w:val="A6F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6294"/>
    <w:multiLevelType w:val="hybridMultilevel"/>
    <w:tmpl w:val="4270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6359B"/>
    <w:multiLevelType w:val="hybridMultilevel"/>
    <w:tmpl w:val="80A0E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D3"/>
    <w:rsid w:val="00002730"/>
    <w:rsid w:val="00002961"/>
    <w:rsid w:val="00002DDB"/>
    <w:rsid w:val="00003BB2"/>
    <w:rsid w:val="00016E09"/>
    <w:rsid w:val="00016F0D"/>
    <w:rsid w:val="00016F7A"/>
    <w:rsid w:val="0002135D"/>
    <w:rsid w:val="000215B7"/>
    <w:rsid w:val="00023B90"/>
    <w:rsid w:val="0002732C"/>
    <w:rsid w:val="00034A48"/>
    <w:rsid w:val="00035059"/>
    <w:rsid w:val="00035CCF"/>
    <w:rsid w:val="000370C5"/>
    <w:rsid w:val="00044125"/>
    <w:rsid w:val="000451C6"/>
    <w:rsid w:val="00047BCE"/>
    <w:rsid w:val="00056EB3"/>
    <w:rsid w:val="000612F5"/>
    <w:rsid w:val="0006197B"/>
    <w:rsid w:val="00075D9B"/>
    <w:rsid w:val="00077119"/>
    <w:rsid w:val="00082F0C"/>
    <w:rsid w:val="000879C7"/>
    <w:rsid w:val="00092DA0"/>
    <w:rsid w:val="00094C09"/>
    <w:rsid w:val="000A2D96"/>
    <w:rsid w:val="000A3457"/>
    <w:rsid w:val="000A3D33"/>
    <w:rsid w:val="000B31F4"/>
    <w:rsid w:val="000B3E3B"/>
    <w:rsid w:val="000B4D47"/>
    <w:rsid w:val="000B7ECE"/>
    <w:rsid w:val="000C1C98"/>
    <w:rsid w:val="000D2084"/>
    <w:rsid w:val="000D3F42"/>
    <w:rsid w:val="000E1D29"/>
    <w:rsid w:val="000E67C0"/>
    <w:rsid w:val="000F3374"/>
    <w:rsid w:val="000F375E"/>
    <w:rsid w:val="00100717"/>
    <w:rsid w:val="00104E18"/>
    <w:rsid w:val="00106767"/>
    <w:rsid w:val="00106D70"/>
    <w:rsid w:val="00110D77"/>
    <w:rsid w:val="001124A2"/>
    <w:rsid w:val="001130F8"/>
    <w:rsid w:val="00113DC3"/>
    <w:rsid w:val="00117E7E"/>
    <w:rsid w:val="00121F66"/>
    <w:rsid w:val="00123AA6"/>
    <w:rsid w:val="001258C7"/>
    <w:rsid w:val="001302C6"/>
    <w:rsid w:val="00133E18"/>
    <w:rsid w:val="00135A0B"/>
    <w:rsid w:val="00141575"/>
    <w:rsid w:val="001464C7"/>
    <w:rsid w:val="0014662D"/>
    <w:rsid w:val="001500FE"/>
    <w:rsid w:val="00152333"/>
    <w:rsid w:val="00152B75"/>
    <w:rsid w:val="00152E4B"/>
    <w:rsid w:val="00153A12"/>
    <w:rsid w:val="001564B6"/>
    <w:rsid w:val="0015685B"/>
    <w:rsid w:val="001613A1"/>
    <w:rsid w:val="001633DF"/>
    <w:rsid w:val="00165E1A"/>
    <w:rsid w:val="00172467"/>
    <w:rsid w:val="00180D42"/>
    <w:rsid w:val="00185929"/>
    <w:rsid w:val="00186827"/>
    <w:rsid w:val="00191209"/>
    <w:rsid w:val="00192046"/>
    <w:rsid w:val="001939B2"/>
    <w:rsid w:val="001A2742"/>
    <w:rsid w:val="001A7ACF"/>
    <w:rsid w:val="001B0188"/>
    <w:rsid w:val="001B29BB"/>
    <w:rsid w:val="001B7A46"/>
    <w:rsid w:val="001C01D4"/>
    <w:rsid w:val="001C14F9"/>
    <w:rsid w:val="001C1B48"/>
    <w:rsid w:val="001C2567"/>
    <w:rsid w:val="001C2DD1"/>
    <w:rsid w:val="001C654E"/>
    <w:rsid w:val="001D7F46"/>
    <w:rsid w:val="001E4DDC"/>
    <w:rsid w:val="001F42C9"/>
    <w:rsid w:val="001F5A11"/>
    <w:rsid w:val="001F7CF9"/>
    <w:rsid w:val="00200059"/>
    <w:rsid w:val="0020165D"/>
    <w:rsid w:val="0020212B"/>
    <w:rsid w:val="0020630D"/>
    <w:rsid w:val="002113DB"/>
    <w:rsid w:val="002116F4"/>
    <w:rsid w:val="00212399"/>
    <w:rsid w:val="00212FDE"/>
    <w:rsid w:val="002132F1"/>
    <w:rsid w:val="00213D8D"/>
    <w:rsid w:val="002224D2"/>
    <w:rsid w:val="00225A1B"/>
    <w:rsid w:val="00225B65"/>
    <w:rsid w:val="00226F19"/>
    <w:rsid w:val="00230453"/>
    <w:rsid w:val="00230E0C"/>
    <w:rsid w:val="0023184D"/>
    <w:rsid w:val="00231ECB"/>
    <w:rsid w:val="00235372"/>
    <w:rsid w:val="00235958"/>
    <w:rsid w:val="00237488"/>
    <w:rsid w:val="002410B8"/>
    <w:rsid w:val="00241B8E"/>
    <w:rsid w:val="00243BFD"/>
    <w:rsid w:val="00244F47"/>
    <w:rsid w:val="002451AA"/>
    <w:rsid w:val="00254055"/>
    <w:rsid w:val="00256986"/>
    <w:rsid w:val="00256FD9"/>
    <w:rsid w:val="002610C7"/>
    <w:rsid w:val="00263DE8"/>
    <w:rsid w:val="00264032"/>
    <w:rsid w:val="00270429"/>
    <w:rsid w:val="002731C4"/>
    <w:rsid w:val="00281D13"/>
    <w:rsid w:val="00283D20"/>
    <w:rsid w:val="002843BD"/>
    <w:rsid w:val="00285719"/>
    <w:rsid w:val="002862D3"/>
    <w:rsid w:val="00286F23"/>
    <w:rsid w:val="00287E67"/>
    <w:rsid w:val="002914AF"/>
    <w:rsid w:val="00292573"/>
    <w:rsid w:val="00292CE0"/>
    <w:rsid w:val="002A1A89"/>
    <w:rsid w:val="002A2971"/>
    <w:rsid w:val="002A36F7"/>
    <w:rsid w:val="002B1D2E"/>
    <w:rsid w:val="002B2FD7"/>
    <w:rsid w:val="002B374D"/>
    <w:rsid w:val="002B378A"/>
    <w:rsid w:val="002C21F9"/>
    <w:rsid w:val="002C4E80"/>
    <w:rsid w:val="002C5683"/>
    <w:rsid w:val="002D093A"/>
    <w:rsid w:val="002D1319"/>
    <w:rsid w:val="002D14C4"/>
    <w:rsid w:val="002D258C"/>
    <w:rsid w:val="002D6201"/>
    <w:rsid w:val="002D730C"/>
    <w:rsid w:val="002D7D00"/>
    <w:rsid w:val="002E090A"/>
    <w:rsid w:val="002E2022"/>
    <w:rsid w:val="002F4767"/>
    <w:rsid w:val="002F7248"/>
    <w:rsid w:val="00306D03"/>
    <w:rsid w:val="0031313C"/>
    <w:rsid w:val="0031454C"/>
    <w:rsid w:val="00315128"/>
    <w:rsid w:val="00315BE2"/>
    <w:rsid w:val="00316CAF"/>
    <w:rsid w:val="0032139C"/>
    <w:rsid w:val="00321A62"/>
    <w:rsid w:val="00324290"/>
    <w:rsid w:val="003259DB"/>
    <w:rsid w:val="00327B6C"/>
    <w:rsid w:val="00341965"/>
    <w:rsid w:val="0034434C"/>
    <w:rsid w:val="00344E7B"/>
    <w:rsid w:val="003476B4"/>
    <w:rsid w:val="003512CF"/>
    <w:rsid w:val="00351783"/>
    <w:rsid w:val="00353096"/>
    <w:rsid w:val="003539DB"/>
    <w:rsid w:val="003562B7"/>
    <w:rsid w:val="0035675F"/>
    <w:rsid w:val="003606AB"/>
    <w:rsid w:val="00361238"/>
    <w:rsid w:val="003622BF"/>
    <w:rsid w:val="00362C5D"/>
    <w:rsid w:val="00363751"/>
    <w:rsid w:val="00363A99"/>
    <w:rsid w:val="00364297"/>
    <w:rsid w:val="003642A7"/>
    <w:rsid w:val="0036616F"/>
    <w:rsid w:val="0036632A"/>
    <w:rsid w:val="0037062B"/>
    <w:rsid w:val="00371AA3"/>
    <w:rsid w:val="00374A35"/>
    <w:rsid w:val="00376BFA"/>
    <w:rsid w:val="00377375"/>
    <w:rsid w:val="0037740D"/>
    <w:rsid w:val="00381843"/>
    <w:rsid w:val="0038228F"/>
    <w:rsid w:val="003825B8"/>
    <w:rsid w:val="0038408B"/>
    <w:rsid w:val="003846DB"/>
    <w:rsid w:val="0038516D"/>
    <w:rsid w:val="00391E91"/>
    <w:rsid w:val="00396B34"/>
    <w:rsid w:val="003A0F6F"/>
    <w:rsid w:val="003A40C8"/>
    <w:rsid w:val="003A670B"/>
    <w:rsid w:val="003A6B67"/>
    <w:rsid w:val="003A7453"/>
    <w:rsid w:val="003A7C7E"/>
    <w:rsid w:val="003B06BE"/>
    <w:rsid w:val="003B34BB"/>
    <w:rsid w:val="003B564A"/>
    <w:rsid w:val="003B7558"/>
    <w:rsid w:val="003B780F"/>
    <w:rsid w:val="003D03CA"/>
    <w:rsid w:val="003D1F14"/>
    <w:rsid w:val="003D24E2"/>
    <w:rsid w:val="003D4546"/>
    <w:rsid w:val="003D64BA"/>
    <w:rsid w:val="003D7A23"/>
    <w:rsid w:val="003E03CF"/>
    <w:rsid w:val="003E1FFB"/>
    <w:rsid w:val="003E29FE"/>
    <w:rsid w:val="003E50C5"/>
    <w:rsid w:val="003E6C69"/>
    <w:rsid w:val="003F348E"/>
    <w:rsid w:val="00401B59"/>
    <w:rsid w:val="0040206D"/>
    <w:rsid w:val="00404BFD"/>
    <w:rsid w:val="004144D0"/>
    <w:rsid w:val="00415478"/>
    <w:rsid w:val="004167B1"/>
    <w:rsid w:val="004205CD"/>
    <w:rsid w:val="00421C89"/>
    <w:rsid w:val="00422885"/>
    <w:rsid w:val="00422E40"/>
    <w:rsid w:val="00425308"/>
    <w:rsid w:val="00436CFE"/>
    <w:rsid w:val="00441DA2"/>
    <w:rsid w:val="004420B5"/>
    <w:rsid w:val="00445DD1"/>
    <w:rsid w:val="004503DA"/>
    <w:rsid w:val="004515AB"/>
    <w:rsid w:val="004547A6"/>
    <w:rsid w:val="004549BB"/>
    <w:rsid w:val="00461B41"/>
    <w:rsid w:val="00461BA9"/>
    <w:rsid w:val="004630C6"/>
    <w:rsid w:val="0046595B"/>
    <w:rsid w:val="00476573"/>
    <w:rsid w:val="00477FB6"/>
    <w:rsid w:val="00480273"/>
    <w:rsid w:val="00480D46"/>
    <w:rsid w:val="00482867"/>
    <w:rsid w:val="00483625"/>
    <w:rsid w:val="00483785"/>
    <w:rsid w:val="00484E06"/>
    <w:rsid w:val="00486985"/>
    <w:rsid w:val="00490F6C"/>
    <w:rsid w:val="00493534"/>
    <w:rsid w:val="004943C8"/>
    <w:rsid w:val="004A3ED2"/>
    <w:rsid w:val="004A63DF"/>
    <w:rsid w:val="004B34E9"/>
    <w:rsid w:val="004B7623"/>
    <w:rsid w:val="004C0F04"/>
    <w:rsid w:val="004C0F50"/>
    <w:rsid w:val="004C2501"/>
    <w:rsid w:val="004C2BB0"/>
    <w:rsid w:val="004D1267"/>
    <w:rsid w:val="004D5E05"/>
    <w:rsid w:val="004D6982"/>
    <w:rsid w:val="004E24A2"/>
    <w:rsid w:val="004E3B0A"/>
    <w:rsid w:val="004F1E7D"/>
    <w:rsid w:val="004F24B6"/>
    <w:rsid w:val="004F5F21"/>
    <w:rsid w:val="0050232C"/>
    <w:rsid w:val="005030C5"/>
    <w:rsid w:val="00506902"/>
    <w:rsid w:val="00513505"/>
    <w:rsid w:val="0052226D"/>
    <w:rsid w:val="005224EF"/>
    <w:rsid w:val="00533666"/>
    <w:rsid w:val="00533DC1"/>
    <w:rsid w:val="00536128"/>
    <w:rsid w:val="00543D5D"/>
    <w:rsid w:val="00544CD4"/>
    <w:rsid w:val="00545AA3"/>
    <w:rsid w:val="00553182"/>
    <w:rsid w:val="005563B4"/>
    <w:rsid w:val="00557F4A"/>
    <w:rsid w:val="00560DED"/>
    <w:rsid w:val="00567D89"/>
    <w:rsid w:val="00575447"/>
    <w:rsid w:val="0057707A"/>
    <w:rsid w:val="00580387"/>
    <w:rsid w:val="0058137A"/>
    <w:rsid w:val="005827F5"/>
    <w:rsid w:val="00582A8C"/>
    <w:rsid w:val="0058427B"/>
    <w:rsid w:val="00587974"/>
    <w:rsid w:val="00587ADE"/>
    <w:rsid w:val="0059071E"/>
    <w:rsid w:val="00590BDD"/>
    <w:rsid w:val="005937BD"/>
    <w:rsid w:val="005A3055"/>
    <w:rsid w:val="005A3CC8"/>
    <w:rsid w:val="005A4052"/>
    <w:rsid w:val="005A4CAC"/>
    <w:rsid w:val="005A61DF"/>
    <w:rsid w:val="005B554C"/>
    <w:rsid w:val="005B767F"/>
    <w:rsid w:val="005C46D5"/>
    <w:rsid w:val="005C5464"/>
    <w:rsid w:val="005C658F"/>
    <w:rsid w:val="005D22F5"/>
    <w:rsid w:val="005D5740"/>
    <w:rsid w:val="005D5812"/>
    <w:rsid w:val="005D5A87"/>
    <w:rsid w:val="005D6C6F"/>
    <w:rsid w:val="005E0C32"/>
    <w:rsid w:val="005E1BC4"/>
    <w:rsid w:val="005E2A3A"/>
    <w:rsid w:val="005E3066"/>
    <w:rsid w:val="005E40B6"/>
    <w:rsid w:val="005E55A5"/>
    <w:rsid w:val="005E68DC"/>
    <w:rsid w:val="005E79F9"/>
    <w:rsid w:val="005F215E"/>
    <w:rsid w:val="005F3C6B"/>
    <w:rsid w:val="005F6639"/>
    <w:rsid w:val="005F7334"/>
    <w:rsid w:val="00610577"/>
    <w:rsid w:val="00613653"/>
    <w:rsid w:val="00617634"/>
    <w:rsid w:val="0062007E"/>
    <w:rsid w:val="00620AC0"/>
    <w:rsid w:val="006211C6"/>
    <w:rsid w:val="006279DB"/>
    <w:rsid w:val="00630D8D"/>
    <w:rsid w:val="00633B4C"/>
    <w:rsid w:val="00636598"/>
    <w:rsid w:val="00641999"/>
    <w:rsid w:val="00642509"/>
    <w:rsid w:val="00644B69"/>
    <w:rsid w:val="00646F90"/>
    <w:rsid w:val="006477D3"/>
    <w:rsid w:val="006553A3"/>
    <w:rsid w:val="006558AC"/>
    <w:rsid w:val="00656480"/>
    <w:rsid w:val="00657C79"/>
    <w:rsid w:val="00662852"/>
    <w:rsid w:val="00663EA9"/>
    <w:rsid w:val="006666E1"/>
    <w:rsid w:val="00667443"/>
    <w:rsid w:val="006714D9"/>
    <w:rsid w:val="0067289C"/>
    <w:rsid w:val="00673342"/>
    <w:rsid w:val="00676800"/>
    <w:rsid w:val="00677918"/>
    <w:rsid w:val="00680387"/>
    <w:rsid w:val="006837F5"/>
    <w:rsid w:val="00684FE5"/>
    <w:rsid w:val="00685079"/>
    <w:rsid w:val="00686B67"/>
    <w:rsid w:val="00687565"/>
    <w:rsid w:val="00691030"/>
    <w:rsid w:val="00692272"/>
    <w:rsid w:val="00693F82"/>
    <w:rsid w:val="00696558"/>
    <w:rsid w:val="00697BBB"/>
    <w:rsid w:val="006A0B3A"/>
    <w:rsid w:val="006A0F7F"/>
    <w:rsid w:val="006A400C"/>
    <w:rsid w:val="006A5A13"/>
    <w:rsid w:val="006B0DE4"/>
    <w:rsid w:val="006B2D00"/>
    <w:rsid w:val="006B4337"/>
    <w:rsid w:val="006C1498"/>
    <w:rsid w:val="006C22B7"/>
    <w:rsid w:val="006C5648"/>
    <w:rsid w:val="006C70F1"/>
    <w:rsid w:val="006D109A"/>
    <w:rsid w:val="006D1CA5"/>
    <w:rsid w:val="006D3131"/>
    <w:rsid w:val="006E35DD"/>
    <w:rsid w:val="006E6F3F"/>
    <w:rsid w:val="006E7EC4"/>
    <w:rsid w:val="006F10FD"/>
    <w:rsid w:val="006F2B9B"/>
    <w:rsid w:val="006F4639"/>
    <w:rsid w:val="006F71A8"/>
    <w:rsid w:val="0070037E"/>
    <w:rsid w:val="007004EC"/>
    <w:rsid w:val="00701A12"/>
    <w:rsid w:val="00701D35"/>
    <w:rsid w:val="007054FB"/>
    <w:rsid w:val="00705509"/>
    <w:rsid w:val="007065B7"/>
    <w:rsid w:val="0071013F"/>
    <w:rsid w:val="00710A16"/>
    <w:rsid w:val="00712CD0"/>
    <w:rsid w:val="00714B32"/>
    <w:rsid w:val="00714D80"/>
    <w:rsid w:val="00715952"/>
    <w:rsid w:val="007159AC"/>
    <w:rsid w:val="007243B7"/>
    <w:rsid w:val="00726C63"/>
    <w:rsid w:val="00732FF8"/>
    <w:rsid w:val="0073400F"/>
    <w:rsid w:val="00742AC2"/>
    <w:rsid w:val="00745DE9"/>
    <w:rsid w:val="007477E3"/>
    <w:rsid w:val="00750267"/>
    <w:rsid w:val="00753259"/>
    <w:rsid w:val="007537FF"/>
    <w:rsid w:val="00755F6D"/>
    <w:rsid w:val="00762C5C"/>
    <w:rsid w:val="00763C86"/>
    <w:rsid w:val="00763E7E"/>
    <w:rsid w:val="0076728D"/>
    <w:rsid w:val="00770549"/>
    <w:rsid w:val="00772FCB"/>
    <w:rsid w:val="00773701"/>
    <w:rsid w:val="007801CA"/>
    <w:rsid w:val="00781B48"/>
    <w:rsid w:val="00782B9F"/>
    <w:rsid w:val="00783002"/>
    <w:rsid w:val="0078444D"/>
    <w:rsid w:val="007906E2"/>
    <w:rsid w:val="00791579"/>
    <w:rsid w:val="00791DE0"/>
    <w:rsid w:val="007929C7"/>
    <w:rsid w:val="00794762"/>
    <w:rsid w:val="007A0389"/>
    <w:rsid w:val="007A08C8"/>
    <w:rsid w:val="007A2BDD"/>
    <w:rsid w:val="007A557C"/>
    <w:rsid w:val="007A66DB"/>
    <w:rsid w:val="007B3B7D"/>
    <w:rsid w:val="007B3C16"/>
    <w:rsid w:val="007B3D70"/>
    <w:rsid w:val="007B3E68"/>
    <w:rsid w:val="007B614B"/>
    <w:rsid w:val="007B6E54"/>
    <w:rsid w:val="007B7092"/>
    <w:rsid w:val="007C0683"/>
    <w:rsid w:val="007C2613"/>
    <w:rsid w:val="007D0750"/>
    <w:rsid w:val="007D2059"/>
    <w:rsid w:val="007D3DEB"/>
    <w:rsid w:val="007D608F"/>
    <w:rsid w:val="007D6497"/>
    <w:rsid w:val="007D6DCD"/>
    <w:rsid w:val="007D7D7B"/>
    <w:rsid w:val="007E0BC1"/>
    <w:rsid w:val="007E2FEE"/>
    <w:rsid w:val="007E7D31"/>
    <w:rsid w:val="007F166D"/>
    <w:rsid w:val="007F181E"/>
    <w:rsid w:val="007F29F3"/>
    <w:rsid w:val="007F4224"/>
    <w:rsid w:val="007F5D97"/>
    <w:rsid w:val="007F6B0F"/>
    <w:rsid w:val="007F6F75"/>
    <w:rsid w:val="00803F18"/>
    <w:rsid w:val="00806139"/>
    <w:rsid w:val="00806AF0"/>
    <w:rsid w:val="00807736"/>
    <w:rsid w:val="00807C76"/>
    <w:rsid w:val="00811406"/>
    <w:rsid w:val="008125DA"/>
    <w:rsid w:val="00813589"/>
    <w:rsid w:val="008214F2"/>
    <w:rsid w:val="00823FFE"/>
    <w:rsid w:val="00826843"/>
    <w:rsid w:val="00827D9B"/>
    <w:rsid w:val="00830031"/>
    <w:rsid w:val="00833DFB"/>
    <w:rsid w:val="00834278"/>
    <w:rsid w:val="00835D70"/>
    <w:rsid w:val="00837C0E"/>
    <w:rsid w:val="0084067C"/>
    <w:rsid w:val="00844449"/>
    <w:rsid w:val="0084761B"/>
    <w:rsid w:val="00851E9A"/>
    <w:rsid w:val="008604F4"/>
    <w:rsid w:val="00860660"/>
    <w:rsid w:val="008607D4"/>
    <w:rsid w:val="00861964"/>
    <w:rsid w:val="00863731"/>
    <w:rsid w:val="00863F11"/>
    <w:rsid w:val="00867F64"/>
    <w:rsid w:val="008703B6"/>
    <w:rsid w:val="00871509"/>
    <w:rsid w:val="008720FB"/>
    <w:rsid w:val="00872AB9"/>
    <w:rsid w:val="00874819"/>
    <w:rsid w:val="008765B1"/>
    <w:rsid w:val="00880BB1"/>
    <w:rsid w:val="0088375A"/>
    <w:rsid w:val="008848B9"/>
    <w:rsid w:val="00891CD0"/>
    <w:rsid w:val="00892437"/>
    <w:rsid w:val="008936F5"/>
    <w:rsid w:val="00893E1C"/>
    <w:rsid w:val="0089636E"/>
    <w:rsid w:val="008976C9"/>
    <w:rsid w:val="00897D2A"/>
    <w:rsid w:val="008A30BB"/>
    <w:rsid w:val="008A6B85"/>
    <w:rsid w:val="008B0911"/>
    <w:rsid w:val="008C3010"/>
    <w:rsid w:val="008C6FBD"/>
    <w:rsid w:val="008D14BC"/>
    <w:rsid w:val="008D2D5F"/>
    <w:rsid w:val="008D4BD2"/>
    <w:rsid w:val="008E77D6"/>
    <w:rsid w:val="008F2E1B"/>
    <w:rsid w:val="008F46F9"/>
    <w:rsid w:val="008F4F9F"/>
    <w:rsid w:val="008F534D"/>
    <w:rsid w:val="00901DB7"/>
    <w:rsid w:val="00903A69"/>
    <w:rsid w:val="00904BA6"/>
    <w:rsid w:val="00904E31"/>
    <w:rsid w:val="00905EE8"/>
    <w:rsid w:val="00913102"/>
    <w:rsid w:val="00914231"/>
    <w:rsid w:val="00920CE4"/>
    <w:rsid w:val="0092123F"/>
    <w:rsid w:val="00926409"/>
    <w:rsid w:val="00931CD4"/>
    <w:rsid w:val="00934EED"/>
    <w:rsid w:val="00935732"/>
    <w:rsid w:val="00936804"/>
    <w:rsid w:val="00937BFC"/>
    <w:rsid w:val="00942DE4"/>
    <w:rsid w:val="0095013D"/>
    <w:rsid w:val="00952242"/>
    <w:rsid w:val="00954761"/>
    <w:rsid w:val="0097457B"/>
    <w:rsid w:val="00976A19"/>
    <w:rsid w:val="00983E63"/>
    <w:rsid w:val="009840A9"/>
    <w:rsid w:val="0098484D"/>
    <w:rsid w:val="009867B8"/>
    <w:rsid w:val="00990F09"/>
    <w:rsid w:val="009910EC"/>
    <w:rsid w:val="00996685"/>
    <w:rsid w:val="0099688B"/>
    <w:rsid w:val="009A1051"/>
    <w:rsid w:val="009A1589"/>
    <w:rsid w:val="009A18D9"/>
    <w:rsid w:val="009B1596"/>
    <w:rsid w:val="009B1B14"/>
    <w:rsid w:val="009B3850"/>
    <w:rsid w:val="009B390C"/>
    <w:rsid w:val="009B4899"/>
    <w:rsid w:val="009B54A3"/>
    <w:rsid w:val="009B6233"/>
    <w:rsid w:val="009B726E"/>
    <w:rsid w:val="009C0798"/>
    <w:rsid w:val="009C2FA3"/>
    <w:rsid w:val="009C37E7"/>
    <w:rsid w:val="009C5183"/>
    <w:rsid w:val="009D4C61"/>
    <w:rsid w:val="009D5451"/>
    <w:rsid w:val="009D5C7A"/>
    <w:rsid w:val="009E48EA"/>
    <w:rsid w:val="009E658A"/>
    <w:rsid w:val="009E78C4"/>
    <w:rsid w:val="009F2560"/>
    <w:rsid w:val="009F574A"/>
    <w:rsid w:val="00A02049"/>
    <w:rsid w:val="00A031D6"/>
    <w:rsid w:val="00A05963"/>
    <w:rsid w:val="00A05F42"/>
    <w:rsid w:val="00A10985"/>
    <w:rsid w:val="00A12E82"/>
    <w:rsid w:val="00A13803"/>
    <w:rsid w:val="00A14E70"/>
    <w:rsid w:val="00A169B8"/>
    <w:rsid w:val="00A1700B"/>
    <w:rsid w:val="00A21A01"/>
    <w:rsid w:val="00A2207A"/>
    <w:rsid w:val="00A2594C"/>
    <w:rsid w:val="00A30037"/>
    <w:rsid w:val="00A30C16"/>
    <w:rsid w:val="00A31C8E"/>
    <w:rsid w:val="00A332EB"/>
    <w:rsid w:val="00A35783"/>
    <w:rsid w:val="00A357B3"/>
    <w:rsid w:val="00A3653C"/>
    <w:rsid w:val="00A40676"/>
    <w:rsid w:val="00A411D8"/>
    <w:rsid w:val="00A4315B"/>
    <w:rsid w:val="00A546BA"/>
    <w:rsid w:val="00A55850"/>
    <w:rsid w:val="00A61A0B"/>
    <w:rsid w:val="00A631D5"/>
    <w:rsid w:val="00A63658"/>
    <w:rsid w:val="00A66494"/>
    <w:rsid w:val="00A7137A"/>
    <w:rsid w:val="00A801B0"/>
    <w:rsid w:val="00A86418"/>
    <w:rsid w:val="00A86BAE"/>
    <w:rsid w:val="00A90379"/>
    <w:rsid w:val="00A9068D"/>
    <w:rsid w:val="00A9228E"/>
    <w:rsid w:val="00A9414F"/>
    <w:rsid w:val="00A94C16"/>
    <w:rsid w:val="00A95BFB"/>
    <w:rsid w:val="00A97DE0"/>
    <w:rsid w:val="00AA334D"/>
    <w:rsid w:val="00AB6440"/>
    <w:rsid w:val="00AB64D4"/>
    <w:rsid w:val="00AC07E6"/>
    <w:rsid w:val="00AC1602"/>
    <w:rsid w:val="00AD093D"/>
    <w:rsid w:val="00AD0ABE"/>
    <w:rsid w:val="00AD35D5"/>
    <w:rsid w:val="00AD4AFC"/>
    <w:rsid w:val="00AD663E"/>
    <w:rsid w:val="00AD74FE"/>
    <w:rsid w:val="00AE028E"/>
    <w:rsid w:val="00AE176E"/>
    <w:rsid w:val="00AE5002"/>
    <w:rsid w:val="00AE57E7"/>
    <w:rsid w:val="00AE6720"/>
    <w:rsid w:val="00AF5AC3"/>
    <w:rsid w:val="00B005FA"/>
    <w:rsid w:val="00B03567"/>
    <w:rsid w:val="00B050CE"/>
    <w:rsid w:val="00B10F55"/>
    <w:rsid w:val="00B11A7C"/>
    <w:rsid w:val="00B130CC"/>
    <w:rsid w:val="00B14477"/>
    <w:rsid w:val="00B14742"/>
    <w:rsid w:val="00B1571F"/>
    <w:rsid w:val="00B17A67"/>
    <w:rsid w:val="00B20FDD"/>
    <w:rsid w:val="00B23566"/>
    <w:rsid w:val="00B24FD3"/>
    <w:rsid w:val="00B259F0"/>
    <w:rsid w:val="00B2695A"/>
    <w:rsid w:val="00B26D45"/>
    <w:rsid w:val="00B32AB0"/>
    <w:rsid w:val="00B33AC8"/>
    <w:rsid w:val="00B34A79"/>
    <w:rsid w:val="00B35A70"/>
    <w:rsid w:val="00B36C15"/>
    <w:rsid w:val="00B414F6"/>
    <w:rsid w:val="00B43197"/>
    <w:rsid w:val="00B440E9"/>
    <w:rsid w:val="00B46213"/>
    <w:rsid w:val="00B46779"/>
    <w:rsid w:val="00B507C4"/>
    <w:rsid w:val="00B5276A"/>
    <w:rsid w:val="00B5278D"/>
    <w:rsid w:val="00B52C21"/>
    <w:rsid w:val="00B5512B"/>
    <w:rsid w:val="00B55237"/>
    <w:rsid w:val="00B711F1"/>
    <w:rsid w:val="00B72499"/>
    <w:rsid w:val="00B72990"/>
    <w:rsid w:val="00B7523D"/>
    <w:rsid w:val="00B77354"/>
    <w:rsid w:val="00B80F6B"/>
    <w:rsid w:val="00B811B7"/>
    <w:rsid w:val="00B81520"/>
    <w:rsid w:val="00B8219D"/>
    <w:rsid w:val="00B82366"/>
    <w:rsid w:val="00B84B96"/>
    <w:rsid w:val="00B84E56"/>
    <w:rsid w:val="00B864E6"/>
    <w:rsid w:val="00B87D28"/>
    <w:rsid w:val="00B906DF"/>
    <w:rsid w:val="00B978BB"/>
    <w:rsid w:val="00BA546C"/>
    <w:rsid w:val="00BA5C8F"/>
    <w:rsid w:val="00BA6186"/>
    <w:rsid w:val="00BA61E6"/>
    <w:rsid w:val="00BB343B"/>
    <w:rsid w:val="00BB3930"/>
    <w:rsid w:val="00BB44A2"/>
    <w:rsid w:val="00BB44DF"/>
    <w:rsid w:val="00BB75F1"/>
    <w:rsid w:val="00BC1E34"/>
    <w:rsid w:val="00BD1357"/>
    <w:rsid w:val="00BD2631"/>
    <w:rsid w:val="00BD35B0"/>
    <w:rsid w:val="00BD6C3D"/>
    <w:rsid w:val="00BE053D"/>
    <w:rsid w:val="00BE5E41"/>
    <w:rsid w:val="00BE730C"/>
    <w:rsid w:val="00BE7874"/>
    <w:rsid w:val="00BF7A23"/>
    <w:rsid w:val="00C0178E"/>
    <w:rsid w:val="00C116B2"/>
    <w:rsid w:val="00C11F19"/>
    <w:rsid w:val="00C12AF2"/>
    <w:rsid w:val="00C201A7"/>
    <w:rsid w:val="00C20E9D"/>
    <w:rsid w:val="00C22BD1"/>
    <w:rsid w:val="00C260F7"/>
    <w:rsid w:val="00C26991"/>
    <w:rsid w:val="00C30404"/>
    <w:rsid w:val="00C35017"/>
    <w:rsid w:val="00C35245"/>
    <w:rsid w:val="00C40E6C"/>
    <w:rsid w:val="00C42B10"/>
    <w:rsid w:val="00C44CCD"/>
    <w:rsid w:val="00C44CDF"/>
    <w:rsid w:val="00C45278"/>
    <w:rsid w:val="00C47993"/>
    <w:rsid w:val="00C512EA"/>
    <w:rsid w:val="00C53054"/>
    <w:rsid w:val="00C57589"/>
    <w:rsid w:val="00C64A0A"/>
    <w:rsid w:val="00C724A3"/>
    <w:rsid w:val="00C80723"/>
    <w:rsid w:val="00C80754"/>
    <w:rsid w:val="00C80D73"/>
    <w:rsid w:val="00C813B5"/>
    <w:rsid w:val="00C81BDD"/>
    <w:rsid w:val="00C825F6"/>
    <w:rsid w:val="00C84BDF"/>
    <w:rsid w:val="00C84CCF"/>
    <w:rsid w:val="00C92E56"/>
    <w:rsid w:val="00C935D4"/>
    <w:rsid w:val="00CA0CE8"/>
    <w:rsid w:val="00CA51B4"/>
    <w:rsid w:val="00CA68ED"/>
    <w:rsid w:val="00CA70DB"/>
    <w:rsid w:val="00CB0F30"/>
    <w:rsid w:val="00CB1CE4"/>
    <w:rsid w:val="00CB73ED"/>
    <w:rsid w:val="00CD07D4"/>
    <w:rsid w:val="00CD33BD"/>
    <w:rsid w:val="00CD3B0F"/>
    <w:rsid w:val="00CD65A0"/>
    <w:rsid w:val="00CE244B"/>
    <w:rsid w:val="00CE5C4D"/>
    <w:rsid w:val="00CE66AC"/>
    <w:rsid w:val="00CE68E3"/>
    <w:rsid w:val="00CE77AF"/>
    <w:rsid w:val="00CF0A8E"/>
    <w:rsid w:val="00CF144A"/>
    <w:rsid w:val="00CF1F7C"/>
    <w:rsid w:val="00CF27EB"/>
    <w:rsid w:val="00CF778B"/>
    <w:rsid w:val="00D07C13"/>
    <w:rsid w:val="00D16347"/>
    <w:rsid w:val="00D24AB7"/>
    <w:rsid w:val="00D24B04"/>
    <w:rsid w:val="00D2552D"/>
    <w:rsid w:val="00D32184"/>
    <w:rsid w:val="00D37336"/>
    <w:rsid w:val="00D40D6B"/>
    <w:rsid w:val="00D47333"/>
    <w:rsid w:val="00D54471"/>
    <w:rsid w:val="00D5575B"/>
    <w:rsid w:val="00D55E4F"/>
    <w:rsid w:val="00D561AA"/>
    <w:rsid w:val="00D60D30"/>
    <w:rsid w:val="00D71CE7"/>
    <w:rsid w:val="00D7228E"/>
    <w:rsid w:val="00D72866"/>
    <w:rsid w:val="00D74BC4"/>
    <w:rsid w:val="00D74EAC"/>
    <w:rsid w:val="00D75FA0"/>
    <w:rsid w:val="00D76EE1"/>
    <w:rsid w:val="00D82317"/>
    <w:rsid w:val="00D82837"/>
    <w:rsid w:val="00D83FD9"/>
    <w:rsid w:val="00D862EB"/>
    <w:rsid w:val="00D92768"/>
    <w:rsid w:val="00D95DE3"/>
    <w:rsid w:val="00D96F31"/>
    <w:rsid w:val="00DA0B97"/>
    <w:rsid w:val="00DA5128"/>
    <w:rsid w:val="00DA696D"/>
    <w:rsid w:val="00DB0D25"/>
    <w:rsid w:val="00DB15B6"/>
    <w:rsid w:val="00DB217C"/>
    <w:rsid w:val="00DB4102"/>
    <w:rsid w:val="00DB7ED2"/>
    <w:rsid w:val="00DC6959"/>
    <w:rsid w:val="00DD21B0"/>
    <w:rsid w:val="00DD4AB9"/>
    <w:rsid w:val="00DD56D3"/>
    <w:rsid w:val="00DD7CFF"/>
    <w:rsid w:val="00DF7795"/>
    <w:rsid w:val="00E027FD"/>
    <w:rsid w:val="00E03A94"/>
    <w:rsid w:val="00E0503D"/>
    <w:rsid w:val="00E0603C"/>
    <w:rsid w:val="00E0775F"/>
    <w:rsid w:val="00E10310"/>
    <w:rsid w:val="00E159D1"/>
    <w:rsid w:val="00E17342"/>
    <w:rsid w:val="00E25AC8"/>
    <w:rsid w:val="00E30DE1"/>
    <w:rsid w:val="00E31C2C"/>
    <w:rsid w:val="00E34546"/>
    <w:rsid w:val="00E37C45"/>
    <w:rsid w:val="00E40311"/>
    <w:rsid w:val="00E40CFC"/>
    <w:rsid w:val="00E4403C"/>
    <w:rsid w:val="00E45E85"/>
    <w:rsid w:val="00E469A3"/>
    <w:rsid w:val="00E47773"/>
    <w:rsid w:val="00E536FE"/>
    <w:rsid w:val="00E57363"/>
    <w:rsid w:val="00E60DC5"/>
    <w:rsid w:val="00E65836"/>
    <w:rsid w:val="00E67BF4"/>
    <w:rsid w:val="00E7278F"/>
    <w:rsid w:val="00E73BB3"/>
    <w:rsid w:val="00E758C6"/>
    <w:rsid w:val="00E760B7"/>
    <w:rsid w:val="00E77A2C"/>
    <w:rsid w:val="00E87CDA"/>
    <w:rsid w:val="00E90DDD"/>
    <w:rsid w:val="00E94D83"/>
    <w:rsid w:val="00E95D64"/>
    <w:rsid w:val="00E95E78"/>
    <w:rsid w:val="00E969C8"/>
    <w:rsid w:val="00EA1053"/>
    <w:rsid w:val="00EA2579"/>
    <w:rsid w:val="00EA2676"/>
    <w:rsid w:val="00EA593E"/>
    <w:rsid w:val="00EA63B7"/>
    <w:rsid w:val="00EA7BE5"/>
    <w:rsid w:val="00EB1779"/>
    <w:rsid w:val="00EB2CDE"/>
    <w:rsid w:val="00EB453C"/>
    <w:rsid w:val="00EB48BD"/>
    <w:rsid w:val="00EB6185"/>
    <w:rsid w:val="00EB7105"/>
    <w:rsid w:val="00EB77D3"/>
    <w:rsid w:val="00EC0E55"/>
    <w:rsid w:val="00EC1E52"/>
    <w:rsid w:val="00EC2A0C"/>
    <w:rsid w:val="00EC327C"/>
    <w:rsid w:val="00EC66CE"/>
    <w:rsid w:val="00ED0EEC"/>
    <w:rsid w:val="00ED35D5"/>
    <w:rsid w:val="00ED44B1"/>
    <w:rsid w:val="00ED49AE"/>
    <w:rsid w:val="00EE1289"/>
    <w:rsid w:val="00EE6EB2"/>
    <w:rsid w:val="00EF041B"/>
    <w:rsid w:val="00EF0D42"/>
    <w:rsid w:val="00EF15AE"/>
    <w:rsid w:val="00EF26B4"/>
    <w:rsid w:val="00EF37DD"/>
    <w:rsid w:val="00EF3D0F"/>
    <w:rsid w:val="00EF71A1"/>
    <w:rsid w:val="00F01162"/>
    <w:rsid w:val="00F104E2"/>
    <w:rsid w:val="00F17819"/>
    <w:rsid w:val="00F20CAF"/>
    <w:rsid w:val="00F222EF"/>
    <w:rsid w:val="00F23878"/>
    <w:rsid w:val="00F238A4"/>
    <w:rsid w:val="00F25DFF"/>
    <w:rsid w:val="00F27002"/>
    <w:rsid w:val="00F33942"/>
    <w:rsid w:val="00F36533"/>
    <w:rsid w:val="00F41405"/>
    <w:rsid w:val="00F4204B"/>
    <w:rsid w:val="00F51181"/>
    <w:rsid w:val="00F513C6"/>
    <w:rsid w:val="00F52806"/>
    <w:rsid w:val="00F560F6"/>
    <w:rsid w:val="00F5713B"/>
    <w:rsid w:val="00F61028"/>
    <w:rsid w:val="00F63A05"/>
    <w:rsid w:val="00F6513A"/>
    <w:rsid w:val="00F65637"/>
    <w:rsid w:val="00F65FB0"/>
    <w:rsid w:val="00F71147"/>
    <w:rsid w:val="00F7317F"/>
    <w:rsid w:val="00F81337"/>
    <w:rsid w:val="00F8220D"/>
    <w:rsid w:val="00F8403F"/>
    <w:rsid w:val="00F84CA3"/>
    <w:rsid w:val="00F87FCB"/>
    <w:rsid w:val="00F902AC"/>
    <w:rsid w:val="00F91610"/>
    <w:rsid w:val="00F934C1"/>
    <w:rsid w:val="00F94D63"/>
    <w:rsid w:val="00F950E2"/>
    <w:rsid w:val="00FA72F5"/>
    <w:rsid w:val="00FB0E14"/>
    <w:rsid w:val="00FB3B65"/>
    <w:rsid w:val="00FB6E80"/>
    <w:rsid w:val="00FC06C7"/>
    <w:rsid w:val="00FC48C0"/>
    <w:rsid w:val="00FC6845"/>
    <w:rsid w:val="00FC6EA1"/>
    <w:rsid w:val="00FD305A"/>
    <w:rsid w:val="00FD41DE"/>
    <w:rsid w:val="00FD51A5"/>
    <w:rsid w:val="00FD6097"/>
    <w:rsid w:val="00FE173B"/>
    <w:rsid w:val="00FF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4904"/>
  <w15:docId w15:val="{861330F0-D0E7-4A77-922C-183C82E3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8C4"/>
    <w:pPr>
      <w:ind w:left="720"/>
      <w:contextualSpacing/>
    </w:pPr>
  </w:style>
  <w:style w:type="character" w:customStyle="1" w:styleId="BodyTextChar">
    <w:name w:val="Body Text Char"/>
    <w:link w:val="BodyText"/>
    <w:rsid w:val="007801CA"/>
    <w:rPr>
      <w:rFonts w:ascii="SimSun" w:eastAsia="SimSun" w:hAnsi="SimSun"/>
      <w:sz w:val="28"/>
    </w:rPr>
  </w:style>
  <w:style w:type="paragraph" w:styleId="BodyText">
    <w:name w:val="Body Text"/>
    <w:basedOn w:val="Normal"/>
    <w:link w:val="BodyTextChar"/>
    <w:rsid w:val="007801CA"/>
    <w:pPr>
      <w:spacing w:after="0" w:line="720" w:lineRule="auto"/>
    </w:pPr>
    <w:rPr>
      <w:rFonts w:ascii="SimSun" w:eastAsia="SimSun" w:hAnsi="SimSun"/>
      <w:sz w:val="28"/>
    </w:rPr>
  </w:style>
  <w:style w:type="character" w:customStyle="1" w:styleId="BodyTextChar1">
    <w:name w:val="Body Text Char1"/>
    <w:basedOn w:val="DefaultParagraphFont"/>
    <w:uiPriority w:val="99"/>
    <w:semiHidden/>
    <w:rsid w:val="007801CA"/>
  </w:style>
  <w:style w:type="paragraph" w:styleId="Header">
    <w:name w:val="header"/>
    <w:basedOn w:val="Normal"/>
    <w:link w:val="HeaderChar"/>
    <w:uiPriority w:val="99"/>
    <w:unhideWhenUsed/>
    <w:rsid w:val="00B11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7C"/>
  </w:style>
  <w:style w:type="paragraph" w:styleId="Footer">
    <w:name w:val="footer"/>
    <w:basedOn w:val="Normal"/>
    <w:link w:val="FooterChar"/>
    <w:uiPriority w:val="99"/>
    <w:unhideWhenUsed/>
    <w:rsid w:val="00B11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7C"/>
  </w:style>
  <w:style w:type="character" w:styleId="LineNumber">
    <w:name w:val="line number"/>
    <w:basedOn w:val="DefaultParagraphFont"/>
    <w:uiPriority w:val="99"/>
    <w:semiHidden/>
    <w:unhideWhenUsed/>
    <w:rsid w:val="00B11A7C"/>
  </w:style>
  <w:style w:type="character" w:styleId="Hyperlink">
    <w:name w:val="Hyperlink"/>
    <w:basedOn w:val="DefaultParagraphFont"/>
    <w:uiPriority w:val="99"/>
    <w:unhideWhenUsed/>
    <w:rsid w:val="00952242"/>
    <w:rPr>
      <w:color w:val="0000FF"/>
      <w:u w:val="single"/>
    </w:rPr>
  </w:style>
  <w:style w:type="paragraph" w:styleId="BalloonText">
    <w:name w:val="Balloon Text"/>
    <w:basedOn w:val="Normal"/>
    <w:link w:val="BalloonTextChar"/>
    <w:uiPriority w:val="99"/>
    <w:semiHidden/>
    <w:unhideWhenUsed/>
    <w:rsid w:val="0089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1C"/>
    <w:rPr>
      <w:rFonts w:ascii="Tahoma" w:hAnsi="Tahoma" w:cs="Tahoma"/>
      <w:sz w:val="16"/>
      <w:szCs w:val="16"/>
    </w:rPr>
  </w:style>
  <w:style w:type="character" w:styleId="CommentReference">
    <w:name w:val="annotation reference"/>
    <w:basedOn w:val="DefaultParagraphFont"/>
    <w:uiPriority w:val="99"/>
    <w:semiHidden/>
    <w:unhideWhenUsed/>
    <w:rsid w:val="00934EED"/>
    <w:rPr>
      <w:sz w:val="16"/>
      <w:szCs w:val="16"/>
    </w:rPr>
  </w:style>
  <w:style w:type="paragraph" w:styleId="CommentText">
    <w:name w:val="annotation text"/>
    <w:basedOn w:val="Normal"/>
    <w:link w:val="CommentTextChar"/>
    <w:uiPriority w:val="99"/>
    <w:semiHidden/>
    <w:unhideWhenUsed/>
    <w:rsid w:val="00934EED"/>
    <w:pPr>
      <w:spacing w:line="240" w:lineRule="auto"/>
    </w:pPr>
    <w:rPr>
      <w:sz w:val="20"/>
      <w:szCs w:val="20"/>
    </w:rPr>
  </w:style>
  <w:style w:type="character" w:customStyle="1" w:styleId="CommentTextChar">
    <w:name w:val="Comment Text Char"/>
    <w:basedOn w:val="DefaultParagraphFont"/>
    <w:link w:val="CommentText"/>
    <w:uiPriority w:val="99"/>
    <w:semiHidden/>
    <w:rsid w:val="00934EED"/>
    <w:rPr>
      <w:sz w:val="20"/>
      <w:szCs w:val="20"/>
    </w:rPr>
  </w:style>
  <w:style w:type="paragraph" w:styleId="CommentSubject">
    <w:name w:val="annotation subject"/>
    <w:basedOn w:val="CommentText"/>
    <w:next w:val="CommentText"/>
    <w:link w:val="CommentSubjectChar"/>
    <w:uiPriority w:val="99"/>
    <w:semiHidden/>
    <w:unhideWhenUsed/>
    <w:rsid w:val="00934EED"/>
    <w:rPr>
      <w:b/>
      <w:bCs/>
    </w:rPr>
  </w:style>
  <w:style w:type="character" w:customStyle="1" w:styleId="CommentSubjectChar">
    <w:name w:val="Comment Subject Char"/>
    <w:basedOn w:val="CommentTextChar"/>
    <w:link w:val="CommentSubject"/>
    <w:uiPriority w:val="99"/>
    <w:semiHidden/>
    <w:rsid w:val="00934EED"/>
    <w:rPr>
      <w:b/>
      <w:bCs/>
      <w:sz w:val="20"/>
      <w:szCs w:val="20"/>
    </w:rPr>
  </w:style>
  <w:style w:type="paragraph" w:styleId="Revision">
    <w:name w:val="Revision"/>
    <w:hidden/>
    <w:uiPriority w:val="99"/>
    <w:semiHidden/>
    <w:rsid w:val="00B26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strokeaudit.org/Documents/National/AcuteOrg/2016/2016-AOANationalRepor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12T12:49:08.123"/>
    </inkml:context>
    <inkml:brush xml:id="br0">
      <inkml:brushProperty name="width" value="0.05" units="cm"/>
      <inkml:brushProperty name="height" value="0.05" units="cm"/>
    </inkml:brush>
  </inkml:definitions>
  <inkml:trace contextRef="#ctx0" brushRef="#br0">0 0 11288 0 0,'0'0'256'0'0,"0"0"34"0"0,0 0 21 0 0,0 0-35 0 0,0 0-163 0 0,0 0-13 0 0,0 0 18 0 0,0 0 2 0 0,0 0-51 0 0,0 0-204 0 0,0 0-55 0 0,2 1-2 0 0,21 21-666 0 0,-15-12 508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5052-B94C-480A-B818-6F3DCFC1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Revan, Jade</cp:lastModifiedBy>
  <cp:revision>3</cp:revision>
  <dcterms:created xsi:type="dcterms:W3CDTF">2020-02-20T10:27:00Z</dcterms:created>
  <dcterms:modified xsi:type="dcterms:W3CDTF">2020-02-20T10:27:00Z</dcterms:modified>
</cp:coreProperties>
</file>