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A720E" w14:textId="77777777" w:rsidR="0031464C" w:rsidRPr="00884479" w:rsidRDefault="004844C6" w:rsidP="003D0873">
      <w:pPr>
        <w:spacing w:after="0" w:line="360" w:lineRule="auto"/>
        <w:jc w:val="center"/>
        <w:rPr>
          <w:rFonts w:ascii="Times New Roman" w:hAnsi="Times New Roman"/>
          <w:b/>
          <w:sz w:val="24"/>
          <w:szCs w:val="24"/>
          <w:lang w:val="en-AU"/>
        </w:rPr>
      </w:pPr>
      <w:r w:rsidRPr="00884479">
        <w:rPr>
          <w:rFonts w:ascii="Times New Roman" w:hAnsi="Times New Roman"/>
          <w:b/>
          <w:sz w:val="24"/>
          <w:szCs w:val="24"/>
          <w:lang w:val="en-AU"/>
        </w:rPr>
        <w:t>‘Vulnerable’ k</w:t>
      </w:r>
      <w:r w:rsidR="009805C1" w:rsidRPr="00884479">
        <w:rPr>
          <w:rFonts w:ascii="Times New Roman" w:hAnsi="Times New Roman"/>
          <w:b/>
          <w:sz w:val="24"/>
          <w:szCs w:val="24"/>
          <w:lang w:val="en-AU"/>
        </w:rPr>
        <w:t xml:space="preserve">ids </w:t>
      </w:r>
      <w:r w:rsidR="00CD226E" w:rsidRPr="00884479">
        <w:rPr>
          <w:rFonts w:ascii="Times New Roman" w:hAnsi="Times New Roman"/>
          <w:b/>
          <w:sz w:val="24"/>
          <w:szCs w:val="24"/>
          <w:lang w:val="en-AU"/>
        </w:rPr>
        <w:t>going c</w:t>
      </w:r>
      <w:r w:rsidR="0053038D" w:rsidRPr="00884479">
        <w:rPr>
          <w:rFonts w:ascii="Times New Roman" w:hAnsi="Times New Roman"/>
          <w:b/>
          <w:sz w:val="24"/>
          <w:szCs w:val="24"/>
          <w:lang w:val="en-AU"/>
        </w:rPr>
        <w:t xml:space="preserve">ountry: </w:t>
      </w:r>
      <w:r w:rsidR="00064522" w:rsidRPr="00884479">
        <w:rPr>
          <w:rFonts w:ascii="Times New Roman" w:hAnsi="Times New Roman"/>
          <w:b/>
          <w:sz w:val="24"/>
          <w:szCs w:val="24"/>
          <w:lang w:val="en-AU"/>
        </w:rPr>
        <w:t xml:space="preserve">Children and </w:t>
      </w:r>
      <w:r w:rsidR="0068213A" w:rsidRPr="00884479">
        <w:rPr>
          <w:rFonts w:ascii="Times New Roman" w:hAnsi="Times New Roman"/>
          <w:b/>
          <w:sz w:val="24"/>
          <w:szCs w:val="24"/>
          <w:lang w:val="en-AU"/>
        </w:rPr>
        <w:t>y</w:t>
      </w:r>
      <w:r w:rsidR="00235B90" w:rsidRPr="00884479">
        <w:rPr>
          <w:rFonts w:ascii="Times New Roman" w:hAnsi="Times New Roman"/>
          <w:b/>
          <w:sz w:val="24"/>
          <w:szCs w:val="24"/>
          <w:lang w:val="en-AU"/>
        </w:rPr>
        <w:t>oung people’s involvement in c</w:t>
      </w:r>
      <w:r w:rsidR="0031464C" w:rsidRPr="00884479">
        <w:rPr>
          <w:rFonts w:ascii="Times New Roman" w:hAnsi="Times New Roman"/>
          <w:b/>
          <w:sz w:val="24"/>
          <w:szCs w:val="24"/>
          <w:lang w:val="en-AU"/>
        </w:rPr>
        <w:t>ounty line</w:t>
      </w:r>
      <w:r w:rsidR="00844404" w:rsidRPr="00884479">
        <w:rPr>
          <w:rFonts w:ascii="Times New Roman" w:hAnsi="Times New Roman"/>
          <w:b/>
          <w:sz w:val="24"/>
          <w:szCs w:val="24"/>
          <w:lang w:val="en-AU"/>
        </w:rPr>
        <w:t>s</w:t>
      </w:r>
      <w:r w:rsidR="0031464C" w:rsidRPr="00884479">
        <w:rPr>
          <w:rFonts w:ascii="Times New Roman" w:hAnsi="Times New Roman"/>
          <w:b/>
          <w:sz w:val="24"/>
          <w:szCs w:val="24"/>
          <w:lang w:val="en-AU"/>
        </w:rPr>
        <w:t xml:space="preserve"> drug dealing</w:t>
      </w:r>
    </w:p>
    <w:p w14:paraId="04268564" w14:textId="77777777" w:rsidR="0031464C" w:rsidRPr="00884479" w:rsidRDefault="0031464C" w:rsidP="003D0873">
      <w:pPr>
        <w:spacing w:after="0" w:line="360" w:lineRule="auto"/>
        <w:jc w:val="both"/>
        <w:rPr>
          <w:rFonts w:ascii="Times New Roman" w:hAnsi="Times New Roman"/>
          <w:sz w:val="24"/>
          <w:szCs w:val="24"/>
          <w:lang w:val="en-AU"/>
        </w:rPr>
      </w:pPr>
    </w:p>
    <w:p w14:paraId="54D7FC02" w14:textId="77777777" w:rsidR="003D0873" w:rsidRPr="00884479" w:rsidRDefault="003D0873" w:rsidP="00C91A32">
      <w:pPr>
        <w:spacing w:after="0" w:line="360" w:lineRule="auto"/>
        <w:jc w:val="both"/>
        <w:outlineLvl w:val="0"/>
        <w:rPr>
          <w:rFonts w:ascii="Times New Roman" w:hAnsi="Times New Roman"/>
          <w:b/>
          <w:sz w:val="24"/>
          <w:szCs w:val="24"/>
          <w:lang w:val="en-AU"/>
        </w:rPr>
      </w:pPr>
      <w:r w:rsidRPr="00884479">
        <w:rPr>
          <w:rFonts w:ascii="Times New Roman" w:hAnsi="Times New Roman"/>
          <w:b/>
          <w:sz w:val="24"/>
          <w:szCs w:val="24"/>
          <w:lang w:val="en-AU"/>
        </w:rPr>
        <w:t>Abstract</w:t>
      </w:r>
    </w:p>
    <w:p w14:paraId="7CEBB8C8" w14:textId="77777777" w:rsidR="00B94E26" w:rsidRPr="00AF31EA" w:rsidRDefault="005C37BD" w:rsidP="00B94E26">
      <w:pPr>
        <w:spacing w:line="360" w:lineRule="auto"/>
        <w:jc w:val="both"/>
        <w:outlineLvl w:val="0"/>
      </w:pPr>
      <w:r w:rsidRPr="00884479">
        <w:rPr>
          <w:rFonts w:ascii="Times New Roman" w:eastAsia="Times New Roman" w:hAnsi="Times New Roman"/>
          <w:sz w:val="24"/>
          <w:szCs w:val="24"/>
          <w:lang w:eastAsia="en-GB"/>
        </w:rPr>
        <w:t xml:space="preserve">This article </w:t>
      </w:r>
      <w:r w:rsidR="00091779">
        <w:rPr>
          <w:rFonts w:ascii="Times New Roman" w:eastAsia="Times New Roman" w:hAnsi="Times New Roman"/>
          <w:sz w:val="24"/>
          <w:szCs w:val="24"/>
          <w:lang w:eastAsia="en-GB"/>
        </w:rPr>
        <w:t xml:space="preserve">employs a range of sources to </w:t>
      </w:r>
      <w:r w:rsidR="002D77FA">
        <w:rPr>
          <w:rFonts w:ascii="Times New Roman" w:eastAsia="Times New Roman" w:hAnsi="Times New Roman"/>
          <w:sz w:val="24"/>
          <w:szCs w:val="24"/>
          <w:lang w:eastAsia="en-GB"/>
        </w:rPr>
        <w:t xml:space="preserve">critically </w:t>
      </w:r>
      <w:r w:rsidRPr="00884479">
        <w:rPr>
          <w:rFonts w:ascii="Times New Roman" w:eastAsia="Times New Roman" w:hAnsi="Times New Roman"/>
          <w:sz w:val="24"/>
          <w:szCs w:val="24"/>
          <w:lang w:eastAsia="en-GB"/>
        </w:rPr>
        <w:t>explore</w:t>
      </w:r>
      <w:r w:rsidRPr="00884479">
        <w:rPr>
          <w:rFonts w:ascii="Times New Roman" w:hAnsi="Times New Roman"/>
          <w:sz w:val="24"/>
          <w:szCs w:val="24"/>
        </w:rPr>
        <w:t xml:space="preserve"> the role of young people in county lines</w:t>
      </w:r>
      <w:r w:rsidR="00C45F37" w:rsidRPr="00884479">
        <w:rPr>
          <w:rFonts w:ascii="Times New Roman" w:hAnsi="Times New Roman"/>
          <w:sz w:val="24"/>
          <w:szCs w:val="24"/>
        </w:rPr>
        <w:t xml:space="preserve"> drug dealing</w:t>
      </w:r>
      <w:r w:rsidRPr="00884479">
        <w:rPr>
          <w:rFonts w:ascii="Times New Roman" w:hAnsi="Times New Roman"/>
          <w:sz w:val="24"/>
          <w:szCs w:val="24"/>
        </w:rPr>
        <w:t xml:space="preserve">, the potential harms they are exposed to and the difficulties of </w:t>
      </w:r>
      <w:r w:rsidR="00E6029A" w:rsidRPr="00884479">
        <w:rPr>
          <w:rFonts w:ascii="Times New Roman" w:hAnsi="Times New Roman"/>
          <w:sz w:val="24"/>
          <w:szCs w:val="24"/>
        </w:rPr>
        <w:t xml:space="preserve">protecting </w:t>
      </w:r>
      <w:r w:rsidR="002718D5" w:rsidRPr="00884479">
        <w:rPr>
          <w:rFonts w:ascii="Times New Roman" w:hAnsi="Times New Roman"/>
          <w:sz w:val="24"/>
          <w:szCs w:val="24"/>
        </w:rPr>
        <w:t>them</w:t>
      </w:r>
      <w:r w:rsidRPr="00884479">
        <w:rPr>
          <w:rFonts w:ascii="Times New Roman" w:hAnsi="Times New Roman"/>
          <w:sz w:val="24"/>
          <w:szCs w:val="24"/>
        </w:rPr>
        <w:t>.</w:t>
      </w:r>
      <w:r w:rsidRPr="00884479">
        <w:t xml:space="preserve"> </w:t>
      </w:r>
      <w:r w:rsidR="00AF31EA" w:rsidRPr="00AF31EA">
        <w:rPr>
          <w:rFonts w:ascii="Times New Roman" w:eastAsia="Times New Roman" w:hAnsi="Times New Roman"/>
          <w:sz w:val="24"/>
          <w:szCs w:val="24"/>
          <w:lang w:eastAsia="en-GB"/>
        </w:rPr>
        <w:t xml:space="preserve">As the literature on county lines is relatively slim, the article draws on the human trafficking literature for </w:t>
      </w:r>
      <w:r w:rsidR="00A72C97">
        <w:rPr>
          <w:rFonts w:ascii="Times New Roman" w:eastAsia="Times New Roman" w:hAnsi="Times New Roman"/>
          <w:sz w:val="24"/>
          <w:szCs w:val="24"/>
          <w:lang w:eastAsia="en-GB"/>
        </w:rPr>
        <w:t xml:space="preserve">further </w:t>
      </w:r>
      <w:r w:rsidR="00AF31EA" w:rsidRPr="00AF31EA">
        <w:rPr>
          <w:rFonts w:ascii="Times New Roman" w:eastAsia="Times New Roman" w:hAnsi="Times New Roman"/>
          <w:sz w:val="24"/>
          <w:szCs w:val="24"/>
          <w:lang w:eastAsia="en-GB"/>
        </w:rPr>
        <w:t>insights into the dynamics of county lines and</w:t>
      </w:r>
      <w:r w:rsidR="00FC11B8">
        <w:rPr>
          <w:rFonts w:ascii="Times New Roman" w:eastAsia="Times New Roman" w:hAnsi="Times New Roman"/>
          <w:sz w:val="24"/>
          <w:szCs w:val="24"/>
          <w:lang w:eastAsia="en-GB"/>
        </w:rPr>
        <w:t xml:space="preserve"> policy responses</w:t>
      </w:r>
      <w:r w:rsidR="00AF31EA" w:rsidRPr="00AF31EA">
        <w:rPr>
          <w:rFonts w:ascii="Times New Roman" w:eastAsia="Times New Roman" w:hAnsi="Times New Roman"/>
          <w:sz w:val="24"/>
          <w:szCs w:val="24"/>
          <w:lang w:eastAsia="en-GB"/>
        </w:rPr>
        <w:t>.</w:t>
      </w:r>
      <w:r w:rsidR="00AF31EA">
        <w:t xml:space="preserve"> </w:t>
      </w:r>
      <w:r w:rsidR="00B94E26" w:rsidRPr="00884479">
        <w:rPr>
          <w:rFonts w:ascii="Times New Roman" w:hAnsi="Times New Roman"/>
          <w:sz w:val="24"/>
          <w:szCs w:val="24"/>
          <w:lang w:val="en-US"/>
        </w:rPr>
        <w:t>The article conc</w:t>
      </w:r>
      <w:r w:rsidR="002718D5" w:rsidRPr="00884479">
        <w:rPr>
          <w:rFonts w:ascii="Times New Roman" w:hAnsi="Times New Roman"/>
          <w:sz w:val="24"/>
          <w:szCs w:val="24"/>
          <w:lang w:val="en-US"/>
        </w:rPr>
        <w:t xml:space="preserve">ludes </w:t>
      </w:r>
      <w:r w:rsidR="00C45F37" w:rsidRPr="00884479">
        <w:rPr>
          <w:rFonts w:ascii="Times New Roman" w:hAnsi="Times New Roman"/>
          <w:sz w:val="24"/>
          <w:szCs w:val="24"/>
          <w:lang w:val="en-US"/>
        </w:rPr>
        <w:t>by</w:t>
      </w:r>
      <w:r w:rsidR="007B6ABA" w:rsidRPr="00884479">
        <w:rPr>
          <w:rFonts w:ascii="Times New Roman" w:hAnsi="Times New Roman"/>
          <w:sz w:val="24"/>
          <w:szCs w:val="24"/>
          <w:lang w:val="en-US"/>
        </w:rPr>
        <w:t xml:space="preserve"> discussing</w:t>
      </w:r>
      <w:r w:rsidR="002718D5" w:rsidRPr="00884479">
        <w:rPr>
          <w:rFonts w:ascii="Times New Roman" w:hAnsi="Times New Roman"/>
          <w:sz w:val="24"/>
          <w:szCs w:val="24"/>
          <w:lang w:val="en-US"/>
        </w:rPr>
        <w:t xml:space="preserve"> the challenges</w:t>
      </w:r>
      <w:r w:rsidR="00B94E26" w:rsidRPr="00884479">
        <w:rPr>
          <w:rFonts w:ascii="Times New Roman" w:hAnsi="Times New Roman"/>
          <w:sz w:val="24"/>
          <w:szCs w:val="24"/>
          <w:lang w:val="en-US"/>
        </w:rPr>
        <w:t xml:space="preserve"> of safeguarding</w:t>
      </w:r>
      <w:r w:rsidR="00C45F37" w:rsidRPr="00884479">
        <w:rPr>
          <w:rFonts w:ascii="Times New Roman" w:hAnsi="Times New Roman"/>
          <w:sz w:val="24"/>
          <w:szCs w:val="24"/>
          <w:lang w:val="en-US"/>
        </w:rPr>
        <w:t xml:space="preserve"> </w:t>
      </w:r>
      <w:r w:rsidR="00A72C97">
        <w:rPr>
          <w:rFonts w:ascii="Times New Roman" w:hAnsi="Times New Roman"/>
          <w:sz w:val="24"/>
          <w:szCs w:val="24"/>
          <w:lang w:val="en-US"/>
        </w:rPr>
        <w:t xml:space="preserve">young people, </w:t>
      </w:r>
      <w:r w:rsidR="00932A54">
        <w:rPr>
          <w:rFonts w:ascii="Times New Roman" w:hAnsi="Times New Roman"/>
          <w:sz w:val="24"/>
          <w:szCs w:val="24"/>
          <w:lang w:val="en-US"/>
        </w:rPr>
        <w:t>particularly</w:t>
      </w:r>
      <w:r w:rsidR="00A72C97">
        <w:rPr>
          <w:rFonts w:ascii="Times New Roman" w:hAnsi="Times New Roman"/>
          <w:sz w:val="24"/>
          <w:szCs w:val="24"/>
          <w:lang w:val="en-US"/>
        </w:rPr>
        <w:t xml:space="preserve"> the </w:t>
      </w:r>
      <w:r w:rsidR="00091779">
        <w:rPr>
          <w:rFonts w:ascii="Times New Roman" w:hAnsi="Times New Roman"/>
          <w:sz w:val="24"/>
          <w:szCs w:val="24"/>
          <w:lang w:val="en-US"/>
        </w:rPr>
        <w:t>difficulties</w:t>
      </w:r>
      <w:r w:rsidR="00A72C97">
        <w:rPr>
          <w:rFonts w:ascii="Times New Roman" w:hAnsi="Times New Roman"/>
          <w:sz w:val="24"/>
          <w:szCs w:val="24"/>
          <w:lang w:val="en-US"/>
        </w:rPr>
        <w:t xml:space="preserve"> </w:t>
      </w:r>
      <w:r w:rsidR="00091779">
        <w:rPr>
          <w:rFonts w:ascii="Times New Roman" w:hAnsi="Times New Roman"/>
          <w:sz w:val="24"/>
          <w:szCs w:val="24"/>
          <w:lang w:val="en-US"/>
        </w:rPr>
        <w:t>frontline practitioners may face when identifying</w:t>
      </w:r>
      <w:r w:rsidR="00A72C97">
        <w:rPr>
          <w:rFonts w:ascii="Times New Roman" w:hAnsi="Times New Roman"/>
          <w:sz w:val="24"/>
          <w:szCs w:val="24"/>
          <w:lang w:val="en-US"/>
        </w:rPr>
        <w:t xml:space="preserve"> vulnerability</w:t>
      </w:r>
      <w:r w:rsidR="00091779">
        <w:rPr>
          <w:rFonts w:ascii="Times New Roman" w:hAnsi="Times New Roman"/>
          <w:sz w:val="24"/>
          <w:szCs w:val="24"/>
          <w:lang w:val="en-US"/>
        </w:rPr>
        <w:t xml:space="preserve"> within young people caught up in county lines</w:t>
      </w:r>
      <w:r w:rsidR="00A72C97">
        <w:rPr>
          <w:rFonts w:ascii="Times New Roman" w:hAnsi="Times New Roman"/>
          <w:sz w:val="24"/>
          <w:szCs w:val="24"/>
          <w:lang w:val="en-US"/>
        </w:rPr>
        <w:t>.</w:t>
      </w:r>
    </w:p>
    <w:p w14:paraId="7A1CCB9C" w14:textId="77777777" w:rsidR="00B94E26" w:rsidRPr="00884479" w:rsidRDefault="003860DB" w:rsidP="00B94E2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b/>
          <w:sz w:val="24"/>
          <w:szCs w:val="24"/>
          <w:lang w:eastAsia="en-GB"/>
        </w:rPr>
        <w:t>Keywords</w:t>
      </w:r>
      <w:r w:rsidRPr="00884479">
        <w:rPr>
          <w:rFonts w:ascii="Times New Roman" w:eastAsia="Times New Roman" w:hAnsi="Times New Roman"/>
          <w:sz w:val="24"/>
          <w:szCs w:val="24"/>
          <w:lang w:eastAsia="en-GB"/>
        </w:rPr>
        <w:t xml:space="preserve">: adverse childhood experiences, county lines, drug dealing, gangs, human trafficking, safeguarding, vulnerable </w:t>
      </w:r>
      <w:r w:rsidR="00E03B34" w:rsidRPr="00884479">
        <w:rPr>
          <w:rFonts w:ascii="Times New Roman" w:eastAsia="Times New Roman" w:hAnsi="Times New Roman"/>
          <w:sz w:val="24"/>
          <w:szCs w:val="24"/>
          <w:lang w:eastAsia="en-GB"/>
        </w:rPr>
        <w:t>young people</w:t>
      </w:r>
      <w:r w:rsidRPr="00884479">
        <w:rPr>
          <w:rFonts w:ascii="Times New Roman" w:eastAsia="Times New Roman" w:hAnsi="Times New Roman"/>
          <w:sz w:val="24"/>
          <w:szCs w:val="24"/>
          <w:lang w:eastAsia="en-GB"/>
        </w:rPr>
        <w:t xml:space="preserve"> </w:t>
      </w:r>
    </w:p>
    <w:p w14:paraId="3DBC22B9" w14:textId="77777777" w:rsidR="003860DB" w:rsidRPr="00884479" w:rsidRDefault="003860DB" w:rsidP="00B94E26">
      <w:pPr>
        <w:spacing w:after="0" w:line="360" w:lineRule="auto"/>
        <w:jc w:val="both"/>
        <w:rPr>
          <w:rFonts w:ascii="Times New Roman" w:eastAsia="Times New Roman" w:hAnsi="Times New Roman"/>
          <w:b/>
          <w:sz w:val="24"/>
          <w:szCs w:val="24"/>
          <w:lang w:eastAsia="en-GB"/>
        </w:rPr>
      </w:pPr>
    </w:p>
    <w:p w14:paraId="758CE134" w14:textId="77777777" w:rsidR="003D0873" w:rsidRPr="00884479" w:rsidRDefault="003D0873" w:rsidP="00C64F46">
      <w:pPr>
        <w:spacing w:after="0" w:line="360" w:lineRule="auto"/>
        <w:outlineLvl w:val="0"/>
        <w:rPr>
          <w:rFonts w:ascii="Times New Roman" w:eastAsia="Times New Roman" w:hAnsi="Times New Roman"/>
          <w:b/>
          <w:sz w:val="24"/>
          <w:szCs w:val="24"/>
          <w:lang w:eastAsia="en-GB"/>
        </w:rPr>
      </w:pPr>
      <w:r w:rsidRPr="00884479">
        <w:rPr>
          <w:rFonts w:ascii="Times New Roman" w:eastAsia="Times New Roman" w:hAnsi="Times New Roman"/>
          <w:b/>
          <w:sz w:val="24"/>
          <w:szCs w:val="24"/>
          <w:lang w:eastAsia="en-GB"/>
        </w:rPr>
        <w:t>Introduction</w:t>
      </w:r>
    </w:p>
    <w:p w14:paraId="38A88B77"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 xml:space="preserve">In January 2017, Councillor Joe Calouri of Islington wrote a letter warning the Home Secretary that the exploitation of children and young people as drug couriers and dealers in county lines drug dealing could be the next ‘grooming scandal’ (Islington Gazette, 2017). He later emphasised the need to urgently ‘work together on this to safeguard vulnerable young people’ (cited in Wright, 2017). </w:t>
      </w:r>
    </w:p>
    <w:p w14:paraId="34FB2C92" w14:textId="77777777" w:rsidR="00C13898" w:rsidRPr="00884479" w:rsidRDefault="00C13898" w:rsidP="00C13898">
      <w:pPr>
        <w:spacing w:after="0" w:line="360" w:lineRule="auto"/>
        <w:jc w:val="both"/>
        <w:rPr>
          <w:rFonts w:ascii="Times New Roman" w:hAnsi="Times New Roman"/>
          <w:sz w:val="24"/>
          <w:szCs w:val="24"/>
        </w:rPr>
      </w:pPr>
    </w:p>
    <w:p w14:paraId="22E9BCCD"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lang w:val="en-AU"/>
        </w:rPr>
        <w:t>County lines drug dealing is a new, and rapidly evolving, drug supply model which sees urban drug dealers cross police borders to exploit provincial drug markets.</w:t>
      </w:r>
      <w:r w:rsidRPr="00884479">
        <w:rPr>
          <w:rFonts w:ascii="Times New Roman" w:hAnsi="Times New Roman"/>
          <w:sz w:val="24"/>
          <w:szCs w:val="24"/>
        </w:rPr>
        <w:t xml:space="preserve"> County lines activity is defined as out-of-town dealers (OTD) ‘from a large urban area travelling to smaller locations (such as a county or coastal town) to sell class A drugs, specifically crack cocaine and heroin’ (NCA, 2017:5). </w:t>
      </w:r>
      <w:r w:rsidR="00123B73" w:rsidRPr="00884479">
        <w:rPr>
          <w:rFonts w:ascii="Times New Roman" w:hAnsi="Times New Roman"/>
          <w:sz w:val="24"/>
          <w:szCs w:val="24"/>
        </w:rPr>
        <w:t>The rise of c</w:t>
      </w:r>
      <w:r w:rsidRPr="00884479">
        <w:rPr>
          <w:rFonts w:ascii="Times New Roman" w:hAnsi="Times New Roman"/>
          <w:sz w:val="24"/>
          <w:szCs w:val="24"/>
        </w:rPr>
        <w:t xml:space="preserve">ounty lines activity represents a new departure for British drug markets. </w:t>
      </w:r>
      <w:r w:rsidR="00064522" w:rsidRPr="00884479">
        <w:rPr>
          <w:rFonts w:ascii="Times New Roman" w:hAnsi="Times New Roman"/>
          <w:sz w:val="24"/>
          <w:szCs w:val="24"/>
        </w:rPr>
        <w:t>Historically, t</w:t>
      </w:r>
      <w:r w:rsidRPr="00884479">
        <w:rPr>
          <w:rFonts w:ascii="Times New Roman" w:hAnsi="Times New Roman"/>
          <w:sz w:val="24"/>
          <w:szCs w:val="24"/>
        </w:rPr>
        <w:t>he UKs major cities have served as national supply ‘hubs’ which provide bulk amounts to mid-level distributors in smaller cities and towns some distance from themselves (NCA, 2016; see Pearson and Hobbs, 2001). Drugs would be transported from these regional hubs to be sold by local wholesalers and filtered into the local retail market through transactions undertaken by local lower-level retail sellers (Matrix Knowledge Group,</w:t>
      </w:r>
      <w:r w:rsidRPr="00884479">
        <w:t xml:space="preserve"> </w:t>
      </w:r>
      <w:r w:rsidRPr="00884479">
        <w:rPr>
          <w:rFonts w:ascii="Times New Roman" w:hAnsi="Times New Roman"/>
          <w:sz w:val="24"/>
          <w:szCs w:val="24"/>
        </w:rPr>
        <w:t>2007) and ‘user-dealers’</w:t>
      </w:r>
      <w:r w:rsidR="00A72C97">
        <w:rPr>
          <w:rFonts w:ascii="Times New Roman" w:hAnsi="Times New Roman"/>
          <w:sz w:val="24"/>
          <w:szCs w:val="24"/>
        </w:rPr>
        <w:t>;</w:t>
      </w:r>
      <w:r w:rsidR="007624A6" w:rsidRPr="00884479">
        <w:rPr>
          <w:rFonts w:ascii="Times New Roman" w:hAnsi="Times New Roman"/>
          <w:sz w:val="24"/>
          <w:szCs w:val="24"/>
        </w:rPr>
        <w:t xml:space="preserve"> </w:t>
      </w:r>
      <w:r w:rsidRPr="00884479">
        <w:rPr>
          <w:rFonts w:ascii="Times New Roman" w:hAnsi="Times New Roman"/>
          <w:sz w:val="24"/>
          <w:szCs w:val="24"/>
        </w:rPr>
        <w:t xml:space="preserve">often ‘born and bred’ in the area (May et al., 2005). County lines conversely involve operators in hub cities travelling to towns and cities within a wide radius of their home </w:t>
      </w:r>
      <w:r w:rsidRPr="00884479">
        <w:rPr>
          <w:rFonts w:ascii="Times New Roman" w:hAnsi="Times New Roman"/>
          <w:sz w:val="24"/>
          <w:szCs w:val="24"/>
        </w:rPr>
        <w:lastRenderedPageBreak/>
        <w:t xml:space="preserve">area. Not only do they deliver their product to that location as a ‘weight’ for wholesale, but </w:t>
      </w:r>
      <w:r w:rsidR="007624A6" w:rsidRPr="00884479">
        <w:rPr>
          <w:rFonts w:ascii="Times New Roman" w:hAnsi="Times New Roman"/>
          <w:sz w:val="24"/>
          <w:szCs w:val="24"/>
        </w:rPr>
        <w:t xml:space="preserve">they </w:t>
      </w:r>
      <w:r w:rsidRPr="00884479">
        <w:rPr>
          <w:rFonts w:ascii="Times New Roman" w:hAnsi="Times New Roman"/>
          <w:sz w:val="24"/>
          <w:szCs w:val="24"/>
        </w:rPr>
        <w:t xml:space="preserve">also retail </w:t>
      </w:r>
      <w:r w:rsidR="007624A6" w:rsidRPr="00884479">
        <w:rPr>
          <w:rFonts w:ascii="Times New Roman" w:hAnsi="Times New Roman"/>
          <w:sz w:val="24"/>
          <w:szCs w:val="24"/>
        </w:rPr>
        <w:t xml:space="preserve">it </w:t>
      </w:r>
      <w:r w:rsidRPr="00884479">
        <w:rPr>
          <w:rFonts w:ascii="Times New Roman" w:hAnsi="Times New Roman"/>
          <w:sz w:val="24"/>
          <w:szCs w:val="24"/>
        </w:rPr>
        <w:t>there using a combination of controlled and controlling young sellers from the urban hub</w:t>
      </w:r>
      <w:r w:rsidR="007624A6" w:rsidRPr="00884479">
        <w:rPr>
          <w:rFonts w:ascii="Times New Roman" w:hAnsi="Times New Roman"/>
          <w:sz w:val="24"/>
          <w:szCs w:val="24"/>
        </w:rPr>
        <w:t>,</w:t>
      </w:r>
      <w:r w:rsidRPr="00884479">
        <w:rPr>
          <w:rFonts w:ascii="Times New Roman" w:hAnsi="Times New Roman"/>
          <w:sz w:val="24"/>
          <w:szCs w:val="24"/>
        </w:rPr>
        <w:t xml:space="preserve"> as well as vulnerable individuals from the new locality (Coomber and Moyle, 2012; Robinson et al., </w:t>
      </w:r>
      <w:r w:rsidR="008E7B32">
        <w:rPr>
          <w:rFonts w:ascii="Times New Roman" w:hAnsi="Times New Roman"/>
          <w:sz w:val="24"/>
          <w:szCs w:val="24"/>
        </w:rPr>
        <w:t>2019</w:t>
      </w:r>
      <w:r w:rsidRPr="00884479">
        <w:rPr>
          <w:rFonts w:ascii="Times New Roman" w:hAnsi="Times New Roman"/>
          <w:sz w:val="24"/>
          <w:szCs w:val="24"/>
        </w:rPr>
        <w:t xml:space="preserve">; Windle and Briggs, 2015a). </w:t>
      </w:r>
    </w:p>
    <w:p w14:paraId="7BFCBD31" w14:textId="77777777" w:rsidR="00C13898" w:rsidRPr="00884479" w:rsidRDefault="00C13898" w:rsidP="00C13898">
      <w:pPr>
        <w:spacing w:after="0" w:line="360" w:lineRule="auto"/>
        <w:jc w:val="both"/>
        <w:rPr>
          <w:rFonts w:ascii="Times New Roman" w:hAnsi="Times New Roman"/>
          <w:sz w:val="24"/>
          <w:szCs w:val="24"/>
        </w:rPr>
      </w:pPr>
    </w:p>
    <w:p w14:paraId="29F2EDE6" w14:textId="77777777" w:rsidR="00E6029A"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C</w:t>
      </w:r>
      <w:r w:rsidR="00B206D9" w:rsidRPr="00884479">
        <w:rPr>
          <w:rFonts w:ascii="Times New Roman" w:hAnsi="Times New Roman"/>
          <w:sz w:val="24"/>
          <w:szCs w:val="24"/>
        </w:rPr>
        <w:t>ounty l</w:t>
      </w:r>
      <w:r w:rsidR="00B528CB" w:rsidRPr="00884479">
        <w:rPr>
          <w:rFonts w:ascii="Times New Roman" w:hAnsi="Times New Roman"/>
          <w:sz w:val="24"/>
          <w:szCs w:val="24"/>
        </w:rPr>
        <w:t>ines</w:t>
      </w:r>
      <w:r w:rsidR="007624A6" w:rsidRPr="00884479">
        <w:rPr>
          <w:rFonts w:ascii="Times New Roman" w:hAnsi="Times New Roman"/>
          <w:sz w:val="24"/>
          <w:szCs w:val="24"/>
        </w:rPr>
        <w:t xml:space="preserve"> has been widely </w:t>
      </w:r>
      <w:r w:rsidR="00AE556C" w:rsidRPr="00884479">
        <w:rPr>
          <w:rFonts w:ascii="Times New Roman" w:hAnsi="Times New Roman"/>
          <w:sz w:val="24"/>
          <w:szCs w:val="24"/>
        </w:rPr>
        <w:t>characterised as a</w:t>
      </w:r>
      <w:r w:rsidR="007624A6" w:rsidRPr="00884479">
        <w:rPr>
          <w:rFonts w:ascii="Times New Roman" w:hAnsi="Times New Roman"/>
          <w:sz w:val="24"/>
          <w:szCs w:val="24"/>
        </w:rPr>
        <w:t xml:space="preserve"> </w:t>
      </w:r>
      <w:r w:rsidR="00AE556C" w:rsidRPr="00884479">
        <w:rPr>
          <w:rFonts w:ascii="Times New Roman" w:hAnsi="Times New Roman"/>
          <w:sz w:val="24"/>
          <w:szCs w:val="24"/>
        </w:rPr>
        <w:t xml:space="preserve">gang problem (e.g. Home Office, 2017; NCA 2016), and while we recognise the frequent involvement of gangs in county lines activity, </w:t>
      </w:r>
      <w:r w:rsidR="00E6029A" w:rsidRPr="00884479">
        <w:rPr>
          <w:rFonts w:ascii="Times New Roman" w:hAnsi="Times New Roman"/>
          <w:sz w:val="24"/>
          <w:szCs w:val="24"/>
        </w:rPr>
        <w:t>in this article</w:t>
      </w:r>
      <w:r w:rsidR="00AE556C" w:rsidRPr="00884479">
        <w:rPr>
          <w:rFonts w:ascii="Times New Roman" w:hAnsi="Times New Roman"/>
          <w:sz w:val="24"/>
          <w:szCs w:val="24"/>
        </w:rPr>
        <w:t xml:space="preserve"> w</w:t>
      </w:r>
      <w:r w:rsidRPr="00884479">
        <w:rPr>
          <w:rFonts w:ascii="Times New Roman" w:hAnsi="Times New Roman"/>
          <w:sz w:val="24"/>
          <w:szCs w:val="24"/>
        </w:rPr>
        <w:t xml:space="preserve">e have substituted gangs (used in the original NCA definition) with </w:t>
      </w:r>
      <w:r w:rsidR="00AE556C" w:rsidRPr="00884479">
        <w:rPr>
          <w:rFonts w:ascii="Times New Roman" w:hAnsi="Times New Roman"/>
          <w:sz w:val="24"/>
          <w:szCs w:val="24"/>
        </w:rPr>
        <w:t>the term ‘out</w:t>
      </w:r>
      <w:r w:rsidR="00B6169E" w:rsidRPr="00884479">
        <w:rPr>
          <w:rFonts w:ascii="Times New Roman" w:hAnsi="Times New Roman"/>
          <w:sz w:val="24"/>
          <w:szCs w:val="24"/>
        </w:rPr>
        <w:t>-</w:t>
      </w:r>
      <w:r w:rsidR="00AE556C" w:rsidRPr="00884479">
        <w:rPr>
          <w:rFonts w:ascii="Times New Roman" w:hAnsi="Times New Roman"/>
          <w:sz w:val="24"/>
          <w:szCs w:val="24"/>
        </w:rPr>
        <w:t xml:space="preserve"> of</w:t>
      </w:r>
      <w:r w:rsidR="00B6169E" w:rsidRPr="00884479">
        <w:rPr>
          <w:rFonts w:ascii="Times New Roman" w:hAnsi="Times New Roman"/>
          <w:sz w:val="24"/>
          <w:szCs w:val="24"/>
        </w:rPr>
        <w:t>-</w:t>
      </w:r>
      <w:r w:rsidR="00AE556C" w:rsidRPr="00884479">
        <w:rPr>
          <w:rFonts w:ascii="Times New Roman" w:hAnsi="Times New Roman"/>
          <w:sz w:val="24"/>
          <w:szCs w:val="24"/>
        </w:rPr>
        <w:t>town dealers’ (</w:t>
      </w:r>
      <w:r w:rsidRPr="00884479">
        <w:rPr>
          <w:rFonts w:ascii="Times New Roman" w:hAnsi="Times New Roman"/>
          <w:sz w:val="24"/>
          <w:szCs w:val="24"/>
        </w:rPr>
        <w:t>OTD</w:t>
      </w:r>
      <w:r w:rsidR="00AE556C" w:rsidRPr="00884479">
        <w:rPr>
          <w:rFonts w:ascii="Times New Roman" w:hAnsi="Times New Roman"/>
          <w:sz w:val="24"/>
          <w:szCs w:val="24"/>
        </w:rPr>
        <w:t>)</w:t>
      </w:r>
      <w:r w:rsidRPr="00884479">
        <w:rPr>
          <w:rFonts w:ascii="Times New Roman" w:hAnsi="Times New Roman"/>
          <w:sz w:val="24"/>
          <w:szCs w:val="24"/>
        </w:rPr>
        <w:t xml:space="preserve"> as our own work (Windle and Briggs, 2015b), and informal discussions with practitioners suggests varying levels of coordination by gangs, and that some OTD may be unconnected to gangs.</w:t>
      </w:r>
      <w:r w:rsidRPr="00884479">
        <w:rPr>
          <w:rStyle w:val="FootnoteReference"/>
          <w:rFonts w:ascii="Times New Roman" w:hAnsi="Times New Roman"/>
          <w:sz w:val="24"/>
          <w:szCs w:val="24"/>
        </w:rPr>
        <w:footnoteReference w:id="1"/>
      </w:r>
      <w:r w:rsidRPr="00884479">
        <w:rPr>
          <w:rFonts w:ascii="Times New Roman" w:hAnsi="Times New Roman"/>
          <w:sz w:val="24"/>
          <w:szCs w:val="24"/>
        </w:rPr>
        <w:t xml:space="preserve"> This said, in the three provincial drug market spaces visited by Coomber and Moyle (2018), OTD were described as being part of larger groups or organizations, often referred to as ‘gangs’, ‘firms’ or ‘crews’. While there were observations of supply hierarchies, these dealers were identified by respondents as loosely structured entrepreneurial groups of similarly ranking friends, family or acquaintances. </w:t>
      </w:r>
    </w:p>
    <w:p w14:paraId="679D5603" w14:textId="77777777" w:rsidR="00E6029A" w:rsidRPr="00884479" w:rsidRDefault="00E6029A" w:rsidP="00C13898">
      <w:pPr>
        <w:spacing w:after="0" w:line="360" w:lineRule="auto"/>
        <w:jc w:val="both"/>
        <w:rPr>
          <w:rFonts w:ascii="Times New Roman" w:hAnsi="Times New Roman"/>
          <w:sz w:val="24"/>
          <w:szCs w:val="24"/>
        </w:rPr>
      </w:pPr>
    </w:p>
    <w:p w14:paraId="19F9998B" w14:textId="77777777" w:rsidR="00C13898" w:rsidRPr="00884479" w:rsidRDefault="00BF29C3" w:rsidP="00C13898">
      <w:pPr>
        <w:spacing w:after="0" w:line="360" w:lineRule="auto"/>
        <w:jc w:val="both"/>
        <w:rPr>
          <w:rFonts w:ascii="Times New Roman" w:hAnsi="Times New Roman"/>
          <w:sz w:val="24"/>
          <w:szCs w:val="24"/>
        </w:rPr>
      </w:pPr>
      <w:r w:rsidRPr="00884479">
        <w:rPr>
          <w:rFonts w:ascii="Times New Roman" w:hAnsi="Times New Roman"/>
          <w:sz w:val="24"/>
          <w:szCs w:val="24"/>
          <w:lang w:eastAsia="en-GB"/>
        </w:rPr>
        <w:t xml:space="preserve">While </w:t>
      </w:r>
      <w:r w:rsidR="000A6E81" w:rsidRPr="00884479">
        <w:rPr>
          <w:rFonts w:ascii="Times New Roman" w:hAnsi="Times New Roman"/>
          <w:sz w:val="24"/>
          <w:szCs w:val="24"/>
          <w:lang w:eastAsia="en-GB"/>
        </w:rPr>
        <w:t>OTD inhabit the higher level</w:t>
      </w:r>
      <w:r w:rsidRPr="00884479">
        <w:rPr>
          <w:rFonts w:ascii="Times New Roman" w:hAnsi="Times New Roman"/>
          <w:sz w:val="24"/>
          <w:szCs w:val="24"/>
          <w:lang w:eastAsia="en-GB"/>
        </w:rPr>
        <w:t xml:space="preserve">s of the county lines structure </w:t>
      </w:r>
      <w:r w:rsidR="000A6E81" w:rsidRPr="00884479">
        <w:rPr>
          <w:rFonts w:ascii="Times New Roman" w:hAnsi="Times New Roman"/>
          <w:sz w:val="24"/>
          <w:szCs w:val="24"/>
          <w:lang w:eastAsia="en-GB"/>
        </w:rPr>
        <w:t>they largely remain anonymous, organising supply from the safety of the urban locale, or at a mid-level</w:t>
      </w:r>
      <w:r w:rsidR="00C64F46">
        <w:rPr>
          <w:rFonts w:ascii="Times New Roman" w:hAnsi="Times New Roman"/>
          <w:sz w:val="24"/>
          <w:szCs w:val="24"/>
          <w:lang w:eastAsia="en-GB"/>
        </w:rPr>
        <w:t>,</w:t>
      </w:r>
      <w:r w:rsidR="000A6E81" w:rsidRPr="00884479">
        <w:rPr>
          <w:rFonts w:ascii="Times New Roman" w:hAnsi="Times New Roman"/>
          <w:sz w:val="24"/>
          <w:szCs w:val="24"/>
          <w:lang w:eastAsia="en-GB"/>
        </w:rPr>
        <w:t xml:space="preserve"> visitin</w:t>
      </w:r>
      <w:r w:rsidRPr="00884479">
        <w:rPr>
          <w:rFonts w:ascii="Times New Roman" w:hAnsi="Times New Roman"/>
          <w:sz w:val="24"/>
          <w:szCs w:val="24"/>
          <w:lang w:eastAsia="en-GB"/>
        </w:rPr>
        <w:t>g the provincial market to drop-off</w:t>
      </w:r>
      <w:r w:rsidR="000A6E81" w:rsidRPr="00884479">
        <w:rPr>
          <w:rFonts w:ascii="Times New Roman" w:hAnsi="Times New Roman"/>
          <w:sz w:val="24"/>
          <w:szCs w:val="24"/>
          <w:lang w:eastAsia="en-GB"/>
        </w:rPr>
        <w:t xml:space="preserve"> stock but staying within the relative safety of the local dealing base (Coomber and Moyle, 2018). </w:t>
      </w:r>
      <w:r w:rsidR="009F3047" w:rsidRPr="00884479">
        <w:rPr>
          <w:rFonts w:ascii="Times New Roman" w:hAnsi="Times New Roman"/>
          <w:sz w:val="24"/>
          <w:szCs w:val="24"/>
          <w:lang w:eastAsia="en-GB"/>
        </w:rPr>
        <w:t>B</w:t>
      </w:r>
      <w:r w:rsidR="00C13898" w:rsidRPr="00884479">
        <w:rPr>
          <w:rFonts w:ascii="Times New Roman" w:hAnsi="Times New Roman"/>
          <w:sz w:val="24"/>
          <w:szCs w:val="24"/>
          <w:lang w:eastAsia="en-GB"/>
        </w:rPr>
        <w:t>elow these OTD</w:t>
      </w:r>
      <w:r w:rsidR="009F3047" w:rsidRPr="00884479">
        <w:rPr>
          <w:rFonts w:ascii="Times New Roman" w:hAnsi="Times New Roman"/>
          <w:sz w:val="24"/>
          <w:szCs w:val="24"/>
          <w:lang w:eastAsia="en-GB"/>
        </w:rPr>
        <w:t>, however,</w:t>
      </w:r>
      <w:r w:rsidR="00C13898" w:rsidRPr="00884479">
        <w:rPr>
          <w:rFonts w:ascii="Times New Roman" w:hAnsi="Times New Roman"/>
          <w:sz w:val="24"/>
          <w:szCs w:val="24"/>
          <w:lang w:eastAsia="en-GB"/>
        </w:rPr>
        <w:t xml:space="preserve"> are labourers or subcontractors</w:t>
      </w:r>
      <w:r w:rsidR="000A6E81" w:rsidRPr="00884479">
        <w:rPr>
          <w:rFonts w:ascii="Times New Roman" w:hAnsi="Times New Roman"/>
          <w:sz w:val="24"/>
          <w:szCs w:val="24"/>
          <w:lang w:eastAsia="en-GB"/>
        </w:rPr>
        <w:t xml:space="preserve"> who undertake the vast majority of risky street-level supply activity</w:t>
      </w:r>
      <w:r w:rsidR="00C13898" w:rsidRPr="00884479">
        <w:rPr>
          <w:rFonts w:ascii="Times New Roman" w:hAnsi="Times New Roman"/>
          <w:sz w:val="24"/>
          <w:szCs w:val="24"/>
          <w:lang w:eastAsia="en-GB"/>
        </w:rPr>
        <w:t xml:space="preserve">. In the context of county lines this includes: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couriers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trafficking drugs out of the urban area to the new location),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runners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delivering purchased drugs to the consumer),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sitters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managing drug dealing houses for the enterprise) (Coomber and Moyle, 2018) and </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cuckooed residents</w:t>
      </w:r>
      <w:r w:rsidR="00B443B1" w:rsidRPr="00884479">
        <w:rPr>
          <w:rFonts w:ascii="Times New Roman" w:hAnsi="Times New Roman"/>
          <w:sz w:val="24"/>
          <w:szCs w:val="24"/>
          <w:lang w:eastAsia="en-GB"/>
        </w:rPr>
        <w:t>’</w:t>
      </w:r>
      <w:r w:rsidR="00C13898" w:rsidRPr="00884479">
        <w:rPr>
          <w:rFonts w:ascii="Times New Roman" w:hAnsi="Times New Roman"/>
          <w:sz w:val="24"/>
          <w:szCs w:val="24"/>
          <w:lang w:eastAsia="en-GB"/>
        </w:rPr>
        <w:t xml:space="preserve"> (individuals </w:t>
      </w:r>
      <w:r w:rsidR="00FC638B" w:rsidRPr="00884479">
        <w:rPr>
          <w:rFonts w:ascii="Times New Roman" w:hAnsi="Times New Roman"/>
          <w:sz w:val="24"/>
          <w:szCs w:val="24"/>
          <w:lang w:eastAsia="en-GB"/>
        </w:rPr>
        <w:t>housing dealers who</w:t>
      </w:r>
      <w:r w:rsidR="00C13898" w:rsidRPr="00884479">
        <w:rPr>
          <w:rFonts w:ascii="Times New Roman" w:hAnsi="Times New Roman"/>
          <w:sz w:val="24"/>
          <w:szCs w:val="24"/>
          <w:lang w:eastAsia="en-GB"/>
        </w:rPr>
        <w:t xml:space="preserve"> sell drugs from their residence) (Coomber and Moyle, 2012</w:t>
      </w:r>
      <w:r w:rsidR="00B6169E" w:rsidRPr="00884479">
        <w:rPr>
          <w:rFonts w:ascii="Times New Roman" w:hAnsi="Times New Roman"/>
          <w:sz w:val="24"/>
          <w:szCs w:val="24"/>
          <w:lang w:eastAsia="en-GB"/>
        </w:rPr>
        <w:t>; Spicer et al., 2019</w:t>
      </w:r>
      <w:r w:rsidR="00C13898" w:rsidRPr="00884479">
        <w:rPr>
          <w:rFonts w:ascii="Times New Roman" w:hAnsi="Times New Roman"/>
          <w:sz w:val="24"/>
          <w:szCs w:val="24"/>
          <w:lang w:eastAsia="en-GB"/>
        </w:rPr>
        <w:t xml:space="preserve">). </w:t>
      </w:r>
    </w:p>
    <w:p w14:paraId="178424EB" w14:textId="77777777" w:rsidR="00C13898" w:rsidRPr="00884479" w:rsidRDefault="00C13898" w:rsidP="00C13898">
      <w:pPr>
        <w:spacing w:after="0" w:line="360" w:lineRule="auto"/>
        <w:jc w:val="both"/>
        <w:rPr>
          <w:rFonts w:ascii="Times New Roman" w:hAnsi="Times New Roman"/>
          <w:sz w:val="24"/>
          <w:szCs w:val="24"/>
        </w:rPr>
      </w:pPr>
    </w:p>
    <w:p w14:paraId="4389006C"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Since 2016, the NCA (2016, 2017, 2018) have surveyed police forces in England and Wales on the prevalence of county lines in their areas. In 2016, 83% of forces reported county lines activity (71% forces reported established county line activity and 12% reported an emerging issue), rising to 88% in 2017 and 100% in 2018. While the scope and spread of this phenomenon is alarming in itself, it is the</w:t>
      </w:r>
      <w:r w:rsidR="0096490C" w:rsidRPr="00884479">
        <w:rPr>
          <w:rFonts w:ascii="Times New Roman" w:hAnsi="Times New Roman"/>
          <w:sz w:val="24"/>
          <w:szCs w:val="24"/>
        </w:rPr>
        <w:t xml:space="preserve"> </w:t>
      </w:r>
      <w:r w:rsidR="0096490C" w:rsidRPr="00884479">
        <w:rPr>
          <w:rFonts w:ascii="Times New Roman" w:hAnsi="Times New Roman"/>
          <w:i/>
          <w:sz w:val="24"/>
          <w:szCs w:val="24"/>
        </w:rPr>
        <w:t>systematic</w:t>
      </w:r>
      <w:r w:rsidR="0096490C" w:rsidRPr="00884479">
        <w:rPr>
          <w:rFonts w:ascii="Times New Roman" w:hAnsi="Times New Roman"/>
          <w:sz w:val="24"/>
          <w:szCs w:val="24"/>
        </w:rPr>
        <w:t xml:space="preserve"> use of</w:t>
      </w:r>
      <w:r w:rsidRPr="00884479">
        <w:rPr>
          <w:rFonts w:ascii="Times New Roman" w:hAnsi="Times New Roman"/>
          <w:sz w:val="24"/>
          <w:szCs w:val="24"/>
        </w:rPr>
        <w:t xml:space="preserve"> </w:t>
      </w:r>
      <w:r w:rsidR="0027590B" w:rsidRPr="00884479">
        <w:rPr>
          <w:rFonts w:ascii="Times New Roman" w:hAnsi="Times New Roman"/>
          <w:sz w:val="24"/>
          <w:szCs w:val="24"/>
        </w:rPr>
        <w:t xml:space="preserve">predatory recruitment and </w:t>
      </w:r>
      <w:r w:rsidRPr="00884479">
        <w:rPr>
          <w:rFonts w:ascii="Times New Roman" w:hAnsi="Times New Roman"/>
          <w:sz w:val="24"/>
          <w:szCs w:val="24"/>
        </w:rPr>
        <w:t>exploitati</w:t>
      </w:r>
      <w:r w:rsidR="0027590B" w:rsidRPr="00884479">
        <w:rPr>
          <w:rFonts w:ascii="Times New Roman" w:hAnsi="Times New Roman"/>
          <w:sz w:val="24"/>
          <w:szCs w:val="24"/>
        </w:rPr>
        <w:t>on</w:t>
      </w:r>
      <w:r w:rsidRPr="00884479">
        <w:rPr>
          <w:rFonts w:ascii="Times New Roman" w:hAnsi="Times New Roman"/>
          <w:sz w:val="24"/>
          <w:szCs w:val="24"/>
        </w:rPr>
        <w:t xml:space="preserve"> which render it distinct and have led to appeals for an urgent national response built around safeguarding vulnerable populations (HM Government, 2016; NCA, 2015, 2016). </w:t>
      </w:r>
    </w:p>
    <w:p w14:paraId="79E1F9C9" w14:textId="77777777" w:rsidR="00C13898" w:rsidRPr="00884479" w:rsidRDefault="00C13898" w:rsidP="00C13898">
      <w:pPr>
        <w:spacing w:after="0" w:line="360" w:lineRule="auto"/>
        <w:jc w:val="both"/>
        <w:rPr>
          <w:rFonts w:ascii="Times New Roman" w:hAnsi="Times New Roman"/>
          <w:sz w:val="24"/>
          <w:szCs w:val="24"/>
        </w:rPr>
      </w:pPr>
    </w:p>
    <w:p w14:paraId="6D3889F4" w14:textId="77777777" w:rsidR="00C13898" w:rsidRPr="00884479" w:rsidRDefault="00C13898" w:rsidP="00C13898">
      <w:pPr>
        <w:spacing w:after="0" w:line="360" w:lineRule="auto"/>
        <w:jc w:val="both"/>
        <w:rPr>
          <w:rFonts w:ascii="Times New Roman" w:hAnsi="Times New Roman"/>
          <w:sz w:val="24"/>
          <w:szCs w:val="24"/>
        </w:rPr>
      </w:pPr>
      <w:r w:rsidRPr="00884479">
        <w:rPr>
          <w:rFonts w:ascii="Times New Roman" w:hAnsi="Times New Roman"/>
          <w:sz w:val="24"/>
          <w:szCs w:val="24"/>
        </w:rPr>
        <w:t xml:space="preserve">The exact reason for the formation of county lines is unclear. It has been suggested that some OTD left urban areas due to the saturation of local drug markets (Windle and Briggs, 2015b; Robinson et al., </w:t>
      </w:r>
      <w:r w:rsidR="008E7B32">
        <w:rPr>
          <w:rFonts w:ascii="Times New Roman" w:hAnsi="Times New Roman"/>
          <w:sz w:val="24"/>
          <w:szCs w:val="24"/>
        </w:rPr>
        <w:t>2019</w:t>
      </w:r>
      <w:r w:rsidRPr="00884479">
        <w:rPr>
          <w:rFonts w:ascii="Times New Roman" w:hAnsi="Times New Roman"/>
          <w:sz w:val="24"/>
          <w:szCs w:val="24"/>
        </w:rPr>
        <w:t xml:space="preserve">; Spicer, </w:t>
      </w:r>
      <w:r w:rsidR="008E7B32">
        <w:rPr>
          <w:rFonts w:ascii="Times New Roman" w:hAnsi="Times New Roman"/>
          <w:sz w:val="24"/>
          <w:szCs w:val="24"/>
        </w:rPr>
        <w:t>2019</w:t>
      </w:r>
      <w:r w:rsidRPr="00884479">
        <w:rPr>
          <w:rFonts w:ascii="Times New Roman" w:hAnsi="Times New Roman"/>
          <w:sz w:val="24"/>
          <w:szCs w:val="24"/>
        </w:rPr>
        <w:t xml:space="preserve">). Many urban drug markets have, however, previously experienced periods of </w:t>
      </w:r>
      <w:r w:rsidR="009F3047" w:rsidRPr="00884479">
        <w:rPr>
          <w:rFonts w:ascii="Times New Roman" w:hAnsi="Times New Roman"/>
          <w:sz w:val="24"/>
          <w:szCs w:val="24"/>
        </w:rPr>
        <w:t>saturation that</w:t>
      </w:r>
      <w:r w:rsidRPr="00884479">
        <w:rPr>
          <w:rFonts w:ascii="Times New Roman" w:hAnsi="Times New Roman"/>
          <w:sz w:val="24"/>
          <w:szCs w:val="24"/>
        </w:rPr>
        <w:t xml:space="preserve"> did not cause a push to explore new markets. It is, thus, likely that a number of factors converged at a particular time, notably the rehousing of gang members outside of London (see Windle and Briggs, 2015b): the model may then have </w:t>
      </w:r>
      <w:r w:rsidR="00582BCC" w:rsidRPr="00884479">
        <w:rPr>
          <w:rFonts w:ascii="Times New Roman" w:hAnsi="Times New Roman"/>
          <w:sz w:val="24"/>
          <w:szCs w:val="24"/>
        </w:rPr>
        <w:t xml:space="preserve">been imitated and </w:t>
      </w:r>
      <w:r w:rsidRPr="00884479">
        <w:rPr>
          <w:rFonts w:ascii="Times New Roman" w:hAnsi="Times New Roman"/>
          <w:sz w:val="24"/>
          <w:szCs w:val="24"/>
        </w:rPr>
        <w:t>spread once its usefulness was recognised</w:t>
      </w:r>
      <w:r w:rsidR="0027590B" w:rsidRPr="00884479">
        <w:rPr>
          <w:rFonts w:ascii="Times New Roman" w:hAnsi="Times New Roman"/>
          <w:sz w:val="24"/>
          <w:szCs w:val="24"/>
        </w:rPr>
        <w:t xml:space="preserve"> (see Spicer et al., 2019)</w:t>
      </w:r>
      <w:r w:rsidRPr="00884479">
        <w:rPr>
          <w:rFonts w:ascii="Times New Roman" w:hAnsi="Times New Roman"/>
          <w:sz w:val="24"/>
          <w:szCs w:val="24"/>
        </w:rPr>
        <w:t xml:space="preserve">. The choice of location can be informed by gang members having family or intimate relationships in the new locations (HM Government, 2015), through partnerships developed in prison (Windle and Briggs, 2015b) or intelligence gathered in prison on the laxity of law enforcement or range of opportunities in target areas (RUSI, 2016). These factors echo Allum’s (2017) research on Italian mafia migration and move beyond the stale ‘balloon effect’ argument (see Windle and Farrell, 2010) to suggest that illicit entrepreneurs and markets adapt </w:t>
      </w:r>
      <w:r w:rsidR="009579E6" w:rsidRPr="00884479">
        <w:rPr>
          <w:rFonts w:ascii="Times New Roman" w:hAnsi="Times New Roman"/>
          <w:sz w:val="24"/>
          <w:szCs w:val="24"/>
        </w:rPr>
        <w:t xml:space="preserve">mainly </w:t>
      </w:r>
      <w:r w:rsidRPr="00884479">
        <w:rPr>
          <w:rFonts w:ascii="Times New Roman" w:hAnsi="Times New Roman"/>
          <w:sz w:val="24"/>
          <w:szCs w:val="24"/>
        </w:rPr>
        <w:t>through a combination of push and pull factors.</w:t>
      </w:r>
    </w:p>
    <w:p w14:paraId="2D11523F" w14:textId="77777777" w:rsidR="009F4857" w:rsidRPr="00884479" w:rsidRDefault="009F4857" w:rsidP="00C13898">
      <w:pPr>
        <w:spacing w:after="0" w:line="360" w:lineRule="auto"/>
        <w:jc w:val="both"/>
        <w:rPr>
          <w:rFonts w:ascii="Times New Roman" w:hAnsi="Times New Roman"/>
          <w:sz w:val="24"/>
          <w:szCs w:val="24"/>
        </w:rPr>
      </w:pPr>
    </w:p>
    <w:p w14:paraId="0C8D176D" w14:textId="77777777" w:rsidR="009F4857" w:rsidRPr="00884479" w:rsidRDefault="009F4857" w:rsidP="00C13898">
      <w:pPr>
        <w:spacing w:after="0" w:line="360" w:lineRule="auto"/>
        <w:jc w:val="both"/>
        <w:rPr>
          <w:rFonts w:ascii="Times New Roman" w:hAnsi="Times New Roman"/>
          <w:sz w:val="24"/>
          <w:szCs w:val="24"/>
        </w:rPr>
      </w:pPr>
      <w:r w:rsidRPr="00884479">
        <w:rPr>
          <w:rFonts w:ascii="Times New Roman" w:hAnsi="Times New Roman"/>
          <w:sz w:val="24"/>
          <w:szCs w:val="24"/>
        </w:rPr>
        <w:t>There is less clarity around when the exploitation of young people, and vulnerable adults, became an integral element of the county lines model. There is a long history of young people being used in some open drug markets before the emergence of county lines, most often as runners (</w:t>
      </w:r>
      <w:r w:rsidR="00095521" w:rsidRPr="00884479">
        <w:rPr>
          <w:rFonts w:ascii="Times New Roman" w:hAnsi="Times New Roman"/>
          <w:sz w:val="24"/>
          <w:szCs w:val="24"/>
        </w:rPr>
        <w:t>see</w:t>
      </w:r>
      <w:r w:rsidRPr="00884479">
        <w:rPr>
          <w:rFonts w:ascii="Times New Roman" w:hAnsi="Times New Roman"/>
          <w:sz w:val="24"/>
          <w:szCs w:val="24"/>
        </w:rPr>
        <w:t xml:space="preserve"> Lupton et al., 2002)</w:t>
      </w:r>
      <w:r w:rsidR="00095521" w:rsidRPr="00884479">
        <w:rPr>
          <w:rFonts w:ascii="Times New Roman" w:hAnsi="Times New Roman"/>
          <w:sz w:val="24"/>
          <w:szCs w:val="24"/>
        </w:rPr>
        <w:t>,</w:t>
      </w:r>
      <w:r w:rsidRPr="00884479">
        <w:rPr>
          <w:rFonts w:ascii="Times New Roman" w:hAnsi="Times New Roman"/>
          <w:sz w:val="24"/>
          <w:szCs w:val="24"/>
        </w:rPr>
        <w:t xml:space="preserve"> although this was a rarity in most local markets. We would suggest that there has been a step-change from such sporadic exploitation, likely from within family and friendship networks, to more widespread and systematic exploitation employing techniques of </w:t>
      </w:r>
      <w:r w:rsidR="00095521" w:rsidRPr="00884479">
        <w:rPr>
          <w:rFonts w:ascii="Times New Roman" w:hAnsi="Times New Roman"/>
          <w:sz w:val="24"/>
          <w:szCs w:val="24"/>
        </w:rPr>
        <w:t xml:space="preserve">coercive control </w:t>
      </w:r>
      <w:r w:rsidRPr="00884479">
        <w:rPr>
          <w:rFonts w:ascii="Times New Roman" w:hAnsi="Times New Roman"/>
          <w:sz w:val="24"/>
          <w:szCs w:val="24"/>
        </w:rPr>
        <w:t>discussed below. Our understanding of county lines would, however, be much developed by an in-depth and contextualised tracing of this historical process.</w:t>
      </w:r>
    </w:p>
    <w:p w14:paraId="1BC87097" w14:textId="77777777" w:rsidR="00F572EA" w:rsidRPr="00884479" w:rsidRDefault="00F572EA" w:rsidP="003E4132">
      <w:pPr>
        <w:spacing w:after="0" w:line="360" w:lineRule="auto"/>
        <w:jc w:val="both"/>
        <w:rPr>
          <w:rFonts w:ascii="Times New Roman" w:hAnsi="Times New Roman"/>
          <w:sz w:val="24"/>
          <w:szCs w:val="24"/>
        </w:rPr>
      </w:pPr>
    </w:p>
    <w:p w14:paraId="739408F9" w14:textId="77777777" w:rsidR="00385A61" w:rsidRPr="00884479" w:rsidRDefault="0030166B" w:rsidP="003D0873">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lastRenderedPageBreak/>
        <w:t xml:space="preserve">County </w:t>
      </w:r>
      <w:r w:rsidR="009F3047" w:rsidRPr="00884479">
        <w:rPr>
          <w:rFonts w:ascii="Times New Roman" w:eastAsia="Times New Roman" w:hAnsi="Times New Roman"/>
          <w:sz w:val="24"/>
          <w:szCs w:val="24"/>
          <w:lang w:eastAsia="en-GB"/>
        </w:rPr>
        <w:t>lines are an emerging phenomena</w:t>
      </w:r>
      <w:r w:rsidRPr="00884479">
        <w:rPr>
          <w:rFonts w:ascii="Times New Roman" w:eastAsia="Times New Roman" w:hAnsi="Times New Roman"/>
          <w:sz w:val="24"/>
          <w:szCs w:val="24"/>
          <w:lang w:eastAsia="en-GB"/>
        </w:rPr>
        <w:t xml:space="preserve"> and consequently have only recently begun to receive research attention. The relatively small number of academic studies represent a useful starting point, but have all been limited by relatively small participant numbers. Published reports</w:t>
      </w:r>
      <w:r w:rsidR="001219C8" w:rsidRPr="00884479">
        <w:rPr>
          <w:rFonts w:ascii="Times New Roman" w:eastAsia="Times New Roman" w:hAnsi="Times New Roman"/>
          <w:sz w:val="24"/>
          <w:szCs w:val="24"/>
          <w:lang w:eastAsia="en-GB"/>
        </w:rPr>
        <w:t xml:space="preserve"> by state bodies</w:t>
      </w:r>
      <w:r w:rsidRPr="00884479">
        <w:rPr>
          <w:rFonts w:ascii="Times New Roman" w:eastAsia="Times New Roman" w:hAnsi="Times New Roman"/>
          <w:sz w:val="24"/>
          <w:szCs w:val="24"/>
          <w:lang w:eastAsia="en-GB"/>
        </w:rPr>
        <w:t xml:space="preserve">, </w:t>
      </w:r>
      <w:r w:rsidR="001219C8" w:rsidRPr="00884479">
        <w:rPr>
          <w:rFonts w:ascii="Times New Roman" w:eastAsia="Times New Roman" w:hAnsi="Times New Roman"/>
          <w:sz w:val="24"/>
          <w:szCs w:val="24"/>
          <w:lang w:eastAsia="en-GB"/>
        </w:rPr>
        <w:t>notably</w:t>
      </w:r>
      <w:r w:rsidRPr="00884479">
        <w:rPr>
          <w:rFonts w:ascii="Times New Roman" w:eastAsia="Times New Roman" w:hAnsi="Times New Roman"/>
          <w:sz w:val="24"/>
          <w:szCs w:val="24"/>
          <w:lang w:eastAsia="en-GB"/>
        </w:rPr>
        <w:t xml:space="preserve"> the a</w:t>
      </w:r>
      <w:r w:rsidR="001219C8" w:rsidRPr="00884479">
        <w:rPr>
          <w:rFonts w:ascii="Times New Roman" w:eastAsia="Times New Roman" w:hAnsi="Times New Roman"/>
          <w:sz w:val="24"/>
          <w:szCs w:val="24"/>
          <w:lang w:eastAsia="en-GB"/>
        </w:rPr>
        <w:t>nnual NCA intelligence reports</w:t>
      </w:r>
      <w:r w:rsidRPr="00884479">
        <w:rPr>
          <w:rFonts w:ascii="Times New Roman" w:eastAsia="Times New Roman" w:hAnsi="Times New Roman"/>
          <w:sz w:val="24"/>
          <w:szCs w:val="24"/>
          <w:lang w:eastAsia="en-GB"/>
        </w:rPr>
        <w:t xml:space="preserve">, </w:t>
      </w:r>
      <w:r w:rsidR="00D46EB5" w:rsidRPr="00884479">
        <w:rPr>
          <w:rFonts w:ascii="Times New Roman" w:eastAsia="Times New Roman" w:hAnsi="Times New Roman"/>
          <w:sz w:val="24"/>
          <w:szCs w:val="24"/>
          <w:lang w:eastAsia="en-GB"/>
        </w:rPr>
        <w:t>are</w:t>
      </w:r>
      <w:r w:rsidRPr="00884479">
        <w:rPr>
          <w:rFonts w:ascii="Times New Roman" w:eastAsia="Times New Roman" w:hAnsi="Times New Roman"/>
          <w:sz w:val="24"/>
          <w:szCs w:val="24"/>
          <w:lang w:eastAsia="en-GB"/>
        </w:rPr>
        <w:t xml:space="preserve"> an important </w:t>
      </w:r>
      <w:r w:rsidR="00D46EB5" w:rsidRPr="00884479">
        <w:rPr>
          <w:rFonts w:ascii="Times New Roman" w:eastAsia="Times New Roman" w:hAnsi="Times New Roman"/>
          <w:sz w:val="24"/>
          <w:szCs w:val="24"/>
          <w:lang w:eastAsia="en-GB"/>
        </w:rPr>
        <w:t xml:space="preserve">data </w:t>
      </w:r>
      <w:r w:rsidRPr="00884479">
        <w:rPr>
          <w:rFonts w:ascii="Times New Roman" w:eastAsia="Times New Roman" w:hAnsi="Times New Roman"/>
          <w:sz w:val="24"/>
          <w:szCs w:val="24"/>
          <w:lang w:eastAsia="en-GB"/>
        </w:rPr>
        <w:t>source</w:t>
      </w:r>
      <w:r w:rsidR="001219C8" w:rsidRPr="00884479">
        <w:rPr>
          <w:rFonts w:ascii="Times New Roman" w:eastAsia="Times New Roman" w:hAnsi="Times New Roman"/>
          <w:sz w:val="24"/>
          <w:szCs w:val="24"/>
          <w:lang w:eastAsia="en-GB"/>
        </w:rPr>
        <w:t>.</w:t>
      </w:r>
      <w:r w:rsidR="00D46EB5" w:rsidRPr="00884479">
        <w:rPr>
          <w:rFonts w:ascii="Times New Roman" w:eastAsia="Times New Roman" w:hAnsi="Times New Roman"/>
          <w:sz w:val="24"/>
          <w:szCs w:val="24"/>
          <w:lang w:eastAsia="en-GB"/>
        </w:rPr>
        <w:t xml:space="preserve"> Government publications are</w:t>
      </w:r>
      <w:r w:rsidR="001219C8" w:rsidRPr="00884479">
        <w:rPr>
          <w:rFonts w:ascii="Times New Roman" w:eastAsia="Times New Roman" w:hAnsi="Times New Roman"/>
          <w:sz w:val="24"/>
          <w:szCs w:val="24"/>
          <w:lang w:eastAsia="en-GB"/>
        </w:rPr>
        <w:t>, however,</w:t>
      </w:r>
      <w:r w:rsidRPr="00884479">
        <w:rPr>
          <w:rFonts w:ascii="Times New Roman" w:eastAsia="Times New Roman" w:hAnsi="Times New Roman"/>
          <w:sz w:val="24"/>
          <w:szCs w:val="24"/>
          <w:lang w:eastAsia="en-GB"/>
        </w:rPr>
        <w:t xml:space="preserve"> limited by partiality (Windle and Silke, 2019) and, there are significant gaps between police intelligence and drug market realities (see Windle and Briggs, 2015b; Coomber 2006; Dorn et al., 1990). </w:t>
      </w:r>
      <w:r w:rsidR="00385A61" w:rsidRPr="00884479">
        <w:rPr>
          <w:rFonts w:ascii="Times New Roman" w:eastAsia="Times New Roman" w:hAnsi="Times New Roman"/>
          <w:sz w:val="24"/>
          <w:szCs w:val="24"/>
          <w:lang w:eastAsia="en-GB"/>
        </w:rPr>
        <w:t xml:space="preserve">The limitations of numerical police data are well documented. They can be influenced by numerous economic, political and </w:t>
      </w:r>
      <w:r w:rsidR="004919A6" w:rsidRPr="00884479">
        <w:rPr>
          <w:rFonts w:ascii="Times New Roman" w:eastAsia="Times New Roman" w:hAnsi="Times New Roman"/>
          <w:sz w:val="24"/>
          <w:szCs w:val="24"/>
          <w:lang w:eastAsia="en-GB"/>
        </w:rPr>
        <w:t>institutional factors</w:t>
      </w:r>
      <w:r w:rsidR="00385A61" w:rsidRPr="00884479">
        <w:rPr>
          <w:rFonts w:ascii="Times New Roman" w:eastAsia="Times New Roman" w:hAnsi="Times New Roman"/>
          <w:sz w:val="24"/>
          <w:szCs w:val="24"/>
          <w:lang w:eastAsia="en-GB"/>
        </w:rPr>
        <w:t>, including: resou</w:t>
      </w:r>
      <w:r w:rsidR="00B443B1" w:rsidRPr="00884479">
        <w:rPr>
          <w:rFonts w:ascii="Times New Roman" w:eastAsia="Times New Roman" w:hAnsi="Times New Roman"/>
          <w:sz w:val="24"/>
          <w:szCs w:val="24"/>
          <w:lang w:eastAsia="en-GB"/>
        </w:rPr>
        <w:t>rce availability, public reporting</w:t>
      </w:r>
      <w:r w:rsidR="00385A61" w:rsidRPr="00884479">
        <w:rPr>
          <w:rFonts w:ascii="Times New Roman" w:eastAsia="Times New Roman" w:hAnsi="Times New Roman"/>
          <w:sz w:val="24"/>
          <w:szCs w:val="24"/>
          <w:lang w:eastAsia="en-GB"/>
        </w:rPr>
        <w:t xml:space="preserve"> (see </w:t>
      </w:r>
      <w:r w:rsidR="001344D6" w:rsidRPr="00884479">
        <w:rPr>
          <w:rFonts w:ascii="Times New Roman" w:eastAsia="Times New Roman" w:hAnsi="Times New Roman"/>
          <w:sz w:val="24"/>
          <w:szCs w:val="24"/>
          <w:lang w:eastAsia="en-GB"/>
        </w:rPr>
        <w:t>Maguire, 2007),</w:t>
      </w:r>
      <w:r w:rsidR="00385A61" w:rsidRPr="00884479">
        <w:rPr>
          <w:rFonts w:ascii="Times New Roman" w:eastAsia="Times New Roman" w:hAnsi="Times New Roman"/>
          <w:sz w:val="24"/>
          <w:szCs w:val="24"/>
          <w:lang w:eastAsia="en-GB"/>
        </w:rPr>
        <w:t xml:space="preserve"> the ‘zealousness with which law enforcement agencies pursue drug offenders’ (Ousey and Lee, 2002: 81)</w:t>
      </w:r>
      <w:r w:rsidR="001344D6" w:rsidRPr="00884479">
        <w:rPr>
          <w:rFonts w:ascii="Times New Roman" w:eastAsia="Times New Roman" w:hAnsi="Times New Roman"/>
          <w:sz w:val="24"/>
          <w:szCs w:val="24"/>
          <w:lang w:eastAsia="en-GB"/>
        </w:rPr>
        <w:t xml:space="preserve"> and changes to </w:t>
      </w:r>
      <w:r w:rsidR="004919A6" w:rsidRPr="00884479">
        <w:rPr>
          <w:rFonts w:ascii="Times New Roman" w:eastAsia="Times New Roman" w:hAnsi="Times New Roman"/>
          <w:sz w:val="24"/>
          <w:szCs w:val="24"/>
          <w:lang w:eastAsia="en-GB"/>
        </w:rPr>
        <w:t>reporting categories</w:t>
      </w:r>
      <w:r w:rsidR="00385A61" w:rsidRPr="00884479">
        <w:rPr>
          <w:rFonts w:ascii="Times New Roman" w:eastAsia="Times New Roman" w:hAnsi="Times New Roman"/>
          <w:sz w:val="24"/>
          <w:szCs w:val="24"/>
          <w:lang w:eastAsia="en-GB"/>
        </w:rPr>
        <w:t>. All of which can be influenced by political or media pressure (Windle, 2018).</w:t>
      </w:r>
      <w:r w:rsidR="001344D6" w:rsidRPr="00884479">
        <w:rPr>
          <w:rFonts w:ascii="Times New Roman" w:eastAsia="Times New Roman" w:hAnsi="Times New Roman"/>
          <w:sz w:val="24"/>
          <w:szCs w:val="24"/>
          <w:lang w:eastAsia="en-GB"/>
        </w:rPr>
        <w:t xml:space="preserve"> </w:t>
      </w:r>
    </w:p>
    <w:p w14:paraId="11293A89" w14:textId="77777777" w:rsidR="00385A61" w:rsidRPr="00884479" w:rsidRDefault="00385A61" w:rsidP="003D0873">
      <w:pPr>
        <w:spacing w:after="0" w:line="360" w:lineRule="auto"/>
        <w:jc w:val="both"/>
        <w:rPr>
          <w:rFonts w:ascii="Times New Roman" w:eastAsia="Times New Roman" w:hAnsi="Times New Roman"/>
          <w:sz w:val="24"/>
          <w:szCs w:val="24"/>
          <w:lang w:eastAsia="en-GB"/>
        </w:rPr>
      </w:pPr>
    </w:p>
    <w:p w14:paraId="75B759D5" w14:textId="77777777" w:rsidR="00B424AD" w:rsidRPr="00884479" w:rsidRDefault="007B6ABA" w:rsidP="008469D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While acknowledging these limitations, t</w:t>
      </w:r>
      <w:r w:rsidR="00C13898" w:rsidRPr="00884479">
        <w:rPr>
          <w:rFonts w:ascii="Times New Roman" w:hAnsi="Times New Roman"/>
          <w:sz w:val="24"/>
          <w:szCs w:val="24"/>
        </w:rPr>
        <w:t>his paper draws from a review of the academic, governmental</w:t>
      </w:r>
      <w:r w:rsidR="00B443B1" w:rsidRPr="00884479">
        <w:rPr>
          <w:rFonts w:ascii="Times New Roman" w:hAnsi="Times New Roman"/>
          <w:sz w:val="24"/>
          <w:szCs w:val="24"/>
        </w:rPr>
        <w:t xml:space="preserve"> and</w:t>
      </w:r>
      <w:r w:rsidR="00C13898" w:rsidRPr="00884479">
        <w:rPr>
          <w:rFonts w:ascii="Times New Roman" w:hAnsi="Times New Roman"/>
          <w:sz w:val="24"/>
          <w:szCs w:val="24"/>
        </w:rPr>
        <w:t xml:space="preserve"> non-governmental </w:t>
      </w:r>
      <w:r w:rsidR="00B443B1" w:rsidRPr="00884479">
        <w:rPr>
          <w:rFonts w:ascii="Times New Roman" w:hAnsi="Times New Roman"/>
          <w:sz w:val="24"/>
          <w:szCs w:val="24"/>
        </w:rPr>
        <w:t>literature</w:t>
      </w:r>
      <w:r w:rsidR="00C13898" w:rsidRPr="00884479">
        <w:rPr>
          <w:rFonts w:ascii="Times New Roman" w:hAnsi="Times New Roman"/>
          <w:sz w:val="24"/>
          <w:szCs w:val="24"/>
        </w:rPr>
        <w:t xml:space="preserve">, and police data focused on ‘children involved in county lines’ obtained from the South East Regional Crime Unit </w:t>
      </w:r>
      <w:r w:rsidR="00A5297A" w:rsidRPr="00884479">
        <w:rPr>
          <w:rFonts w:ascii="Times New Roman" w:hAnsi="Times New Roman"/>
          <w:sz w:val="24"/>
          <w:szCs w:val="24"/>
        </w:rPr>
        <w:t xml:space="preserve">(SECRU) </w:t>
      </w:r>
      <w:r w:rsidR="00C13898" w:rsidRPr="00884479">
        <w:rPr>
          <w:rFonts w:ascii="Times New Roman" w:hAnsi="Times New Roman"/>
          <w:sz w:val="24"/>
          <w:szCs w:val="24"/>
        </w:rPr>
        <w:t>(period 01/01/18 – 31/07/18)</w:t>
      </w:r>
      <w:r w:rsidR="00780C1E" w:rsidRPr="00884479">
        <w:rPr>
          <w:rFonts w:ascii="Times New Roman" w:hAnsi="Times New Roman"/>
          <w:sz w:val="24"/>
          <w:szCs w:val="24"/>
        </w:rPr>
        <w:t xml:space="preserve"> covering </w:t>
      </w:r>
      <w:r w:rsidR="00D3635E" w:rsidRPr="00884479">
        <w:rPr>
          <w:rFonts w:ascii="Times New Roman" w:hAnsi="Times New Roman"/>
          <w:sz w:val="24"/>
          <w:szCs w:val="24"/>
        </w:rPr>
        <w:t>Surrey, Sussex, Hampshire and Thames Valley force areas</w:t>
      </w:r>
      <w:r w:rsidR="00C13898" w:rsidRPr="00884479">
        <w:rPr>
          <w:rFonts w:ascii="Times New Roman" w:hAnsi="Times New Roman"/>
          <w:sz w:val="24"/>
          <w:szCs w:val="24"/>
        </w:rPr>
        <w:t xml:space="preserve">. This literature is supported by </w:t>
      </w:r>
      <w:r w:rsidR="00C13898" w:rsidRPr="00884479">
        <w:rPr>
          <w:rFonts w:ascii="Times New Roman" w:eastAsia="Times New Roman" w:hAnsi="Times New Roman"/>
          <w:sz w:val="24"/>
          <w:szCs w:val="24"/>
          <w:lang w:eastAsia="en-GB"/>
        </w:rPr>
        <w:t>our own previously published empirical research (</w:t>
      </w:r>
      <w:r w:rsidR="00B428C7" w:rsidRPr="00884479">
        <w:rPr>
          <w:rFonts w:ascii="Times New Roman" w:eastAsia="Times New Roman" w:hAnsi="Times New Roman"/>
          <w:sz w:val="24"/>
          <w:szCs w:val="24"/>
          <w:lang w:eastAsia="en-GB"/>
        </w:rPr>
        <w:t>Coomber et al., 2014; Coomber and Moyle</w:t>
      </w:r>
      <w:r w:rsidR="00C13898" w:rsidRPr="00884479">
        <w:rPr>
          <w:rFonts w:ascii="Times New Roman" w:eastAsia="Times New Roman" w:hAnsi="Times New Roman"/>
          <w:sz w:val="24"/>
          <w:szCs w:val="24"/>
          <w:lang w:eastAsia="en-GB"/>
        </w:rPr>
        <w:t>, 2012, 201</w:t>
      </w:r>
      <w:r w:rsidR="00B428C7" w:rsidRPr="00884479">
        <w:rPr>
          <w:rFonts w:ascii="Times New Roman" w:eastAsia="Times New Roman" w:hAnsi="Times New Roman"/>
          <w:sz w:val="24"/>
          <w:szCs w:val="24"/>
          <w:lang w:eastAsia="en-GB"/>
        </w:rPr>
        <w:t>8</w:t>
      </w:r>
      <w:r w:rsidR="00C13898" w:rsidRPr="00884479">
        <w:rPr>
          <w:rFonts w:ascii="Times New Roman" w:eastAsia="Times New Roman" w:hAnsi="Times New Roman"/>
          <w:sz w:val="24"/>
          <w:szCs w:val="24"/>
          <w:lang w:eastAsia="en-GB"/>
        </w:rPr>
        <w:t xml:space="preserve">; </w:t>
      </w:r>
      <w:r w:rsidR="00B428C7" w:rsidRPr="00884479">
        <w:rPr>
          <w:rFonts w:ascii="Times New Roman" w:eastAsia="Times New Roman" w:hAnsi="Times New Roman"/>
          <w:sz w:val="24"/>
          <w:szCs w:val="24"/>
          <w:lang w:eastAsia="en-GB"/>
        </w:rPr>
        <w:t xml:space="preserve">Coomber and Pyke, 2015; </w:t>
      </w:r>
      <w:r w:rsidR="00C64F46" w:rsidRPr="00C64F46">
        <w:rPr>
          <w:rFonts w:ascii="Times New Roman" w:eastAsia="Times New Roman" w:hAnsi="Times New Roman"/>
          <w:sz w:val="24"/>
          <w:szCs w:val="24"/>
          <w:lang w:eastAsia="en-GB"/>
        </w:rPr>
        <w:t>Moyle, 2019</w:t>
      </w:r>
      <w:r w:rsidR="00C64F46">
        <w:rPr>
          <w:rFonts w:ascii="Times New Roman" w:eastAsia="Times New Roman" w:hAnsi="Times New Roman"/>
          <w:sz w:val="24"/>
          <w:szCs w:val="24"/>
          <w:lang w:eastAsia="en-GB"/>
        </w:rPr>
        <w:t xml:space="preserve">; </w:t>
      </w:r>
      <w:r w:rsidR="00B428C7" w:rsidRPr="00884479">
        <w:rPr>
          <w:rFonts w:ascii="Times New Roman" w:eastAsia="Times New Roman" w:hAnsi="Times New Roman"/>
          <w:sz w:val="24"/>
          <w:szCs w:val="24"/>
          <w:lang w:eastAsia="en-GB"/>
        </w:rPr>
        <w:t>Windle and Briggs</w:t>
      </w:r>
      <w:r w:rsidR="00C13898" w:rsidRPr="00884479">
        <w:rPr>
          <w:rFonts w:ascii="Times New Roman" w:eastAsia="Times New Roman" w:hAnsi="Times New Roman"/>
          <w:sz w:val="24"/>
          <w:szCs w:val="24"/>
          <w:lang w:eastAsia="en-GB"/>
        </w:rPr>
        <w:t>, 2015</w:t>
      </w:r>
      <w:r w:rsidR="00B428C7" w:rsidRPr="00884479">
        <w:rPr>
          <w:rFonts w:ascii="Times New Roman" w:eastAsia="Times New Roman" w:hAnsi="Times New Roman"/>
          <w:sz w:val="24"/>
          <w:szCs w:val="24"/>
          <w:lang w:eastAsia="en-GB"/>
        </w:rPr>
        <w:t>a,</w:t>
      </w:r>
      <w:r w:rsidR="007624A6" w:rsidRPr="00884479">
        <w:rPr>
          <w:rFonts w:ascii="Times New Roman" w:eastAsia="Times New Roman" w:hAnsi="Times New Roman"/>
          <w:sz w:val="24"/>
          <w:szCs w:val="24"/>
          <w:lang w:eastAsia="en-GB"/>
        </w:rPr>
        <w:t>b</w:t>
      </w:r>
      <w:r w:rsidR="009F3047" w:rsidRPr="00884479">
        <w:rPr>
          <w:rFonts w:ascii="Times New Roman" w:eastAsia="Times New Roman" w:hAnsi="Times New Roman"/>
          <w:sz w:val="24"/>
          <w:szCs w:val="24"/>
          <w:lang w:eastAsia="en-GB"/>
        </w:rPr>
        <w:t xml:space="preserve">) and </w:t>
      </w:r>
      <w:r w:rsidR="00C13898" w:rsidRPr="00884479">
        <w:rPr>
          <w:rFonts w:ascii="Times New Roman" w:eastAsia="Times New Roman" w:hAnsi="Times New Roman"/>
          <w:sz w:val="24"/>
          <w:szCs w:val="24"/>
          <w:lang w:eastAsia="en-GB"/>
        </w:rPr>
        <w:t>recent discussions with practitioners from law enforcement and the third sector</w:t>
      </w:r>
      <w:r w:rsidR="00CA311E" w:rsidRPr="00884479">
        <w:rPr>
          <w:rFonts w:ascii="Times New Roman" w:eastAsia="Times New Roman" w:hAnsi="Times New Roman"/>
          <w:sz w:val="24"/>
          <w:szCs w:val="24"/>
          <w:lang w:eastAsia="en-GB"/>
        </w:rPr>
        <w:t xml:space="preserve"> (RUSI, 2016)</w:t>
      </w:r>
      <w:r w:rsidR="00C13898" w:rsidRPr="00884479">
        <w:rPr>
          <w:rFonts w:ascii="Times New Roman" w:eastAsia="Times New Roman" w:hAnsi="Times New Roman"/>
          <w:sz w:val="24"/>
          <w:szCs w:val="24"/>
          <w:lang w:eastAsia="en-GB"/>
        </w:rPr>
        <w:t>.</w:t>
      </w:r>
      <w:r w:rsidR="005F724F" w:rsidRPr="00884479">
        <w:rPr>
          <w:rStyle w:val="FootnoteReference"/>
          <w:rFonts w:ascii="Times New Roman" w:eastAsia="Times New Roman" w:hAnsi="Times New Roman"/>
          <w:sz w:val="24"/>
          <w:szCs w:val="24"/>
          <w:lang w:eastAsia="en-GB"/>
        </w:rPr>
        <w:footnoteReference w:id="2"/>
      </w:r>
      <w:r w:rsidR="00CA311E" w:rsidRPr="00884479">
        <w:rPr>
          <w:rFonts w:ascii="Times New Roman" w:eastAsia="Times New Roman" w:hAnsi="Times New Roman"/>
          <w:sz w:val="24"/>
          <w:szCs w:val="24"/>
          <w:lang w:eastAsia="en-GB"/>
        </w:rPr>
        <w:t xml:space="preserve"> </w:t>
      </w:r>
    </w:p>
    <w:p w14:paraId="15FE25D6" w14:textId="77777777" w:rsidR="00B424AD" w:rsidRPr="00884479" w:rsidRDefault="00B424AD" w:rsidP="008469D6">
      <w:pPr>
        <w:spacing w:after="0" w:line="360" w:lineRule="auto"/>
        <w:jc w:val="both"/>
        <w:rPr>
          <w:rFonts w:ascii="Times New Roman" w:eastAsia="Times New Roman" w:hAnsi="Times New Roman"/>
          <w:sz w:val="24"/>
          <w:szCs w:val="24"/>
          <w:lang w:eastAsia="en-GB"/>
        </w:rPr>
      </w:pPr>
    </w:p>
    <w:p w14:paraId="51FE341F" w14:textId="77777777" w:rsidR="007961EB" w:rsidRPr="00884479" w:rsidRDefault="007624A6" w:rsidP="008469D6">
      <w:pPr>
        <w:spacing w:after="0" w:line="360" w:lineRule="auto"/>
        <w:jc w:val="both"/>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lastRenderedPageBreak/>
        <w:t xml:space="preserve">Drawing on these </w:t>
      </w:r>
      <w:r w:rsidR="000A6E81" w:rsidRPr="00884479">
        <w:rPr>
          <w:rFonts w:ascii="Times New Roman" w:eastAsia="Times New Roman" w:hAnsi="Times New Roman"/>
          <w:sz w:val="24"/>
          <w:szCs w:val="24"/>
          <w:lang w:eastAsia="en-GB"/>
        </w:rPr>
        <w:t xml:space="preserve">available </w:t>
      </w:r>
      <w:r w:rsidRPr="00884479">
        <w:rPr>
          <w:rFonts w:ascii="Times New Roman" w:eastAsia="Times New Roman" w:hAnsi="Times New Roman"/>
          <w:sz w:val="24"/>
          <w:szCs w:val="24"/>
          <w:lang w:eastAsia="en-GB"/>
        </w:rPr>
        <w:t>data sources</w:t>
      </w:r>
      <w:r w:rsidR="00E9671A"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this article will</w:t>
      </w:r>
      <w:r w:rsidR="000A6E81" w:rsidRPr="00884479">
        <w:rPr>
          <w:rFonts w:ascii="Times New Roman" w:eastAsia="Times New Roman" w:hAnsi="Times New Roman"/>
          <w:sz w:val="24"/>
          <w:szCs w:val="24"/>
          <w:lang w:eastAsia="en-GB"/>
        </w:rPr>
        <w:t xml:space="preserve"> provide an overview of children and young people’s involvement in county lines, outlining how they </w:t>
      </w:r>
      <w:r w:rsidRPr="00884479">
        <w:rPr>
          <w:rFonts w:ascii="Times New Roman" w:eastAsia="Times New Roman" w:hAnsi="Times New Roman"/>
          <w:sz w:val="24"/>
          <w:szCs w:val="24"/>
          <w:lang w:eastAsia="en-GB"/>
        </w:rPr>
        <w:t xml:space="preserve">are utilised by county lines groups or OTD to </w:t>
      </w:r>
      <w:r w:rsidR="000A6E81" w:rsidRPr="00884479">
        <w:rPr>
          <w:rFonts w:ascii="Times New Roman" w:eastAsia="Times New Roman" w:hAnsi="Times New Roman"/>
          <w:sz w:val="24"/>
          <w:szCs w:val="24"/>
          <w:lang w:eastAsia="en-GB"/>
        </w:rPr>
        <w:t>enable</w:t>
      </w:r>
      <w:r w:rsidR="00E9671A" w:rsidRPr="00884479">
        <w:rPr>
          <w:rFonts w:ascii="Times New Roman" w:eastAsia="Times New Roman" w:hAnsi="Times New Roman"/>
          <w:sz w:val="24"/>
          <w:szCs w:val="24"/>
          <w:lang w:eastAsia="en-GB"/>
        </w:rPr>
        <w:t xml:space="preserve"> this supply model</w:t>
      </w:r>
      <w:r w:rsidRPr="00884479">
        <w:rPr>
          <w:rFonts w:ascii="Times New Roman" w:eastAsia="Times New Roman" w:hAnsi="Times New Roman"/>
          <w:sz w:val="24"/>
          <w:szCs w:val="24"/>
          <w:lang w:eastAsia="en-GB"/>
        </w:rPr>
        <w:t>. It will explore the harms associated</w:t>
      </w:r>
      <w:r w:rsidR="00E9671A" w:rsidRPr="00884479">
        <w:rPr>
          <w:rFonts w:ascii="Times New Roman" w:eastAsia="Times New Roman" w:hAnsi="Times New Roman"/>
          <w:sz w:val="24"/>
          <w:szCs w:val="24"/>
          <w:lang w:eastAsia="en-GB"/>
        </w:rPr>
        <w:t xml:space="preserve"> with outreach street-level supply</w:t>
      </w:r>
      <w:r w:rsidR="00043AC6" w:rsidRPr="00884479">
        <w:rPr>
          <w:rFonts w:ascii="Times New Roman" w:eastAsia="Times New Roman" w:hAnsi="Times New Roman"/>
          <w:sz w:val="24"/>
          <w:szCs w:val="24"/>
          <w:lang w:eastAsia="en-GB"/>
        </w:rPr>
        <w:t xml:space="preserve">, outline the risk factors </w:t>
      </w:r>
      <w:r w:rsidR="008469D6" w:rsidRPr="00884479">
        <w:rPr>
          <w:rFonts w:ascii="Times New Roman" w:eastAsia="Times New Roman" w:hAnsi="Times New Roman"/>
          <w:sz w:val="24"/>
          <w:szCs w:val="24"/>
          <w:lang w:eastAsia="en-GB"/>
        </w:rPr>
        <w:t xml:space="preserve">associated with participation </w:t>
      </w:r>
      <w:r w:rsidR="00E9671A" w:rsidRPr="00884479">
        <w:rPr>
          <w:rFonts w:ascii="Times New Roman" w:eastAsia="Times New Roman" w:hAnsi="Times New Roman"/>
          <w:sz w:val="24"/>
          <w:szCs w:val="24"/>
          <w:lang w:eastAsia="en-GB"/>
        </w:rPr>
        <w:t>and</w:t>
      </w:r>
      <w:r w:rsidR="0069599F">
        <w:rPr>
          <w:rFonts w:ascii="Times New Roman" w:eastAsia="Times New Roman" w:hAnsi="Times New Roman"/>
          <w:sz w:val="24"/>
          <w:szCs w:val="24"/>
          <w:lang w:eastAsia="en-GB"/>
        </w:rPr>
        <w:t>,</w:t>
      </w:r>
      <w:r w:rsidR="00E9671A" w:rsidRPr="00884479">
        <w:rPr>
          <w:rFonts w:ascii="Times New Roman" w:eastAsia="Times New Roman" w:hAnsi="Times New Roman"/>
          <w:sz w:val="24"/>
          <w:szCs w:val="24"/>
          <w:lang w:eastAsia="en-GB"/>
        </w:rPr>
        <w:t xml:space="preserve"> </w:t>
      </w:r>
      <w:r w:rsidR="002F10A3" w:rsidRPr="00884479">
        <w:rPr>
          <w:rFonts w:ascii="Times New Roman" w:eastAsia="Times New Roman" w:hAnsi="Times New Roman"/>
          <w:sz w:val="24"/>
          <w:szCs w:val="24"/>
          <w:lang w:eastAsia="en-GB"/>
        </w:rPr>
        <w:t xml:space="preserve">critically </w:t>
      </w:r>
      <w:r w:rsidR="00E9671A" w:rsidRPr="00884479">
        <w:rPr>
          <w:rFonts w:ascii="Times New Roman" w:eastAsia="Times New Roman" w:hAnsi="Times New Roman"/>
          <w:sz w:val="24"/>
          <w:szCs w:val="24"/>
          <w:lang w:eastAsia="en-GB"/>
        </w:rPr>
        <w:t>explore the policy responses</w:t>
      </w:r>
      <w:r w:rsidR="002F10A3" w:rsidRPr="00884479">
        <w:rPr>
          <w:rFonts w:ascii="Times New Roman" w:eastAsia="Times New Roman" w:hAnsi="Times New Roman"/>
          <w:sz w:val="24"/>
          <w:szCs w:val="24"/>
          <w:lang w:eastAsia="en-GB"/>
        </w:rPr>
        <w:t xml:space="preserve"> designed to protect young people and children from county lines.</w:t>
      </w:r>
      <w:r w:rsidR="008469D6" w:rsidRPr="00884479">
        <w:rPr>
          <w:rFonts w:ascii="Times New Roman" w:eastAsia="Times New Roman" w:hAnsi="Times New Roman"/>
          <w:sz w:val="24"/>
          <w:szCs w:val="24"/>
          <w:lang w:eastAsia="en-GB"/>
        </w:rPr>
        <w:t xml:space="preserve"> As the literature on county lines is relatively slim, the final two sections will draw lessons from the abundant human trafficking literature. </w:t>
      </w:r>
    </w:p>
    <w:p w14:paraId="202257A4" w14:textId="77777777" w:rsidR="003D0873" w:rsidRPr="00884479" w:rsidRDefault="003D0873" w:rsidP="003D0873">
      <w:pPr>
        <w:spacing w:after="0" w:line="360" w:lineRule="auto"/>
        <w:jc w:val="both"/>
        <w:rPr>
          <w:rFonts w:ascii="Times New Roman" w:eastAsia="Times New Roman" w:hAnsi="Times New Roman"/>
          <w:sz w:val="24"/>
          <w:szCs w:val="24"/>
          <w:lang w:val="en-US"/>
        </w:rPr>
      </w:pPr>
    </w:p>
    <w:p w14:paraId="6088E1E7" w14:textId="77777777" w:rsidR="00CA311E" w:rsidRPr="0069599F" w:rsidRDefault="003D0873" w:rsidP="0069599F">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Young people’s participation in county line</w:t>
      </w:r>
      <w:r w:rsidR="00BF65EB" w:rsidRPr="00884479">
        <w:rPr>
          <w:rFonts w:ascii="Times New Roman" w:hAnsi="Times New Roman"/>
          <w:b/>
          <w:sz w:val="24"/>
          <w:szCs w:val="24"/>
        </w:rPr>
        <w:t>s</w:t>
      </w:r>
      <w:r w:rsidRPr="00884479">
        <w:rPr>
          <w:rFonts w:ascii="Times New Roman" w:hAnsi="Times New Roman"/>
          <w:b/>
          <w:sz w:val="24"/>
          <w:szCs w:val="24"/>
        </w:rPr>
        <w:t xml:space="preserve"> </w:t>
      </w:r>
    </w:p>
    <w:p w14:paraId="7E4F4503" w14:textId="77777777" w:rsidR="00112BD1" w:rsidRPr="00884479" w:rsidRDefault="00314BAE" w:rsidP="0021575F">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Although dealers migrating to other areas is not a wholly novel phenomenon in itself (Spicer, </w:t>
      </w:r>
      <w:r w:rsidR="008E7B32">
        <w:rPr>
          <w:rFonts w:ascii="Times New Roman" w:hAnsi="Times New Roman"/>
          <w:sz w:val="24"/>
          <w:szCs w:val="24"/>
          <w:lang w:val="en-US"/>
        </w:rPr>
        <w:t>2019</w:t>
      </w:r>
      <w:r w:rsidR="00AD1931" w:rsidRPr="00884479">
        <w:rPr>
          <w:rFonts w:ascii="Times New Roman" w:hAnsi="Times New Roman"/>
          <w:sz w:val="24"/>
          <w:szCs w:val="24"/>
          <w:lang w:val="en-US"/>
        </w:rPr>
        <w:t>; see Hales and Hobbs, 2009</w:t>
      </w:r>
      <w:r w:rsidR="00B424AD" w:rsidRPr="00884479">
        <w:rPr>
          <w:rFonts w:ascii="Times New Roman" w:hAnsi="Times New Roman"/>
          <w:sz w:val="24"/>
          <w:szCs w:val="24"/>
          <w:lang w:val="en-US"/>
        </w:rPr>
        <w:t xml:space="preserve">), as </w:t>
      </w:r>
      <w:r w:rsidR="00892BCF" w:rsidRPr="00884479">
        <w:rPr>
          <w:rFonts w:ascii="Times New Roman" w:hAnsi="Times New Roman"/>
          <w:sz w:val="24"/>
          <w:szCs w:val="24"/>
        </w:rPr>
        <w:t xml:space="preserve">the county lines supply model </w:t>
      </w:r>
      <w:r w:rsidR="00B424AD" w:rsidRPr="00884479">
        <w:rPr>
          <w:rFonts w:ascii="Times New Roman" w:hAnsi="Times New Roman"/>
          <w:sz w:val="24"/>
          <w:szCs w:val="24"/>
        </w:rPr>
        <w:t xml:space="preserve">is </w:t>
      </w:r>
      <w:r w:rsidR="00892BCF" w:rsidRPr="00884479">
        <w:rPr>
          <w:rFonts w:ascii="Times New Roman" w:hAnsi="Times New Roman"/>
          <w:sz w:val="24"/>
          <w:szCs w:val="24"/>
        </w:rPr>
        <w:t xml:space="preserve">designed to operationalise </w:t>
      </w:r>
      <w:r w:rsidRPr="00884479">
        <w:rPr>
          <w:rFonts w:ascii="Times New Roman" w:hAnsi="Times New Roman"/>
          <w:sz w:val="24"/>
          <w:szCs w:val="24"/>
        </w:rPr>
        <w:t xml:space="preserve">daily </w:t>
      </w:r>
      <w:r w:rsidR="00892BCF" w:rsidRPr="00884479">
        <w:rPr>
          <w:rFonts w:ascii="Times New Roman" w:hAnsi="Times New Roman"/>
          <w:sz w:val="24"/>
          <w:szCs w:val="24"/>
        </w:rPr>
        <w:t>‘outreach’ dealing</w:t>
      </w:r>
      <w:r w:rsidR="000A6E81" w:rsidRPr="00884479">
        <w:rPr>
          <w:rFonts w:ascii="Times New Roman" w:hAnsi="Times New Roman"/>
          <w:sz w:val="24"/>
          <w:szCs w:val="24"/>
        </w:rPr>
        <w:t xml:space="preserve"> from urban hub to provincial town</w:t>
      </w:r>
      <w:r w:rsidR="00892BCF" w:rsidRPr="00884479">
        <w:rPr>
          <w:rFonts w:ascii="Times New Roman" w:hAnsi="Times New Roman"/>
          <w:sz w:val="24"/>
          <w:szCs w:val="24"/>
        </w:rPr>
        <w:t>, n</w:t>
      </w:r>
      <w:r w:rsidRPr="00884479">
        <w:rPr>
          <w:rFonts w:ascii="Times New Roman" w:hAnsi="Times New Roman"/>
          <w:sz w:val="24"/>
          <w:szCs w:val="24"/>
        </w:rPr>
        <w:t>ovel</w:t>
      </w:r>
      <w:r w:rsidR="003D0873" w:rsidRPr="00884479">
        <w:rPr>
          <w:rFonts w:ascii="Times New Roman" w:hAnsi="Times New Roman"/>
          <w:sz w:val="24"/>
          <w:szCs w:val="24"/>
        </w:rPr>
        <w:t xml:space="preserve"> supply practices have emerg</w:t>
      </w:r>
      <w:r w:rsidR="00F0419B" w:rsidRPr="00884479">
        <w:rPr>
          <w:rFonts w:ascii="Times New Roman" w:hAnsi="Times New Roman"/>
          <w:sz w:val="24"/>
          <w:szCs w:val="24"/>
        </w:rPr>
        <w:t>ed to operationalise this cross-border</w:t>
      </w:r>
      <w:r w:rsidRPr="00884479">
        <w:rPr>
          <w:rFonts w:ascii="Times New Roman" w:hAnsi="Times New Roman"/>
          <w:sz w:val="24"/>
          <w:szCs w:val="24"/>
        </w:rPr>
        <w:t xml:space="preserve"> drug distribution</w:t>
      </w:r>
      <w:r w:rsidR="000A6E81" w:rsidRPr="00884479">
        <w:rPr>
          <w:rFonts w:ascii="Times New Roman" w:hAnsi="Times New Roman"/>
          <w:sz w:val="24"/>
          <w:szCs w:val="24"/>
          <w:lang w:val="en-US"/>
        </w:rPr>
        <w:t xml:space="preserve">. </w:t>
      </w:r>
      <w:r w:rsidR="000A6E81" w:rsidRPr="00884479">
        <w:rPr>
          <w:rFonts w:ascii="Times New Roman" w:hAnsi="Times New Roman"/>
          <w:sz w:val="24"/>
          <w:szCs w:val="24"/>
        </w:rPr>
        <w:t>‘C</w:t>
      </w:r>
      <w:r w:rsidR="003D0873" w:rsidRPr="00884479">
        <w:rPr>
          <w:rFonts w:ascii="Times New Roman" w:hAnsi="Times New Roman"/>
          <w:sz w:val="24"/>
          <w:szCs w:val="24"/>
        </w:rPr>
        <w:t xml:space="preserve">ommuting’ describes dealers </w:t>
      </w:r>
      <w:r w:rsidR="004F4410" w:rsidRPr="00884479">
        <w:rPr>
          <w:rFonts w:ascii="Times New Roman" w:hAnsi="Times New Roman"/>
          <w:sz w:val="24"/>
          <w:szCs w:val="24"/>
        </w:rPr>
        <w:t xml:space="preserve">routinely </w:t>
      </w:r>
      <w:r w:rsidR="003D0873" w:rsidRPr="00884479">
        <w:rPr>
          <w:rFonts w:ascii="Times New Roman" w:hAnsi="Times New Roman"/>
          <w:sz w:val="24"/>
          <w:szCs w:val="24"/>
        </w:rPr>
        <w:t>traveling to satellite dealing locale</w:t>
      </w:r>
      <w:r w:rsidR="00583DF5" w:rsidRPr="00884479">
        <w:rPr>
          <w:rFonts w:ascii="Times New Roman" w:hAnsi="Times New Roman"/>
          <w:sz w:val="24"/>
          <w:szCs w:val="24"/>
        </w:rPr>
        <w:t>s</w:t>
      </w:r>
      <w:r w:rsidR="003D0873" w:rsidRPr="00884479">
        <w:rPr>
          <w:rFonts w:ascii="Times New Roman" w:hAnsi="Times New Roman"/>
          <w:sz w:val="24"/>
          <w:szCs w:val="24"/>
        </w:rPr>
        <w:t xml:space="preserve"> and sell</w:t>
      </w:r>
      <w:r w:rsidR="00583DF5" w:rsidRPr="00884479">
        <w:rPr>
          <w:rFonts w:ascii="Times New Roman" w:hAnsi="Times New Roman"/>
          <w:sz w:val="24"/>
          <w:szCs w:val="24"/>
        </w:rPr>
        <w:t>ing</w:t>
      </w:r>
      <w:r w:rsidR="003D0873" w:rsidRPr="00884479">
        <w:rPr>
          <w:rFonts w:ascii="Times New Roman" w:hAnsi="Times New Roman"/>
          <w:sz w:val="24"/>
          <w:szCs w:val="24"/>
        </w:rPr>
        <w:t xml:space="preserve"> throughout the course of the day, with the seller returning to their urban hub at close of business or living in the area until their supply is sold (Coomber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Moyle</w:t>
      </w:r>
      <w:r w:rsidR="00572CDD" w:rsidRPr="00884479">
        <w:rPr>
          <w:rFonts w:ascii="Times New Roman" w:hAnsi="Times New Roman"/>
          <w:sz w:val="24"/>
          <w:szCs w:val="24"/>
        </w:rPr>
        <w:t>,</w:t>
      </w:r>
      <w:r w:rsidR="003D0873" w:rsidRPr="00884479">
        <w:rPr>
          <w:rFonts w:ascii="Times New Roman" w:hAnsi="Times New Roman"/>
          <w:sz w:val="24"/>
          <w:szCs w:val="24"/>
        </w:rPr>
        <w:t xml:space="preserve"> 2012; Windle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Briggs</w:t>
      </w:r>
      <w:r w:rsidR="00572CDD" w:rsidRPr="00884479">
        <w:rPr>
          <w:rFonts w:ascii="Times New Roman" w:hAnsi="Times New Roman"/>
          <w:sz w:val="24"/>
          <w:szCs w:val="24"/>
        </w:rPr>
        <w:t>,</w:t>
      </w:r>
      <w:r w:rsidR="003D0873" w:rsidRPr="00884479">
        <w:rPr>
          <w:rFonts w:ascii="Times New Roman" w:hAnsi="Times New Roman"/>
          <w:sz w:val="24"/>
          <w:szCs w:val="24"/>
        </w:rPr>
        <w:t xml:space="preserve"> 2015</w:t>
      </w:r>
      <w:r w:rsidR="00572CDD" w:rsidRPr="00884479">
        <w:rPr>
          <w:rFonts w:ascii="Times New Roman" w:hAnsi="Times New Roman"/>
          <w:sz w:val="24"/>
          <w:szCs w:val="24"/>
        </w:rPr>
        <w:t>a</w:t>
      </w:r>
      <w:r w:rsidR="003D0873" w:rsidRPr="00884479">
        <w:rPr>
          <w:rFonts w:ascii="Times New Roman" w:hAnsi="Times New Roman"/>
          <w:sz w:val="24"/>
          <w:szCs w:val="24"/>
        </w:rPr>
        <w:t>).</w:t>
      </w:r>
      <w:r w:rsidR="00AD1931" w:rsidRPr="00884479">
        <w:rPr>
          <w:rFonts w:ascii="Times New Roman" w:hAnsi="Times New Roman"/>
          <w:sz w:val="24"/>
          <w:szCs w:val="24"/>
        </w:rPr>
        <w:t xml:space="preserve"> To</w:t>
      </w:r>
      <w:r w:rsidRPr="00884479">
        <w:rPr>
          <w:rFonts w:ascii="Times New Roman" w:hAnsi="Times New Roman"/>
          <w:sz w:val="24"/>
          <w:szCs w:val="24"/>
        </w:rPr>
        <w:t xml:space="preserve"> maximise profit</w:t>
      </w:r>
      <w:r w:rsidR="00AD1931" w:rsidRPr="00884479">
        <w:rPr>
          <w:rFonts w:ascii="Times New Roman" w:hAnsi="Times New Roman"/>
          <w:sz w:val="24"/>
          <w:szCs w:val="24"/>
        </w:rPr>
        <w:t xml:space="preserve"> (Spicer, </w:t>
      </w:r>
      <w:r w:rsidR="008E7B32">
        <w:rPr>
          <w:rFonts w:ascii="Times New Roman" w:hAnsi="Times New Roman"/>
          <w:sz w:val="24"/>
          <w:szCs w:val="24"/>
        </w:rPr>
        <w:t>2019</w:t>
      </w:r>
      <w:r w:rsidR="00AD1931" w:rsidRPr="00884479">
        <w:rPr>
          <w:rFonts w:ascii="Times New Roman" w:hAnsi="Times New Roman"/>
          <w:sz w:val="24"/>
          <w:szCs w:val="24"/>
        </w:rPr>
        <w:t>)</w:t>
      </w:r>
      <w:r w:rsidRPr="00884479">
        <w:rPr>
          <w:rFonts w:ascii="Times New Roman" w:hAnsi="Times New Roman"/>
          <w:sz w:val="24"/>
          <w:szCs w:val="24"/>
        </w:rPr>
        <w:t xml:space="preserve"> longer stays are required </w:t>
      </w:r>
      <w:r w:rsidR="00AD1931" w:rsidRPr="00884479">
        <w:rPr>
          <w:rFonts w:ascii="Times New Roman" w:hAnsi="Times New Roman"/>
          <w:sz w:val="24"/>
          <w:szCs w:val="24"/>
        </w:rPr>
        <w:t>so sellers can operate on a 24/7 basis (Coomber and Moyle, 201</w:t>
      </w:r>
      <w:r w:rsidR="002754A9" w:rsidRPr="00884479">
        <w:rPr>
          <w:rFonts w:ascii="Times New Roman" w:hAnsi="Times New Roman"/>
          <w:sz w:val="24"/>
          <w:szCs w:val="24"/>
        </w:rPr>
        <w:t>8</w:t>
      </w:r>
      <w:r w:rsidR="00AD1931" w:rsidRPr="00884479">
        <w:rPr>
          <w:rFonts w:ascii="Times New Roman" w:hAnsi="Times New Roman"/>
          <w:sz w:val="24"/>
          <w:szCs w:val="24"/>
        </w:rPr>
        <w:t>)</w:t>
      </w:r>
      <w:r w:rsidR="00BF29C3" w:rsidRPr="00884479">
        <w:rPr>
          <w:rFonts w:ascii="Times New Roman" w:hAnsi="Times New Roman"/>
          <w:sz w:val="24"/>
          <w:szCs w:val="24"/>
        </w:rPr>
        <w:t xml:space="preserve">. Consequently, </w:t>
      </w:r>
      <w:r w:rsidR="009F3922" w:rsidRPr="00884479">
        <w:rPr>
          <w:rFonts w:ascii="Times New Roman" w:hAnsi="Times New Roman"/>
          <w:sz w:val="24"/>
          <w:szCs w:val="24"/>
        </w:rPr>
        <w:t>‘</w:t>
      </w:r>
      <w:r w:rsidRPr="00884479">
        <w:rPr>
          <w:rFonts w:ascii="Times New Roman" w:hAnsi="Times New Roman"/>
          <w:sz w:val="24"/>
          <w:szCs w:val="24"/>
        </w:rPr>
        <w:t>c</w:t>
      </w:r>
      <w:r w:rsidR="009F3922" w:rsidRPr="00884479">
        <w:rPr>
          <w:rFonts w:ascii="Times New Roman" w:hAnsi="Times New Roman"/>
          <w:sz w:val="24"/>
          <w:szCs w:val="24"/>
        </w:rPr>
        <w:t>uckooing’ has emerged as a method</w:t>
      </w:r>
      <w:r w:rsidRPr="00884479">
        <w:rPr>
          <w:rFonts w:ascii="Times New Roman" w:hAnsi="Times New Roman"/>
          <w:sz w:val="24"/>
          <w:szCs w:val="24"/>
        </w:rPr>
        <w:t xml:space="preserve"> that enables urban sellers to set up the supply operation for a protracted period</w:t>
      </w:r>
      <w:r w:rsidR="00817DC2" w:rsidRPr="00884479">
        <w:rPr>
          <w:rFonts w:ascii="Times New Roman" w:hAnsi="Times New Roman"/>
          <w:sz w:val="24"/>
          <w:szCs w:val="24"/>
        </w:rPr>
        <w:t xml:space="preserve"> (Spicer et al., 2019</w:t>
      </w:r>
      <w:r w:rsidR="00AB6439" w:rsidRPr="00884479">
        <w:rPr>
          <w:rFonts w:ascii="Times New Roman" w:hAnsi="Times New Roman"/>
          <w:sz w:val="24"/>
          <w:szCs w:val="24"/>
        </w:rPr>
        <w:t>)</w:t>
      </w:r>
      <w:r w:rsidRPr="00884479">
        <w:rPr>
          <w:rFonts w:ascii="Times New Roman" w:hAnsi="Times New Roman"/>
          <w:sz w:val="24"/>
          <w:szCs w:val="24"/>
        </w:rPr>
        <w:t>. Cuckooing refers to the practice of</w:t>
      </w:r>
      <w:r w:rsidR="009F3922" w:rsidRPr="00884479">
        <w:rPr>
          <w:rFonts w:ascii="Times New Roman" w:hAnsi="Times New Roman"/>
          <w:sz w:val="24"/>
          <w:szCs w:val="24"/>
        </w:rPr>
        <w:t xml:space="preserve"> </w:t>
      </w:r>
      <w:r w:rsidR="00583DF5" w:rsidRPr="00884479">
        <w:rPr>
          <w:rFonts w:ascii="Times New Roman" w:hAnsi="Times New Roman"/>
          <w:sz w:val="24"/>
          <w:szCs w:val="24"/>
        </w:rPr>
        <w:t>OTD</w:t>
      </w:r>
      <w:r w:rsidRPr="00884479">
        <w:rPr>
          <w:rFonts w:ascii="Times New Roman" w:hAnsi="Times New Roman"/>
          <w:sz w:val="24"/>
          <w:szCs w:val="24"/>
        </w:rPr>
        <w:t xml:space="preserve"> taking</w:t>
      </w:r>
      <w:r w:rsidR="009F3922" w:rsidRPr="00884479">
        <w:rPr>
          <w:rFonts w:ascii="Times New Roman" w:hAnsi="Times New Roman"/>
          <w:sz w:val="24"/>
          <w:szCs w:val="24"/>
        </w:rPr>
        <w:t xml:space="preserve"> over a local property</w:t>
      </w:r>
      <w:r w:rsidRPr="00884479">
        <w:rPr>
          <w:rFonts w:ascii="Times New Roman" w:hAnsi="Times New Roman"/>
          <w:sz w:val="24"/>
          <w:szCs w:val="24"/>
        </w:rPr>
        <w:t xml:space="preserve"> in the host market and </w:t>
      </w:r>
      <w:r w:rsidR="009F3922" w:rsidRPr="00884479">
        <w:rPr>
          <w:rFonts w:ascii="Times New Roman" w:hAnsi="Times New Roman"/>
          <w:sz w:val="24"/>
          <w:szCs w:val="24"/>
        </w:rPr>
        <w:t xml:space="preserve">using it as </w:t>
      </w:r>
      <w:r w:rsidR="00F0419B" w:rsidRPr="00884479">
        <w:rPr>
          <w:rFonts w:ascii="Times New Roman" w:hAnsi="Times New Roman"/>
          <w:sz w:val="24"/>
          <w:szCs w:val="24"/>
        </w:rPr>
        <w:t xml:space="preserve">a </w:t>
      </w:r>
      <w:r w:rsidR="009F3922" w:rsidRPr="00884479">
        <w:rPr>
          <w:rFonts w:ascii="Times New Roman" w:hAnsi="Times New Roman"/>
          <w:sz w:val="24"/>
          <w:szCs w:val="24"/>
        </w:rPr>
        <w:t xml:space="preserve">temporary </w:t>
      </w:r>
      <w:r w:rsidR="00892BCF" w:rsidRPr="00884479">
        <w:rPr>
          <w:rFonts w:ascii="Times New Roman" w:hAnsi="Times New Roman"/>
          <w:sz w:val="24"/>
          <w:szCs w:val="24"/>
        </w:rPr>
        <w:t xml:space="preserve">supply </w:t>
      </w:r>
      <w:r w:rsidRPr="00884479">
        <w:rPr>
          <w:rFonts w:ascii="Times New Roman" w:hAnsi="Times New Roman"/>
          <w:sz w:val="24"/>
          <w:szCs w:val="24"/>
        </w:rPr>
        <w:t>base</w:t>
      </w:r>
      <w:r w:rsidR="00FA5AF0" w:rsidRPr="00884479">
        <w:rPr>
          <w:rFonts w:ascii="Times New Roman" w:hAnsi="Times New Roman"/>
          <w:sz w:val="24"/>
          <w:szCs w:val="24"/>
        </w:rPr>
        <w:t xml:space="preserve"> </w:t>
      </w:r>
      <w:r w:rsidR="009F3922" w:rsidRPr="00884479">
        <w:rPr>
          <w:rFonts w:ascii="Times New Roman" w:hAnsi="Times New Roman"/>
          <w:sz w:val="24"/>
          <w:szCs w:val="24"/>
        </w:rPr>
        <w:t xml:space="preserve">for dispensing </w:t>
      </w:r>
      <w:r w:rsidR="00892BCF" w:rsidRPr="00884479">
        <w:rPr>
          <w:rFonts w:ascii="Times New Roman" w:hAnsi="Times New Roman"/>
          <w:sz w:val="24"/>
          <w:szCs w:val="24"/>
        </w:rPr>
        <w:t xml:space="preserve">and reloading </w:t>
      </w:r>
      <w:r w:rsidR="009F3922" w:rsidRPr="00884479">
        <w:rPr>
          <w:rFonts w:ascii="Times New Roman" w:hAnsi="Times New Roman"/>
          <w:sz w:val="24"/>
          <w:szCs w:val="24"/>
        </w:rPr>
        <w:t xml:space="preserve">drugs </w:t>
      </w:r>
      <w:r w:rsidR="00892BCF" w:rsidRPr="00884479">
        <w:rPr>
          <w:rFonts w:ascii="Times New Roman" w:hAnsi="Times New Roman"/>
          <w:sz w:val="24"/>
          <w:szCs w:val="24"/>
        </w:rPr>
        <w:t>(Coomber and Moyle, 2012)</w:t>
      </w:r>
      <w:r w:rsidR="009F3922" w:rsidRPr="00884479">
        <w:rPr>
          <w:rFonts w:ascii="Times New Roman" w:hAnsi="Times New Roman"/>
          <w:sz w:val="24"/>
          <w:szCs w:val="24"/>
        </w:rPr>
        <w:t>.</w:t>
      </w:r>
      <w:r w:rsidRPr="00884479">
        <w:rPr>
          <w:rFonts w:ascii="Times New Roman" w:hAnsi="Times New Roman"/>
          <w:sz w:val="24"/>
          <w:szCs w:val="24"/>
        </w:rPr>
        <w:t xml:space="preserve"> </w:t>
      </w:r>
    </w:p>
    <w:p w14:paraId="42178C16" w14:textId="77777777" w:rsidR="00CE098C" w:rsidRPr="00884479" w:rsidRDefault="00CE098C" w:rsidP="0021575F">
      <w:pPr>
        <w:spacing w:after="0" w:line="360" w:lineRule="auto"/>
        <w:jc w:val="both"/>
        <w:rPr>
          <w:rFonts w:ascii="Times New Roman" w:eastAsia="Times New Roman" w:hAnsi="Times New Roman"/>
          <w:sz w:val="24"/>
          <w:szCs w:val="24"/>
          <w:highlight w:val="yellow"/>
          <w:shd w:val="clear" w:color="auto" w:fill="FFFFFF"/>
          <w:lang w:val="en-US"/>
        </w:rPr>
      </w:pPr>
    </w:p>
    <w:p w14:paraId="1C65F58C" w14:textId="77777777" w:rsidR="00AD1931" w:rsidRPr="00884479" w:rsidRDefault="003E4132" w:rsidP="00AD1931">
      <w:pPr>
        <w:spacing w:after="0" w:line="360" w:lineRule="auto"/>
        <w:jc w:val="both"/>
        <w:rPr>
          <w:rFonts w:ascii="Times New Roman" w:hAnsi="Times New Roman"/>
          <w:sz w:val="24"/>
          <w:szCs w:val="24"/>
          <w:lang w:val="en-US"/>
        </w:rPr>
      </w:pPr>
      <w:r w:rsidRPr="00884479">
        <w:rPr>
          <w:rFonts w:ascii="Times New Roman" w:eastAsia="Times New Roman" w:hAnsi="Times New Roman"/>
          <w:sz w:val="24"/>
          <w:szCs w:val="24"/>
          <w:shd w:val="clear" w:color="auto" w:fill="FFFFFF"/>
          <w:lang w:val="en-US"/>
        </w:rPr>
        <w:t xml:space="preserve">Though vulnerable groups have long populated street-level supply roles in the drug market, </w:t>
      </w:r>
      <w:r w:rsidR="00892BCF" w:rsidRPr="00884479">
        <w:rPr>
          <w:rFonts w:ascii="Times New Roman" w:hAnsi="Times New Roman"/>
          <w:sz w:val="24"/>
          <w:szCs w:val="24"/>
        </w:rPr>
        <w:t xml:space="preserve">another </w:t>
      </w:r>
      <w:r w:rsidR="00BC69E8" w:rsidRPr="00884479">
        <w:rPr>
          <w:rFonts w:ascii="Times New Roman" w:hAnsi="Times New Roman"/>
          <w:sz w:val="24"/>
          <w:szCs w:val="24"/>
        </w:rPr>
        <w:t xml:space="preserve">distinctive aspect of the county lines model relates to the </w:t>
      </w:r>
      <w:r w:rsidR="00313B7C" w:rsidRPr="00884479">
        <w:rPr>
          <w:rFonts w:ascii="Times New Roman" w:hAnsi="Times New Roman"/>
          <w:i/>
          <w:sz w:val="24"/>
          <w:szCs w:val="24"/>
        </w:rPr>
        <w:t>systematic</w:t>
      </w:r>
      <w:r w:rsidR="00313B7C" w:rsidRPr="00884479">
        <w:rPr>
          <w:rFonts w:ascii="Times New Roman" w:hAnsi="Times New Roman"/>
          <w:sz w:val="24"/>
          <w:szCs w:val="24"/>
        </w:rPr>
        <w:t xml:space="preserve"> </w:t>
      </w:r>
      <w:r w:rsidR="00FA5AF0" w:rsidRPr="00884479">
        <w:rPr>
          <w:rFonts w:ascii="Times New Roman" w:hAnsi="Times New Roman"/>
          <w:sz w:val="24"/>
          <w:szCs w:val="24"/>
        </w:rPr>
        <w:t xml:space="preserve">targeting and </w:t>
      </w:r>
      <w:r w:rsidR="00BC69E8" w:rsidRPr="00884479">
        <w:rPr>
          <w:rFonts w:ascii="Times New Roman" w:hAnsi="Times New Roman"/>
          <w:sz w:val="24"/>
          <w:szCs w:val="24"/>
        </w:rPr>
        <w:t>harnessing of vulnerable populations</w:t>
      </w:r>
      <w:r w:rsidRPr="00884479">
        <w:rPr>
          <w:rFonts w:ascii="Times New Roman" w:hAnsi="Times New Roman"/>
          <w:sz w:val="24"/>
          <w:szCs w:val="24"/>
        </w:rPr>
        <w:t xml:space="preserve"> (Moyle</w:t>
      </w:r>
      <w:r w:rsidR="00EF2981" w:rsidRPr="00884479">
        <w:rPr>
          <w:rFonts w:ascii="Times New Roman" w:hAnsi="Times New Roman"/>
          <w:sz w:val="24"/>
          <w:szCs w:val="24"/>
        </w:rPr>
        <w:t>,</w:t>
      </w:r>
      <w:r w:rsidRPr="00884479">
        <w:rPr>
          <w:rFonts w:ascii="Times New Roman" w:hAnsi="Times New Roman"/>
          <w:sz w:val="24"/>
          <w:szCs w:val="24"/>
        </w:rPr>
        <w:t xml:space="preserve"> </w:t>
      </w:r>
      <w:r w:rsidR="00165BCB">
        <w:rPr>
          <w:rFonts w:ascii="Times New Roman" w:hAnsi="Times New Roman"/>
          <w:sz w:val="24"/>
          <w:szCs w:val="24"/>
        </w:rPr>
        <w:t>2019</w:t>
      </w:r>
      <w:r w:rsidRPr="00884479">
        <w:rPr>
          <w:rFonts w:ascii="Times New Roman" w:hAnsi="Times New Roman"/>
          <w:sz w:val="24"/>
          <w:szCs w:val="24"/>
        </w:rPr>
        <w:t>)</w:t>
      </w:r>
      <w:r w:rsidR="00BC69E8" w:rsidRPr="00884479">
        <w:rPr>
          <w:rFonts w:ascii="Times New Roman" w:hAnsi="Times New Roman"/>
          <w:sz w:val="24"/>
          <w:szCs w:val="24"/>
        </w:rPr>
        <w:t xml:space="preserve"> to </w:t>
      </w:r>
      <w:r w:rsidR="00B528CB" w:rsidRPr="00884479">
        <w:rPr>
          <w:rFonts w:ascii="Times New Roman" w:hAnsi="Times New Roman"/>
          <w:sz w:val="24"/>
          <w:szCs w:val="24"/>
        </w:rPr>
        <w:t xml:space="preserve">transport drugs across regional borders and </w:t>
      </w:r>
      <w:r w:rsidR="00BC69E8" w:rsidRPr="00884479">
        <w:rPr>
          <w:rFonts w:ascii="Times New Roman" w:hAnsi="Times New Roman"/>
          <w:sz w:val="24"/>
          <w:szCs w:val="24"/>
        </w:rPr>
        <w:t>undertake the su</w:t>
      </w:r>
      <w:r w:rsidR="00583DF5" w:rsidRPr="00884479">
        <w:rPr>
          <w:rFonts w:ascii="Times New Roman" w:hAnsi="Times New Roman"/>
          <w:sz w:val="24"/>
          <w:szCs w:val="24"/>
        </w:rPr>
        <w:t xml:space="preserve">pply operation at street-level </w:t>
      </w:r>
      <w:r w:rsidR="00892BCF" w:rsidRPr="00884479">
        <w:rPr>
          <w:rFonts w:ascii="Times New Roman" w:hAnsi="Times New Roman"/>
          <w:sz w:val="24"/>
          <w:szCs w:val="24"/>
        </w:rPr>
        <w:t xml:space="preserve">in these host towns </w:t>
      </w:r>
      <w:r w:rsidR="00BC69E8" w:rsidRPr="00884479">
        <w:rPr>
          <w:rFonts w:ascii="Times New Roman" w:hAnsi="Times New Roman"/>
          <w:sz w:val="24"/>
          <w:szCs w:val="24"/>
        </w:rPr>
        <w:t>as ‘drug runners’ (Windle and Briggs</w:t>
      </w:r>
      <w:r w:rsidR="00572CDD" w:rsidRPr="00884479">
        <w:rPr>
          <w:rFonts w:ascii="Times New Roman" w:hAnsi="Times New Roman"/>
          <w:sz w:val="24"/>
          <w:szCs w:val="24"/>
        </w:rPr>
        <w:t>,</w:t>
      </w:r>
      <w:r w:rsidR="00BC69E8" w:rsidRPr="00884479">
        <w:rPr>
          <w:rFonts w:ascii="Times New Roman" w:hAnsi="Times New Roman"/>
          <w:sz w:val="24"/>
          <w:szCs w:val="24"/>
        </w:rPr>
        <w:t xml:space="preserve"> 2015</w:t>
      </w:r>
      <w:r w:rsidR="00F0419B" w:rsidRPr="00884479">
        <w:rPr>
          <w:rFonts w:ascii="Times New Roman" w:hAnsi="Times New Roman"/>
          <w:sz w:val="24"/>
          <w:szCs w:val="24"/>
        </w:rPr>
        <w:t>b</w:t>
      </w:r>
      <w:r w:rsidR="00BC69E8" w:rsidRPr="00884479">
        <w:rPr>
          <w:rFonts w:ascii="Times New Roman" w:hAnsi="Times New Roman"/>
          <w:sz w:val="24"/>
          <w:szCs w:val="24"/>
        </w:rPr>
        <w:t>), ‘commuters’ and for ‘cuckooing’ (Coomber and Moyle</w:t>
      </w:r>
      <w:r w:rsidR="00572CDD" w:rsidRPr="00884479">
        <w:rPr>
          <w:rFonts w:ascii="Times New Roman" w:hAnsi="Times New Roman"/>
          <w:sz w:val="24"/>
          <w:szCs w:val="24"/>
        </w:rPr>
        <w:t>,</w:t>
      </w:r>
      <w:r w:rsidR="00BC69E8" w:rsidRPr="00884479">
        <w:rPr>
          <w:rFonts w:ascii="Times New Roman" w:hAnsi="Times New Roman"/>
          <w:sz w:val="24"/>
          <w:szCs w:val="24"/>
        </w:rPr>
        <w:t xml:space="preserve"> 2012</w:t>
      </w:r>
      <w:r w:rsidR="009F3922" w:rsidRPr="00884479">
        <w:rPr>
          <w:rFonts w:ascii="Times New Roman" w:hAnsi="Times New Roman"/>
          <w:sz w:val="24"/>
          <w:szCs w:val="24"/>
        </w:rPr>
        <w:t>)</w:t>
      </w:r>
      <w:r w:rsidR="009F3922" w:rsidRPr="00884479">
        <w:rPr>
          <w:rFonts w:ascii="Times New Roman" w:eastAsia="Times New Roman" w:hAnsi="Times New Roman"/>
          <w:sz w:val="24"/>
          <w:szCs w:val="24"/>
          <w:shd w:val="clear" w:color="auto" w:fill="FFFFFF"/>
          <w:lang w:val="en-US"/>
        </w:rPr>
        <w:t xml:space="preserve">. </w:t>
      </w:r>
      <w:r w:rsidR="00583DF5" w:rsidRPr="00884479">
        <w:rPr>
          <w:rFonts w:ascii="Times New Roman" w:eastAsia="Times New Roman" w:hAnsi="Times New Roman"/>
          <w:sz w:val="24"/>
          <w:szCs w:val="24"/>
          <w:shd w:val="clear" w:color="auto" w:fill="FFFFFF"/>
          <w:lang w:val="en-US"/>
        </w:rPr>
        <w:t>Research and informal di</w:t>
      </w:r>
      <w:r w:rsidRPr="00884479">
        <w:rPr>
          <w:rFonts w:ascii="Times New Roman" w:eastAsia="Times New Roman" w:hAnsi="Times New Roman"/>
          <w:sz w:val="24"/>
          <w:szCs w:val="24"/>
          <w:shd w:val="clear" w:color="auto" w:fill="FFFFFF"/>
          <w:lang w:val="en-US"/>
        </w:rPr>
        <w:t>scussions with practitioners have</w:t>
      </w:r>
      <w:r w:rsidR="00583DF5" w:rsidRPr="00884479">
        <w:rPr>
          <w:rFonts w:ascii="Times New Roman" w:eastAsia="Times New Roman" w:hAnsi="Times New Roman"/>
          <w:sz w:val="24"/>
          <w:szCs w:val="24"/>
          <w:shd w:val="clear" w:color="auto" w:fill="FFFFFF"/>
          <w:lang w:val="en-US"/>
        </w:rPr>
        <w:t xml:space="preserve"> identified the exploitation of the following vulnerable peoples: dependent </w:t>
      </w:r>
      <w:r w:rsidR="00840330" w:rsidRPr="00884479">
        <w:rPr>
          <w:rFonts w:ascii="Times New Roman" w:eastAsia="Times New Roman" w:hAnsi="Times New Roman"/>
          <w:sz w:val="24"/>
          <w:szCs w:val="24"/>
          <w:shd w:val="clear" w:color="auto" w:fill="FFFFFF"/>
          <w:lang w:val="en-US"/>
        </w:rPr>
        <w:t xml:space="preserve">and/or indebted </w:t>
      </w:r>
      <w:r w:rsidR="00583DF5" w:rsidRPr="00884479">
        <w:rPr>
          <w:rFonts w:ascii="Times New Roman" w:eastAsia="Times New Roman" w:hAnsi="Times New Roman"/>
          <w:sz w:val="24"/>
          <w:szCs w:val="24"/>
          <w:shd w:val="clear" w:color="auto" w:fill="FFFFFF"/>
          <w:lang w:val="en-US"/>
        </w:rPr>
        <w:t xml:space="preserve">drug consumers, vulnerable adults and </w:t>
      </w:r>
      <w:r w:rsidR="00E03B34" w:rsidRPr="00884479">
        <w:rPr>
          <w:rFonts w:ascii="Times New Roman" w:eastAsia="Times New Roman" w:hAnsi="Times New Roman"/>
          <w:sz w:val="24"/>
          <w:szCs w:val="24"/>
          <w:shd w:val="clear" w:color="auto" w:fill="FFFFFF"/>
          <w:lang w:val="en-US"/>
        </w:rPr>
        <w:t>young people</w:t>
      </w:r>
      <w:r w:rsidR="00583DF5" w:rsidRPr="00884479">
        <w:rPr>
          <w:rFonts w:ascii="Times New Roman" w:eastAsia="Times New Roman" w:hAnsi="Times New Roman"/>
          <w:sz w:val="24"/>
          <w:szCs w:val="24"/>
          <w:shd w:val="clear" w:color="auto" w:fill="FFFFFF"/>
          <w:lang w:val="en-US"/>
        </w:rPr>
        <w:t xml:space="preserve"> with welfare needs, looked after children and children of parents or caregivers with mental health issues</w:t>
      </w:r>
      <w:r w:rsidR="00B206D9" w:rsidRPr="00884479">
        <w:rPr>
          <w:rFonts w:ascii="Times New Roman" w:eastAsia="Times New Roman" w:hAnsi="Times New Roman"/>
          <w:sz w:val="24"/>
          <w:szCs w:val="24"/>
          <w:shd w:val="clear" w:color="auto" w:fill="FFFFFF"/>
          <w:lang w:val="en-US"/>
        </w:rPr>
        <w:t xml:space="preserve"> and</w:t>
      </w:r>
      <w:r w:rsidR="00583DF5" w:rsidRPr="00884479">
        <w:rPr>
          <w:rFonts w:ascii="Times New Roman" w:eastAsia="Times New Roman" w:hAnsi="Times New Roman"/>
          <w:sz w:val="24"/>
          <w:szCs w:val="24"/>
          <w:shd w:val="clear" w:color="auto" w:fill="FFFFFF"/>
          <w:lang w:val="en-US"/>
        </w:rPr>
        <w:t xml:space="preserve">, </w:t>
      </w:r>
      <w:r w:rsidR="00AB6439" w:rsidRPr="00884479">
        <w:rPr>
          <w:rFonts w:ascii="Times New Roman" w:eastAsia="Times New Roman" w:hAnsi="Times New Roman"/>
          <w:sz w:val="24"/>
          <w:szCs w:val="24"/>
          <w:shd w:val="clear" w:color="auto" w:fill="FFFFFF"/>
          <w:lang w:val="en-US"/>
        </w:rPr>
        <w:t xml:space="preserve">people experiencing </w:t>
      </w:r>
      <w:r w:rsidR="00583DF5" w:rsidRPr="00884479">
        <w:rPr>
          <w:rFonts w:ascii="Times New Roman" w:eastAsia="Times New Roman" w:hAnsi="Times New Roman"/>
          <w:sz w:val="24"/>
          <w:szCs w:val="24"/>
          <w:shd w:val="clear" w:color="auto" w:fill="FFFFFF"/>
          <w:lang w:val="en-US"/>
        </w:rPr>
        <w:t xml:space="preserve">alcohol or drug dependency (see Coomber </w:t>
      </w:r>
      <w:r w:rsidR="00572CDD" w:rsidRPr="00884479">
        <w:rPr>
          <w:rFonts w:ascii="Times New Roman" w:eastAsia="Times New Roman" w:hAnsi="Times New Roman"/>
          <w:sz w:val="24"/>
          <w:szCs w:val="24"/>
          <w:shd w:val="clear" w:color="auto" w:fill="FFFFFF"/>
          <w:lang w:val="en-US"/>
        </w:rPr>
        <w:t>and</w:t>
      </w:r>
      <w:r w:rsidR="00583DF5" w:rsidRPr="00884479">
        <w:rPr>
          <w:rFonts w:ascii="Times New Roman" w:eastAsia="Times New Roman" w:hAnsi="Times New Roman"/>
          <w:sz w:val="24"/>
          <w:szCs w:val="24"/>
          <w:shd w:val="clear" w:color="auto" w:fill="FFFFFF"/>
          <w:lang w:val="en-US"/>
        </w:rPr>
        <w:t xml:space="preserve"> Moyle</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2012; NCA</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2017; Sturrock </w:t>
      </w:r>
      <w:r w:rsidR="00572CDD" w:rsidRPr="00884479">
        <w:rPr>
          <w:rFonts w:ascii="Times New Roman" w:eastAsia="Times New Roman" w:hAnsi="Times New Roman"/>
          <w:sz w:val="24"/>
          <w:szCs w:val="24"/>
          <w:shd w:val="clear" w:color="auto" w:fill="FFFFFF"/>
          <w:lang w:val="en-US"/>
        </w:rPr>
        <w:t>and</w:t>
      </w:r>
      <w:r w:rsidR="00583DF5" w:rsidRPr="00884479">
        <w:rPr>
          <w:rFonts w:ascii="Times New Roman" w:eastAsia="Times New Roman" w:hAnsi="Times New Roman"/>
          <w:sz w:val="24"/>
          <w:szCs w:val="24"/>
          <w:shd w:val="clear" w:color="auto" w:fill="FFFFFF"/>
          <w:lang w:val="en-US"/>
        </w:rPr>
        <w:t xml:space="preserve"> Holmes</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2015; Windle and Briggs</w:t>
      </w:r>
      <w:r w:rsidR="00572CDD" w:rsidRPr="00884479">
        <w:rPr>
          <w:rFonts w:ascii="Times New Roman" w:eastAsia="Times New Roman" w:hAnsi="Times New Roman"/>
          <w:sz w:val="24"/>
          <w:szCs w:val="24"/>
          <w:shd w:val="clear" w:color="auto" w:fill="FFFFFF"/>
          <w:lang w:val="en-US"/>
        </w:rPr>
        <w:t>,</w:t>
      </w:r>
      <w:r w:rsidR="00583DF5" w:rsidRPr="00884479">
        <w:rPr>
          <w:rFonts w:ascii="Times New Roman" w:eastAsia="Times New Roman" w:hAnsi="Times New Roman"/>
          <w:sz w:val="24"/>
          <w:szCs w:val="24"/>
          <w:shd w:val="clear" w:color="auto" w:fill="FFFFFF"/>
          <w:lang w:val="en-US"/>
        </w:rPr>
        <w:t xml:space="preserve"> 2015b).</w:t>
      </w:r>
      <w:r w:rsidR="0021575F" w:rsidRPr="00884479">
        <w:rPr>
          <w:rFonts w:ascii="Times New Roman" w:hAnsi="Times New Roman"/>
          <w:sz w:val="24"/>
          <w:szCs w:val="24"/>
        </w:rPr>
        <w:t xml:space="preserve"> </w:t>
      </w:r>
    </w:p>
    <w:p w14:paraId="0E89AF43" w14:textId="77777777" w:rsidR="00313070" w:rsidRPr="00884479" w:rsidRDefault="00313070" w:rsidP="003D0873">
      <w:pPr>
        <w:spacing w:after="0" w:line="360" w:lineRule="auto"/>
        <w:jc w:val="both"/>
        <w:rPr>
          <w:rFonts w:ascii="Times New Roman" w:eastAsia="Times New Roman" w:hAnsi="Times New Roman"/>
          <w:sz w:val="24"/>
          <w:szCs w:val="24"/>
          <w:shd w:val="clear" w:color="auto" w:fill="FFFFFF"/>
          <w:lang w:val="en-US"/>
        </w:rPr>
      </w:pPr>
    </w:p>
    <w:p w14:paraId="5315680B" w14:textId="77777777" w:rsidR="003E4132" w:rsidRPr="00884479" w:rsidRDefault="00B424AD" w:rsidP="003D0873">
      <w:pPr>
        <w:spacing w:after="0" w:line="360" w:lineRule="auto"/>
        <w:jc w:val="both"/>
        <w:rPr>
          <w:rFonts w:ascii="Times New Roman" w:hAnsi="Times New Roman"/>
          <w:sz w:val="24"/>
          <w:szCs w:val="24"/>
        </w:rPr>
      </w:pPr>
      <w:r w:rsidRPr="00884479">
        <w:rPr>
          <w:rFonts w:ascii="Times New Roman" w:hAnsi="Times New Roman"/>
          <w:sz w:val="24"/>
          <w:szCs w:val="24"/>
        </w:rPr>
        <w:lastRenderedPageBreak/>
        <w:t>C</w:t>
      </w:r>
      <w:r w:rsidR="003563B5" w:rsidRPr="00884479">
        <w:rPr>
          <w:rFonts w:ascii="Times New Roman" w:hAnsi="Times New Roman"/>
          <w:sz w:val="24"/>
          <w:szCs w:val="24"/>
        </w:rPr>
        <w:t xml:space="preserve">hildren and young people </w:t>
      </w:r>
      <w:r w:rsidR="009579E6" w:rsidRPr="00884479">
        <w:rPr>
          <w:rFonts w:ascii="Times New Roman" w:hAnsi="Times New Roman"/>
          <w:sz w:val="24"/>
          <w:szCs w:val="24"/>
        </w:rPr>
        <w:t xml:space="preserve">may be </w:t>
      </w:r>
      <w:r w:rsidRPr="00884479">
        <w:rPr>
          <w:rFonts w:ascii="Times New Roman" w:hAnsi="Times New Roman"/>
          <w:sz w:val="24"/>
          <w:szCs w:val="24"/>
        </w:rPr>
        <w:t xml:space="preserve">exploited </w:t>
      </w:r>
      <w:r w:rsidR="009579E6" w:rsidRPr="00884479">
        <w:rPr>
          <w:rFonts w:ascii="Times New Roman" w:hAnsi="Times New Roman"/>
          <w:sz w:val="24"/>
          <w:szCs w:val="24"/>
        </w:rPr>
        <w:t xml:space="preserve">because they </w:t>
      </w:r>
      <w:r w:rsidR="003563B5" w:rsidRPr="00884479">
        <w:rPr>
          <w:rFonts w:ascii="Times New Roman" w:hAnsi="Times New Roman"/>
          <w:sz w:val="24"/>
          <w:szCs w:val="24"/>
        </w:rPr>
        <w:t>represent a cheap, easily recruited workforce who can absorb the risk</w:t>
      </w:r>
      <w:r w:rsidR="0069599F">
        <w:rPr>
          <w:rFonts w:ascii="Times New Roman" w:hAnsi="Times New Roman"/>
          <w:sz w:val="24"/>
          <w:szCs w:val="24"/>
        </w:rPr>
        <w:t>s</w:t>
      </w:r>
      <w:r w:rsidR="003563B5" w:rsidRPr="00884479">
        <w:rPr>
          <w:rFonts w:ascii="Times New Roman" w:hAnsi="Times New Roman"/>
          <w:sz w:val="24"/>
          <w:szCs w:val="24"/>
        </w:rPr>
        <w:t xml:space="preserve"> related to street-level sales and are considered disposable to OTD (Coomber and Moyle, 2018)</w:t>
      </w:r>
      <w:r w:rsidR="00AB6439" w:rsidRPr="00884479">
        <w:rPr>
          <w:rFonts w:ascii="Times New Roman" w:hAnsi="Times New Roman"/>
          <w:sz w:val="24"/>
          <w:szCs w:val="24"/>
        </w:rPr>
        <w:t>,</w:t>
      </w:r>
      <w:r w:rsidR="003563B5" w:rsidRPr="00884479">
        <w:rPr>
          <w:rFonts w:ascii="Times New Roman" w:hAnsi="Times New Roman"/>
          <w:sz w:val="24"/>
          <w:szCs w:val="24"/>
        </w:rPr>
        <w:t xml:space="preserve"> </w:t>
      </w:r>
      <w:r w:rsidR="00313B7C" w:rsidRPr="00884479">
        <w:rPr>
          <w:rFonts w:ascii="Times New Roman" w:hAnsi="Times New Roman"/>
          <w:sz w:val="24"/>
          <w:szCs w:val="24"/>
        </w:rPr>
        <w:t>whose</w:t>
      </w:r>
      <w:r w:rsidR="00112BD1" w:rsidRPr="00884479">
        <w:rPr>
          <w:rFonts w:ascii="Times New Roman" w:hAnsi="Times New Roman"/>
          <w:sz w:val="24"/>
          <w:szCs w:val="24"/>
        </w:rPr>
        <w:t xml:space="preserve"> goal is commonly viewed by law enforcement as</w:t>
      </w:r>
      <w:r w:rsidR="003563B5" w:rsidRPr="00884479">
        <w:rPr>
          <w:rFonts w:ascii="Times New Roman" w:hAnsi="Times New Roman"/>
          <w:sz w:val="24"/>
          <w:szCs w:val="24"/>
        </w:rPr>
        <w:t xml:space="preserve"> profit maximisation (Spicer</w:t>
      </w:r>
      <w:r w:rsidR="003563B5" w:rsidRPr="00A547BB">
        <w:rPr>
          <w:rFonts w:ascii="Times New Roman" w:hAnsi="Times New Roman"/>
          <w:sz w:val="24"/>
          <w:szCs w:val="24"/>
        </w:rPr>
        <w:t xml:space="preserve">, </w:t>
      </w:r>
      <w:r w:rsidR="008E7B32" w:rsidRPr="00A547BB">
        <w:rPr>
          <w:rFonts w:ascii="Times New Roman" w:hAnsi="Times New Roman"/>
          <w:sz w:val="24"/>
          <w:szCs w:val="24"/>
        </w:rPr>
        <w:t>2019</w:t>
      </w:r>
      <w:r w:rsidR="003563B5" w:rsidRPr="00A547BB">
        <w:rPr>
          <w:rFonts w:ascii="Times New Roman" w:hAnsi="Times New Roman"/>
          <w:sz w:val="24"/>
          <w:szCs w:val="24"/>
        </w:rPr>
        <w:t xml:space="preserve">). </w:t>
      </w:r>
      <w:r w:rsidR="003D0873" w:rsidRPr="00A547BB">
        <w:rPr>
          <w:rFonts w:ascii="Times New Roman" w:hAnsi="Times New Roman"/>
          <w:sz w:val="24"/>
          <w:szCs w:val="24"/>
        </w:rPr>
        <w:t>Police intelligence</w:t>
      </w:r>
      <w:r w:rsidR="003D0873" w:rsidRPr="00884479">
        <w:rPr>
          <w:rFonts w:ascii="Times New Roman" w:hAnsi="Times New Roman"/>
          <w:sz w:val="24"/>
          <w:szCs w:val="24"/>
        </w:rPr>
        <w:t xml:space="preserve"> indicates that </w:t>
      </w:r>
      <w:r w:rsidR="009579E6" w:rsidRPr="00884479">
        <w:rPr>
          <w:rFonts w:ascii="Times New Roman" w:hAnsi="Times New Roman"/>
          <w:sz w:val="24"/>
          <w:szCs w:val="24"/>
        </w:rPr>
        <w:t>young people</w:t>
      </w:r>
      <w:r w:rsidR="003D0873" w:rsidRPr="00884479">
        <w:rPr>
          <w:rFonts w:ascii="Times New Roman" w:hAnsi="Times New Roman"/>
          <w:sz w:val="24"/>
          <w:szCs w:val="24"/>
        </w:rPr>
        <w:t xml:space="preserve"> targeted by </w:t>
      </w:r>
      <w:r w:rsidR="00583DF5" w:rsidRPr="00884479">
        <w:rPr>
          <w:rFonts w:ascii="Times New Roman" w:hAnsi="Times New Roman"/>
          <w:sz w:val="24"/>
          <w:szCs w:val="24"/>
        </w:rPr>
        <w:t>OTD</w:t>
      </w:r>
      <w:r w:rsidR="003D0873" w:rsidRPr="00884479">
        <w:rPr>
          <w:rFonts w:ascii="Times New Roman" w:hAnsi="Times New Roman"/>
          <w:sz w:val="24"/>
          <w:szCs w:val="24"/>
        </w:rPr>
        <w:t xml:space="preserve"> are typically 14-17 year-old boys (NCA, 2016</w:t>
      </w:r>
      <w:r w:rsidR="00E73B71" w:rsidRPr="00884479">
        <w:rPr>
          <w:rFonts w:ascii="Times New Roman" w:hAnsi="Times New Roman"/>
          <w:sz w:val="24"/>
          <w:szCs w:val="24"/>
        </w:rPr>
        <w:t>; also Cohen, 2018</w:t>
      </w:r>
      <w:r w:rsidR="003D0873" w:rsidRPr="00884479">
        <w:rPr>
          <w:rFonts w:ascii="Times New Roman" w:hAnsi="Times New Roman"/>
          <w:sz w:val="24"/>
          <w:szCs w:val="24"/>
        </w:rPr>
        <w:t>)</w:t>
      </w:r>
      <w:r w:rsidR="0045072B" w:rsidRPr="00884479">
        <w:rPr>
          <w:rFonts w:ascii="Times New Roman" w:hAnsi="Times New Roman"/>
          <w:sz w:val="24"/>
          <w:szCs w:val="24"/>
        </w:rPr>
        <w:t xml:space="preserve"> and often looked after children</w:t>
      </w:r>
      <w:r w:rsidR="00583DF5" w:rsidRPr="00884479">
        <w:rPr>
          <w:rFonts w:ascii="Times New Roman" w:hAnsi="Times New Roman"/>
          <w:sz w:val="24"/>
          <w:szCs w:val="24"/>
          <w:lang w:val="en-US"/>
        </w:rPr>
        <w:t xml:space="preserve"> or, </w:t>
      </w:r>
      <w:r w:rsidR="0045072B" w:rsidRPr="00884479">
        <w:rPr>
          <w:rFonts w:ascii="Times New Roman" w:hAnsi="Times New Roman"/>
          <w:sz w:val="24"/>
          <w:szCs w:val="24"/>
          <w:lang w:val="en-US"/>
        </w:rPr>
        <w:t xml:space="preserve">known to </w:t>
      </w:r>
      <w:r w:rsidR="0069599F">
        <w:rPr>
          <w:rFonts w:ascii="Times New Roman" w:hAnsi="Times New Roman"/>
          <w:sz w:val="24"/>
          <w:szCs w:val="24"/>
          <w:lang w:val="en-US"/>
        </w:rPr>
        <w:t>child</w:t>
      </w:r>
      <w:r w:rsidR="0045072B" w:rsidRPr="00884479">
        <w:rPr>
          <w:rFonts w:ascii="Times New Roman" w:hAnsi="Times New Roman"/>
          <w:sz w:val="24"/>
          <w:szCs w:val="24"/>
          <w:lang w:val="en-US"/>
        </w:rPr>
        <w:t xml:space="preserve"> social care or </w:t>
      </w:r>
      <w:r w:rsidR="00B94E26" w:rsidRPr="00884479">
        <w:rPr>
          <w:rFonts w:ascii="Times New Roman" w:hAnsi="Times New Roman"/>
          <w:sz w:val="24"/>
          <w:szCs w:val="24"/>
          <w:lang w:val="en-US"/>
        </w:rPr>
        <w:t>Youth Offending Teams (</w:t>
      </w:r>
      <w:r w:rsidR="0054764E" w:rsidRPr="00884479">
        <w:rPr>
          <w:rFonts w:ascii="Times New Roman" w:hAnsi="Times New Roman"/>
          <w:sz w:val="24"/>
          <w:szCs w:val="24"/>
          <w:lang w:val="en-US"/>
        </w:rPr>
        <w:t>YOT</w:t>
      </w:r>
      <w:r w:rsidR="00B94E26" w:rsidRPr="00884479">
        <w:rPr>
          <w:rFonts w:ascii="Times New Roman" w:hAnsi="Times New Roman"/>
          <w:sz w:val="24"/>
          <w:szCs w:val="24"/>
          <w:lang w:val="en-US"/>
        </w:rPr>
        <w:t>)</w:t>
      </w:r>
      <w:r w:rsidR="0045072B" w:rsidRPr="00884479">
        <w:rPr>
          <w:rFonts w:ascii="Times New Roman" w:hAnsi="Times New Roman"/>
          <w:sz w:val="24"/>
          <w:szCs w:val="24"/>
          <w:lang w:val="en-US"/>
        </w:rPr>
        <w:t xml:space="preserve"> (HM Government, 2016</w:t>
      </w:r>
      <w:r w:rsidR="005B73A0" w:rsidRPr="00884479">
        <w:rPr>
          <w:rFonts w:ascii="Times New Roman" w:hAnsi="Times New Roman"/>
          <w:sz w:val="24"/>
          <w:szCs w:val="24"/>
          <w:lang w:val="en-US"/>
        </w:rPr>
        <w:t xml:space="preserve">; see </w:t>
      </w:r>
      <w:r w:rsidR="005B73A0" w:rsidRPr="00884479">
        <w:rPr>
          <w:rFonts w:ascii="Times New Roman" w:hAnsi="Times New Roman"/>
          <w:sz w:val="24"/>
          <w:szCs w:val="24"/>
        </w:rPr>
        <w:t>Andell and Pitts, 2018</w:t>
      </w:r>
      <w:r w:rsidR="0045072B" w:rsidRPr="00884479">
        <w:rPr>
          <w:rFonts w:ascii="Times New Roman" w:hAnsi="Times New Roman"/>
          <w:sz w:val="24"/>
          <w:szCs w:val="24"/>
          <w:lang w:val="en-US"/>
        </w:rPr>
        <w:t>)</w:t>
      </w:r>
      <w:r w:rsidR="0045072B" w:rsidRPr="00884479">
        <w:rPr>
          <w:rFonts w:ascii="Times New Roman" w:hAnsi="Times New Roman"/>
          <w:sz w:val="24"/>
          <w:szCs w:val="24"/>
        </w:rPr>
        <w:t>.</w:t>
      </w:r>
      <w:r w:rsidR="003D0873" w:rsidRPr="00884479">
        <w:rPr>
          <w:rFonts w:ascii="Times New Roman" w:hAnsi="Times New Roman"/>
          <w:sz w:val="24"/>
          <w:szCs w:val="24"/>
        </w:rPr>
        <w:t xml:space="preserve"> </w:t>
      </w:r>
    </w:p>
    <w:p w14:paraId="77454B81" w14:textId="77777777" w:rsidR="003E4132" w:rsidRPr="00884479" w:rsidRDefault="003E4132" w:rsidP="003D0873">
      <w:pPr>
        <w:spacing w:after="0" w:line="360" w:lineRule="auto"/>
        <w:jc w:val="both"/>
        <w:rPr>
          <w:rFonts w:ascii="Times New Roman" w:hAnsi="Times New Roman"/>
          <w:sz w:val="24"/>
          <w:szCs w:val="24"/>
        </w:rPr>
      </w:pPr>
    </w:p>
    <w:p w14:paraId="386E8814" w14:textId="77777777" w:rsidR="001267ED" w:rsidRPr="00884479" w:rsidRDefault="001267ED" w:rsidP="003D0873">
      <w:pPr>
        <w:spacing w:after="0" w:line="360" w:lineRule="auto"/>
        <w:jc w:val="both"/>
        <w:rPr>
          <w:rFonts w:ascii="Times New Roman" w:hAnsi="Times New Roman"/>
          <w:sz w:val="24"/>
          <w:szCs w:val="24"/>
        </w:rPr>
      </w:pPr>
      <w:r w:rsidRPr="00884479">
        <w:rPr>
          <w:rFonts w:ascii="Times New Roman" w:hAnsi="Times New Roman"/>
          <w:sz w:val="24"/>
          <w:szCs w:val="24"/>
        </w:rPr>
        <w:t xml:space="preserve">At </w:t>
      </w:r>
      <w:r w:rsidR="0069599F">
        <w:rPr>
          <w:rFonts w:ascii="Times New Roman" w:hAnsi="Times New Roman"/>
          <w:sz w:val="24"/>
          <w:szCs w:val="24"/>
        </w:rPr>
        <w:t xml:space="preserve">a </w:t>
      </w:r>
      <w:r w:rsidRPr="00884479">
        <w:rPr>
          <w:rFonts w:ascii="Times New Roman" w:hAnsi="Times New Roman"/>
          <w:sz w:val="24"/>
          <w:szCs w:val="24"/>
        </w:rPr>
        <w:t>regional level,</w:t>
      </w:r>
      <w:r w:rsidR="00313B7C" w:rsidRPr="00884479">
        <w:rPr>
          <w:rFonts w:ascii="Times New Roman" w:hAnsi="Times New Roman"/>
          <w:sz w:val="24"/>
          <w:szCs w:val="24"/>
        </w:rPr>
        <w:t xml:space="preserve"> data obtained from </w:t>
      </w:r>
      <w:r w:rsidR="00A5297A" w:rsidRPr="00884479">
        <w:rPr>
          <w:rFonts w:ascii="Times New Roman" w:hAnsi="Times New Roman"/>
          <w:sz w:val="24"/>
          <w:szCs w:val="24"/>
        </w:rPr>
        <w:t>SECRU</w:t>
      </w:r>
      <w:r w:rsidR="00A01B62" w:rsidRPr="00884479">
        <w:rPr>
          <w:rFonts w:ascii="Times New Roman" w:hAnsi="Times New Roman"/>
          <w:sz w:val="24"/>
          <w:szCs w:val="24"/>
        </w:rPr>
        <w:t xml:space="preserve"> </w:t>
      </w:r>
      <w:r w:rsidRPr="00884479">
        <w:rPr>
          <w:rFonts w:ascii="Times New Roman" w:hAnsi="Times New Roman"/>
          <w:sz w:val="24"/>
          <w:szCs w:val="24"/>
        </w:rPr>
        <w:t xml:space="preserve">report </w:t>
      </w:r>
      <w:r w:rsidR="00313B7C" w:rsidRPr="00884479">
        <w:rPr>
          <w:rFonts w:ascii="Times New Roman" w:hAnsi="Times New Roman"/>
          <w:sz w:val="24"/>
          <w:szCs w:val="24"/>
        </w:rPr>
        <w:t xml:space="preserve">that between 260-300 children were recorded as being involved in county lines </w:t>
      </w:r>
      <w:r w:rsidRPr="00884479">
        <w:rPr>
          <w:rFonts w:ascii="Times New Roman" w:hAnsi="Times New Roman"/>
          <w:sz w:val="24"/>
          <w:szCs w:val="24"/>
        </w:rPr>
        <w:t xml:space="preserve">across </w:t>
      </w:r>
      <w:r w:rsidR="00B528CB" w:rsidRPr="00884479">
        <w:rPr>
          <w:rFonts w:ascii="Times New Roman" w:hAnsi="Times New Roman"/>
          <w:sz w:val="24"/>
          <w:szCs w:val="24"/>
        </w:rPr>
        <w:t xml:space="preserve">Hampshire, Sussex, Thames Valley and </w:t>
      </w:r>
      <w:r w:rsidRPr="00884479">
        <w:rPr>
          <w:rFonts w:ascii="Times New Roman" w:hAnsi="Times New Roman"/>
          <w:sz w:val="24"/>
          <w:szCs w:val="24"/>
        </w:rPr>
        <w:t>Surrey</w:t>
      </w:r>
      <w:r w:rsidR="00AB6439" w:rsidRPr="00884479">
        <w:rPr>
          <w:rFonts w:ascii="Times New Roman" w:hAnsi="Times New Roman"/>
          <w:sz w:val="24"/>
          <w:szCs w:val="24"/>
        </w:rPr>
        <w:t xml:space="preserve"> </w:t>
      </w:r>
      <w:r w:rsidR="00F320EC" w:rsidRPr="00884479">
        <w:rPr>
          <w:rFonts w:ascii="Times New Roman" w:hAnsi="Times New Roman"/>
          <w:sz w:val="24"/>
          <w:szCs w:val="24"/>
        </w:rPr>
        <w:t xml:space="preserve">between </w:t>
      </w:r>
      <w:r w:rsidR="00AB6439" w:rsidRPr="00884479">
        <w:rPr>
          <w:rFonts w:ascii="Times New Roman" w:hAnsi="Times New Roman"/>
          <w:sz w:val="24"/>
          <w:szCs w:val="24"/>
        </w:rPr>
        <w:t>Jan</w:t>
      </w:r>
      <w:r w:rsidR="001023BD" w:rsidRPr="00884479">
        <w:rPr>
          <w:rFonts w:ascii="Times New Roman" w:hAnsi="Times New Roman"/>
          <w:sz w:val="24"/>
          <w:szCs w:val="24"/>
        </w:rPr>
        <w:t>uary</w:t>
      </w:r>
      <w:r w:rsidR="00AB6439" w:rsidRPr="00884479">
        <w:rPr>
          <w:rFonts w:ascii="Times New Roman" w:hAnsi="Times New Roman"/>
          <w:sz w:val="24"/>
          <w:szCs w:val="24"/>
        </w:rPr>
        <w:t xml:space="preserve"> </w:t>
      </w:r>
      <w:r w:rsidR="00F320EC" w:rsidRPr="00884479">
        <w:rPr>
          <w:rFonts w:ascii="Times New Roman" w:hAnsi="Times New Roman"/>
          <w:sz w:val="24"/>
          <w:szCs w:val="24"/>
        </w:rPr>
        <w:t>and</w:t>
      </w:r>
      <w:r w:rsidR="00AB6439" w:rsidRPr="00884479">
        <w:rPr>
          <w:rFonts w:ascii="Times New Roman" w:hAnsi="Times New Roman"/>
          <w:sz w:val="24"/>
          <w:szCs w:val="24"/>
        </w:rPr>
        <w:t xml:space="preserve"> July 2018</w:t>
      </w:r>
      <w:r w:rsidR="00313B7C" w:rsidRPr="00884479">
        <w:rPr>
          <w:rFonts w:ascii="Times New Roman" w:hAnsi="Times New Roman"/>
          <w:sz w:val="24"/>
          <w:szCs w:val="24"/>
        </w:rPr>
        <w:t>.</w:t>
      </w:r>
      <w:r w:rsidR="003E4132" w:rsidRPr="00884479">
        <w:rPr>
          <w:rFonts w:ascii="Times New Roman" w:hAnsi="Times New Roman"/>
          <w:sz w:val="24"/>
          <w:szCs w:val="24"/>
        </w:rPr>
        <w:t xml:space="preserve"> </w:t>
      </w:r>
      <w:r w:rsidR="0061355A" w:rsidRPr="00884479">
        <w:rPr>
          <w:rFonts w:ascii="Times New Roman" w:hAnsi="Times New Roman"/>
          <w:sz w:val="24"/>
          <w:szCs w:val="24"/>
        </w:rPr>
        <w:t>T</w:t>
      </w:r>
      <w:r w:rsidR="0045072B" w:rsidRPr="00884479">
        <w:rPr>
          <w:rFonts w:ascii="Times New Roman" w:hAnsi="Times New Roman"/>
          <w:sz w:val="24"/>
          <w:szCs w:val="24"/>
          <w:lang w:val="en-US"/>
        </w:rPr>
        <w:t xml:space="preserve">he use of young boys - particularly those recruited in the urban base </w:t>
      </w:r>
      <w:r w:rsidR="0061355A" w:rsidRPr="00884479">
        <w:rPr>
          <w:rFonts w:ascii="Times New Roman" w:hAnsi="Times New Roman"/>
          <w:sz w:val="24"/>
          <w:szCs w:val="24"/>
          <w:lang w:val="en-US"/>
        </w:rPr>
        <w:t>to transport</w:t>
      </w:r>
      <w:r w:rsidR="0045072B" w:rsidRPr="00884479">
        <w:rPr>
          <w:rFonts w:ascii="Times New Roman" w:hAnsi="Times New Roman"/>
          <w:sz w:val="24"/>
          <w:szCs w:val="24"/>
          <w:lang w:val="en-US"/>
        </w:rPr>
        <w:t xml:space="preserve"> drugs to provincial markets - is now commonly accepted by police and practitioners</w:t>
      </w:r>
      <w:r w:rsidR="00CA311E" w:rsidRPr="00884479">
        <w:rPr>
          <w:rFonts w:ascii="Times New Roman" w:hAnsi="Times New Roman"/>
          <w:sz w:val="24"/>
          <w:szCs w:val="24"/>
          <w:lang w:val="en-US"/>
        </w:rPr>
        <w:t xml:space="preserve"> as an established methodology</w:t>
      </w:r>
      <w:r w:rsidR="0045072B" w:rsidRPr="00884479">
        <w:rPr>
          <w:rFonts w:ascii="Times New Roman" w:hAnsi="Times New Roman"/>
          <w:sz w:val="24"/>
          <w:szCs w:val="24"/>
          <w:lang w:val="en-US"/>
        </w:rPr>
        <w:t xml:space="preserve"> (see </w:t>
      </w:r>
      <w:r w:rsidR="00583DF5" w:rsidRPr="00884479">
        <w:rPr>
          <w:rFonts w:ascii="Times New Roman" w:hAnsi="Times New Roman"/>
          <w:sz w:val="24"/>
          <w:szCs w:val="24"/>
          <w:lang w:val="en-US"/>
        </w:rPr>
        <w:t>Coomber and Moyle, 2018</w:t>
      </w:r>
      <w:r w:rsidR="00495441" w:rsidRPr="00884479">
        <w:rPr>
          <w:rFonts w:ascii="Times New Roman" w:hAnsi="Times New Roman"/>
          <w:sz w:val="24"/>
          <w:szCs w:val="24"/>
          <w:lang w:val="en-US"/>
        </w:rPr>
        <w:t>;</w:t>
      </w:r>
      <w:r w:rsidR="004C6AD6" w:rsidRPr="00884479">
        <w:rPr>
          <w:rFonts w:ascii="Times New Roman" w:hAnsi="Times New Roman"/>
          <w:sz w:val="24"/>
          <w:szCs w:val="24"/>
          <w:lang w:val="en-US"/>
        </w:rPr>
        <w:t xml:space="preserve"> Robinson et al., </w:t>
      </w:r>
      <w:r w:rsidR="008E7B32">
        <w:rPr>
          <w:rFonts w:ascii="Times New Roman" w:hAnsi="Times New Roman"/>
          <w:sz w:val="24"/>
          <w:szCs w:val="24"/>
          <w:lang w:val="en-US"/>
        </w:rPr>
        <w:t>2019</w:t>
      </w:r>
      <w:r w:rsidR="0061355A" w:rsidRPr="00884479">
        <w:rPr>
          <w:rFonts w:ascii="Times New Roman" w:hAnsi="Times New Roman"/>
          <w:sz w:val="24"/>
          <w:szCs w:val="24"/>
          <w:lang w:val="en-US"/>
        </w:rPr>
        <w:t>).</w:t>
      </w:r>
      <w:r w:rsidR="00C632B3" w:rsidRPr="00884479">
        <w:rPr>
          <w:rFonts w:ascii="Times New Roman" w:hAnsi="Times New Roman"/>
          <w:sz w:val="24"/>
          <w:szCs w:val="24"/>
          <w:lang w:val="en-US"/>
        </w:rPr>
        <w:t xml:space="preserve"> This was reflected in</w:t>
      </w:r>
      <w:r w:rsidR="00B528CB" w:rsidRPr="00884479">
        <w:rPr>
          <w:rFonts w:ascii="Times New Roman" w:hAnsi="Times New Roman"/>
          <w:sz w:val="24"/>
          <w:szCs w:val="24"/>
          <w:lang w:val="en-US"/>
        </w:rPr>
        <w:t xml:space="preserve"> further</w:t>
      </w:r>
      <w:r w:rsidR="00C632B3" w:rsidRPr="00884479">
        <w:rPr>
          <w:rFonts w:ascii="Times New Roman" w:hAnsi="Times New Roman"/>
          <w:sz w:val="24"/>
          <w:szCs w:val="24"/>
          <w:lang w:val="en-US"/>
        </w:rPr>
        <w:t xml:space="preserve"> data extracte</w:t>
      </w:r>
      <w:r w:rsidR="00F6500F" w:rsidRPr="00884479">
        <w:rPr>
          <w:rFonts w:ascii="Times New Roman" w:hAnsi="Times New Roman"/>
          <w:sz w:val="24"/>
          <w:szCs w:val="24"/>
          <w:lang w:val="en-US"/>
        </w:rPr>
        <w:t xml:space="preserve">d from SECRU </w:t>
      </w:r>
      <w:r w:rsidR="00C632B3" w:rsidRPr="00884479">
        <w:rPr>
          <w:rFonts w:ascii="Times New Roman" w:hAnsi="Times New Roman"/>
          <w:sz w:val="24"/>
          <w:szCs w:val="24"/>
          <w:lang w:val="en-US"/>
        </w:rPr>
        <w:t>which reports that 86%</w:t>
      </w:r>
      <w:r w:rsidR="001841F5" w:rsidRPr="00884479">
        <w:rPr>
          <w:rFonts w:ascii="Times New Roman" w:hAnsi="Times New Roman"/>
          <w:sz w:val="24"/>
          <w:szCs w:val="24"/>
          <w:lang w:val="en-US"/>
        </w:rPr>
        <w:t xml:space="preserve"> of children involved were male and that children from London made up the highest area of origin of the children recorded</w:t>
      </w:r>
      <w:r w:rsidR="00B424AD" w:rsidRPr="00884479">
        <w:rPr>
          <w:rFonts w:ascii="Times New Roman" w:hAnsi="Times New Roman"/>
          <w:sz w:val="24"/>
          <w:szCs w:val="24"/>
          <w:lang w:val="en-US"/>
        </w:rPr>
        <w:t>. M</w:t>
      </w:r>
      <w:r w:rsidR="00B528CB" w:rsidRPr="00884479">
        <w:rPr>
          <w:rFonts w:ascii="Times New Roman" w:hAnsi="Times New Roman"/>
          <w:sz w:val="24"/>
          <w:szCs w:val="24"/>
          <w:lang w:val="en-US"/>
        </w:rPr>
        <w:t>ost</w:t>
      </w:r>
      <w:r w:rsidR="004C0152" w:rsidRPr="00884479">
        <w:rPr>
          <w:rFonts w:ascii="Times New Roman" w:hAnsi="Times New Roman"/>
          <w:sz w:val="24"/>
          <w:szCs w:val="24"/>
          <w:lang w:val="en-US"/>
        </w:rPr>
        <w:t xml:space="preserve"> offences </w:t>
      </w:r>
      <w:r w:rsidR="00B424AD" w:rsidRPr="00884479">
        <w:rPr>
          <w:rFonts w:ascii="Times New Roman" w:hAnsi="Times New Roman"/>
          <w:sz w:val="24"/>
          <w:szCs w:val="24"/>
          <w:lang w:val="en-US"/>
        </w:rPr>
        <w:t>were</w:t>
      </w:r>
      <w:r w:rsidR="004C0152" w:rsidRPr="00884479">
        <w:rPr>
          <w:rFonts w:ascii="Times New Roman" w:hAnsi="Times New Roman"/>
          <w:sz w:val="24"/>
          <w:szCs w:val="24"/>
          <w:lang w:val="en-US"/>
        </w:rPr>
        <w:t xml:space="preserve"> recorded in Thames Valley</w:t>
      </w:r>
      <w:r w:rsidR="007F3B07" w:rsidRPr="00884479">
        <w:rPr>
          <w:rFonts w:ascii="Times New Roman" w:hAnsi="Times New Roman"/>
          <w:sz w:val="24"/>
          <w:szCs w:val="24"/>
          <w:lang w:val="en-US"/>
        </w:rPr>
        <w:t>, followed by Buckinghamshire and Berkshire</w:t>
      </w:r>
      <w:r w:rsidR="001841F5" w:rsidRPr="00884479">
        <w:rPr>
          <w:rFonts w:ascii="Times New Roman" w:hAnsi="Times New Roman"/>
          <w:sz w:val="24"/>
          <w:szCs w:val="24"/>
          <w:lang w:val="en-US"/>
        </w:rPr>
        <w:t>.</w:t>
      </w:r>
      <w:r w:rsidR="004C0152" w:rsidRPr="00884479">
        <w:rPr>
          <w:rFonts w:ascii="Times New Roman" w:hAnsi="Times New Roman"/>
          <w:sz w:val="24"/>
          <w:szCs w:val="24"/>
          <w:lang w:val="en-US"/>
        </w:rPr>
        <w:t xml:space="preserve"> </w:t>
      </w:r>
    </w:p>
    <w:p w14:paraId="0367369E" w14:textId="77777777" w:rsidR="001267ED" w:rsidRPr="00884479" w:rsidRDefault="001267ED" w:rsidP="003D0873">
      <w:pPr>
        <w:spacing w:after="0" w:line="360" w:lineRule="auto"/>
        <w:jc w:val="both"/>
        <w:rPr>
          <w:rFonts w:ascii="Times New Roman" w:hAnsi="Times New Roman"/>
          <w:sz w:val="24"/>
          <w:szCs w:val="24"/>
          <w:lang w:val="en-US"/>
        </w:rPr>
      </w:pPr>
    </w:p>
    <w:p w14:paraId="29A70C96" w14:textId="77777777" w:rsidR="00187DE5" w:rsidRPr="00884479" w:rsidRDefault="00F6500F"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Though only 14% </w:t>
      </w:r>
      <w:r w:rsidR="00BE2541" w:rsidRPr="00884479">
        <w:rPr>
          <w:rFonts w:ascii="Times New Roman" w:hAnsi="Times New Roman"/>
          <w:sz w:val="24"/>
          <w:szCs w:val="24"/>
          <w:lang w:val="en-US"/>
        </w:rPr>
        <w:t xml:space="preserve">of those recorded </w:t>
      </w:r>
      <w:r w:rsidR="00B424AD" w:rsidRPr="00884479">
        <w:rPr>
          <w:rFonts w:ascii="Times New Roman" w:hAnsi="Times New Roman"/>
          <w:sz w:val="24"/>
          <w:szCs w:val="24"/>
          <w:lang w:val="en-US"/>
        </w:rPr>
        <w:t>as</w:t>
      </w:r>
      <w:r w:rsidR="00BE2541" w:rsidRPr="00884479">
        <w:rPr>
          <w:rFonts w:ascii="Times New Roman" w:hAnsi="Times New Roman"/>
          <w:sz w:val="24"/>
          <w:szCs w:val="24"/>
          <w:lang w:val="en-US"/>
        </w:rPr>
        <w:t xml:space="preserve"> linked to</w:t>
      </w:r>
      <w:r w:rsidRPr="00884479">
        <w:rPr>
          <w:rFonts w:ascii="Times New Roman" w:hAnsi="Times New Roman"/>
          <w:sz w:val="24"/>
          <w:szCs w:val="24"/>
          <w:lang w:val="en-US"/>
        </w:rPr>
        <w:t xml:space="preserve"> county lines by SECRU were girls, t</w:t>
      </w:r>
      <w:r w:rsidR="00540916" w:rsidRPr="00884479">
        <w:rPr>
          <w:rFonts w:ascii="Times New Roman" w:hAnsi="Times New Roman"/>
          <w:sz w:val="24"/>
          <w:szCs w:val="24"/>
          <w:lang w:val="en-US"/>
        </w:rPr>
        <w:t xml:space="preserve">he </w:t>
      </w:r>
      <w:r w:rsidRPr="00884479">
        <w:rPr>
          <w:rFonts w:ascii="Times New Roman" w:hAnsi="Times New Roman"/>
          <w:sz w:val="24"/>
          <w:szCs w:val="24"/>
          <w:lang w:val="en-US"/>
        </w:rPr>
        <w:t xml:space="preserve">overall </w:t>
      </w:r>
      <w:r w:rsidR="00540916" w:rsidRPr="00884479">
        <w:rPr>
          <w:rFonts w:ascii="Times New Roman" w:hAnsi="Times New Roman"/>
          <w:sz w:val="24"/>
          <w:szCs w:val="24"/>
          <w:lang w:val="en-US"/>
        </w:rPr>
        <w:t>level of girls’ involvement in county lines is currently unknown and has received</w:t>
      </w:r>
      <w:r w:rsidRPr="00884479">
        <w:rPr>
          <w:rFonts w:ascii="Times New Roman" w:hAnsi="Times New Roman"/>
          <w:sz w:val="24"/>
          <w:szCs w:val="24"/>
          <w:lang w:val="en-US"/>
        </w:rPr>
        <w:t xml:space="preserve"> much</w:t>
      </w:r>
      <w:r w:rsidR="00540916" w:rsidRPr="00884479">
        <w:rPr>
          <w:rFonts w:ascii="Times New Roman" w:hAnsi="Times New Roman"/>
          <w:sz w:val="24"/>
          <w:szCs w:val="24"/>
          <w:lang w:val="en-US"/>
        </w:rPr>
        <w:t xml:space="preserve"> less research attention</w:t>
      </w:r>
      <w:r w:rsidR="00B528CB" w:rsidRPr="00884479">
        <w:rPr>
          <w:rFonts w:ascii="Times New Roman" w:hAnsi="Times New Roman"/>
          <w:sz w:val="24"/>
          <w:szCs w:val="24"/>
          <w:lang w:val="en-US"/>
        </w:rPr>
        <w:t xml:space="preserve">. </w:t>
      </w:r>
      <w:r w:rsidRPr="00884479">
        <w:rPr>
          <w:rFonts w:ascii="Times New Roman" w:hAnsi="Times New Roman"/>
          <w:sz w:val="24"/>
          <w:szCs w:val="24"/>
          <w:lang w:val="en-US"/>
        </w:rPr>
        <w:t>The NCA (2018</w:t>
      </w:r>
      <w:r w:rsidR="00A5297A" w:rsidRPr="00884479">
        <w:rPr>
          <w:rFonts w:ascii="Times New Roman" w:hAnsi="Times New Roman"/>
          <w:sz w:val="24"/>
          <w:szCs w:val="24"/>
          <w:lang w:val="en-US"/>
        </w:rPr>
        <w:t>:6</w:t>
      </w:r>
      <w:r w:rsidRPr="00884479">
        <w:rPr>
          <w:rFonts w:ascii="Times New Roman" w:hAnsi="Times New Roman"/>
          <w:sz w:val="24"/>
          <w:szCs w:val="24"/>
          <w:lang w:val="en-US"/>
        </w:rPr>
        <w:t xml:space="preserve">) suggest that only 9% of county lines offences are recorded for females, which </w:t>
      </w:r>
      <w:r w:rsidR="00F320EC" w:rsidRPr="00884479">
        <w:rPr>
          <w:rFonts w:ascii="Times New Roman" w:hAnsi="Times New Roman"/>
          <w:sz w:val="24"/>
          <w:szCs w:val="24"/>
          <w:lang w:val="en-US"/>
        </w:rPr>
        <w:t>may be</w:t>
      </w:r>
      <w:r w:rsidRPr="00884479">
        <w:rPr>
          <w:rFonts w:ascii="Times New Roman" w:hAnsi="Times New Roman"/>
          <w:sz w:val="24"/>
          <w:szCs w:val="24"/>
          <w:lang w:val="en-US"/>
        </w:rPr>
        <w:t xml:space="preserve"> associated with gender bias </w:t>
      </w:r>
      <w:r w:rsidR="00840DF0" w:rsidRPr="00884479">
        <w:rPr>
          <w:rFonts w:ascii="Times New Roman" w:hAnsi="Times New Roman"/>
          <w:sz w:val="24"/>
          <w:szCs w:val="24"/>
          <w:lang w:val="en-US"/>
        </w:rPr>
        <w:t xml:space="preserve">where women and girls are less likely to </w:t>
      </w:r>
      <w:r w:rsidR="00385A61" w:rsidRPr="00884479">
        <w:rPr>
          <w:rFonts w:ascii="Times New Roman" w:hAnsi="Times New Roman"/>
          <w:sz w:val="24"/>
          <w:szCs w:val="24"/>
          <w:lang w:val="en-US"/>
        </w:rPr>
        <w:t xml:space="preserve">be </w:t>
      </w:r>
      <w:r w:rsidR="00840DF0" w:rsidRPr="00884479">
        <w:rPr>
          <w:rFonts w:ascii="Times New Roman" w:hAnsi="Times New Roman"/>
          <w:sz w:val="24"/>
          <w:szCs w:val="24"/>
          <w:lang w:val="en-US"/>
        </w:rPr>
        <w:t>viewed as offenders, thereby reducing police suspicion and producing ‘fewer opportunities for identification</w:t>
      </w:r>
      <w:r w:rsidR="00AD1931" w:rsidRPr="00884479">
        <w:rPr>
          <w:rFonts w:ascii="Times New Roman" w:hAnsi="Times New Roman"/>
          <w:sz w:val="24"/>
          <w:szCs w:val="24"/>
          <w:lang w:val="en-US"/>
        </w:rPr>
        <w:t>’</w:t>
      </w:r>
      <w:r w:rsidR="00840DF0" w:rsidRPr="00884479">
        <w:rPr>
          <w:rFonts w:ascii="Times New Roman" w:hAnsi="Times New Roman"/>
          <w:sz w:val="24"/>
          <w:szCs w:val="24"/>
          <w:lang w:val="en-US"/>
        </w:rPr>
        <w:t xml:space="preserve">. </w:t>
      </w:r>
      <w:r w:rsidR="00B528CB" w:rsidRPr="00884479">
        <w:rPr>
          <w:rFonts w:ascii="Times New Roman" w:hAnsi="Times New Roman"/>
          <w:sz w:val="24"/>
          <w:szCs w:val="24"/>
          <w:lang w:val="en-US"/>
        </w:rPr>
        <w:t>However,</w:t>
      </w:r>
      <w:r w:rsidR="00BE2541" w:rsidRPr="00884479">
        <w:rPr>
          <w:rFonts w:ascii="Times New Roman" w:hAnsi="Times New Roman"/>
          <w:sz w:val="24"/>
          <w:szCs w:val="24"/>
          <w:lang w:val="en-US"/>
        </w:rPr>
        <w:t xml:space="preserve"> in 2017 nearly 500 girls under the age of 18 were reported as suspected victims of sexual exploitation, an increase from 250 in three years (NCA, 2017). These figures have been attributed to th</w:t>
      </w:r>
      <w:r w:rsidR="00B424AD" w:rsidRPr="00884479">
        <w:rPr>
          <w:rFonts w:ascii="Times New Roman" w:hAnsi="Times New Roman"/>
          <w:sz w:val="24"/>
          <w:szCs w:val="24"/>
          <w:lang w:val="en-US"/>
        </w:rPr>
        <w:t>e rise of county lines activity. I</w:t>
      </w:r>
      <w:r w:rsidR="0068213A" w:rsidRPr="00884479">
        <w:rPr>
          <w:rFonts w:ascii="Times New Roman" w:hAnsi="Times New Roman"/>
          <w:sz w:val="24"/>
          <w:szCs w:val="24"/>
          <w:lang w:val="en-US"/>
        </w:rPr>
        <w:t xml:space="preserve">n one of the only studies capturing some of these </w:t>
      </w:r>
      <w:r w:rsidR="00AD1931" w:rsidRPr="00884479">
        <w:rPr>
          <w:rFonts w:ascii="Times New Roman" w:hAnsi="Times New Roman"/>
          <w:sz w:val="24"/>
          <w:szCs w:val="24"/>
          <w:lang w:val="en-US"/>
        </w:rPr>
        <w:t xml:space="preserve">important </w:t>
      </w:r>
      <w:r w:rsidR="0068213A" w:rsidRPr="00884479">
        <w:rPr>
          <w:rFonts w:ascii="Times New Roman" w:hAnsi="Times New Roman"/>
          <w:sz w:val="24"/>
          <w:szCs w:val="24"/>
          <w:lang w:val="en-US"/>
        </w:rPr>
        <w:t>themes</w:t>
      </w:r>
      <w:r w:rsidR="00B424AD" w:rsidRPr="00884479">
        <w:rPr>
          <w:rFonts w:ascii="Times New Roman" w:hAnsi="Times New Roman"/>
          <w:sz w:val="24"/>
          <w:szCs w:val="24"/>
          <w:lang w:val="en-US"/>
        </w:rPr>
        <w:t>,</w:t>
      </w:r>
      <w:r w:rsidR="0068213A" w:rsidRPr="00884479">
        <w:rPr>
          <w:rFonts w:ascii="Times New Roman" w:hAnsi="Times New Roman"/>
          <w:sz w:val="24"/>
          <w:szCs w:val="24"/>
          <w:lang w:val="en-US"/>
        </w:rPr>
        <w:t xml:space="preserve"> Storrod and Densley (2017</w:t>
      </w:r>
      <w:r w:rsidR="00A5297A" w:rsidRPr="00884479">
        <w:rPr>
          <w:rFonts w:ascii="Times New Roman" w:hAnsi="Times New Roman"/>
          <w:sz w:val="24"/>
          <w:szCs w:val="24"/>
          <w:lang w:val="en-US"/>
        </w:rPr>
        <w:t>:12</w:t>
      </w:r>
      <w:r w:rsidR="0068213A" w:rsidRPr="00884479">
        <w:rPr>
          <w:rFonts w:ascii="Times New Roman" w:hAnsi="Times New Roman"/>
          <w:sz w:val="24"/>
          <w:szCs w:val="24"/>
          <w:lang w:val="en-US"/>
        </w:rPr>
        <w:t>) suggest that girls were</w:t>
      </w:r>
      <w:r w:rsidR="00DF1D06">
        <w:rPr>
          <w:rFonts w:ascii="Times New Roman" w:hAnsi="Times New Roman"/>
          <w:sz w:val="24"/>
          <w:szCs w:val="24"/>
          <w:lang w:val="en-US"/>
        </w:rPr>
        <w:t xml:space="preserve"> often</w:t>
      </w:r>
      <w:r w:rsidR="0068213A" w:rsidRPr="00884479">
        <w:rPr>
          <w:rFonts w:ascii="Times New Roman" w:hAnsi="Times New Roman"/>
          <w:sz w:val="24"/>
          <w:szCs w:val="24"/>
          <w:lang w:val="en-US"/>
        </w:rPr>
        <w:t xml:space="preserve"> subject to extensive surveillance and ‘might be told to go to some boy’s house and be ready to beat (have sex)’</w:t>
      </w:r>
      <w:r w:rsidR="00DF1D06">
        <w:rPr>
          <w:rFonts w:ascii="Times New Roman" w:hAnsi="Times New Roman"/>
          <w:sz w:val="24"/>
          <w:szCs w:val="24"/>
          <w:lang w:val="en-US"/>
        </w:rPr>
        <w:t>,</w:t>
      </w:r>
      <w:r w:rsidR="0068213A" w:rsidRPr="00884479">
        <w:rPr>
          <w:rFonts w:ascii="Times New Roman" w:hAnsi="Times New Roman"/>
          <w:sz w:val="24"/>
          <w:szCs w:val="24"/>
          <w:lang w:val="en-US"/>
        </w:rPr>
        <w:t xml:space="preserve"> and if they did not comply, there would be ‘sanctions in</w:t>
      </w:r>
      <w:r w:rsidR="00AE556C" w:rsidRPr="00884479">
        <w:rPr>
          <w:rFonts w:ascii="Times New Roman" w:hAnsi="Times New Roman"/>
          <w:sz w:val="24"/>
          <w:szCs w:val="24"/>
          <w:lang w:val="en-US"/>
        </w:rPr>
        <w:t xml:space="preserve"> the form of</w:t>
      </w:r>
      <w:r w:rsidR="0068213A" w:rsidRPr="00884479">
        <w:rPr>
          <w:rFonts w:ascii="Times New Roman" w:hAnsi="Times New Roman"/>
          <w:sz w:val="24"/>
          <w:szCs w:val="24"/>
          <w:lang w:val="en-US"/>
        </w:rPr>
        <w:t xml:space="preserve"> physical or sexual viol</w:t>
      </w:r>
      <w:r w:rsidR="00A5297A" w:rsidRPr="00884479">
        <w:rPr>
          <w:rFonts w:ascii="Times New Roman" w:hAnsi="Times New Roman"/>
          <w:sz w:val="24"/>
          <w:szCs w:val="24"/>
          <w:lang w:val="en-US"/>
        </w:rPr>
        <w:t>ence’</w:t>
      </w:r>
      <w:r w:rsidR="0068213A" w:rsidRPr="00884479">
        <w:rPr>
          <w:rFonts w:ascii="Times New Roman" w:hAnsi="Times New Roman"/>
          <w:sz w:val="24"/>
          <w:szCs w:val="24"/>
          <w:lang w:val="en-US"/>
        </w:rPr>
        <w:t>.</w:t>
      </w:r>
    </w:p>
    <w:p w14:paraId="089AB162" w14:textId="77777777" w:rsidR="00187DE5" w:rsidRPr="00884479" w:rsidRDefault="00187DE5" w:rsidP="00187DE5">
      <w:pPr>
        <w:spacing w:after="0" w:line="360" w:lineRule="auto"/>
        <w:jc w:val="both"/>
        <w:rPr>
          <w:rFonts w:ascii="Times New Roman" w:hAnsi="Times New Roman"/>
          <w:b/>
          <w:sz w:val="24"/>
          <w:szCs w:val="24"/>
        </w:rPr>
      </w:pPr>
    </w:p>
    <w:p w14:paraId="3193BCBE" w14:textId="77777777" w:rsidR="00187DE5" w:rsidRPr="00884479" w:rsidRDefault="00187DE5"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The harms associated with county line</w:t>
      </w:r>
      <w:r w:rsidR="00BF65EB" w:rsidRPr="00884479">
        <w:rPr>
          <w:rFonts w:ascii="Times New Roman" w:hAnsi="Times New Roman"/>
          <w:b/>
          <w:sz w:val="24"/>
          <w:szCs w:val="24"/>
        </w:rPr>
        <w:t>s</w:t>
      </w:r>
      <w:r w:rsidRPr="00884479">
        <w:rPr>
          <w:rFonts w:ascii="Times New Roman" w:hAnsi="Times New Roman"/>
          <w:b/>
          <w:sz w:val="24"/>
          <w:szCs w:val="24"/>
        </w:rPr>
        <w:t xml:space="preserve"> </w:t>
      </w:r>
    </w:p>
    <w:p w14:paraId="0BBC8B16" w14:textId="77777777" w:rsidR="00814C9C" w:rsidRPr="00884479" w:rsidRDefault="00C814C5" w:rsidP="00814C9C">
      <w:pPr>
        <w:spacing w:after="0" w:line="360" w:lineRule="auto"/>
        <w:jc w:val="both"/>
        <w:rPr>
          <w:rFonts w:ascii="Times New Roman" w:hAnsi="Times New Roman"/>
          <w:sz w:val="24"/>
          <w:szCs w:val="24"/>
        </w:rPr>
      </w:pPr>
      <w:r w:rsidRPr="00884479">
        <w:rPr>
          <w:rFonts w:ascii="Times New Roman" w:hAnsi="Times New Roman"/>
          <w:sz w:val="24"/>
          <w:szCs w:val="24"/>
          <w:lang w:eastAsia="en-GB"/>
        </w:rPr>
        <w:t xml:space="preserve">This section will explore the potential harms that young people and children involved in county lines may be exposed to. </w:t>
      </w:r>
      <w:r w:rsidR="00814C9C" w:rsidRPr="00884479">
        <w:rPr>
          <w:rFonts w:ascii="Times New Roman" w:hAnsi="Times New Roman"/>
          <w:sz w:val="24"/>
          <w:szCs w:val="24"/>
          <w:lang w:eastAsia="en-GB"/>
        </w:rPr>
        <w:t>A theme running through the discussion on harms below is that</w:t>
      </w:r>
      <w:r w:rsidR="00A97E91" w:rsidRPr="00884479">
        <w:rPr>
          <w:rFonts w:ascii="Times New Roman" w:hAnsi="Times New Roman"/>
          <w:sz w:val="24"/>
          <w:szCs w:val="24"/>
          <w:lang w:eastAsia="en-GB"/>
        </w:rPr>
        <w:t>,</w:t>
      </w:r>
      <w:r w:rsidR="00814C9C" w:rsidRPr="00884479">
        <w:rPr>
          <w:rFonts w:ascii="Times New Roman" w:hAnsi="Times New Roman"/>
          <w:sz w:val="24"/>
          <w:szCs w:val="24"/>
          <w:lang w:eastAsia="en-GB"/>
        </w:rPr>
        <w:t xml:space="preserve"> for </w:t>
      </w:r>
      <w:r w:rsidR="00814C9C" w:rsidRPr="00884479">
        <w:rPr>
          <w:rFonts w:ascii="Times New Roman" w:hAnsi="Times New Roman"/>
          <w:sz w:val="24"/>
          <w:szCs w:val="24"/>
          <w:lang w:eastAsia="en-GB"/>
        </w:rPr>
        <w:lastRenderedPageBreak/>
        <w:t>many young people, immersion in county lines may have longer</w:t>
      </w:r>
      <w:r w:rsidR="00EA71F0" w:rsidRPr="00884479">
        <w:rPr>
          <w:rFonts w:ascii="Times New Roman" w:hAnsi="Times New Roman"/>
          <w:sz w:val="24"/>
          <w:szCs w:val="24"/>
          <w:lang w:eastAsia="en-GB"/>
        </w:rPr>
        <w:t>-</w:t>
      </w:r>
      <w:r w:rsidR="00814C9C" w:rsidRPr="00884479">
        <w:rPr>
          <w:rFonts w:ascii="Times New Roman" w:hAnsi="Times New Roman"/>
          <w:sz w:val="24"/>
          <w:szCs w:val="24"/>
          <w:lang w:eastAsia="en-GB"/>
        </w:rPr>
        <w:t>term impact</w:t>
      </w:r>
      <w:r w:rsidR="00EA71F0" w:rsidRPr="00884479">
        <w:rPr>
          <w:rFonts w:ascii="Times New Roman" w:hAnsi="Times New Roman"/>
          <w:sz w:val="24"/>
          <w:szCs w:val="24"/>
          <w:lang w:eastAsia="en-GB"/>
        </w:rPr>
        <w:t xml:space="preserve">s associated with experiencing cumulative </w:t>
      </w:r>
      <w:r w:rsidR="00814C9C" w:rsidRPr="00884479">
        <w:rPr>
          <w:rFonts w:ascii="Times New Roman" w:hAnsi="Times New Roman"/>
          <w:sz w:val="24"/>
          <w:szCs w:val="24"/>
          <w:lang w:eastAsia="en-GB"/>
        </w:rPr>
        <w:t>adverse childhood experiences (ACEs). There are nine broad ACEs,</w:t>
      </w:r>
      <w:r w:rsidR="003316A4" w:rsidRPr="00884479">
        <w:rPr>
          <w:rStyle w:val="FootnoteReference"/>
          <w:rFonts w:ascii="Times New Roman" w:hAnsi="Times New Roman"/>
          <w:sz w:val="24"/>
          <w:szCs w:val="24"/>
          <w:lang w:eastAsia="en-GB"/>
        </w:rPr>
        <w:footnoteReference w:id="3"/>
      </w:r>
      <w:r w:rsidR="00814C9C" w:rsidRPr="00884479">
        <w:rPr>
          <w:rFonts w:ascii="Times New Roman" w:hAnsi="Times New Roman"/>
          <w:sz w:val="24"/>
          <w:szCs w:val="24"/>
          <w:lang w:eastAsia="en-GB"/>
        </w:rPr>
        <w:t xml:space="preserve"> and </w:t>
      </w:r>
      <w:r w:rsidRPr="00884479">
        <w:rPr>
          <w:rFonts w:ascii="Times New Roman" w:hAnsi="Times New Roman"/>
          <w:sz w:val="24"/>
          <w:szCs w:val="24"/>
          <w:lang w:eastAsia="en-GB"/>
        </w:rPr>
        <w:t>children and young people</w:t>
      </w:r>
      <w:r w:rsidR="00814C9C" w:rsidRPr="00884479">
        <w:rPr>
          <w:rFonts w:ascii="Times New Roman" w:hAnsi="Times New Roman"/>
          <w:sz w:val="24"/>
          <w:szCs w:val="24"/>
          <w:lang w:eastAsia="en-GB"/>
        </w:rPr>
        <w:t xml:space="preserve"> immersed in county lines may be at risk o</w:t>
      </w:r>
      <w:r w:rsidR="00153093" w:rsidRPr="00884479">
        <w:rPr>
          <w:rFonts w:ascii="Times New Roman" w:hAnsi="Times New Roman"/>
          <w:sz w:val="24"/>
          <w:szCs w:val="24"/>
          <w:lang w:eastAsia="en-GB"/>
        </w:rPr>
        <w:t>f experiencing any combination</w:t>
      </w:r>
      <w:r w:rsidR="00814C9C" w:rsidRPr="00884479">
        <w:rPr>
          <w:rFonts w:ascii="Times New Roman" w:hAnsi="Times New Roman"/>
          <w:sz w:val="24"/>
          <w:szCs w:val="24"/>
          <w:lang w:eastAsia="en-GB"/>
        </w:rPr>
        <w:t xml:space="preserve">. While </w:t>
      </w:r>
      <w:r w:rsidR="00A97E91" w:rsidRPr="00884479">
        <w:rPr>
          <w:rFonts w:ascii="Times New Roman" w:hAnsi="Times New Roman"/>
          <w:sz w:val="24"/>
          <w:szCs w:val="24"/>
          <w:lang w:eastAsia="en-GB"/>
        </w:rPr>
        <w:t>over half</w:t>
      </w:r>
      <w:r w:rsidR="00814C9C" w:rsidRPr="00884479">
        <w:rPr>
          <w:rFonts w:ascii="Times New Roman" w:hAnsi="Times New Roman"/>
          <w:sz w:val="24"/>
          <w:szCs w:val="24"/>
          <w:lang w:eastAsia="en-GB"/>
        </w:rPr>
        <w:t xml:space="preserve"> of the population will experience </w:t>
      </w:r>
      <w:r w:rsidR="00A5297A" w:rsidRPr="00884479">
        <w:rPr>
          <w:rFonts w:ascii="Times New Roman" w:hAnsi="Times New Roman"/>
          <w:sz w:val="24"/>
          <w:szCs w:val="24"/>
          <w:lang w:eastAsia="en-GB"/>
        </w:rPr>
        <w:t>at least one</w:t>
      </w:r>
      <w:r w:rsidR="00814C9C" w:rsidRPr="00884479">
        <w:rPr>
          <w:rFonts w:ascii="Times New Roman" w:hAnsi="Times New Roman"/>
          <w:sz w:val="24"/>
          <w:szCs w:val="24"/>
          <w:lang w:eastAsia="en-GB"/>
        </w:rPr>
        <w:t xml:space="preserve"> of these as a child, the culmination of multiple ACEs has been identified as a risk factor for various physical and mental health</w:t>
      </w:r>
      <w:r w:rsidR="00081EE6" w:rsidRPr="00884479">
        <w:rPr>
          <w:rFonts w:ascii="Times New Roman" w:hAnsi="Times New Roman"/>
          <w:sz w:val="24"/>
          <w:szCs w:val="24"/>
          <w:lang w:eastAsia="en-GB"/>
        </w:rPr>
        <w:t xml:space="preserve"> issues</w:t>
      </w:r>
      <w:r w:rsidR="00814C9C" w:rsidRPr="00884479">
        <w:rPr>
          <w:rFonts w:ascii="Times New Roman" w:hAnsi="Times New Roman"/>
          <w:sz w:val="24"/>
          <w:szCs w:val="24"/>
          <w:lang w:eastAsia="en-GB"/>
        </w:rPr>
        <w:t xml:space="preserve"> across the life-course. </w:t>
      </w:r>
      <w:r w:rsidR="003316A4" w:rsidRPr="00884479">
        <w:rPr>
          <w:rFonts w:ascii="Times New Roman" w:hAnsi="Times New Roman"/>
          <w:sz w:val="24"/>
          <w:szCs w:val="24"/>
          <w:lang w:eastAsia="en-GB"/>
        </w:rPr>
        <w:t>Dube and colleagues (2003:389)</w:t>
      </w:r>
      <w:r w:rsidR="00814C9C" w:rsidRPr="00884479">
        <w:rPr>
          <w:rFonts w:ascii="Times New Roman" w:hAnsi="Times New Roman"/>
          <w:sz w:val="24"/>
          <w:szCs w:val="24"/>
          <w:lang w:eastAsia="en-GB"/>
        </w:rPr>
        <w:t xml:space="preserve"> found that people with more than five ACEs were ‘7- to 10-fold more likely to report illicit drug use problems, addiction to illicit drugs, and parenteral drug use’. While Reid and colleagues (2017) found that experienc</w:t>
      </w:r>
      <w:r w:rsidR="003316A4" w:rsidRPr="00884479">
        <w:rPr>
          <w:rFonts w:ascii="Times New Roman" w:hAnsi="Times New Roman"/>
          <w:sz w:val="24"/>
          <w:szCs w:val="24"/>
          <w:lang w:eastAsia="en-GB"/>
        </w:rPr>
        <w:t>ing</w:t>
      </w:r>
      <w:r w:rsidR="00814C9C" w:rsidRPr="00884479">
        <w:rPr>
          <w:rFonts w:ascii="Times New Roman" w:hAnsi="Times New Roman"/>
          <w:sz w:val="24"/>
          <w:szCs w:val="24"/>
          <w:lang w:eastAsia="en-GB"/>
        </w:rPr>
        <w:t xml:space="preserve"> a </w:t>
      </w:r>
      <w:r w:rsidR="00081EE6" w:rsidRPr="00884479">
        <w:rPr>
          <w:rFonts w:ascii="Times New Roman" w:hAnsi="Times New Roman"/>
          <w:sz w:val="24"/>
          <w:szCs w:val="24"/>
          <w:lang w:eastAsia="en-GB"/>
        </w:rPr>
        <w:t>combination</w:t>
      </w:r>
      <w:r w:rsidR="00814C9C" w:rsidRPr="00884479">
        <w:rPr>
          <w:rFonts w:ascii="Times New Roman" w:hAnsi="Times New Roman"/>
          <w:sz w:val="24"/>
          <w:szCs w:val="24"/>
          <w:lang w:eastAsia="en-GB"/>
        </w:rPr>
        <w:t xml:space="preserve"> of ACEs </w:t>
      </w:r>
      <w:r w:rsidR="00711D0E" w:rsidRPr="00884479">
        <w:rPr>
          <w:rFonts w:ascii="Times New Roman" w:hAnsi="Times New Roman"/>
          <w:sz w:val="24"/>
          <w:szCs w:val="24"/>
          <w:lang w:eastAsia="en-GB"/>
        </w:rPr>
        <w:t xml:space="preserve">increased the risk of </w:t>
      </w:r>
      <w:r w:rsidR="00081EE6" w:rsidRPr="00884479">
        <w:rPr>
          <w:rFonts w:ascii="Times New Roman" w:hAnsi="Times New Roman"/>
          <w:sz w:val="24"/>
          <w:szCs w:val="24"/>
          <w:lang w:eastAsia="en-GB"/>
        </w:rPr>
        <w:t xml:space="preserve">being a victim of </w:t>
      </w:r>
      <w:r w:rsidR="00814C9C" w:rsidRPr="00884479">
        <w:rPr>
          <w:rFonts w:ascii="Times New Roman" w:hAnsi="Times New Roman"/>
          <w:sz w:val="24"/>
          <w:szCs w:val="24"/>
          <w:lang w:eastAsia="en-GB"/>
        </w:rPr>
        <w:t xml:space="preserve">human trafficking for </w:t>
      </w:r>
      <w:r w:rsidR="00646A1F" w:rsidRPr="00884479">
        <w:rPr>
          <w:rFonts w:ascii="Times New Roman" w:hAnsi="Times New Roman"/>
          <w:sz w:val="24"/>
          <w:szCs w:val="24"/>
          <w:lang w:eastAsia="en-GB"/>
        </w:rPr>
        <w:t>sexual exploitation. It may be that many of those recruited in count</w:t>
      </w:r>
      <w:r w:rsidR="00DC0C39" w:rsidRPr="00884479">
        <w:rPr>
          <w:rFonts w:ascii="Times New Roman" w:hAnsi="Times New Roman"/>
          <w:sz w:val="24"/>
          <w:szCs w:val="24"/>
          <w:lang w:eastAsia="en-GB"/>
        </w:rPr>
        <w:t>y</w:t>
      </w:r>
      <w:r w:rsidR="00646A1F" w:rsidRPr="00884479">
        <w:rPr>
          <w:rFonts w:ascii="Times New Roman" w:hAnsi="Times New Roman"/>
          <w:sz w:val="24"/>
          <w:szCs w:val="24"/>
          <w:lang w:eastAsia="en-GB"/>
        </w:rPr>
        <w:t xml:space="preserve"> lines have already experienced a range of ACEs at home or in care (see for example Coomber and Moyle, 2012; NCA, 2017; Robinson et al., </w:t>
      </w:r>
      <w:r w:rsidR="008E7B32">
        <w:rPr>
          <w:rFonts w:ascii="Times New Roman" w:hAnsi="Times New Roman"/>
          <w:sz w:val="24"/>
          <w:szCs w:val="24"/>
          <w:lang w:eastAsia="en-GB"/>
        </w:rPr>
        <w:t>2019</w:t>
      </w:r>
      <w:r w:rsidR="00646A1F" w:rsidRPr="00884479">
        <w:rPr>
          <w:rFonts w:ascii="Times New Roman" w:hAnsi="Times New Roman"/>
          <w:sz w:val="24"/>
          <w:szCs w:val="24"/>
          <w:lang w:eastAsia="en-GB"/>
        </w:rPr>
        <w:t xml:space="preserve">; Sturrock and Holmes, 2015; Windle and Briggs, 2015b), while involvement accentuates the harm already caused. </w:t>
      </w:r>
    </w:p>
    <w:p w14:paraId="5B307819" w14:textId="77777777" w:rsidR="00814C9C" w:rsidRPr="00884479" w:rsidRDefault="00814C9C" w:rsidP="008F2AF9">
      <w:pPr>
        <w:spacing w:after="0" w:line="360" w:lineRule="auto"/>
        <w:jc w:val="both"/>
        <w:rPr>
          <w:rFonts w:ascii="Times New Roman" w:hAnsi="Times New Roman"/>
          <w:sz w:val="24"/>
          <w:szCs w:val="24"/>
        </w:rPr>
      </w:pPr>
    </w:p>
    <w:p w14:paraId="6D7C3E41" w14:textId="77777777" w:rsidR="008F2AF9" w:rsidRPr="00884479" w:rsidRDefault="002718D5" w:rsidP="008F2AF9">
      <w:pPr>
        <w:spacing w:after="0" w:line="360" w:lineRule="auto"/>
        <w:jc w:val="both"/>
        <w:rPr>
          <w:rFonts w:ascii="Times New Roman" w:hAnsi="Times New Roman"/>
          <w:sz w:val="24"/>
          <w:szCs w:val="24"/>
          <w:lang w:eastAsia="en-GB"/>
        </w:rPr>
      </w:pPr>
      <w:r w:rsidRPr="00884479">
        <w:rPr>
          <w:rFonts w:ascii="Times New Roman" w:hAnsi="Times New Roman"/>
          <w:sz w:val="24"/>
          <w:szCs w:val="24"/>
        </w:rPr>
        <w:t xml:space="preserve">The young people involved in county lines are </w:t>
      </w:r>
      <w:r w:rsidR="00A060C8" w:rsidRPr="00884479">
        <w:rPr>
          <w:rFonts w:ascii="Times New Roman" w:hAnsi="Times New Roman"/>
          <w:sz w:val="24"/>
          <w:szCs w:val="24"/>
        </w:rPr>
        <w:t xml:space="preserve">known to be involved in </w:t>
      </w:r>
      <w:r w:rsidR="00D4348D" w:rsidRPr="00884479">
        <w:rPr>
          <w:rFonts w:ascii="Times New Roman" w:hAnsi="Times New Roman"/>
          <w:sz w:val="24"/>
          <w:szCs w:val="24"/>
          <w:lang w:val="en-US"/>
        </w:rPr>
        <w:t>visible</w:t>
      </w:r>
      <w:r w:rsidR="00674E5C" w:rsidRPr="00884479">
        <w:rPr>
          <w:rFonts w:ascii="Times New Roman" w:hAnsi="Times New Roman"/>
          <w:sz w:val="24"/>
          <w:szCs w:val="24"/>
          <w:lang w:val="en-US"/>
        </w:rPr>
        <w:t xml:space="preserve"> and</w:t>
      </w:r>
      <w:r w:rsidR="00814C9C" w:rsidRPr="00884479">
        <w:rPr>
          <w:rFonts w:ascii="Times New Roman" w:hAnsi="Times New Roman"/>
          <w:sz w:val="24"/>
          <w:szCs w:val="24"/>
          <w:lang w:val="en-US"/>
        </w:rPr>
        <w:t xml:space="preserve"> high-risk</w:t>
      </w:r>
      <w:r w:rsidR="00674E5C" w:rsidRPr="00884479">
        <w:rPr>
          <w:rFonts w:ascii="Times New Roman" w:hAnsi="Times New Roman"/>
          <w:sz w:val="24"/>
          <w:szCs w:val="24"/>
          <w:lang w:val="en-US"/>
        </w:rPr>
        <w:t xml:space="preserve"> selling practices</w:t>
      </w:r>
      <w:r w:rsidR="00A060C8" w:rsidRPr="00884479">
        <w:rPr>
          <w:rFonts w:ascii="Times New Roman" w:hAnsi="Times New Roman"/>
          <w:sz w:val="24"/>
          <w:szCs w:val="24"/>
          <w:lang w:val="en-US"/>
        </w:rPr>
        <w:t xml:space="preserve"> (NCA, 2018; Robinson et al., </w:t>
      </w:r>
      <w:r w:rsidR="008E7B32">
        <w:rPr>
          <w:rFonts w:ascii="Times New Roman" w:hAnsi="Times New Roman"/>
          <w:sz w:val="24"/>
          <w:szCs w:val="24"/>
          <w:lang w:val="en-US"/>
        </w:rPr>
        <w:t>2019</w:t>
      </w:r>
      <w:r w:rsidR="00A060C8" w:rsidRPr="00884479">
        <w:rPr>
          <w:rFonts w:ascii="Times New Roman" w:hAnsi="Times New Roman"/>
          <w:sz w:val="24"/>
          <w:szCs w:val="24"/>
          <w:lang w:val="en-US"/>
        </w:rPr>
        <w:t>; Coomber and Moyle, 2018)</w:t>
      </w:r>
      <w:r w:rsidR="00674E5C" w:rsidRPr="00884479">
        <w:rPr>
          <w:rFonts w:ascii="Times New Roman" w:hAnsi="Times New Roman"/>
          <w:sz w:val="24"/>
          <w:szCs w:val="24"/>
          <w:lang w:val="en-US"/>
        </w:rPr>
        <w:t>.</w:t>
      </w:r>
      <w:r w:rsidR="00C632B3" w:rsidRPr="00884479">
        <w:rPr>
          <w:rFonts w:ascii="Times New Roman" w:hAnsi="Times New Roman"/>
          <w:sz w:val="24"/>
          <w:szCs w:val="24"/>
          <w:lang w:val="en-US"/>
        </w:rPr>
        <w:t xml:space="preserve"> </w:t>
      </w:r>
      <w:r w:rsidR="00E82B64" w:rsidRPr="00884479">
        <w:rPr>
          <w:rFonts w:ascii="Times New Roman" w:hAnsi="Times New Roman"/>
          <w:sz w:val="24"/>
          <w:szCs w:val="24"/>
          <w:lang w:val="en-US"/>
        </w:rPr>
        <w:t>D</w:t>
      </w:r>
      <w:r w:rsidR="00C632B3" w:rsidRPr="00884479">
        <w:rPr>
          <w:rFonts w:ascii="Times New Roman" w:hAnsi="Times New Roman"/>
          <w:sz w:val="24"/>
          <w:szCs w:val="24"/>
          <w:lang w:val="en-US"/>
        </w:rPr>
        <w:t xml:space="preserve">ata from </w:t>
      </w:r>
      <w:r w:rsidR="00A5297A" w:rsidRPr="00884479">
        <w:rPr>
          <w:rFonts w:ascii="Times New Roman" w:hAnsi="Times New Roman"/>
          <w:sz w:val="24"/>
          <w:szCs w:val="24"/>
        </w:rPr>
        <w:t xml:space="preserve">SECRU </w:t>
      </w:r>
      <w:r w:rsidR="00C632B3" w:rsidRPr="00884479">
        <w:rPr>
          <w:rFonts w:ascii="Times New Roman" w:hAnsi="Times New Roman"/>
          <w:sz w:val="24"/>
          <w:szCs w:val="24"/>
          <w:lang w:val="en-US"/>
        </w:rPr>
        <w:t xml:space="preserve">suggests that the vast majority of county lines children identified in this area </w:t>
      </w:r>
      <w:r w:rsidR="00504A3D" w:rsidRPr="00884479">
        <w:rPr>
          <w:rFonts w:ascii="Times New Roman" w:hAnsi="Times New Roman"/>
          <w:sz w:val="24"/>
          <w:szCs w:val="24"/>
          <w:lang w:val="en-US"/>
        </w:rPr>
        <w:t xml:space="preserve">(238 children) </w:t>
      </w:r>
      <w:r w:rsidR="00C632B3" w:rsidRPr="00884479">
        <w:rPr>
          <w:rFonts w:ascii="Times New Roman" w:hAnsi="Times New Roman"/>
          <w:sz w:val="24"/>
          <w:szCs w:val="24"/>
          <w:lang w:val="en-US"/>
        </w:rPr>
        <w:t xml:space="preserve">were connected to </w:t>
      </w:r>
      <w:r w:rsidR="00504A3D" w:rsidRPr="00884479">
        <w:rPr>
          <w:rFonts w:ascii="Times New Roman" w:hAnsi="Times New Roman"/>
          <w:sz w:val="24"/>
          <w:szCs w:val="24"/>
          <w:lang w:val="en-US"/>
        </w:rPr>
        <w:t xml:space="preserve">just </w:t>
      </w:r>
      <w:r w:rsidR="00C632B3" w:rsidRPr="00884479">
        <w:rPr>
          <w:rFonts w:ascii="Times New Roman" w:hAnsi="Times New Roman"/>
          <w:sz w:val="24"/>
          <w:szCs w:val="24"/>
          <w:lang w:val="en-US"/>
        </w:rPr>
        <w:t xml:space="preserve">one </w:t>
      </w:r>
      <w:r w:rsidR="00780C1E" w:rsidRPr="00884479">
        <w:rPr>
          <w:rFonts w:ascii="Times New Roman" w:hAnsi="Times New Roman"/>
          <w:sz w:val="24"/>
          <w:szCs w:val="24"/>
          <w:lang w:val="en-US"/>
        </w:rPr>
        <w:t>‘</w:t>
      </w:r>
      <w:r w:rsidR="00C632B3" w:rsidRPr="00884479">
        <w:rPr>
          <w:rFonts w:ascii="Times New Roman" w:hAnsi="Times New Roman"/>
          <w:sz w:val="24"/>
          <w:szCs w:val="24"/>
          <w:lang w:val="en-US"/>
        </w:rPr>
        <w:t>line</w:t>
      </w:r>
      <w:r w:rsidR="00780C1E" w:rsidRPr="00884479">
        <w:rPr>
          <w:rFonts w:ascii="Times New Roman" w:hAnsi="Times New Roman"/>
          <w:sz w:val="24"/>
          <w:szCs w:val="24"/>
          <w:lang w:val="en-US"/>
        </w:rPr>
        <w:t>’</w:t>
      </w:r>
      <w:r w:rsidR="00504A3D" w:rsidRPr="00884479">
        <w:rPr>
          <w:rFonts w:ascii="Times New Roman" w:hAnsi="Times New Roman"/>
          <w:sz w:val="24"/>
          <w:szCs w:val="24"/>
          <w:lang w:val="en-US"/>
        </w:rPr>
        <w:t xml:space="preserve"> or selling </w:t>
      </w:r>
      <w:r w:rsidR="00E82B64" w:rsidRPr="00884479">
        <w:rPr>
          <w:rFonts w:ascii="Times New Roman" w:hAnsi="Times New Roman"/>
          <w:sz w:val="24"/>
          <w:szCs w:val="24"/>
          <w:lang w:val="en-US"/>
        </w:rPr>
        <w:t>operation;</w:t>
      </w:r>
      <w:r w:rsidR="00C632B3" w:rsidRPr="00884479">
        <w:rPr>
          <w:rFonts w:ascii="Times New Roman" w:hAnsi="Times New Roman"/>
          <w:sz w:val="24"/>
          <w:szCs w:val="24"/>
          <w:lang w:val="en-US"/>
        </w:rPr>
        <w:t xml:space="preserve"> a</w:t>
      </w:r>
      <w:r w:rsidR="00E82B64" w:rsidRPr="00884479">
        <w:rPr>
          <w:rFonts w:ascii="Times New Roman" w:hAnsi="Times New Roman"/>
          <w:sz w:val="24"/>
          <w:szCs w:val="24"/>
          <w:lang w:val="en-US"/>
        </w:rPr>
        <w:t>lthough a</w:t>
      </w:r>
      <w:r w:rsidR="00C632B3" w:rsidRPr="00884479">
        <w:rPr>
          <w:rFonts w:ascii="Times New Roman" w:hAnsi="Times New Roman"/>
          <w:sz w:val="24"/>
          <w:szCs w:val="24"/>
          <w:lang w:val="en-US"/>
        </w:rPr>
        <w:t xml:space="preserve"> further 32</w:t>
      </w:r>
      <w:r w:rsidR="00AF3A97" w:rsidRPr="00884479">
        <w:rPr>
          <w:rFonts w:ascii="Times New Roman" w:hAnsi="Times New Roman"/>
          <w:sz w:val="24"/>
          <w:szCs w:val="24"/>
          <w:lang w:val="en-US"/>
        </w:rPr>
        <w:t xml:space="preserve"> children</w:t>
      </w:r>
      <w:r w:rsidR="00C632B3" w:rsidRPr="00884479">
        <w:rPr>
          <w:rFonts w:ascii="Times New Roman" w:hAnsi="Times New Roman"/>
          <w:sz w:val="24"/>
          <w:szCs w:val="24"/>
          <w:lang w:val="en-US"/>
        </w:rPr>
        <w:t xml:space="preserve"> were linked to two or more lines.</w:t>
      </w:r>
      <w:r w:rsidR="00BB058B" w:rsidRPr="00884479">
        <w:rPr>
          <w:rFonts w:ascii="Times New Roman" w:hAnsi="Times New Roman"/>
          <w:sz w:val="24"/>
          <w:szCs w:val="24"/>
          <w:lang w:val="en-US"/>
        </w:rPr>
        <w:t xml:space="preserve"> C</w:t>
      </w:r>
      <w:r w:rsidR="00AF3A97" w:rsidRPr="00884479">
        <w:rPr>
          <w:rFonts w:ascii="Times New Roman" w:hAnsi="Times New Roman"/>
          <w:sz w:val="24"/>
          <w:szCs w:val="24"/>
          <w:lang w:val="en-US"/>
        </w:rPr>
        <w:t>hildren</w:t>
      </w:r>
      <w:r w:rsidR="00BB058B" w:rsidRPr="00884479">
        <w:rPr>
          <w:rFonts w:ascii="Times New Roman" w:hAnsi="Times New Roman"/>
          <w:sz w:val="24"/>
          <w:szCs w:val="24"/>
          <w:lang w:val="en-US"/>
        </w:rPr>
        <w:t xml:space="preserve"> </w:t>
      </w:r>
      <w:r w:rsidR="002A136A" w:rsidRPr="00884479">
        <w:rPr>
          <w:rFonts w:ascii="Times New Roman" w:hAnsi="Times New Roman"/>
          <w:sz w:val="24"/>
          <w:szCs w:val="24"/>
          <w:lang w:val="en-US"/>
        </w:rPr>
        <w:t>involved in county lines</w:t>
      </w:r>
      <w:r w:rsidR="00674E5C" w:rsidRPr="00884479">
        <w:rPr>
          <w:rFonts w:ascii="Times New Roman" w:hAnsi="Times New Roman"/>
          <w:sz w:val="24"/>
          <w:szCs w:val="24"/>
          <w:lang w:val="en-US"/>
        </w:rPr>
        <w:t xml:space="preserve"> subsequently become</w:t>
      </w:r>
      <w:r w:rsidR="00D4348D" w:rsidRPr="00884479">
        <w:rPr>
          <w:rFonts w:ascii="Times New Roman" w:hAnsi="Times New Roman"/>
          <w:sz w:val="24"/>
          <w:szCs w:val="24"/>
          <w:lang w:val="en-US"/>
        </w:rPr>
        <w:t xml:space="preserve"> </w:t>
      </w:r>
      <w:r w:rsidR="00D4348D" w:rsidRPr="00884479">
        <w:rPr>
          <w:rFonts w:ascii="Times New Roman" w:hAnsi="Times New Roman"/>
          <w:sz w:val="24"/>
          <w:szCs w:val="24"/>
        </w:rPr>
        <w:t xml:space="preserve">exposed to a range of dangers, which </w:t>
      </w:r>
      <w:r w:rsidR="00AF3A97" w:rsidRPr="00884479">
        <w:rPr>
          <w:rFonts w:ascii="Times New Roman" w:eastAsia="Times New Roman" w:hAnsi="Times New Roman"/>
          <w:sz w:val="24"/>
          <w:szCs w:val="24"/>
          <w:shd w:val="clear" w:color="auto" w:fill="FFFFFF"/>
          <w:lang w:val="en-US"/>
        </w:rPr>
        <w:t>can be understood as</w:t>
      </w:r>
      <w:r w:rsidR="001267ED" w:rsidRPr="00884479">
        <w:rPr>
          <w:rFonts w:ascii="Times New Roman" w:eastAsia="Times New Roman" w:hAnsi="Times New Roman"/>
          <w:sz w:val="24"/>
          <w:szCs w:val="24"/>
          <w:shd w:val="clear" w:color="auto" w:fill="FFFFFF"/>
          <w:lang w:val="en-US"/>
        </w:rPr>
        <w:t xml:space="preserve"> characteris</w:t>
      </w:r>
      <w:r w:rsidR="00D4348D" w:rsidRPr="00884479">
        <w:rPr>
          <w:rFonts w:ascii="Times New Roman" w:eastAsia="Times New Roman" w:hAnsi="Times New Roman"/>
          <w:sz w:val="24"/>
          <w:szCs w:val="24"/>
          <w:shd w:val="clear" w:color="auto" w:fill="FFFFFF"/>
          <w:lang w:val="en-US"/>
        </w:rPr>
        <w:t xml:space="preserve">ed by a </w:t>
      </w:r>
      <w:r w:rsidR="00A060C8"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spectrum of harm</w:t>
      </w:r>
      <w:r w:rsidR="00A060C8"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 xml:space="preserve"> (Moyle</w:t>
      </w:r>
      <w:r w:rsidR="00572CDD" w:rsidRPr="00884479">
        <w:rPr>
          <w:rFonts w:ascii="Times New Roman" w:eastAsia="Times New Roman" w:hAnsi="Times New Roman"/>
          <w:sz w:val="24"/>
          <w:szCs w:val="24"/>
          <w:shd w:val="clear" w:color="auto" w:fill="FFFFFF"/>
          <w:lang w:val="en-US"/>
        </w:rPr>
        <w:t>,</w:t>
      </w:r>
      <w:r w:rsidR="00D4348D" w:rsidRPr="00884479">
        <w:rPr>
          <w:rFonts w:ascii="Times New Roman" w:eastAsia="Times New Roman" w:hAnsi="Times New Roman"/>
          <w:sz w:val="24"/>
          <w:szCs w:val="24"/>
          <w:shd w:val="clear" w:color="auto" w:fill="FFFFFF"/>
          <w:lang w:val="en-US"/>
        </w:rPr>
        <w:t xml:space="preserve"> </w:t>
      </w:r>
      <w:r w:rsidR="00165BCB">
        <w:rPr>
          <w:rFonts w:ascii="Times New Roman" w:eastAsia="Times New Roman" w:hAnsi="Times New Roman"/>
          <w:sz w:val="24"/>
          <w:szCs w:val="24"/>
          <w:shd w:val="clear" w:color="auto" w:fill="FFFFFF"/>
          <w:lang w:val="en-US"/>
        </w:rPr>
        <w:t>2019</w:t>
      </w:r>
      <w:r w:rsidR="00D4348D" w:rsidRPr="00884479">
        <w:rPr>
          <w:rFonts w:ascii="Times New Roman" w:eastAsia="Times New Roman" w:hAnsi="Times New Roman"/>
          <w:sz w:val="24"/>
          <w:szCs w:val="24"/>
          <w:shd w:val="clear" w:color="auto" w:fill="FFFFFF"/>
          <w:lang w:val="en-US"/>
        </w:rPr>
        <w:t>)</w:t>
      </w:r>
      <w:r w:rsidR="00D4348D" w:rsidRPr="00884479">
        <w:rPr>
          <w:rFonts w:ascii="Times New Roman" w:hAnsi="Times New Roman"/>
          <w:sz w:val="24"/>
          <w:szCs w:val="24"/>
        </w:rPr>
        <w:t>.</w:t>
      </w:r>
      <w:r w:rsidR="00BC3AA8" w:rsidRPr="00884479">
        <w:rPr>
          <w:rFonts w:ascii="Times New Roman" w:hAnsi="Times New Roman"/>
          <w:sz w:val="24"/>
          <w:szCs w:val="24"/>
        </w:rPr>
        <w:t xml:space="preserve"> </w:t>
      </w:r>
      <w:r w:rsidR="008F2AF9" w:rsidRPr="00884479">
        <w:rPr>
          <w:rFonts w:ascii="Times New Roman" w:hAnsi="Times New Roman"/>
          <w:sz w:val="24"/>
          <w:szCs w:val="24"/>
        </w:rPr>
        <w:t>Some</w:t>
      </w:r>
      <w:r w:rsidR="008F2AF9" w:rsidRPr="00884479">
        <w:rPr>
          <w:rFonts w:ascii="Times New Roman" w:eastAsia="Times New Roman" w:hAnsi="Times New Roman"/>
          <w:sz w:val="24"/>
          <w:szCs w:val="24"/>
          <w:shd w:val="clear" w:color="auto" w:fill="FFFFFF"/>
          <w:lang w:val="en-US"/>
        </w:rPr>
        <w:t xml:space="preserve"> young people who have acted as </w:t>
      </w:r>
      <w:r w:rsidR="003C4485" w:rsidRPr="00884479">
        <w:rPr>
          <w:rFonts w:ascii="Times New Roman" w:eastAsia="Times New Roman" w:hAnsi="Times New Roman"/>
          <w:sz w:val="24"/>
          <w:szCs w:val="24"/>
          <w:shd w:val="clear" w:color="auto" w:fill="FFFFFF"/>
          <w:lang w:val="en-US"/>
        </w:rPr>
        <w:t>‘</w:t>
      </w:r>
      <w:r w:rsidR="008F2AF9" w:rsidRPr="00884479">
        <w:rPr>
          <w:rFonts w:ascii="Times New Roman" w:eastAsia="Times New Roman" w:hAnsi="Times New Roman"/>
          <w:sz w:val="24"/>
          <w:szCs w:val="24"/>
          <w:shd w:val="clear" w:color="auto" w:fill="FFFFFF"/>
          <w:lang w:val="en-US"/>
        </w:rPr>
        <w:t>runners</w:t>
      </w:r>
      <w:r w:rsidR="003C4485" w:rsidRPr="00884479">
        <w:rPr>
          <w:rFonts w:ascii="Times New Roman" w:eastAsia="Times New Roman" w:hAnsi="Times New Roman"/>
          <w:sz w:val="24"/>
          <w:szCs w:val="24"/>
          <w:shd w:val="clear" w:color="auto" w:fill="FFFFFF"/>
          <w:lang w:val="en-US"/>
        </w:rPr>
        <w:t>’</w:t>
      </w:r>
      <w:r w:rsidR="008F2AF9" w:rsidRPr="00884479">
        <w:rPr>
          <w:rFonts w:ascii="Times New Roman" w:eastAsia="Times New Roman" w:hAnsi="Times New Roman"/>
          <w:sz w:val="24"/>
          <w:szCs w:val="24"/>
          <w:shd w:val="clear" w:color="auto" w:fill="FFFFFF"/>
          <w:lang w:val="en-US"/>
        </w:rPr>
        <w:t xml:space="preserve"> have described experiences of physical violence, intimidation</w:t>
      </w:r>
      <w:r w:rsidR="00A81ABB" w:rsidRPr="00884479">
        <w:rPr>
          <w:rFonts w:ascii="Times New Roman" w:eastAsia="Times New Roman" w:hAnsi="Times New Roman"/>
          <w:sz w:val="24"/>
          <w:szCs w:val="24"/>
          <w:shd w:val="clear" w:color="auto" w:fill="FFFFFF"/>
          <w:lang w:val="en-US"/>
        </w:rPr>
        <w:t xml:space="preserve"> and</w:t>
      </w:r>
      <w:r w:rsidR="008F2AF9" w:rsidRPr="00884479">
        <w:rPr>
          <w:rFonts w:ascii="Times New Roman" w:eastAsia="Times New Roman" w:hAnsi="Times New Roman"/>
          <w:sz w:val="24"/>
          <w:szCs w:val="24"/>
          <w:shd w:val="clear" w:color="auto" w:fill="FFFFFF"/>
          <w:lang w:val="en-US"/>
        </w:rPr>
        <w:t xml:space="preserve"> emotional abuse by OTD (HM Government </w:t>
      </w:r>
      <w:r w:rsidR="008F2AF9" w:rsidRPr="00884479">
        <w:rPr>
          <w:rFonts w:ascii="Times New Roman" w:eastAsia="Times New Roman" w:hAnsi="Times New Roman"/>
          <w:sz w:val="24"/>
          <w:szCs w:val="24"/>
          <w:shd w:val="clear" w:color="auto" w:fill="FFFFFF"/>
          <w:lang w:val="en-US"/>
        </w:rPr>
        <w:lastRenderedPageBreak/>
        <w:t xml:space="preserve">2016; also </w:t>
      </w:r>
      <w:r w:rsidR="008F2AF9" w:rsidRPr="00884479">
        <w:rPr>
          <w:rFonts w:ascii="Times New Roman" w:hAnsi="Times New Roman"/>
          <w:sz w:val="24"/>
          <w:szCs w:val="24"/>
        </w:rPr>
        <w:t>Sturrock and Holmes, 2015</w:t>
      </w:r>
      <w:r w:rsidR="008F2AF9" w:rsidRPr="00884479">
        <w:rPr>
          <w:rFonts w:ascii="Times New Roman" w:eastAsia="Times New Roman" w:hAnsi="Times New Roman"/>
          <w:sz w:val="24"/>
          <w:szCs w:val="24"/>
          <w:shd w:val="clear" w:color="auto" w:fill="FFFFFF"/>
          <w:lang w:val="en-US"/>
        </w:rPr>
        <w:t xml:space="preserve">). </w:t>
      </w:r>
      <w:r w:rsidR="00BF29C3" w:rsidRPr="00884479">
        <w:rPr>
          <w:rFonts w:ascii="Times New Roman" w:eastAsia="Times New Roman" w:hAnsi="Times New Roman"/>
          <w:sz w:val="24"/>
          <w:szCs w:val="24"/>
          <w:shd w:val="clear" w:color="auto" w:fill="FFFFFF"/>
          <w:lang w:val="en-US"/>
        </w:rPr>
        <w:t>Elsewhere</w:t>
      </w:r>
      <w:r w:rsidR="00322B0F" w:rsidRPr="00884479">
        <w:rPr>
          <w:rFonts w:ascii="Times New Roman" w:eastAsia="Times New Roman" w:hAnsi="Times New Roman"/>
          <w:sz w:val="24"/>
          <w:szCs w:val="24"/>
          <w:shd w:val="clear" w:color="auto" w:fill="FFFFFF"/>
          <w:lang w:val="en-US"/>
        </w:rPr>
        <w:t xml:space="preserve">, </w:t>
      </w:r>
      <w:r w:rsidR="00322B0F" w:rsidRPr="00884479">
        <w:rPr>
          <w:rFonts w:ascii="Times New Roman" w:hAnsi="Times New Roman"/>
          <w:sz w:val="24"/>
          <w:szCs w:val="24"/>
        </w:rPr>
        <w:t>r</w:t>
      </w:r>
      <w:r w:rsidR="008F2AF9" w:rsidRPr="00884479">
        <w:rPr>
          <w:rFonts w:ascii="Times New Roman" w:hAnsi="Times New Roman"/>
          <w:sz w:val="24"/>
          <w:szCs w:val="24"/>
        </w:rPr>
        <w:t xml:space="preserve">esearch by </w:t>
      </w:r>
      <w:r w:rsidR="008F2AF9" w:rsidRPr="00884479">
        <w:rPr>
          <w:rFonts w:ascii="Times New Roman" w:eastAsia="Times New Roman" w:hAnsi="Times New Roman"/>
          <w:sz w:val="24"/>
          <w:szCs w:val="24"/>
          <w:shd w:val="clear" w:color="auto" w:fill="FFFFFF"/>
          <w:lang w:val="en-US"/>
        </w:rPr>
        <w:t xml:space="preserve">Storrod and Densley (2016) </w:t>
      </w:r>
      <w:r w:rsidR="008F2AF9" w:rsidRPr="00884479">
        <w:rPr>
          <w:rFonts w:ascii="Times New Roman" w:hAnsi="Times New Roman"/>
          <w:sz w:val="24"/>
          <w:szCs w:val="24"/>
          <w:lang w:eastAsia="en-GB"/>
        </w:rPr>
        <w:t xml:space="preserve">identified a process of emotional manipulation whereby young people were controlled by the threat of posting </w:t>
      </w:r>
      <w:r w:rsidR="00D46EB5" w:rsidRPr="00884479">
        <w:rPr>
          <w:rFonts w:ascii="Times New Roman" w:hAnsi="Times New Roman"/>
          <w:sz w:val="24"/>
          <w:szCs w:val="24"/>
          <w:lang w:eastAsia="en-GB"/>
        </w:rPr>
        <w:t xml:space="preserve">harmful </w:t>
      </w:r>
      <w:r w:rsidR="008F2AF9" w:rsidRPr="00884479">
        <w:rPr>
          <w:rFonts w:ascii="Times New Roman" w:hAnsi="Times New Roman"/>
          <w:sz w:val="24"/>
          <w:szCs w:val="24"/>
          <w:lang w:eastAsia="en-GB"/>
        </w:rPr>
        <w:t xml:space="preserve">comments or </w:t>
      </w:r>
      <w:r w:rsidR="0021575F" w:rsidRPr="00884479">
        <w:rPr>
          <w:rFonts w:ascii="Times New Roman" w:hAnsi="Times New Roman"/>
          <w:sz w:val="24"/>
          <w:szCs w:val="24"/>
          <w:lang w:eastAsia="en-GB"/>
        </w:rPr>
        <w:t>sexual photos</w:t>
      </w:r>
      <w:r w:rsidR="008F2AF9" w:rsidRPr="00884479">
        <w:rPr>
          <w:rFonts w:ascii="Times New Roman" w:hAnsi="Times New Roman"/>
          <w:sz w:val="24"/>
          <w:szCs w:val="24"/>
          <w:lang w:eastAsia="en-GB"/>
        </w:rPr>
        <w:t xml:space="preserve"> on social media. </w:t>
      </w:r>
      <w:r w:rsidR="009328B7" w:rsidRPr="00884479">
        <w:rPr>
          <w:rFonts w:ascii="Times New Roman" w:hAnsi="Times New Roman"/>
          <w:sz w:val="24"/>
          <w:szCs w:val="24"/>
          <w:lang w:eastAsia="en-GB"/>
        </w:rPr>
        <w:t>Research in Merseyside and Glasgow has</w:t>
      </w:r>
      <w:r w:rsidR="00AD35EE" w:rsidRPr="00884479">
        <w:rPr>
          <w:rFonts w:ascii="Times New Roman" w:hAnsi="Times New Roman"/>
          <w:sz w:val="24"/>
          <w:szCs w:val="24"/>
          <w:lang w:eastAsia="en-GB"/>
        </w:rPr>
        <w:t xml:space="preserve"> also</w:t>
      </w:r>
      <w:r w:rsidR="009328B7" w:rsidRPr="00884479">
        <w:rPr>
          <w:rFonts w:ascii="Times New Roman" w:hAnsi="Times New Roman"/>
          <w:sz w:val="24"/>
          <w:szCs w:val="24"/>
          <w:lang w:eastAsia="en-GB"/>
        </w:rPr>
        <w:t xml:space="preserve"> identified a link between drug dealing and sexual exploitation with some female drug runners being coerced into sex work by OTD (Robinson et al., </w:t>
      </w:r>
      <w:r w:rsidR="008E7B32">
        <w:rPr>
          <w:rFonts w:ascii="Times New Roman" w:hAnsi="Times New Roman"/>
          <w:sz w:val="24"/>
          <w:szCs w:val="24"/>
          <w:lang w:eastAsia="en-GB"/>
        </w:rPr>
        <w:t>2019</w:t>
      </w:r>
      <w:r w:rsidR="00E04B5A" w:rsidRPr="00884479">
        <w:rPr>
          <w:rFonts w:ascii="Times New Roman" w:hAnsi="Times New Roman"/>
          <w:sz w:val="24"/>
          <w:szCs w:val="24"/>
          <w:lang w:eastAsia="en-GB"/>
        </w:rPr>
        <w:t>; also NCA, 2017</w:t>
      </w:r>
      <w:r w:rsidR="009328B7" w:rsidRPr="00884479">
        <w:rPr>
          <w:rFonts w:ascii="Times New Roman" w:hAnsi="Times New Roman"/>
          <w:sz w:val="24"/>
          <w:szCs w:val="24"/>
          <w:lang w:eastAsia="en-GB"/>
        </w:rPr>
        <w:t>).</w:t>
      </w:r>
    </w:p>
    <w:p w14:paraId="526D4863" w14:textId="77777777" w:rsidR="0068213A" w:rsidRPr="00884479" w:rsidRDefault="0068213A" w:rsidP="008F2AF9">
      <w:pPr>
        <w:spacing w:after="0" w:line="360" w:lineRule="auto"/>
        <w:jc w:val="both"/>
        <w:rPr>
          <w:rFonts w:ascii="Times New Roman" w:hAnsi="Times New Roman"/>
          <w:sz w:val="24"/>
          <w:szCs w:val="24"/>
        </w:rPr>
      </w:pPr>
    </w:p>
    <w:p w14:paraId="457ED2B5" w14:textId="77777777" w:rsidR="008F2AF9" w:rsidRPr="00884479" w:rsidRDefault="008F2AF9"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Young people </w:t>
      </w:r>
      <w:r w:rsidR="00D46EB5" w:rsidRPr="00884479">
        <w:rPr>
          <w:rFonts w:ascii="Times New Roman" w:hAnsi="Times New Roman"/>
          <w:sz w:val="24"/>
          <w:szCs w:val="24"/>
        </w:rPr>
        <w:t xml:space="preserve">who leave </w:t>
      </w:r>
      <w:r w:rsidRPr="00884479">
        <w:rPr>
          <w:rFonts w:ascii="Times New Roman" w:hAnsi="Times New Roman"/>
          <w:sz w:val="24"/>
          <w:szCs w:val="24"/>
        </w:rPr>
        <w:t>urban hubs and relocat</w:t>
      </w:r>
      <w:r w:rsidR="00D46EB5" w:rsidRPr="00884479">
        <w:rPr>
          <w:rFonts w:ascii="Times New Roman" w:hAnsi="Times New Roman"/>
          <w:sz w:val="24"/>
          <w:szCs w:val="24"/>
        </w:rPr>
        <w:t>e</w:t>
      </w:r>
      <w:r w:rsidRPr="00884479">
        <w:rPr>
          <w:rFonts w:ascii="Times New Roman" w:hAnsi="Times New Roman"/>
          <w:sz w:val="24"/>
          <w:szCs w:val="24"/>
        </w:rPr>
        <w:t xml:space="preserve"> to provincial drug markets are </w:t>
      </w:r>
      <w:r w:rsidR="0021575F" w:rsidRPr="00884479">
        <w:rPr>
          <w:rFonts w:ascii="Times New Roman" w:hAnsi="Times New Roman"/>
          <w:sz w:val="24"/>
          <w:szCs w:val="24"/>
        </w:rPr>
        <w:t xml:space="preserve">often </w:t>
      </w:r>
      <w:r w:rsidRPr="00884479">
        <w:rPr>
          <w:rFonts w:ascii="Times New Roman" w:hAnsi="Times New Roman"/>
          <w:sz w:val="24"/>
          <w:szCs w:val="24"/>
        </w:rPr>
        <w:t>essentially child runways (Sturrock and Holmes, 2015; Windle and Briggs, 2016</w:t>
      </w:r>
      <w:r w:rsidR="001E2AB7" w:rsidRPr="00884479">
        <w:rPr>
          <w:rFonts w:ascii="Times New Roman" w:hAnsi="Times New Roman"/>
          <w:sz w:val="24"/>
          <w:szCs w:val="24"/>
        </w:rPr>
        <w:t>; see Gayle, 2018</w:t>
      </w:r>
      <w:r w:rsidR="00A97E91" w:rsidRPr="00884479">
        <w:rPr>
          <w:rFonts w:ascii="Times New Roman" w:hAnsi="Times New Roman"/>
          <w:sz w:val="24"/>
          <w:szCs w:val="24"/>
        </w:rPr>
        <w:t>). The</w:t>
      </w:r>
      <w:r w:rsidR="001344D6" w:rsidRPr="00884479">
        <w:rPr>
          <w:rFonts w:ascii="Times New Roman" w:hAnsi="Times New Roman"/>
          <w:sz w:val="24"/>
          <w:szCs w:val="24"/>
        </w:rPr>
        <w:t xml:space="preserve"> Children’s Society (2018:2) missing from home services </w:t>
      </w:r>
      <w:r w:rsidR="00F320EC" w:rsidRPr="00884479">
        <w:rPr>
          <w:rFonts w:ascii="Times New Roman" w:hAnsi="Times New Roman"/>
          <w:sz w:val="24"/>
          <w:szCs w:val="24"/>
        </w:rPr>
        <w:t>suggest</w:t>
      </w:r>
      <w:r w:rsidR="00A97E91" w:rsidRPr="00884479">
        <w:rPr>
          <w:rFonts w:ascii="Times New Roman" w:hAnsi="Times New Roman"/>
          <w:sz w:val="24"/>
          <w:szCs w:val="24"/>
        </w:rPr>
        <w:t xml:space="preserve"> that, on average, </w:t>
      </w:r>
      <w:r w:rsidR="001344D6" w:rsidRPr="00884479">
        <w:rPr>
          <w:rFonts w:ascii="Times New Roman" w:hAnsi="Times New Roman"/>
          <w:sz w:val="24"/>
          <w:szCs w:val="24"/>
        </w:rPr>
        <w:t xml:space="preserve">‘boys went missing for two weeks, whereas girls went missing for two-three days’. </w:t>
      </w:r>
      <w:r w:rsidR="00205C2E" w:rsidRPr="00884479">
        <w:rPr>
          <w:rFonts w:ascii="Times New Roman" w:hAnsi="Times New Roman"/>
          <w:sz w:val="24"/>
          <w:szCs w:val="24"/>
        </w:rPr>
        <w:t>In general, c</w:t>
      </w:r>
      <w:r w:rsidRPr="00884479">
        <w:rPr>
          <w:rFonts w:ascii="Times New Roman" w:hAnsi="Times New Roman"/>
          <w:sz w:val="24"/>
          <w:szCs w:val="24"/>
        </w:rPr>
        <w:t xml:space="preserve">hild runways are in a precarious situation: an estimated one in nine children are hurt while away from home (Reece, 2011), while one in nine children </w:t>
      </w:r>
      <w:r w:rsidR="00B05852" w:rsidRPr="00884479">
        <w:rPr>
          <w:rFonts w:ascii="Times New Roman" w:hAnsi="Times New Roman"/>
          <w:sz w:val="24"/>
          <w:szCs w:val="24"/>
        </w:rPr>
        <w:t xml:space="preserve">(and adults) </w:t>
      </w:r>
      <w:r w:rsidRPr="00884479">
        <w:rPr>
          <w:rFonts w:ascii="Times New Roman" w:hAnsi="Times New Roman"/>
          <w:sz w:val="24"/>
          <w:szCs w:val="24"/>
        </w:rPr>
        <w:t xml:space="preserve">have reported sexual assault (Biehal </w:t>
      </w:r>
      <w:r w:rsidRPr="00884479">
        <w:rPr>
          <w:rFonts w:ascii="Times New Roman" w:hAnsi="Times New Roman"/>
          <w:i/>
          <w:sz w:val="24"/>
          <w:szCs w:val="24"/>
        </w:rPr>
        <w:t>et al</w:t>
      </w:r>
      <w:r w:rsidRPr="00884479">
        <w:rPr>
          <w:rFonts w:ascii="Times New Roman" w:hAnsi="Times New Roman"/>
          <w:sz w:val="24"/>
          <w:szCs w:val="24"/>
        </w:rPr>
        <w:t>., 2003). Being away from home also strains family relations</w:t>
      </w:r>
      <w:r w:rsidR="002F290F" w:rsidRPr="00884479">
        <w:rPr>
          <w:rFonts w:ascii="Times New Roman" w:hAnsi="Times New Roman"/>
          <w:sz w:val="24"/>
          <w:szCs w:val="24"/>
        </w:rPr>
        <w:t>hips</w:t>
      </w:r>
      <w:r w:rsidRPr="00884479">
        <w:rPr>
          <w:rFonts w:ascii="Times New Roman" w:hAnsi="Times New Roman"/>
          <w:sz w:val="24"/>
          <w:szCs w:val="24"/>
        </w:rPr>
        <w:t xml:space="preserve"> and diminishes educational attainment (Evans </w:t>
      </w:r>
      <w:r w:rsidRPr="00884479">
        <w:rPr>
          <w:rFonts w:ascii="Times New Roman" w:hAnsi="Times New Roman"/>
          <w:i/>
          <w:sz w:val="24"/>
          <w:szCs w:val="24"/>
        </w:rPr>
        <w:t>et al</w:t>
      </w:r>
      <w:r w:rsidRPr="00884479">
        <w:rPr>
          <w:rFonts w:ascii="Times New Roman" w:hAnsi="Times New Roman"/>
          <w:sz w:val="24"/>
          <w:szCs w:val="24"/>
        </w:rPr>
        <w:t xml:space="preserve">., 2007). </w:t>
      </w:r>
    </w:p>
    <w:p w14:paraId="2D66544E" w14:textId="77777777" w:rsidR="00A97E91" w:rsidRPr="00884479" w:rsidRDefault="00A97E91" w:rsidP="008F2AF9">
      <w:pPr>
        <w:spacing w:after="0" w:line="360" w:lineRule="auto"/>
        <w:jc w:val="both"/>
        <w:rPr>
          <w:rFonts w:ascii="Times New Roman" w:hAnsi="Times New Roman"/>
          <w:sz w:val="24"/>
          <w:szCs w:val="24"/>
        </w:rPr>
      </w:pPr>
    </w:p>
    <w:p w14:paraId="49BCF30D" w14:textId="77777777" w:rsidR="00E82B64" w:rsidRPr="00884479" w:rsidRDefault="00E82B64" w:rsidP="008F2AF9">
      <w:pPr>
        <w:spacing w:after="0" w:line="360" w:lineRule="auto"/>
        <w:jc w:val="both"/>
        <w:rPr>
          <w:rFonts w:ascii="Times New Roman" w:eastAsia="Times New Roman" w:hAnsi="Times New Roman"/>
          <w:sz w:val="24"/>
          <w:szCs w:val="24"/>
          <w:shd w:val="clear" w:color="auto" w:fill="FFFFFF"/>
          <w:lang w:val="en-US"/>
        </w:rPr>
      </w:pPr>
      <w:r w:rsidRPr="00884479">
        <w:rPr>
          <w:rFonts w:ascii="Times New Roman" w:hAnsi="Times New Roman"/>
          <w:sz w:val="24"/>
          <w:szCs w:val="24"/>
        </w:rPr>
        <w:t xml:space="preserve">Additionally, young people visibly selling drugs face a heightened risk of arrest and violent robbery (see Densley, 2013; Robinson et al. </w:t>
      </w:r>
      <w:r w:rsidR="008E7B32">
        <w:rPr>
          <w:rFonts w:ascii="Times New Roman" w:hAnsi="Times New Roman"/>
          <w:sz w:val="24"/>
          <w:szCs w:val="24"/>
        </w:rPr>
        <w:t>2019</w:t>
      </w:r>
      <w:r w:rsidRPr="00884479">
        <w:rPr>
          <w:rFonts w:ascii="Times New Roman" w:hAnsi="Times New Roman"/>
          <w:sz w:val="24"/>
          <w:szCs w:val="24"/>
        </w:rPr>
        <w:t>; Windle and Briggs, 2015a). Drugs that have been confiscated by the police or stolen may have to be repaid by the young people, which can result in physical harm (Whittaker et al., 2019; see Topalli et al. 2002; Windle and Briggs, 2015b) and debt bondage. Indeed, Robinson and colleagues (</w:t>
      </w:r>
      <w:r w:rsidR="008E7B32">
        <w:rPr>
          <w:rFonts w:ascii="Times New Roman" w:hAnsi="Times New Roman"/>
          <w:sz w:val="24"/>
          <w:szCs w:val="24"/>
        </w:rPr>
        <w:t>2019</w:t>
      </w:r>
      <w:r w:rsidRPr="00884479">
        <w:rPr>
          <w:rFonts w:ascii="Times New Roman" w:hAnsi="Times New Roman"/>
          <w:sz w:val="24"/>
          <w:szCs w:val="24"/>
        </w:rPr>
        <w:t xml:space="preserve">:9) found debt bondage from buying drugs can also feature as an important means of recruitment and control (also NCA, 2017). </w:t>
      </w:r>
    </w:p>
    <w:p w14:paraId="70C514D5" w14:textId="77777777" w:rsidR="00A81ABB" w:rsidRPr="00884479" w:rsidRDefault="00A81ABB" w:rsidP="008F2AF9">
      <w:pPr>
        <w:spacing w:after="0" w:line="360" w:lineRule="auto"/>
        <w:jc w:val="both"/>
        <w:rPr>
          <w:rFonts w:ascii="Times New Roman" w:hAnsi="Times New Roman"/>
          <w:sz w:val="24"/>
          <w:szCs w:val="24"/>
        </w:rPr>
      </w:pPr>
    </w:p>
    <w:p w14:paraId="53BD2AC9" w14:textId="77777777" w:rsidR="00814C9C" w:rsidRPr="00884479" w:rsidRDefault="008F2AF9"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Those </w:t>
      </w:r>
      <w:r w:rsidR="00E03B34" w:rsidRPr="00884479">
        <w:rPr>
          <w:rFonts w:ascii="Times New Roman" w:hAnsi="Times New Roman"/>
          <w:sz w:val="24"/>
          <w:szCs w:val="24"/>
        </w:rPr>
        <w:t>young people</w:t>
      </w:r>
      <w:r w:rsidRPr="00884479">
        <w:rPr>
          <w:rFonts w:ascii="Times New Roman" w:hAnsi="Times New Roman"/>
          <w:sz w:val="24"/>
          <w:szCs w:val="24"/>
        </w:rPr>
        <w:t>, whether from the locality or commuting from the urban hub, who live or work in drug selling houses may suffer ad</w:t>
      </w:r>
      <w:r w:rsidR="00303371" w:rsidRPr="00884479">
        <w:rPr>
          <w:rFonts w:ascii="Times New Roman" w:hAnsi="Times New Roman"/>
          <w:sz w:val="24"/>
          <w:szCs w:val="24"/>
        </w:rPr>
        <w:t>ditional harms. Their residence/</w:t>
      </w:r>
      <w:r w:rsidRPr="00884479">
        <w:rPr>
          <w:rFonts w:ascii="Times New Roman" w:hAnsi="Times New Roman"/>
          <w:sz w:val="24"/>
          <w:szCs w:val="24"/>
        </w:rPr>
        <w:t>place of work may be unhygienic, uncomfortable and result in them observing and interacting with normalised crack/heroin consumption</w:t>
      </w:r>
      <w:r w:rsidR="00A81ABB" w:rsidRPr="00884479">
        <w:rPr>
          <w:rFonts w:ascii="Times New Roman" w:hAnsi="Times New Roman"/>
          <w:sz w:val="24"/>
          <w:szCs w:val="24"/>
        </w:rPr>
        <w:t xml:space="preserve"> and</w:t>
      </w:r>
      <w:r w:rsidRPr="00884479">
        <w:rPr>
          <w:rFonts w:ascii="Times New Roman" w:hAnsi="Times New Roman"/>
          <w:sz w:val="24"/>
          <w:szCs w:val="24"/>
        </w:rPr>
        <w:t xml:space="preserve"> sexual acts</w:t>
      </w:r>
      <w:r w:rsidR="00D46EB5" w:rsidRPr="00884479">
        <w:rPr>
          <w:rFonts w:ascii="Times New Roman" w:hAnsi="Times New Roman"/>
          <w:sz w:val="24"/>
          <w:szCs w:val="24"/>
        </w:rPr>
        <w:t xml:space="preserve"> </w:t>
      </w:r>
      <w:r w:rsidRPr="00884479">
        <w:rPr>
          <w:rFonts w:ascii="Times New Roman" w:hAnsi="Times New Roman"/>
          <w:sz w:val="24"/>
          <w:szCs w:val="24"/>
        </w:rPr>
        <w:t>(</w:t>
      </w:r>
      <w:r w:rsidR="00840330" w:rsidRPr="00884479">
        <w:rPr>
          <w:rFonts w:ascii="Times New Roman" w:hAnsi="Times New Roman"/>
          <w:sz w:val="24"/>
          <w:szCs w:val="24"/>
        </w:rPr>
        <w:t xml:space="preserve">see </w:t>
      </w:r>
      <w:r w:rsidRPr="00884479">
        <w:rPr>
          <w:rFonts w:ascii="Times New Roman" w:hAnsi="Times New Roman"/>
          <w:sz w:val="24"/>
          <w:szCs w:val="24"/>
        </w:rPr>
        <w:t>Briggs, 2010</w:t>
      </w:r>
      <w:r w:rsidR="00646A1F" w:rsidRPr="00884479">
        <w:rPr>
          <w:rFonts w:ascii="Times New Roman" w:hAnsi="Times New Roman"/>
          <w:sz w:val="24"/>
          <w:szCs w:val="24"/>
        </w:rPr>
        <w:t>, 2012</w:t>
      </w:r>
      <w:r w:rsidRPr="00884479">
        <w:rPr>
          <w:rFonts w:ascii="Times New Roman" w:hAnsi="Times New Roman"/>
          <w:sz w:val="24"/>
          <w:szCs w:val="24"/>
        </w:rPr>
        <w:t xml:space="preserve">). </w:t>
      </w:r>
      <w:r w:rsidR="001E2AB7" w:rsidRPr="00884479">
        <w:rPr>
          <w:rFonts w:ascii="Times New Roman" w:hAnsi="Times New Roman"/>
          <w:sz w:val="24"/>
          <w:szCs w:val="24"/>
        </w:rPr>
        <w:t xml:space="preserve">Detective Inspector Tom Hadley of </w:t>
      </w:r>
      <w:r w:rsidR="00DC6A62" w:rsidRPr="00884479">
        <w:rPr>
          <w:rFonts w:ascii="Times New Roman" w:hAnsi="Times New Roman"/>
          <w:sz w:val="24"/>
          <w:szCs w:val="24"/>
        </w:rPr>
        <w:t>West Midlands Police reported in a recent court case against a</w:t>
      </w:r>
      <w:r w:rsidR="001E2AB7" w:rsidRPr="00884479">
        <w:rPr>
          <w:rFonts w:ascii="Times New Roman" w:hAnsi="Times New Roman"/>
          <w:sz w:val="24"/>
          <w:szCs w:val="24"/>
        </w:rPr>
        <w:t>n</w:t>
      </w:r>
      <w:r w:rsidR="00A72C97">
        <w:rPr>
          <w:rFonts w:ascii="Times New Roman" w:hAnsi="Times New Roman"/>
          <w:sz w:val="24"/>
          <w:szCs w:val="24"/>
        </w:rPr>
        <w:t xml:space="preserve"> OTD that three children</w:t>
      </w:r>
      <w:r w:rsidR="00DC6A62" w:rsidRPr="00884479">
        <w:rPr>
          <w:rFonts w:ascii="Times New Roman" w:hAnsi="Times New Roman"/>
          <w:sz w:val="24"/>
          <w:szCs w:val="24"/>
        </w:rPr>
        <w:t xml:space="preserve"> who had been transported from </w:t>
      </w:r>
      <w:r w:rsidR="00814C9C" w:rsidRPr="00884479">
        <w:rPr>
          <w:rFonts w:ascii="Times New Roman" w:hAnsi="Times New Roman"/>
          <w:sz w:val="24"/>
          <w:szCs w:val="24"/>
        </w:rPr>
        <w:t>Birmingham to Lincolnshire were:</w:t>
      </w:r>
    </w:p>
    <w:p w14:paraId="1B1F4128" w14:textId="77777777" w:rsidR="00814C9C" w:rsidRPr="00884479" w:rsidRDefault="00814C9C" w:rsidP="008F2AF9">
      <w:pPr>
        <w:spacing w:after="0" w:line="360" w:lineRule="auto"/>
        <w:jc w:val="both"/>
        <w:rPr>
          <w:rFonts w:ascii="Times New Roman" w:hAnsi="Times New Roman"/>
          <w:sz w:val="24"/>
          <w:szCs w:val="24"/>
        </w:rPr>
      </w:pPr>
    </w:p>
    <w:p w14:paraId="191350BC" w14:textId="77777777" w:rsidR="00DC6A62" w:rsidRPr="00884479" w:rsidRDefault="00646A1F" w:rsidP="00814C9C">
      <w:pPr>
        <w:spacing w:after="0" w:line="360" w:lineRule="auto"/>
        <w:ind w:left="851" w:right="851"/>
        <w:jc w:val="both"/>
        <w:rPr>
          <w:rFonts w:ascii="Times New Roman" w:hAnsi="Times New Roman"/>
          <w:sz w:val="24"/>
          <w:szCs w:val="24"/>
        </w:rPr>
      </w:pPr>
      <w:r w:rsidRPr="00884479">
        <w:rPr>
          <w:rFonts w:ascii="Times New Roman" w:hAnsi="Times New Roman"/>
          <w:sz w:val="24"/>
          <w:szCs w:val="24"/>
        </w:rPr>
        <w:t xml:space="preserve">… </w:t>
      </w:r>
      <w:r w:rsidR="001E2AB7" w:rsidRPr="00884479">
        <w:rPr>
          <w:rFonts w:ascii="Times New Roman" w:hAnsi="Times New Roman"/>
          <w:sz w:val="24"/>
          <w:szCs w:val="24"/>
        </w:rPr>
        <w:t xml:space="preserve">inside a one-bed flat alongside two Class A drug users surrounded by used syringes … The place was filthy, cold and there was no food in the kitchen. The children looked drawn, tired and hungry (Davies, 2018, no page). </w:t>
      </w:r>
    </w:p>
    <w:p w14:paraId="150CEE6D" w14:textId="77777777" w:rsidR="008F2AF9" w:rsidRPr="00884479" w:rsidRDefault="008F2AF9" w:rsidP="008F2AF9">
      <w:pPr>
        <w:spacing w:after="0" w:line="360" w:lineRule="auto"/>
        <w:jc w:val="both"/>
        <w:rPr>
          <w:rFonts w:ascii="Times New Roman" w:hAnsi="Times New Roman"/>
          <w:sz w:val="24"/>
          <w:szCs w:val="24"/>
        </w:rPr>
      </w:pPr>
    </w:p>
    <w:p w14:paraId="2C2392EE" w14:textId="77777777" w:rsidR="00A81ABB" w:rsidRPr="00884479" w:rsidRDefault="008F2AF9" w:rsidP="00B34AAF">
      <w:pPr>
        <w:spacing w:after="0" w:line="360" w:lineRule="auto"/>
        <w:jc w:val="both"/>
        <w:rPr>
          <w:rFonts w:ascii="Times New Roman" w:hAnsi="Times New Roman"/>
          <w:sz w:val="24"/>
          <w:szCs w:val="24"/>
        </w:rPr>
      </w:pPr>
      <w:r w:rsidRPr="00884479">
        <w:rPr>
          <w:rFonts w:ascii="Times New Roman" w:hAnsi="Times New Roman"/>
          <w:sz w:val="24"/>
          <w:szCs w:val="24"/>
        </w:rPr>
        <w:t xml:space="preserve">The harms associated with county lines may extend beyond those involved in the distribution </w:t>
      </w:r>
      <w:r w:rsidR="00B05852" w:rsidRPr="00884479">
        <w:rPr>
          <w:rFonts w:ascii="Times New Roman" w:hAnsi="Times New Roman"/>
          <w:sz w:val="24"/>
          <w:szCs w:val="24"/>
        </w:rPr>
        <w:t>of</w:t>
      </w:r>
      <w:r w:rsidRPr="00884479">
        <w:rPr>
          <w:rFonts w:ascii="Times New Roman" w:hAnsi="Times New Roman"/>
          <w:sz w:val="24"/>
          <w:szCs w:val="24"/>
        </w:rPr>
        <w:t xml:space="preserve"> drugs. </w:t>
      </w:r>
      <w:r w:rsidR="00247554" w:rsidRPr="00884479">
        <w:rPr>
          <w:rFonts w:ascii="Times New Roman" w:hAnsi="Times New Roman"/>
          <w:sz w:val="24"/>
          <w:szCs w:val="24"/>
        </w:rPr>
        <w:t>The NCA (2017:15) reported that ‘some younger children (including pre-school) were found residing at addresses believed to have been cuckooed by county lines nominals’</w:t>
      </w:r>
      <w:r w:rsidR="00A467CF" w:rsidRPr="00884479">
        <w:rPr>
          <w:rFonts w:ascii="Times New Roman" w:hAnsi="Times New Roman"/>
          <w:sz w:val="24"/>
          <w:szCs w:val="24"/>
        </w:rPr>
        <w:t xml:space="preserve"> (also NCA, 2016)</w:t>
      </w:r>
      <w:r w:rsidR="00247554" w:rsidRPr="00884479">
        <w:rPr>
          <w:rFonts w:ascii="Times New Roman" w:hAnsi="Times New Roman"/>
          <w:sz w:val="24"/>
          <w:szCs w:val="24"/>
        </w:rPr>
        <w:t xml:space="preserve">. </w:t>
      </w:r>
      <w:r w:rsidR="00A81ABB" w:rsidRPr="00884479">
        <w:rPr>
          <w:rFonts w:ascii="Times New Roman" w:hAnsi="Times New Roman"/>
          <w:sz w:val="24"/>
          <w:szCs w:val="24"/>
        </w:rPr>
        <w:t>This</w:t>
      </w:r>
      <w:r w:rsidR="00A81ABB" w:rsidRPr="00884479">
        <w:rPr>
          <w:rFonts w:ascii="Times New Roman" w:eastAsia="Times New Roman" w:hAnsi="Times New Roman"/>
          <w:sz w:val="24"/>
          <w:szCs w:val="24"/>
          <w:shd w:val="clear" w:color="auto" w:fill="FFFFFF"/>
          <w:lang w:val="en-US"/>
        </w:rPr>
        <w:t xml:space="preserve"> would place </w:t>
      </w:r>
      <w:r w:rsidRPr="00884479">
        <w:rPr>
          <w:rFonts w:ascii="Times New Roman" w:eastAsia="Times New Roman" w:hAnsi="Times New Roman"/>
          <w:sz w:val="24"/>
          <w:szCs w:val="24"/>
          <w:shd w:val="clear" w:color="auto" w:fill="FFFFFF"/>
          <w:lang w:val="en-US"/>
        </w:rPr>
        <w:t>children of vulnerable women in a potentially dangerous position during their f</w:t>
      </w:r>
      <w:r w:rsidR="00A060C8" w:rsidRPr="00884479">
        <w:rPr>
          <w:rFonts w:ascii="Times New Roman" w:eastAsia="Times New Roman" w:hAnsi="Times New Roman"/>
          <w:sz w:val="24"/>
          <w:szCs w:val="24"/>
          <w:shd w:val="clear" w:color="auto" w:fill="FFFFFF"/>
          <w:lang w:val="en-US"/>
        </w:rPr>
        <w:t>ormative</w:t>
      </w:r>
      <w:r w:rsidRPr="00884479">
        <w:rPr>
          <w:rFonts w:ascii="Times New Roman" w:eastAsia="Times New Roman" w:hAnsi="Times New Roman"/>
          <w:sz w:val="24"/>
          <w:szCs w:val="24"/>
          <w:shd w:val="clear" w:color="auto" w:fill="FFFFFF"/>
          <w:lang w:val="en-US"/>
        </w:rPr>
        <w:t xml:space="preserve"> years, and may accentuate the risk of them experiencing a range of </w:t>
      </w:r>
      <w:r w:rsidR="00814C9C" w:rsidRPr="00884479">
        <w:rPr>
          <w:rFonts w:ascii="Times New Roman" w:eastAsia="Times New Roman" w:hAnsi="Times New Roman"/>
          <w:sz w:val="24"/>
          <w:szCs w:val="24"/>
          <w:shd w:val="clear" w:color="auto" w:fill="FFFFFF"/>
          <w:lang w:val="en-US"/>
        </w:rPr>
        <w:t>ACEs</w:t>
      </w:r>
      <w:r w:rsidR="00A060C8" w:rsidRPr="00884479">
        <w:rPr>
          <w:rFonts w:ascii="Times New Roman" w:eastAsia="Times New Roman" w:hAnsi="Times New Roman"/>
          <w:sz w:val="24"/>
          <w:szCs w:val="24"/>
          <w:shd w:val="clear" w:color="auto" w:fill="FFFFFF"/>
          <w:lang w:val="en-US"/>
        </w:rPr>
        <w:t xml:space="preserve"> and trauma</w:t>
      </w:r>
      <w:r w:rsidRPr="00884479">
        <w:rPr>
          <w:rFonts w:ascii="Times New Roman" w:eastAsia="Times New Roman" w:hAnsi="Times New Roman"/>
          <w:sz w:val="24"/>
          <w:szCs w:val="24"/>
          <w:shd w:val="clear" w:color="auto" w:fill="FFFFFF"/>
          <w:lang w:val="en-US"/>
        </w:rPr>
        <w:t xml:space="preserve">. </w:t>
      </w:r>
      <w:r w:rsidR="00A81ABB" w:rsidRPr="00884479">
        <w:rPr>
          <w:rFonts w:ascii="Times New Roman" w:eastAsia="Times New Roman" w:hAnsi="Times New Roman"/>
          <w:sz w:val="24"/>
          <w:szCs w:val="24"/>
          <w:shd w:val="clear" w:color="auto" w:fill="FFFFFF"/>
          <w:lang w:val="en-US"/>
        </w:rPr>
        <w:t>That</w:t>
      </w:r>
      <w:r w:rsidRPr="00884479">
        <w:rPr>
          <w:rFonts w:ascii="Times New Roman" w:eastAsia="Times New Roman" w:hAnsi="Times New Roman"/>
          <w:sz w:val="24"/>
          <w:szCs w:val="24"/>
          <w:shd w:val="clear" w:color="auto" w:fill="FFFFFF"/>
          <w:lang w:val="en-US"/>
        </w:rPr>
        <w:t xml:space="preserve"> cuckooed </w:t>
      </w:r>
      <w:r w:rsidR="00814C9C" w:rsidRPr="00884479">
        <w:rPr>
          <w:rFonts w:ascii="Times New Roman" w:eastAsia="Times New Roman" w:hAnsi="Times New Roman"/>
          <w:sz w:val="24"/>
          <w:szCs w:val="24"/>
          <w:shd w:val="clear" w:color="auto" w:fill="FFFFFF"/>
          <w:lang w:val="en-US"/>
        </w:rPr>
        <w:t>homes</w:t>
      </w:r>
      <w:r w:rsidRPr="00884479">
        <w:rPr>
          <w:rFonts w:ascii="Times New Roman" w:eastAsia="Times New Roman" w:hAnsi="Times New Roman"/>
          <w:sz w:val="24"/>
          <w:szCs w:val="24"/>
          <w:shd w:val="clear" w:color="auto" w:fill="FFFFFF"/>
          <w:lang w:val="en-US"/>
        </w:rPr>
        <w:t xml:space="preserve"> are often used to facilitate late-night and early-morning drug sales (Coomber and Moyle, 2018) provides an indication of the disruption </w:t>
      </w:r>
      <w:r w:rsidR="002F290F" w:rsidRPr="00884479">
        <w:rPr>
          <w:rFonts w:ascii="Times New Roman" w:eastAsia="Times New Roman" w:hAnsi="Times New Roman"/>
          <w:sz w:val="24"/>
          <w:szCs w:val="24"/>
          <w:shd w:val="clear" w:color="auto" w:fill="FFFFFF"/>
          <w:lang w:val="en-US"/>
        </w:rPr>
        <w:t xml:space="preserve">these </w:t>
      </w:r>
      <w:r w:rsidRPr="00884479">
        <w:rPr>
          <w:rFonts w:ascii="Times New Roman" w:eastAsia="Times New Roman" w:hAnsi="Times New Roman"/>
          <w:sz w:val="24"/>
          <w:szCs w:val="24"/>
          <w:shd w:val="clear" w:color="auto" w:fill="FFFFFF"/>
          <w:lang w:val="en-US"/>
        </w:rPr>
        <w:t>children face</w:t>
      </w:r>
      <w:r w:rsidR="00A81ABB" w:rsidRPr="00884479">
        <w:rPr>
          <w:rFonts w:ascii="Times New Roman" w:eastAsia="Times New Roman" w:hAnsi="Times New Roman"/>
          <w:sz w:val="24"/>
          <w:szCs w:val="24"/>
          <w:shd w:val="clear" w:color="auto" w:fill="FFFFFF"/>
          <w:lang w:val="en-US"/>
        </w:rPr>
        <w:t>:</w:t>
      </w:r>
      <w:r w:rsidR="00671CE7" w:rsidRPr="00884479">
        <w:rPr>
          <w:rFonts w:ascii="Times New Roman" w:eastAsia="Times New Roman" w:hAnsi="Times New Roman"/>
          <w:sz w:val="24"/>
          <w:szCs w:val="24"/>
          <w:shd w:val="clear" w:color="auto" w:fill="FFFFFF"/>
          <w:lang w:val="en-US"/>
        </w:rPr>
        <w:t xml:space="preserve"> </w:t>
      </w:r>
      <w:r w:rsidR="00A81ABB" w:rsidRPr="00884479">
        <w:rPr>
          <w:rFonts w:ascii="Times New Roman" w:eastAsia="Times New Roman" w:hAnsi="Times New Roman"/>
          <w:sz w:val="24"/>
          <w:szCs w:val="24"/>
          <w:shd w:val="clear" w:color="auto" w:fill="FFFFFF"/>
          <w:lang w:val="en-US"/>
        </w:rPr>
        <w:t>d</w:t>
      </w:r>
      <w:r w:rsidR="002F290F" w:rsidRPr="00884479">
        <w:rPr>
          <w:rFonts w:ascii="Times New Roman" w:eastAsia="Times New Roman" w:hAnsi="Times New Roman"/>
          <w:sz w:val="24"/>
          <w:szCs w:val="24"/>
          <w:shd w:val="clear" w:color="auto" w:fill="FFFFFF"/>
          <w:lang w:val="en-US"/>
        </w:rPr>
        <w:t>rug sales may disturb the young</w:t>
      </w:r>
      <w:r w:rsidRPr="00884479">
        <w:rPr>
          <w:rFonts w:ascii="Times New Roman" w:eastAsia="Times New Roman" w:hAnsi="Times New Roman"/>
          <w:sz w:val="24"/>
          <w:szCs w:val="24"/>
          <w:shd w:val="clear" w:color="auto" w:fill="FFFFFF"/>
          <w:lang w:val="en-US"/>
        </w:rPr>
        <w:t xml:space="preserve"> person’s sleep and rest</w:t>
      </w:r>
      <w:r w:rsidR="00A81ABB" w:rsidRPr="00884479">
        <w:rPr>
          <w:rFonts w:ascii="Times New Roman" w:eastAsia="Times New Roman" w:hAnsi="Times New Roman"/>
          <w:sz w:val="24"/>
          <w:szCs w:val="24"/>
          <w:shd w:val="clear" w:color="auto" w:fill="FFFFFF"/>
          <w:lang w:val="en-US"/>
        </w:rPr>
        <w:t>, which</w:t>
      </w:r>
      <w:r w:rsidR="002F290F" w:rsidRPr="00884479">
        <w:rPr>
          <w:rFonts w:ascii="Times New Roman" w:eastAsia="Times New Roman" w:hAnsi="Times New Roman"/>
          <w:sz w:val="24"/>
          <w:szCs w:val="24"/>
          <w:shd w:val="clear" w:color="auto" w:fill="FFFFFF"/>
          <w:lang w:val="en-US"/>
        </w:rPr>
        <w:t xml:space="preserve"> can </w:t>
      </w:r>
      <w:r w:rsidRPr="00884479">
        <w:rPr>
          <w:rFonts w:ascii="Times New Roman" w:eastAsia="Times New Roman" w:hAnsi="Times New Roman"/>
          <w:sz w:val="24"/>
          <w:szCs w:val="24"/>
          <w:shd w:val="clear" w:color="auto" w:fill="FFFFFF"/>
          <w:lang w:val="en-US"/>
        </w:rPr>
        <w:t>limit educational attainment</w:t>
      </w:r>
      <w:r w:rsidR="00A81ABB" w:rsidRPr="00884479">
        <w:rPr>
          <w:rFonts w:ascii="Times New Roman" w:eastAsia="Times New Roman" w:hAnsi="Times New Roman"/>
          <w:sz w:val="24"/>
          <w:szCs w:val="24"/>
          <w:shd w:val="clear" w:color="auto" w:fill="FFFFFF"/>
          <w:lang w:val="en-US"/>
        </w:rPr>
        <w:t>,</w:t>
      </w:r>
      <w:r w:rsidR="00671CE7" w:rsidRPr="00884479">
        <w:rPr>
          <w:rFonts w:ascii="Times New Roman" w:eastAsia="Times New Roman" w:hAnsi="Times New Roman"/>
          <w:sz w:val="24"/>
          <w:szCs w:val="24"/>
          <w:shd w:val="clear" w:color="auto" w:fill="FFFFFF"/>
          <w:lang w:val="en-US"/>
        </w:rPr>
        <w:t xml:space="preserve"> </w:t>
      </w:r>
      <w:r w:rsidRPr="00884479">
        <w:rPr>
          <w:rFonts w:ascii="Times New Roman" w:eastAsia="Times New Roman" w:hAnsi="Times New Roman"/>
          <w:sz w:val="24"/>
          <w:szCs w:val="24"/>
          <w:shd w:val="clear" w:color="auto" w:fill="FFFFFF"/>
          <w:lang w:val="en-US"/>
        </w:rPr>
        <w:t>influence mood</w:t>
      </w:r>
      <w:r w:rsidR="00A81ABB" w:rsidRPr="00884479">
        <w:rPr>
          <w:rFonts w:ascii="Times New Roman" w:eastAsia="Times New Roman" w:hAnsi="Times New Roman"/>
          <w:sz w:val="24"/>
          <w:szCs w:val="24"/>
          <w:shd w:val="clear" w:color="auto" w:fill="FFFFFF"/>
          <w:lang w:val="en-US"/>
        </w:rPr>
        <w:t xml:space="preserve"> and</w:t>
      </w:r>
      <w:r w:rsidR="00671CE7" w:rsidRPr="00884479">
        <w:rPr>
          <w:rFonts w:ascii="Times New Roman" w:eastAsia="Times New Roman" w:hAnsi="Times New Roman"/>
          <w:sz w:val="24"/>
          <w:szCs w:val="24"/>
          <w:shd w:val="clear" w:color="auto" w:fill="FFFFFF"/>
          <w:lang w:val="en-US"/>
        </w:rPr>
        <w:t xml:space="preserve"> consequently </w:t>
      </w:r>
      <w:r w:rsidRPr="00884479">
        <w:rPr>
          <w:rFonts w:ascii="Times New Roman" w:eastAsia="Times New Roman" w:hAnsi="Times New Roman"/>
          <w:sz w:val="24"/>
          <w:szCs w:val="24"/>
          <w:shd w:val="clear" w:color="auto" w:fill="FFFFFF"/>
          <w:lang w:val="en-US"/>
        </w:rPr>
        <w:t>strain relationships</w:t>
      </w:r>
      <w:r w:rsidRPr="00884479">
        <w:rPr>
          <w:rFonts w:ascii="Times New Roman" w:hAnsi="Times New Roman"/>
          <w:sz w:val="24"/>
          <w:szCs w:val="24"/>
        </w:rPr>
        <w:t xml:space="preserve">. </w:t>
      </w:r>
    </w:p>
    <w:p w14:paraId="6BC88B4D" w14:textId="77777777" w:rsidR="00B34AAF" w:rsidRPr="00884479" w:rsidRDefault="00B34AAF" w:rsidP="008F2AF9">
      <w:pPr>
        <w:spacing w:after="0" w:line="360" w:lineRule="auto"/>
        <w:jc w:val="both"/>
        <w:rPr>
          <w:rFonts w:ascii="Times New Roman" w:hAnsi="Times New Roman"/>
          <w:sz w:val="24"/>
          <w:szCs w:val="24"/>
        </w:rPr>
      </w:pPr>
    </w:p>
    <w:p w14:paraId="0794F6D2" w14:textId="77777777" w:rsidR="008F2AF9" w:rsidRPr="00737AFB" w:rsidRDefault="00B34AAF" w:rsidP="008F2AF9">
      <w:pPr>
        <w:spacing w:after="0" w:line="360" w:lineRule="auto"/>
        <w:jc w:val="both"/>
        <w:rPr>
          <w:rFonts w:ascii="Times New Roman" w:hAnsi="Times New Roman"/>
          <w:sz w:val="24"/>
          <w:szCs w:val="24"/>
        </w:rPr>
      </w:pPr>
      <w:r w:rsidRPr="00737AFB">
        <w:rPr>
          <w:rFonts w:ascii="Times New Roman" w:hAnsi="Times New Roman"/>
          <w:sz w:val="24"/>
          <w:szCs w:val="24"/>
        </w:rPr>
        <w:t>On a more general level</w:t>
      </w:r>
      <w:r w:rsidR="003C4485" w:rsidRPr="00737AFB">
        <w:rPr>
          <w:rFonts w:ascii="Times New Roman" w:hAnsi="Times New Roman"/>
          <w:sz w:val="24"/>
          <w:szCs w:val="24"/>
        </w:rPr>
        <w:t>,</w:t>
      </w:r>
      <w:r w:rsidRPr="00737AFB">
        <w:rPr>
          <w:rFonts w:ascii="Times New Roman" w:hAnsi="Times New Roman"/>
          <w:sz w:val="24"/>
          <w:szCs w:val="24"/>
        </w:rPr>
        <w:t xml:space="preserve"> the involvement of </w:t>
      </w:r>
      <w:r w:rsidR="008F2AF9" w:rsidRPr="00737AFB">
        <w:rPr>
          <w:rFonts w:ascii="Times New Roman" w:hAnsi="Times New Roman"/>
          <w:sz w:val="24"/>
          <w:szCs w:val="24"/>
        </w:rPr>
        <w:t xml:space="preserve">gangs </w:t>
      </w:r>
      <w:r w:rsidRPr="00737AFB">
        <w:rPr>
          <w:rFonts w:ascii="Times New Roman" w:hAnsi="Times New Roman"/>
          <w:sz w:val="24"/>
          <w:szCs w:val="24"/>
        </w:rPr>
        <w:t>may</w:t>
      </w:r>
      <w:r w:rsidR="008F2AF9" w:rsidRPr="00737AFB">
        <w:rPr>
          <w:rFonts w:ascii="Times New Roman" w:hAnsi="Times New Roman"/>
          <w:sz w:val="24"/>
          <w:szCs w:val="24"/>
        </w:rPr>
        <w:t xml:space="preserve"> increase the likelihood of victimisation. </w:t>
      </w:r>
      <w:r w:rsidR="002376CD" w:rsidRPr="00737AFB">
        <w:rPr>
          <w:rFonts w:ascii="Times New Roman" w:hAnsi="Times New Roman"/>
          <w:sz w:val="24"/>
          <w:szCs w:val="24"/>
        </w:rPr>
        <w:t>A</w:t>
      </w:r>
      <w:r w:rsidR="008F2AF9" w:rsidRPr="00737AFB">
        <w:rPr>
          <w:rFonts w:ascii="Times New Roman" w:hAnsi="Times New Roman"/>
          <w:sz w:val="24"/>
          <w:szCs w:val="24"/>
        </w:rPr>
        <w:t xml:space="preserve"> significant body of empirical research </w:t>
      </w:r>
      <w:r w:rsidR="002376CD" w:rsidRPr="00737AFB">
        <w:rPr>
          <w:rFonts w:ascii="Times New Roman" w:hAnsi="Times New Roman"/>
          <w:sz w:val="24"/>
          <w:szCs w:val="24"/>
        </w:rPr>
        <w:t>suggests</w:t>
      </w:r>
      <w:r w:rsidR="008F2AF9" w:rsidRPr="00737AFB">
        <w:rPr>
          <w:rFonts w:ascii="Times New Roman" w:hAnsi="Times New Roman"/>
          <w:sz w:val="24"/>
          <w:szCs w:val="24"/>
        </w:rPr>
        <w:t xml:space="preserve"> that gang involvement, as affiliates or active members, can negatively impact young people in multiple ways</w:t>
      </w:r>
      <w:r w:rsidR="00D46EB5" w:rsidRPr="00737AFB">
        <w:rPr>
          <w:rFonts w:ascii="Times New Roman" w:hAnsi="Times New Roman"/>
          <w:sz w:val="24"/>
          <w:szCs w:val="24"/>
        </w:rPr>
        <w:t>, including:</w:t>
      </w:r>
      <w:r w:rsidR="008F2AF9" w:rsidRPr="00737AFB">
        <w:rPr>
          <w:rFonts w:ascii="Times New Roman" w:hAnsi="Times New Roman"/>
          <w:sz w:val="24"/>
          <w:szCs w:val="24"/>
        </w:rPr>
        <w:t xml:space="preserve"> diminish</w:t>
      </w:r>
      <w:r w:rsidR="00D46EB5" w:rsidRPr="00737AFB">
        <w:rPr>
          <w:rFonts w:ascii="Times New Roman" w:hAnsi="Times New Roman"/>
          <w:sz w:val="24"/>
          <w:szCs w:val="24"/>
        </w:rPr>
        <w:t>ed</w:t>
      </w:r>
      <w:r w:rsidR="008F2AF9" w:rsidRPr="00737AFB">
        <w:rPr>
          <w:rFonts w:ascii="Times New Roman" w:hAnsi="Times New Roman"/>
          <w:sz w:val="24"/>
          <w:szCs w:val="24"/>
        </w:rPr>
        <w:t xml:space="preserve"> educational attainment and, increase</w:t>
      </w:r>
      <w:r w:rsidR="00EA71F0" w:rsidRPr="00737AFB">
        <w:rPr>
          <w:rFonts w:ascii="Times New Roman" w:hAnsi="Times New Roman"/>
          <w:sz w:val="24"/>
          <w:szCs w:val="24"/>
        </w:rPr>
        <w:t>d</w:t>
      </w:r>
      <w:r w:rsidR="008F2AF9" w:rsidRPr="00737AFB">
        <w:rPr>
          <w:rFonts w:ascii="Times New Roman" w:hAnsi="Times New Roman"/>
          <w:sz w:val="24"/>
          <w:szCs w:val="24"/>
        </w:rPr>
        <w:t xml:space="preserve"> likelihood of both offending and victimisation (</w:t>
      </w:r>
      <w:r w:rsidR="00671CE7" w:rsidRPr="00737AFB">
        <w:rPr>
          <w:rFonts w:ascii="Times New Roman" w:hAnsi="Times New Roman"/>
          <w:sz w:val="24"/>
          <w:szCs w:val="24"/>
        </w:rPr>
        <w:t xml:space="preserve">see </w:t>
      </w:r>
      <w:r w:rsidR="00D92CB0" w:rsidRPr="00737AFB">
        <w:rPr>
          <w:rFonts w:ascii="Times New Roman" w:hAnsi="Times New Roman"/>
          <w:sz w:val="24"/>
          <w:szCs w:val="24"/>
        </w:rPr>
        <w:t>Curry et al. 2013):</w:t>
      </w:r>
      <w:r w:rsidR="008F2AF9" w:rsidRPr="00737AFB">
        <w:rPr>
          <w:rFonts w:ascii="Times New Roman" w:hAnsi="Times New Roman"/>
          <w:sz w:val="24"/>
          <w:szCs w:val="24"/>
        </w:rPr>
        <w:t xml:space="preserve"> Pyrooz and colleagues (2014) estimate that gang members are twice as likely as non-gang members to be both an offender and victim of crime</w:t>
      </w:r>
      <w:r w:rsidR="00B7309D" w:rsidRPr="00737AFB">
        <w:rPr>
          <w:rFonts w:ascii="Times New Roman" w:hAnsi="Times New Roman"/>
          <w:sz w:val="24"/>
          <w:szCs w:val="24"/>
        </w:rPr>
        <w:t xml:space="preserve">, while </w:t>
      </w:r>
      <w:r w:rsidR="00B7309D" w:rsidRPr="00737AFB">
        <w:rPr>
          <w:rFonts w:ascii="Times New Roman" w:hAnsi="Times New Roman" w:cs="Times"/>
          <w:sz w:val="24"/>
          <w:szCs w:val="24"/>
        </w:rPr>
        <w:t xml:space="preserve">Wood and Dennard (2017) </w:t>
      </w:r>
      <w:r w:rsidR="003C4485" w:rsidRPr="00737AFB">
        <w:rPr>
          <w:rFonts w:ascii="Times New Roman" w:hAnsi="Times New Roman" w:cs="Times"/>
          <w:sz w:val="24"/>
          <w:szCs w:val="24"/>
        </w:rPr>
        <w:t xml:space="preserve">suggest </w:t>
      </w:r>
      <w:r w:rsidR="00B7309D" w:rsidRPr="00737AFB">
        <w:rPr>
          <w:rFonts w:ascii="Times New Roman" w:hAnsi="Times New Roman" w:cs="Times"/>
          <w:sz w:val="24"/>
          <w:szCs w:val="24"/>
        </w:rPr>
        <w:t>that exposure to violence undermines gang members mental health, with many presenting with post-traumatic stress</w:t>
      </w:r>
      <w:r w:rsidR="008F2AF9" w:rsidRPr="00737AFB">
        <w:rPr>
          <w:rFonts w:ascii="Times New Roman" w:hAnsi="Times New Roman"/>
          <w:sz w:val="24"/>
          <w:szCs w:val="24"/>
        </w:rPr>
        <w:t>. As such, while the</w:t>
      </w:r>
      <w:r w:rsidR="00707E94" w:rsidRPr="00737AFB">
        <w:rPr>
          <w:rFonts w:ascii="Times New Roman" w:hAnsi="Times New Roman"/>
          <w:sz w:val="24"/>
          <w:szCs w:val="24"/>
        </w:rPr>
        <w:t xml:space="preserve"> political and media</w:t>
      </w:r>
      <w:r w:rsidR="008F2AF9" w:rsidRPr="00737AFB">
        <w:rPr>
          <w:rFonts w:ascii="Times New Roman" w:hAnsi="Times New Roman"/>
          <w:sz w:val="24"/>
          <w:szCs w:val="24"/>
        </w:rPr>
        <w:t xml:space="preserve"> focus has been on those framed as victims of OT</w:t>
      </w:r>
      <w:r w:rsidR="009F3047" w:rsidRPr="00737AFB">
        <w:rPr>
          <w:rFonts w:ascii="Times New Roman" w:hAnsi="Times New Roman"/>
          <w:sz w:val="24"/>
          <w:szCs w:val="24"/>
        </w:rPr>
        <w:t>D</w:t>
      </w:r>
      <w:r w:rsidR="008F2AF9" w:rsidRPr="00737AFB">
        <w:rPr>
          <w:rFonts w:ascii="Times New Roman" w:hAnsi="Times New Roman"/>
          <w:sz w:val="24"/>
          <w:szCs w:val="24"/>
        </w:rPr>
        <w:t xml:space="preserve">, many gang members are themselves young </w:t>
      </w:r>
      <w:r w:rsidR="00646A1F" w:rsidRPr="00737AFB">
        <w:rPr>
          <w:rFonts w:ascii="Times New Roman" w:hAnsi="Times New Roman"/>
          <w:sz w:val="24"/>
          <w:szCs w:val="24"/>
        </w:rPr>
        <w:t>people leading precarious lives</w:t>
      </w:r>
      <w:r w:rsidR="00DE1BCD" w:rsidRPr="00737AFB">
        <w:rPr>
          <w:rFonts w:ascii="Times New Roman" w:hAnsi="Times New Roman"/>
          <w:sz w:val="24"/>
          <w:szCs w:val="24"/>
        </w:rPr>
        <w:t xml:space="preserve"> (Beresford and Wood,</w:t>
      </w:r>
      <w:r w:rsidR="00C14A40" w:rsidRPr="00737AFB">
        <w:rPr>
          <w:rFonts w:ascii="Times New Roman" w:hAnsi="Times New Roman"/>
          <w:sz w:val="24"/>
          <w:szCs w:val="24"/>
        </w:rPr>
        <w:t xml:space="preserve"> 2016)</w:t>
      </w:r>
      <w:r w:rsidR="00646A1F" w:rsidRPr="00737AFB">
        <w:rPr>
          <w:rFonts w:ascii="Times New Roman" w:hAnsi="Times New Roman"/>
          <w:sz w:val="24"/>
          <w:szCs w:val="24"/>
        </w:rPr>
        <w:t>;</w:t>
      </w:r>
      <w:r w:rsidR="008F2AF9" w:rsidRPr="00737AFB">
        <w:rPr>
          <w:rFonts w:ascii="Times New Roman" w:hAnsi="Times New Roman"/>
          <w:sz w:val="24"/>
          <w:szCs w:val="24"/>
        </w:rPr>
        <w:t xml:space="preserve"> even if they are perceived as having a more entrepreneurial</w:t>
      </w:r>
      <w:r w:rsidR="00B7309D" w:rsidRPr="00737AFB">
        <w:rPr>
          <w:rFonts w:ascii="Times New Roman" w:hAnsi="Times New Roman"/>
          <w:sz w:val="24"/>
          <w:szCs w:val="24"/>
        </w:rPr>
        <w:t xml:space="preserve"> and predatory</w:t>
      </w:r>
      <w:r w:rsidR="008F2AF9" w:rsidRPr="00737AFB">
        <w:rPr>
          <w:rFonts w:ascii="Times New Roman" w:hAnsi="Times New Roman"/>
          <w:sz w:val="24"/>
          <w:szCs w:val="24"/>
        </w:rPr>
        <w:t xml:space="preserve"> role in county line</w:t>
      </w:r>
      <w:r w:rsidR="00BF65EB" w:rsidRPr="00737AFB">
        <w:rPr>
          <w:rFonts w:ascii="Times New Roman" w:hAnsi="Times New Roman"/>
          <w:sz w:val="24"/>
          <w:szCs w:val="24"/>
        </w:rPr>
        <w:t>s</w:t>
      </w:r>
      <w:r w:rsidR="008F2AF9" w:rsidRPr="00737AFB">
        <w:rPr>
          <w:rFonts w:ascii="Times New Roman" w:hAnsi="Times New Roman"/>
          <w:sz w:val="24"/>
          <w:szCs w:val="24"/>
        </w:rPr>
        <w:t xml:space="preserve">. </w:t>
      </w:r>
    </w:p>
    <w:p w14:paraId="78CD94DA" w14:textId="77777777" w:rsidR="006B1986" w:rsidRPr="00884479" w:rsidRDefault="006B1986" w:rsidP="008F2AF9">
      <w:pPr>
        <w:spacing w:after="0" w:line="360" w:lineRule="auto"/>
        <w:jc w:val="both"/>
        <w:rPr>
          <w:rFonts w:ascii="Times New Roman" w:hAnsi="Times New Roman"/>
          <w:sz w:val="24"/>
          <w:szCs w:val="24"/>
        </w:rPr>
      </w:pPr>
    </w:p>
    <w:p w14:paraId="01D462BD" w14:textId="77777777" w:rsidR="006B1986" w:rsidRPr="00884479" w:rsidRDefault="006B1986" w:rsidP="008F2AF9">
      <w:pPr>
        <w:spacing w:after="0" w:line="360" w:lineRule="auto"/>
        <w:jc w:val="both"/>
        <w:rPr>
          <w:rFonts w:ascii="Times New Roman" w:hAnsi="Times New Roman"/>
          <w:sz w:val="24"/>
          <w:szCs w:val="24"/>
        </w:rPr>
      </w:pPr>
      <w:r w:rsidRPr="00884479">
        <w:rPr>
          <w:rFonts w:ascii="Times New Roman" w:hAnsi="Times New Roman"/>
          <w:sz w:val="24"/>
          <w:szCs w:val="24"/>
        </w:rPr>
        <w:t xml:space="preserve">In summary, young people involved in county lines, as active participants or vicariously through parental involvement, may face any number of harms. These young people will likely already have been made vulnerable by </w:t>
      </w:r>
      <w:r w:rsidR="00C249DD" w:rsidRPr="00884479">
        <w:rPr>
          <w:rFonts w:ascii="Times New Roman" w:hAnsi="Times New Roman"/>
          <w:sz w:val="24"/>
          <w:szCs w:val="24"/>
        </w:rPr>
        <w:t>ACEs</w:t>
      </w:r>
      <w:r w:rsidRPr="00884479">
        <w:rPr>
          <w:rFonts w:ascii="Times New Roman" w:hAnsi="Times New Roman"/>
          <w:sz w:val="24"/>
          <w:szCs w:val="24"/>
        </w:rPr>
        <w:t>, accentuated by structural inequalities within the</w:t>
      </w:r>
      <w:r w:rsidR="00A01E8D" w:rsidRPr="00884479">
        <w:rPr>
          <w:rFonts w:ascii="Times New Roman" w:hAnsi="Times New Roman"/>
          <w:sz w:val="24"/>
          <w:szCs w:val="24"/>
        </w:rPr>
        <w:t xml:space="preserve">ir communities, a topic discussed </w:t>
      </w:r>
      <w:r w:rsidRPr="00884479">
        <w:rPr>
          <w:rFonts w:ascii="Times New Roman" w:hAnsi="Times New Roman"/>
          <w:sz w:val="24"/>
          <w:szCs w:val="24"/>
        </w:rPr>
        <w:t>in greater detail below.</w:t>
      </w:r>
    </w:p>
    <w:p w14:paraId="4BDCA3BB" w14:textId="77777777" w:rsidR="00986E38" w:rsidRPr="00884479" w:rsidRDefault="00986E38" w:rsidP="00986E38">
      <w:pPr>
        <w:spacing w:after="0" w:line="360" w:lineRule="auto"/>
        <w:jc w:val="both"/>
        <w:rPr>
          <w:rFonts w:ascii="Times New Roman" w:hAnsi="Times New Roman"/>
          <w:sz w:val="24"/>
          <w:szCs w:val="24"/>
        </w:rPr>
      </w:pPr>
    </w:p>
    <w:p w14:paraId="6A822A2E" w14:textId="77777777" w:rsidR="003D0873" w:rsidRPr="00884479" w:rsidRDefault="005F1B37"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Risk and protective factors for exploitation</w:t>
      </w:r>
      <w:r w:rsidR="003D0873" w:rsidRPr="00884479">
        <w:rPr>
          <w:rFonts w:ascii="Times New Roman" w:hAnsi="Times New Roman"/>
          <w:b/>
          <w:sz w:val="24"/>
          <w:szCs w:val="24"/>
        </w:rPr>
        <w:t xml:space="preserve"> </w:t>
      </w:r>
    </w:p>
    <w:p w14:paraId="1E99111D" w14:textId="77777777" w:rsidR="00E82B64" w:rsidRPr="00884479" w:rsidRDefault="00366DE0" w:rsidP="009A795E">
      <w:pPr>
        <w:spacing w:after="0" w:line="360" w:lineRule="auto"/>
        <w:jc w:val="both"/>
        <w:rPr>
          <w:rFonts w:ascii="Times New Roman" w:hAnsi="Times New Roman"/>
          <w:sz w:val="24"/>
          <w:szCs w:val="24"/>
        </w:rPr>
      </w:pPr>
      <w:r w:rsidRPr="00884479">
        <w:rPr>
          <w:rFonts w:ascii="Times New Roman" w:hAnsi="Times New Roman"/>
          <w:sz w:val="24"/>
          <w:szCs w:val="24"/>
        </w:rPr>
        <w:t>While the literature on county line</w:t>
      </w:r>
      <w:r w:rsidR="00BF65EB" w:rsidRPr="00884479">
        <w:rPr>
          <w:rFonts w:ascii="Times New Roman" w:hAnsi="Times New Roman"/>
          <w:sz w:val="24"/>
          <w:szCs w:val="24"/>
        </w:rPr>
        <w:t>s</w:t>
      </w:r>
      <w:r w:rsidRPr="00884479">
        <w:rPr>
          <w:rFonts w:ascii="Times New Roman" w:hAnsi="Times New Roman"/>
          <w:sz w:val="24"/>
          <w:szCs w:val="24"/>
        </w:rPr>
        <w:t xml:space="preserve"> is relatively slim, there is an abundant literature on human trafficking which can be </w:t>
      </w:r>
      <w:r w:rsidR="00552CBB" w:rsidRPr="00884479">
        <w:rPr>
          <w:rFonts w:ascii="Times New Roman" w:hAnsi="Times New Roman"/>
          <w:sz w:val="24"/>
          <w:szCs w:val="24"/>
        </w:rPr>
        <w:t xml:space="preserve">usefully </w:t>
      </w:r>
      <w:r w:rsidRPr="00884479">
        <w:rPr>
          <w:rFonts w:ascii="Times New Roman" w:hAnsi="Times New Roman"/>
          <w:sz w:val="24"/>
          <w:szCs w:val="24"/>
        </w:rPr>
        <w:t>drawn upon</w:t>
      </w:r>
      <w:r w:rsidR="00C814C5" w:rsidRPr="00884479">
        <w:rPr>
          <w:rFonts w:ascii="Times New Roman" w:hAnsi="Times New Roman"/>
          <w:sz w:val="24"/>
          <w:szCs w:val="24"/>
        </w:rPr>
        <w:t xml:space="preserve"> for insights into the dynamics of county lines and policy responses</w:t>
      </w:r>
      <w:r w:rsidRPr="00884479">
        <w:rPr>
          <w:rFonts w:ascii="Times New Roman" w:hAnsi="Times New Roman"/>
          <w:sz w:val="24"/>
          <w:szCs w:val="24"/>
        </w:rPr>
        <w:t xml:space="preserve">. Human trafficking and county lines both involve the movement and </w:t>
      </w:r>
      <w:r w:rsidRPr="00884479">
        <w:rPr>
          <w:rFonts w:ascii="Times New Roman" w:hAnsi="Times New Roman"/>
          <w:sz w:val="24"/>
          <w:szCs w:val="24"/>
        </w:rPr>
        <w:lastRenderedPageBreak/>
        <w:t>ex</w:t>
      </w:r>
      <w:r w:rsidR="00282E34" w:rsidRPr="00884479">
        <w:rPr>
          <w:rFonts w:ascii="Times New Roman" w:hAnsi="Times New Roman"/>
          <w:sz w:val="24"/>
          <w:szCs w:val="24"/>
        </w:rPr>
        <w:t>ploitation of vulnerable people</w:t>
      </w:r>
      <w:r w:rsidR="00BC3AA8" w:rsidRPr="00884479">
        <w:rPr>
          <w:rFonts w:ascii="Times New Roman" w:hAnsi="Times New Roman"/>
          <w:sz w:val="24"/>
          <w:szCs w:val="24"/>
        </w:rPr>
        <w:t>s</w:t>
      </w:r>
      <w:r w:rsidR="009A795E" w:rsidRPr="00884479">
        <w:rPr>
          <w:rStyle w:val="FootnoteReference"/>
          <w:rFonts w:ascii="Times New Roman" w:hAnsi="Times New Roman"/>
          <w:sz w:val="24"/>
          <w:szCs w:val="24"/>
        </w:rPr>
        <w:footnoteReference w:id="4"/>
      </w:r>
      <w:r w:rsidRPr="00884479">
        <w:rPr>
          <w:rFonts w:ascii="Times New Roman" w:hAnsi="Times New Roman"/>
          <w:sz w:val="24"/>
          <w:szCs w:val="24"/>
        </w:rPr>
        <w:t xml:space="preserve"> </w:t>
      </w:r>
      <w:r w:rsidR="00282E34" w:rsidRPr="00884479">
        <w:rPr>
          <w:rFonts w:ascii="Times New Roman" w:hAnsi="Times New Roman"/>
          <w:sz w:val="24"/>
          <w:szCs w:val="24"/>
        </w:rPr>
        <w:t xml:space="preserve">and, as such, can be defined as human trafficking under the Palermo Protocol and </w:t>
      </w:r>
      <w:r w:rsidR="0008129B" w:rsidRPr="00884479">
        <w:rPr>
          <w:rFonts w:ascii="Times New Roman" w:hAnsi="Times New Roman"/>
          <w:sz w:val="24"/>
          <w:szCs w:val="24"/>
        </w:rPr>
        <w:t xml:space="preserve">UKs </w:t>
      </w:r>
      <w:r w:rsidR="00282E34" w:rsidRPr="00884479">
        <w:rPr>
          <w:rFonts w:ascii="Times New Roman" w:hAnsi="Times New Roman"/>
          <w:sz w:val="24"/>
          <w:szCs w:val="24"/>
        </w:rPr>
        <w:t>Modern Slavery Act (2015).</w:t>
      </w:r>
      <w:r w:rsidR="00A1285C" w:rsidRPr="00884479">
        <w:rPr>
          <w:rFonts w:ascii="Times New Roman" w:hAnsi="Times New Roman"/>
          <w:sz w:val="24"/>
          <w:szCs w:val="24"/>
        </w:rPr>
        <w:t xml:space="preserve"> Indeed, t</w:t>
      </w:r>
      <w:r w:rsidR="00282E34" w:rsidRPr="00884479">
        <w:rPr>
          <w:rFonts w:ascii="Times New Roman" w:hAnsi="Times New Roman"/>
          <w:sz w:val="24"/>
          <w:szCs w:val="24"/>
        </w:rPr>
        <w:t>he Crown Prosecution Service (</w:t>
      </w:r>
      <w:r w:rsidR="00196B38" w:rsidRPr="00884479">
        <w:rPr>
          <w:rFonts w:ascii="Times New Roman" w:hAnsi="Times New Roman"/>
          <w:sz w:val="24"/>
          <w:szCs w:val="24"/>
        </w:rPr>
        <w:t xml:space="preserve">2017) </w:t>
      </w:r>
      <w:r w:rsidR="00707E94" w:rsidRPr="00884479">
        <w:rPr>
          <w:rFonts w:ascii="Times New Roman" w:hAnsi="Times New Roman"/>
          <w:sz w:val="24"/>
          <w:szCs w:val="24"/>
        </w:rPr>
        <w:t xml:space="preserve">has defined county lines as human trafficking by </w:t>
      </w:r>
      <w:r w:rsidR="00196B38" w:rsidRPr="00884479">
        <w:rPr>
          <w:rFonts w:ascii="Times New Roman" w:hAnsi="Times New Roman"/>
          <w:sz w:val="24"/>
          <w:szCs w:val="24"/>
        </w:rPr>
        <w:t>advis</w:t>
      </w:r>
      <w:r w:rsidR="00707E94" w:rsidRPr="00884479">
        <w:rPr>
          <w:rFonts w:ascii="Times New Roman" w:hAnsi="Times New Roman"/>
          <w:sz w:val="24"/>
          <w:szCs w:val="24"/>
        </w:rPr>
        <w:t>ing</w:t>
      </w:r>
      <w:r w:rsidR="00196B38" w:rsidRPr="00884479">
        <w:rPr>
          <w:rFonts w:ascii="Times New Roman" w:hAnsi="Times New Roman"/>
          <w:sz w:val="24"/>
          <w:szCs w:val="24"/>
        </w:rPr>
        <w:t xml:space="preserve"> that </w:t>
      </w:r>
      <w:r w:rsidR="00707E94" w:rsidRPr="00884479">
        <w:rPr>
          <w:rFonts w:ascii="Times New Roman" w:hAnsi="Times New Roman"/>
          <w:sz w:val="24"/>
          <w:szCs w:val="24"/>
        </w:rPr>
        <w:t>the Modern Slavery Act</w:t>
      </w:r>
      <w:r w:rsidR="00196B38" w:rsidRPr="00884479">
        <w:rPr>
          <w:rFonts w:ascii="Times New Roman" w:hAnsi="Times New Roman"/>
          <w:sz w:val="24"/>
          <w:szCs w:val="24"/>
        </w:rPr>
        <w:t xml:space="preserve"> can be </w:t>
      </w:r>
      <w:r w:rsidR="0037744A" w:rsidRPr="00884479">
        <w:rPr>
          <w:rFonts w:ascii="Times New Roman" w:hAnsi="Times New Roman"/>
          <w:sz w:val="24"/>
          <w:szCs w:val="24"/>
        </w:rPr>
        <w:t>used to secure</w:t>
      </w:r>
      <w:r w:rsidR="00196B38" w:rsidRPr="00884479">
        <w:rPr>
          <w:rFonts w:ascii="Times New Roman" w:hAnsi="Times New Roman"/>
          <w:sz w:val="24"/>
          <w:szCs w:val="24"/>
        </w:rPr>
        <w:t xml:space="preserve"> conviction against </w:t>
      </w:r>
      <w:r w:rsidR="00C251AD" w:rsidRPr="00884479">
        <w:rPr>
          <w:rFonts w:ascii="Times New Roman" w:hAnsi="Times New Roman"/>
          <w:sz w:val="24"/>
          <w:szCs w:val="24"/>
        </w:rPr>
        <w:t>OTD</w:t>
      </w:r>
      <w:r w:rsidR="00A1285C" w:rsidRPr="00884479">
        <w:rPr>
          <w:rFonts w:ascii="Times New Roman" w:hAnsi="Times New Roman"/>
          <w:sz w:val="24"/>
          <w:szCs w:val="24"/>
        </w:rPr>
        <w:t xml:space="preserve">; as </w:t>
      </w:r>
      <w:r w:rsidR="006F4D37" w:rsidRPr="00884479">
        <w:rPr>
          <w:rFonts w:ascii="Times New Roman" w:hAnsi="Times New Roman"/>
          <w:sz w:val="24"/>
          <w:szCs w:val="24"/>
        </w:rPr>
        <w:t xml:space="preserve">applied </w:t>
      </w:r>
      <w:r w:rsidR="00C950A1" w:rsidRPr="00884479">
        <w:rPr>
          <w:rFonts w:ascii="Times New Roman" w:hAnsi="Times New Roman"/>
          <w:sz w:val="24"/>
          <w:szCs w:val="24"/>
        </w:rPr>
        <w:t>in</w:t>
      </w:r>
      <w:r w:rsidR="00A1285C" w:rsidRPr="00884479">
        <w:rPr>
          <w:rFonts w:ascii="Times New Roman" w:hAnsi="Times New Roman"/>
          <w:sz w:val="24"/>
          <w:szCs w:val="24"/>
        </w:rPr>
        <w:t xml:space="preserve"> two separate cases </w:t>
      </w:r>
      <w:r w:rsidR="00C05822" w:rsidRPr="00884479">
        <w:rPr>
          <w:rFonts w:ascii="Times New Roman" w:hAnsi="Times New Roman"/>
          <w:sz w:val="24"/>
          <w:szCs w:val="24"/>
        </w:rPr>
        <w:t xml:space="preserve">bought </w:t>
      </w:r>
      <w:r w:rsidR="00A1285C" w:rsidRPr="00884479">
        <w:rPr>
          <w:rFonts w:ascii="Times New Roman" w:hAnsi="Times New Roman"/>
          <w:sz w:val="24"/>
          <w:szCs w:val="24"/>
        </w:rPr>
        <w:t xml:space="preserve">against OTD in </w:t>
      </w:r>
      <w:r w:rsidR="0037744A" w:rsidRPr="00884479">
        <w:rPr>
          <w:rFonts w:ascii="Times New Roman" w:hAnsi="Times New Roman"/>
          <w:sz w:val="24"/>
          <w:szCs w:val="24"/>
        </w:rPr>
        <w:t xml:space="preserve">2018 (Davies, 2018; </w:t>
      </w:r>
      <w:r w:rsidR="00A1285C" w:rsidRPr="00884479">
        <w:rPr>
          <w:rFonts w:ascii="Times New Roman" w:hAnsi="Times New Roman"/>
          <w:sz w:val="24"/>
          <w:szCs w:val="24"/>
        </w:rPr>
        <w:t xml:space="preserve">Dearden, 2018; </w:t>
      </w:r>
      <w:r w:rsidR="0037744A" w:rsidRPr="00884479">
        <w:rPr>
          <w:rFonts w:ascii="Times New Roman" w:hAnsi="Times New Roman"/>
          <w:sz w:val="24"/>
          <w:szCs w:val="24"/>
        </w:rPr>
        <w:t>Gayle, 2018)</w:t>
      </w:r>
      <w:r w:rsidR="00196B38" w:rsidRPr="00884479">
        <w:rPr>
          <w:rFonts w:ascii="Times New Roman" w:hAnsi="Times New Roman"/>
          <w:sz w:val="24"/>
          <w:szCs w:val="24"/>
        </w:rPr>
        <w:t>.</w:t>
      </w:r>
      <w:r w:rsidR="009328B7" w:rsidRPr="00884479">
        <w:rPr>
          <w:rFonts w:ascii="Times New Roman" w:hAnsi="Times New Roman"/>
          <w:sz w:val="24"/>
          <w:szCs w:val="24"/>
        </w:rPr>
        <w:t xml:space="preserve"> </w:t>
      </w:r>
    </w:p>
    <w:p w14:paraId="71323650" w14:textId="77777777" w:rsidR="00E82B64" w:rsidRPr="00884479" w:rsidRDefault="00E82B64" w:rsidP="009A795E">
      <w:pPr>
        <w:spacing w:after="0" w:line="360" w:lineRule="auto"/>
        <w:jc w:val="both"/>
        <w:rPr>
          <w:rFonts w:ascii="Times New Roman" w:hAnsi="Times New Roman"/>
          <w:sz w:val="24"/>
          <w:szCs w:val="24"/>
        </w:rPr>
      </w:pPr>
    </w:p>
    <w:p w14:paraId="2E5A7E6B" w14:textId="77777777" w:rsidR="009A795E" w:rsidRPr="00884479" w:rsidRDefault="00A060C8" w:rsidP="009A795E">
      <w:pPr>
        <w:spacing w:after="0" w:line="360" w:lineRule="auto"/>
        <w:jc w:val="both"/>
        <w:rPr>
          <w:rFonts w:ascii="Times New Roman" w:hAnsi="Times New Roman"/>
          <w:sz w:val="24"/>
          <w:szCs w:val="24"/>
        </w:rPr>
      </w:pPr>
      <w:r w:rsidRPr="00884479">
        <w:rPr>
          <w:rFonts w:ascii="Times New Roman" w:hAnsi="Times New Roman"/>
          <w:sz w:val="24"/>
          <w:szCs w:val="24"/>
        </w:rPr>
        <w:t>Human trafficking v</w:t>
      </w:r>
      <w:r w:rsidR="005E2128" w:rsidRPr="00884479">
        <w:rPr>
          <w:rFonts w:ascii="Times New Roman" w:hAnsi="Times New Roman"/>
          <w:sz w:val="24"/>
          <w:szCs w:val="24"/>
        </w:rPr>
        <w:t xml:space="preserve">ictims are seldom kidnapped, but rather a number of factors converge to </w:t>
      </w:r>
      <w:r w:rsidR="00366DE0" w:rsidRPr="00884479">
        <w:rPr>
          <w:rFonts w:ascii="Times New Roman" w:hAnsi="Times New Roman"/>
          <w:sz w:val="24"/>
          <w:szCs w:val="24"/>
        </w:rPr>
        <w:t xml:space="preserve">push and pull </w:t>
      </w:r>
      <w:r w:rsidR="0008129B" w:rsidRPr="00884479">
        <w:rPr>
          <w:rFonts w:ascii="Times New Roman" w:hAnsi="Times New Roman"/>
          <w:sz w:val="24"/>
          <w:szCs w:val="24"/>
        </w:rPr>
        <w:t>individuals</w:t>
      </w:r>
      <w:r w:rsidR="00BC3AA8" w:rsidRPr="00884479">
        <w:rPr>
          <w:rFonts w:ascii="Times New Roman" w:hAnsi="Times New Roman"/>
          <w:sz w:val="24"/>
          <w:szCs w:val="24"/>
        </w:rPr>
        <w:t xml:space="preserve"> into the trafficker</w:t>
      </w:r>
      <w:r w:rsidR="005E2128" w:rsidRPr="00884479">
        <w:rPr>
          <w:rFonts w:ascii="Times New Roman" w:hAnsi="Times New Roman"/>
          <w:sz w:val="24"/>
          <w:szCs w:val="24"/>
        </w:rPr>
        <w:t>s</w:t>
      </w:r>
      <w:r w:rsidR="00BC3AA8" w:rsidRPr="00884479">
        <w:rPr>
          <w:rFonts w:ascii="Times New Roman" w:hAnsi="Times New Roman"/>
          <w:sz w:val="24"/>
          <w:szCs w:val="24"/>
        </w:rPr>
        <w:t>’</w:t>
      </w:r>
      <w:r w:rsidR="005E2128" w:rsidRPr="00884479">
        <w:rPr>
          <w:rFonts w:ascii="Times New Roman" w:hAnsi="Times New Roman"/>
          <w:sz w:val="24"/>
          <w:szCs w:val="24"/>
        </w:rPr>
        <w:t xml:space="preserve"> snare</w:t>
      </w:r>
      <w:r w:rsidR="00FD744C" w:rsidRPr="00884479">
        <w:rPr>
          <w:rFonts w:ascii="Times New Roman" w:hAnsi="Times New Roman"/>
          <w:sz w:val="24"/>
          <w:szCs w:val="24"/>
        </w:rPr>
        <w:t xml:space="preserve"> </w:t>
      </w:r>
      <w:r w:rsidR="00AA4A76" w:rsidRPr="00884479">
        <w:rPr>
          <w:rFonts w:ascii="Times New Roman" w:hAnsi="Times New Roman"/>
          <w:sz w:val="24"/>
          <w:szCs w:val="24"/>
        </w:rPr>
        <w:t>(Di Nicola</w:t>
      </w:r>
      <w:r w:rsidR="00572CDD" w:rsidRPr="00884479">
        <w:rPr>
          <w:rFonts w:ascii="Times New Roman" w:hAnsi="Times New Roman"/>
          <w:sz w:val="24"/>
          <w:szCs w:val="24"/>
        </w:rPr>
        <w:t>,</w:t>
      </w:r>
      <w:r w:rsidR="00CB5153" w:rsidRPr="00884479">
        <w:rPr>
          <w:rFonts w:ascii="Times New Roman" w:hAnsi="Times New Roman"/>
          <w:sz w:val="24"/>
          <w:szCs w:val="24"/>
        </w:rPr>
        <w:t xml:space="preserve"> 2005)</w:t>
      </w:r>
      <w:r w:rsidR="0008129B" w:rsidRPr="00884479">
        <w:rPr>
          <w:rFonts w:ascii="Times New Roman" w:hAnsi="Times New Roman"/>
          <w:sz w:val="24"/>
          <w:szCs w:val="24"/>
        </w:rPr>
        <w:t>:</w:t>
      </w:r>
      <w:r w:rsidR="009A795E" w:rsidRPr="00884479">
        <w:rPr>
          <w:rFonts w:ascii="Times New Roman" w:hAnsi="Times New Roman"/>
          <w:sz w:val="24"/>
          <w:szCs w:val="24"/>
        </w:rPr>
        <w:t xml:space="preserve"> </w:t>
      </w:r>
    </w:p>
    <w:p w14:paraId="60B0A350" w14:textId="77777777" w:rsidR="009A795E" w:rsidRPr="00884479" w:rsidRDefault="009A795E" w:rsidP="009A795E">
      <w:pPr>
        <w:spacing w:after="0" w:line="360" w:lineRule="auto"/>
        <w:jc w:val="both"/>
        <w:rPr>
          <w:rFonts w:ascii="Times New Roman" w:hAnsi="Times New Roman"/>
          <w:sz w:val="24"/>
          <w:szCs w:val="24"/>
        </w:rPr>
      </w:pPr>
    </w:p>
    <w:p w14:paraId="73762919" w14:textId="77777777" w:rsidR="009A795E" w:rsidRPr="00884479" w:rsidRDefault="009A795E" w:rsidP="009A795E">
      <w:pPr>
        <w:spacing w:after="0" w:line="360" w:lineRule="auto"/>
        <w:ind w:left="851" w:right="851"/>
        <w:jc w:val="both"/>
        <w:rPr>
          <w:rFonts w:ascii="Times New Roman" w:hAnsi="Times New Roman"/>
          <w:sz w:val="24"/>
          <w:szCs w:val="24"/>
        </w:rPr>
      </w:pPr>
      <w:r w:rsidRPr="00884479">
        <w:rPr>
          <w:rFonts w:ascii="Times New Roman" w:hAnsi="Times New Roman"/>
          <w:sz w:val="24"/>
          <w:szCs w:val="24"/>
        </w:rPr>
        <w:t xml:space="preserve">The lowest common denominator of all trafficking and smuggling victims is their vulnerability, which may depend on a set of variables deriving from the fact that a person has no physical, material, social, or psychological resources with which to resist the blandishments of traffickers/smugglers. Such vulnerable personas are desperate to escape from dire socioeconomic and </w:t>
      </w:r>
      <w:r w:rsidR="00E82B64" w:rsidRPr="00884479">
        <w:rPr>
          <w:rFonts w:ascii="Times New Roman" w:hAnsi="Times New Roman"/>
          <w:sz w:val="24"/>
          <w:szCs w:val="24"/>
        </w:rPr>
        <w:t xml:space="preserve">socio-political circumstances </w:t>
      </w:r>
      <w:r w:rsidRPr="00884479">
        <w:rPr>
          <w:rFonts w:ascii="Times New Roman" w:hAnsi="Times New Roman"/>
          <w:sz w:val="24"/>
          <w:szCs w:val="24"/>
        </w:rPr>
        <w:t>(Di Nicola, 2005:194).</w:t>
      </w:r>
    </w:p>
    <w:p w14:paraId="171399A6" w14:textId="77777777" w:rsidR="009A795E" w:rsidRPr="00884479" w:rsidRDefault="009A795E" w:rsidP="00CB5153">
      <w:pPr>
        <w:spacing w:after="0" w:line="360" w:lineRule="auto"/>
        <w:jc w:val="both"/>
        <w:rPr>
          <w:rFonts w:ascii="Times New Roman" w:hAnsi="Times New Roman"/>
          <w:sz w:val="24"/>
          <w:szCs w:val="24"/>
        </w:rPr>
      </w:pPr>
    </w:p>
    <w:p w14:paraId="65FA28A1" w14:textId="77777777" w:rsidR="00BF0B4D" w:rsidRPr="00884479" w:rsidRDefault="00C251AD" w:rsidP="003D0873">
      <w:pPr>
        <w:spacing w:after="0" w:line="360" w:lineRule="auto"/>
        <w:jc w:val="both"/>
        <w:rPr>
          <w:rFonts w:ascii="Times New Roman" w:hAnsi="Times New Roman"/>
          <w:sz w:val="24"/>
          <w:szCs w:val="24"/>
        </w:rPr>
      </w:pPr>
      <w:r w:rsidRPr="00884479">
        <w:rPr>
          <w:rFonts w:ascii="Times New Roman" w:hAnsi="Times New Roman"/>
          <w:sz w:val="24"/>
          <w:szCs w:val="24"/>
        </w:rPr>
        <w:t>M</w:t>
      </w:r>
      <w:r w:rsidR="009A795E" w:rsidRPr="00884479">
        <w:rPr>
          <w:rFonts w:ascii="Times New Roman" w:hAnsi="Times New Roman"/>
          <w:sz w:val="24"/>
          <w:szCs w:val="24"/>
        </w:rPr>
        <w:t>any human trafficking victims are not fully passive</w:t>
      </w:r>
      <w:r w:rsidR="000832D3" w:rsidRPr="00884479">
        <w:rPr>
          <w:rFonts w:ascii="Times New Roman" w:hAnsi="Times New Roman"/>
          <w:sz w:val="24"/>
          <w:szCs w:val="24"/>
        </w:rPr>
        <w:t xml:space="preserve"> and a</w:t>
      </w:r>
      <w:r w:rsidR="009A795E" w:rsidRPr="00884479">
        <w:rPr>
          <w:rFonts w:ascii="Times New Roman" w:hAnsi="Times New Roman"/>
          <w:sz w:val="24"/>
          <w:szCs w:val="24"/>
        </w:rPr>
        <w:t xml:space="preserve">t some point decide to move location, even if </w:t>
      </w:r>
      <w:r w:rsidR="00A97E91" w:rsidRPr="00884479">
        <w:rPr>
          <w:rFonts w:ascii="Times New Roman" w:hAnsi="Times New Roman"/>
          <w:sz w:val="24"/>
          <w:szCs w:val="24"/>
        </w:rPr>
        <w:t>the</w:t>
      </w:r>
      <w:r w:rsidR="00C249DD" w:rsidRPr="00884479">
        <w:rPr>
          <w:rFonts w:ascii="Times New Roman" w:hAnsi="Times New Roman"/>
          <w:sz w:val="24"/>
          <w:szCs w:val="24"/>
        </w:rPr>
        <w:t>ir</w:t>
      </w:r>
      <w:r w:rsidR="009A795E" w:rsidRPr="00884479">
        <w:rPr>
          <w:rFonts w:ascii="Times New Roman" w:hAnsi="Times New Roman"/>
          <w:sz w:val="24"/>
          <w:szCs w:val="24"/>
        </w:rPr>
        <w:t xml:space="preserve"> decision </w:t>
      </w:r>
      <w:r w:rsidR="00A97E91" w:rsidRPr="00884479">
        <w:rPr>
          <w:rFonts w:ascii="Times New Roman" w:hAnsi="Times New Roman"/>
          <w:sz w:val="24"/>
          <w:szCs w:val="24"/>
        </w:rPr>
        <w:t>is</w:t>
      </w:r>
      <w:r w:rsidR="009A795E" w:rsidRPr="00884479">
        <w:rPr>
          <w:rFonts w:ascii="Times New Roman" w:hAnsi="Times New Roman"/>
          <w:sz w:val="24"/>
          <w:szCs w:val="24"/>
        </w:rPr>
        <w:t xml:space="preserve"> limited </w:t>
      </w:r>
      <w:r w:rsidR="00646A1F" w:rsidRPr="00884479">
        <w:rPr>
          <w:rFonts w:ascii="Times New Roman" w:hAnsi="Times New Roman"/>
          <w:sz w:val="24"/>
          <w:szCs w:val="24"/>
        </w:rPr>
        <w:t>by circumstance</w:t>
      </w:r>
      <w:r w:rsidR="009A795E" w:rsidRPr="00884479">
        <w:rPr>
          <w:rFonts w:ascii="Times New Roman" w:hAnsi="Times New Roman"/>
          <w:sz w:val="24"/>
          <w:szCs w:val="24"/>
        </w:rPr>
        <w:t xml:space="preserve">. Many </w:t>
      </w:r>
      <w:r w:rsidR="00066C81" w:rsidRPr="00884479">
        <w:rPr>
          <w:rFonts w:ascii="Times New Roman" w:hAnsi="Times New Roman"/>
          <w:sz w:val="24"/>
          <w:szCs w:val="24"/>
        </w:rPr>
        <w:t xml:space="preserve">actively </w:t>
      </w:r>
      <w:r w:rsidR="009A795E" w:rsidRPr="00884479">
        <w:rPr>
          <w:rFonts w:ascii="Times New Roman" w:hAnsi="Times New Roman"/>
          <w:sz w:val="24"/>
          <w:szCs w:val="24"/>
        </w:rPr>
        <w:t xml:space="preserve">and consensually </w:t>
      </w:r>
      <w:r w:rsidR="00066C81" w:rsidRPr="00884479">
        <w:rPr>
          <w:rFonts w:ascii="Times New Roman" w:hAnsi="Times New Roman"/>
          <w:sz w:val="24"/>
          <w:szCs w:val="24"/>
        </w:rPr>
        <w:t>go along with their recruiter, to be more overtly coerced at a later stage</w:t>
      </w:r>
      <w:r w:rsidR="00CB5153" w:rsidRPr="00884479">
        <w:rPr>
          <w:rFonts w:ascii="Times New Roman" w:hAnsi="Times New Roman"/>
          <w:sz w:val="24"/>
          <w:szCs w:val="24"/>
        </w:rPr>
        <w:t xml:space="preserve"> </w:t>
      </w:r>
      <w:r w:rsidR="00AA4A76" w:rsidRPr="00884479">
        <w:rPr>
          <w:rFonts w:ascii="Times New Roman" w:hAnsi="Times New Roman"/>
          <w:sz w:val="24"/>
          <w:szCs w:val="24"/>
        </w:rPr>
        <w:t>(</w:t>
      </w:r>
      <w:r w:rsidR="00C5224C" w:rsidRPr="00884479">
        <w:rPr>
          <w:rFonts w:ascii="Times New Roman" w:hAnsi="Times New Roman"/>
          <w:sz w:val="24"/>
          <w:szCs w:val="24"/>
        </w:rPr>
        <w:t xml:space="preserve">Hoyle et al., 2011; </w:t>
      </w:r>
      <w:r w:rsidR="00AA4A76" w:rsidRPr="00884479">
        <w:rPr>
          <w:rFonts w:ascii="Times New Roman" w:hAnsi="Times New Roman"/>
          <w:sz w:val="24"/>
          <w:szCs w:val="24"/>
        </w:rPr>
        <w:t>Di Nicola</w:t>
      </w:r>
      <w:r w:rsidR="00572CDD" w:rsidRPr="00884479">
        <w:rPr>
          <w:rFonts w:ascii="Times New Roman" w:hAnsi="Times New Roman"/>
          <w:sz w:val="24"/>
          <w:szCs w:val="24"/>
        </w:rPr>
        <w:t>,</w:t>
      </w:r>
      <w:r w:rsidR="00CB5153" w:rsidRPr="00884479">
        <w:rPr>
          <w:rFonts w:ascii="Times New Roman" w:hAnsi="Times New Roman"/>
          <w:sz w:val="24"/>
          <w:szCs w:val="24"/>
        </w:rPr>
        <w:t xml:space="preserve"> 2005)</w:t>
      </w:r>
      <w:r w:rsidR="00066C81" w:rsidRPr="00884479">
        <w:rPr>
          <w:rFonts w:ascii="Times New Roman" w:hAnsi="Times New Roman"/>
          <w:sz w:val="24"/>
          <w:szCs w:val="24"/>
        </w:rPr>
        <w:t xml:space="preserve">. </w:t>
      </w:r>
    </w:p>
    <w:p w14:paraId="48F59296" w14:textId="77777777" w:rsidR="00BF0B4D" w:rsidRPr="00884479" w:rsidRDefault="00BF0B4D" w:rsidP="003D0873">
      <w:pPr>
        <w:spacing w:after="0" w:line="360" w:lineRule="auto"/>
        <w:jc w:val="both"/>
        <w:rPr>
          <w:rFonts w:ascii="Times New Roman" w:hAnsi="Times New Roman"/>
          <w:sz w:val="24"/>
          <w:szCs w:val="24"/>
        </w:rPr>
      </w:pPr>
    </w:p>
    <w:p w14:paraId="10056621" w14:textId="77777777" w:rsidR="00196B38" w:rsidRPr="00884479" w:rsidRDefault="00D46EB5" w:rsidP="003D0873">
      <w:pPr>
        <w:spacing w:after="0" w:line="360" w:lineRule="auto"/>
        <w:jc w:val="both"/>
        <w:rPr>
          <w:rFonts w:ascii="Times New Roman" w:hAnsi="Times New Roman"/>
          <w:sz w:val="24"/>
          <w:szCs w:val="24"/>
        </w:rPr>
      </w:pPr>
      <w:r w:rsidRPr="00884479">
        <w:rPr>
          <w:rFonts w:ascii="Times New Roman" w:hAnsi="Times New Roman"/>
          <w:sz w:val="24"/>
          <w:szCs w:val="24"/>
        </w:rPr>
        <w:t>Existing r</w:t>
      </w:r>
      <w:r w:rsidR="00B5193F" w:rsidRPr="00884479">
        <w:rPr>
          <w:rFonts w:ascii="Times New Roman" w:hAnsi="Times New Roman"/>
          <w:sz w:val="24"/>
          <w:szCs w:val="24"/>
        </w:rPr>
        <w:t xml:space="preserve">esearch has </w:t>
      </w:r>
      <w:r w:rsidRPr="00884479">
        <w:rPr>
          <w:rFonts w:ascii="Times New Roman" w:hAnsi="Times New Roman"/>
          <w:sz w:val="24"/>
          <w:szCs w:val="24"/>
        </w:rPr>
        <w:t xml:space="preserve">clearly </w:t>
      </w:r>
      <w:r w:rsidR="00B5193F" w:rsidRPr="00884479">
        <w:rPr>
          <w:rFonts w:ascii="Times New Roman" w:hAnsi="Times New Roman"/>
          <w:sz w:val="24"/>
          <w:szCs w:val="24"/>
        </w:rPr>
        <w:t xml:space="preserve">established that </w:t>
      </w:r>
      <w:r w:rsidR="00196B38" w:rsidRPr="00884479">
        <w:rPr>
          <w:rFonts w:ascii="Times New Roman" w:hAnsi="Times New Roman"/>
          <w:sz w:val="24"/>
          <w:szCs w:val="24"/>
        </w:rPr>
        <w:t xml:space="preserve">those exploited by county lines </w:t>
      </w:r>
      <w:r w:rsidR="0008129B" w:rsidRPr="00884479">
        <w:rPr>
          <w:rFonts w:ascii="Times New Roman" w:hAnsi="Times New Roman"/>
          <w:sz w:val="24"/>
          <w:szCs w:val="24"/>
        </w:rPr>
        <w:t xml:space="preserve">are </w:t>
      </w:r>
      <w:r w:rsidR="005E2128" w:rsidRPr="00884479">
        <w:rPr>
          <w:rFonts w:ascii="Times New Roman" w:hAnsi="Times New Roman"/>
          <w:sz w:val="24"/>
          <w:szCs w:val="24"/>
          <w:lang w:eastAsia="en-GB"/>
        </w:rPr>
        <w:t xml:space="preserve">pushed </w:t>
      </w:r>
      <w:r w:rsidR="00196B38" w:rsidRPr="00884479">
        <w:rPr>
          <w:rFonts w:ascii="Times New Roman" w:hAnsi="Times New Roman"/>
          <w:sz w:val="24"/>
          <w:szCs w:val="24"/>
          <w:lang w:eastAsia="en-GB"/>
        </w:rPr>
        <w:t>by</w:t>
      </w:r>
      <w:r w:rsidR="005E2128" w:rsidRPr="00884479">
        <w:rPr>
          <w:rFonts w:ascii="Times New Roman" w:hAnsi="Times New Roman"/>
          <w:sz w:val="24"/>
          <w:szCs w:val="24"/>
          <w:lang w:eastAsia="en-GB"/>
        </w:rPr>
        <w:t xml:space="preserve"> </w:t>
      </w:r>
      <w:r w:rsidR="00066C81" w:rsidRPr="00884479">
        <w:rPr>
          <w:rFonts w:ascii="Times New Roman" w:hAnsi="Times New Roman"/>
          <w:sz w:val="24"/>
          <w:szCs w:val="24"/>
          <w:lang w:eastAsia="en-GB"/>
        </w:rPr>
        <w:t>economic insecurity and/or</w:t>
      </w:r>
      <w:r w:rsidR="009328B7" w:rsidRPr="00884479">
        <w:rPr>
          <w:rFonts w:ascii="Times New Roman" w:hAnsi="Times New Roman"/>
          <w:sz w:val="24"/>
          <w:szCs w:val="24"/>
          <w:lang w:eastAsia="en-GB"/>
        </w:rPr>
        <w:t>,</w:t>
      </w:r>
      <w:r w:rsidR="00066C81" w:rsidRPr="00884479">
        <w:rPr>
          <w:rFonts w:ascii="Times New Roman" w:hAnsi="Times New Roman"/>
          <w:sz w:val="24"/>
          <w:szCs w:val="24"/>
          <w:lang w:eastAsia="en-GB"/>
        </w:rPr>
        <w:t xml:space="preserve"> dis</w:t>
      </w:r>
      <w:r w:rsidR="00B5193F" w:rsidRPr="00884479">
        <w:rPr>
          <w:rFonts w:ascii="Times New Roman" w:hAnsi="Times New Roman"/>
          <w:sz w:val="24"/>
          <w:szCs w:val="24"/>
          <w:lang w:eastAsia="en-GB"/>
        </w:rPr>
        <w:t xml:space="preserve">ruptive and chaotic home lives </w:t>
      </w:r>
      <w:r w:rsidR="0008129B" w:rsidRPr="00884479">
        <w:rPr>
          <w:rFonts w:ascii="Times New Roman" w:hAnsi="Times New Roman"/>
          <w:sz w:val="24"/>
          <w:szCs w:val="24"/>
          <w:lang w:eastAsia="en-GB"/>
        </w:rPr>
        <w:t xml:space="preserve">(see Coomber </w:t>
      </w:r>
      <w:r w:rsidR="00572CDD" w:rsidRPr="00884479">
        <w:rPr>
          <w:rFonts w:ascii="Times New Roman" w:hAnsi="Times New Roman"/>
          <w:sz w:val="24"/>
          <w:szCs w:val="24"/>
          <w:lang w:eastAsia="en-GB"/>
        </w:rPr>
        <w:t>and</w:t>
      </w:r>
      <w:r w:rsidR="0008129B" w:rsidRPr="00884479">
        <w:rPr>
          <w:rFonts w:ascii="Times New Roman" w:hAnsi="Times New Roman"/>
          <w:sz w:val="24"/>
          <w:szCs w:val="24"/>
          <w:lang w:eastAsia="en-GB"/>
        </w:rPr>
        <w:t xml:space="preserve"> Moyle</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2012; NCA</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2017; </w:t>
      </w:r>
      <w:r w:rsidR="00DC6A62" w:rsidRPr="00884479">
        <w:rPr>
          <w:rFonts w:ascii="Times New Roman" w:hAnsi="Times New Roman"/>
          <w:sz w:val="24"/>
          <w:szCs w:val="24"/>
          <w:lang w:eastAsia="en-GB"/>
        </w:rPr>
        <w:t xml:space="preserve">Robinson et al., </w:t>
      </w:r>
      <w:r w:rsidR="007451F6">
        <w:rPr>
          <w:rFonts w:ascii="Times New Roman" w:hAnsi="Times New Roman"/>
          <w:sz w:val="24"/>
          <w:szCs w:val="24"/>
          <w:lang w:eastAsia="en-GB"/>
        </w:rPr>
        <w:t>2019</w:t>
      </w:r>
      <w:r w:rsidR="00DC6A62" w:rsidRPr="00884479">
        <w:rPr>
          <w:rFonts w:ascii="Times New Roman" w:hAnsi="Times New Roman"/>
          <w:sz w:val="24"/>
          <w:szCs w:val="24"/>
          <w:lang w:eastAsia="en-GB"/>
        </w:rPr>
        <w:t xml:space="preserve">; </w:t>
      </w:r>
      <w:r w:rsidR="0008129B" w:rsidRPr="00884479">
        <w:rPr>
          <w:rFonts w:ascii="Times New Roman" w:hAnsi="Times New Roman"/>
          <w:sz w:val="24"/>
          <w:szCs w:val="24"/>
          <w:lang w:eastAsia="en-GB"/>
        </w:rPr>
        <w:t xml:space="preserve">Sturrock </w:t>
      </w:r>
      <w:r w:rsidR="00572CDD" w:rsidRPr="00884479">
        <w:rPr>
          <w:rFonts w:ascii="Times New Roman" w:hAnsi="Times New Roman"/>
          <w:sz w:val="24"/>
          <w:szCs w:val="24"/>
          <w:lang w:eastAsia="en-GB"/>
        </w:rPr>
        <w:t>and</w:t>
      </w:r>
      <w:r w:rsidR="0008129B" w:rsidRPr="00884479">
        <w:rPr>
          <w:rFonts w:ascii="Times New Roman" w:hAnsi="Times New Roman"/>
          <w:sz w:val="24"/>
          <w:szCs w:val="24"/>
          <w:lang w:eastAsia="en-GB"/>
        </w:rPr>
        <w:t xml:space="preserve"> Holmes</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2015; Windle and Briggs</w:t>
      </w:r>
      <w:r w:rsidR="00572CDD" w:rsidRPr="00884479">
        <w:rPr>
          <w:rFonts w:ascii="Times New Roman" w:hAnsi="Times New Roman"/>
          <w:sz w:val="24"/>
          <w:szCs w:val="24"/>
          <w:lang w:eastAsia="en-GB"/>
        </w:rPr>
        <w:t>,</w:t>
      </w:r>
      <w:r w:rsidR="0008129B" w:rsidRPr="00884479">
        <w:rPr>
          <w:rFonts w:ascii="Times New Roman" w:hAnsi="Times New Roman"/>
          <w:sz w:val="24"/>
          <w:szCs w:val="24"/>
          <w:lang w:eastAsia="en-GB"/>
        </w:rPr>
        <w:t xml:space="preserve"> 2015b)</w:t>
      </w:r>
      <w:r w:rsidR="009328B7" w:rsidRPr="00884479">
        <w:rPr>
          <w:rFonts w:ascii="Times New Roman" w:hAnsi="Times New Roman"/>
          <w:sz w:val="24"/>
          <w:szCs w:val="24"/>
          <w:lang w:eastAsia="en-GB"/>
        </w:rPr>
        <w:t xml:space="preserve">. </w:t>
      </w:r>
      <w:r w:rsidR="0008129B" w:rsidRPr="00884479">
        <w:rPr>
          <w:rFonts w:ascii="Times New Roman" w:hAnsi="Times New Roman"/>
          <w:sz w:val="24"/>
          <w:szCs w:val="24"/>
          <w:lang w:eastAsia="en-GB"/>
        </w:rPr>
        <w:t>Young people</w:t>
      </w:r>
      <w:r w:rsidR="00066C81" w:rsidRPr="00884479">
        <w:rPr>
          <w:rFonts w:ascii="Times New Roman" w:hAnsi="Times New Roman"/>
          <w:sz w:val="24"/>
          <w:szCs w:val="24"/>
          <w:lang w:eastAsia="en-GB"/>
        </w:rPr>
        <w:t xml:space="preserve"> may be </w:t>
      </w:r>
      <w:r w:rsidR="003D0873" w:rsidRPr="00884479">
        <w:rPr>
          <w:rFonts w:ascii="Times New Roman" w:hAnsi="Times New Roman"/>
          <w:sz w:val="24"/>
          <w:szCs w:val="24"/>
          <w:lang w:eastAsia="en-GB"/>
        </w:rPr>
        <w:t>pulled by pro</w:t>
      </w:r>
      <w:r w:rsidR="00196B38" w:rsidRPr="00884479">
        <w:rPr>
          <w:rFonts w:ascii="Times New Roman" w:hAnsi="Times New Roman"/>
          <w:sz w:val="24"/>
          <w:szCs w:val="24"/>
          <w:lang w:eastAsia="en-GB"/>
        </w:rPr>
        <w:t>fit (Windle and Briggs</w:t>
      </w:r>
      <w:r w:rsidR="00572CDD" w:rsidRPr="00884479">
        <w:rPr>
          <w:rFonts w:ascii="Times New Roman" w:hAnsi="Times New Roman"/>
          <w:sz w:val="24"/>
          <w:szCs w:val="24"/>
          <w:lang w:eastAsia="en-GB"/>
        </w:rPr>
        <w:t>,</w:t>
      </w:r>
      <w:r w:rsidR="00196B38" w:rsidRPr="00884479">
        <w:rPr>
          <w:rFonts w:ascii="Times New Roman" w:hAnsi="Times New Roman"/>
          <w:sz w:val="24"/>
          <w:szCs w:val="24"/>
          <w:lang w:eastAsia="en-GB"/>
        </w:rPr>
        <w:t xml:space="preserve"> 2015a</w:t>
      </w:r>
      <w:r w:rsidR="00DC6A62" w:rsidRPr="00884479">
        <w:rPr>
          <w:rFonts w:ascii="Times New Roman" w:hAnsi="Times New Roman"/>
          <w:sz w:val="24"/>
          <w:szCs w:val="24"/>
          <w:lang w:eastAsia="en-GB"/>
        </w:rPr>
        <w:t>, 2015b</w:t>
      </w:r>
      <w:r w:rsidR="00196B38" w:rsidRPr="00884479">
        <w:rPr>
          <w:rFonts w:ascii="Times New Roman" w:hAnsi="Times New Roman"/>
          <w:sz w:val="24"/>
          <w:szCs w:val="24"/>
          <w:lang w:eastAsia="en-GB"/>
        </w:rPr>
        <w:t xml:space="preserve">), </w:t>
      </w:r>
      <w:r w:rsidR="00912B53" w:rsidRPr="00884479">
        <w:rPr>
          <w:rFonts w:ascii="Times New Roman" w:hAnsi="Times New Roman"/>
          <w:sz w:val="24"/>
          <w:szCs w:val="24"/>
          <w:lang w:eastAsia="en-GB"/>
        </w:rPr>
        <w:t>access to</w:t>
      </w:r>
      <w:r w:rsidR="00196B38" w:rsidRPr="00884479">
        <w:rPr>
          <w:rFonts w:ascii="Times New Roman" w:hAnsi="Times New Roman"/>
          <w:sz w:val="24"/>
          <w:szCs w:val="24"/>
          <w:lang w:eastAsia="en-GB"/>
        </w:rPr>
        <w:t xml:space="preserve"> drugs </w:t>
      </w:r>
      <w:r w:rsidR="00196B38" w:rsidRPr="00884479">
        <w:rPr>
          <w:rFonts w:ascii="Times New Roman" w:hAnsi="Times New Roman"/>
          <w:sz w:val="24"/>
          <w:szCs w:val="24"/>
          <w:lang w:eastAsia="en-GB"/>
        </w:rPr>
        <w:lastRenderedPageBreak/>
        <w:t>(Coomber</w:t>
      </w:r>
      <w:r w:rsidR="00912B53" w:rsidRPr="00884479">
        <w:rPr>
          <w:rFonts w:ascii="Times New Roman" w:hAnsi="Times New Roman"/>
          <w:sz w:val="24"/>
          <w:szCs w:val="24"/>
          <w:lang w:eastAsia="en-GB"/>
        </w:rPr>
        <w:t xml:space="preserve"> and Moyle, 2018</w:t>
      </w:r>
      <w:r w:rsidR="00DC6A62" w:rsidRPr="00884479">
        <w:rPr>
          <w:rFonts w:ascii="Times New Roman" w:hAnsi="Times New Roman"/>
          <w:sz w:val="24"/>
          <w:szCs w:val="24"/>
          <w:lang w:eastAsia="en-GB"/>
        </w:rPr>
        <w:t xml:space="preserve">; Robinson et al., </w:t>
      </w:r>
      <w:r w:rsidR="007451F6">
        <w:rPr>
          <w:rFonts w:ascii="Times New Roman" w:hAnsi="Times New Roman"/>
          <w:sz w:val="24"/>
          <w:szCs w:val="24"/>
          <w:lang w:eastAsia="en-GB"/>
        </w:rPr>
        <w:t>2019</w:t>
      </w:r>
      <w:r w:rsidR="00912B53" w:rsidRPr="00884479">
        <w:rPr>
          <w:rFonts w:ascii="Times New Roman" w:hAnsi="Times New Roman"/>
          <w:sz w:val="24"/>
          <w:szCs w:val="24"/>
          <w:lang w:eastAsia="en-GB"/>
        </w:rPr>
        <w:t>)</w:t>
      </w:r>
      <w:r w:rsidR="00B5193F" w:rsidRPr="00884479">
        <w:rPr>
          <w:rFonts w:ascii="Times New Roman" w:hAnsi="Times New Roman"/>
          <w:sz w:val="24"/>
          <w:szCs w:val="24"/>
          <w:lang w:eastAsia="en-GB"/>
        </w:rPr>
        <w:t xml:space="preserve"> or the </w:t>
      </w:r>
      <w:r w:rsidR="00646A1F" w:rsidRPr="00884479">
        <w:rPr>
          <w:rFonts w:ascii="Times New Roman" w:hAnsi="Times New Roman"/>
          <w:sz w:val="24"/>
          <w:szCs w:val="24"/>
          <w:lang w:eastAsia="en-GB"/>
        </w:rPr>
        <w:t>lure</w:t>
      </w:r>
      <w:r w:rsidR="00B5193F" w:rsidRPr="00884479">
        <w:rPr>
          <w:rFonts w:ascii="Times New Roman" w:hAnsi="Times New Roman"/>
          <w:sz w:val="24"/>
          <w:szCs w:val="24"/>
          <w:lang w:eastAsia="en-GB"/>
        </w:rPr>
        <w:t xml:space="preserve"> of </w:t>
      </w:r>
      <w:r w:rsidR="00646A1F" w:rsidRPr="00884479">
        <w:rPr>
          <w:rFonts w:ascii="Times New Roman" w:hAnsi="Times New Roman"/>
          <w:sz w:val="24"/>
          <w:szCs w:val="24"/>
          <w:lang w:eastAsia="en-GB"/>
        </w:rPr>
        <w:t>attaining</w:t>
      </w:r>
      <w:r w:rsidR="00912B53" w:rsidRPr="00884479">
        <w:rPr>
          <w:rFonts w:ascii="Times New Roman" w:hAnsi="Times New Roman"/>
          <w:sz w:val="24"/>
          <w:szCs w:val="24"/>
          <w:lang w:eastAsia="en-GB"/>
        </w:rPr>
        <w:t xml:space="preserve"> </w:t>
      </w:r>
      <w:r w:rsidR="00C5224C" w:rsidRPr="00884479">
        <w:rPr>
          <w:rFonts w:ascii="Times New Roman" w:hAnsi="Times New Roman"/>
          <w:sz w:val="24"/>
          <w:szCs w:val="24"/>
          <w:lang w:eastAsia="en-GB"/>
        </w:rPr>
        <w:t>the trappings of consumer culture exhibite</w:t>
      </w:r>
      <w:r w:rsidR="00912B53" w:rsidRPr="00884479">
        <w:rPr>
          <w:rFonts w:ascii="Times New Roman" w:hAnsi="Times New Roman"/>
          <w:sz w:val="24"/>
          <w:szCs w:val="24"/>
          <w:lang w:eastAsia="en-GB"/>
        </w:rPr>
        <w:t xml:space="preserve">d by </w:t>
      </w:r>
      <w:r w:rsidR="00646A1F" w:rsidRPr="00884479">
        <w:rPr>
          <w:rFonts w:ascii="Times New Roman" w:hAnsi="Times New Roman"/>
          <w:sz w:val="24"/>
          <w:szCs w:val="24"/>
          <w:lang w:eastAsia="en-GB"/>
        </w:rPr>
        <w:t>OTD</w:t>
      </w:r>
      <w:r w:rsidR="00912B53" w:rsidRPr="00884479">
        <w:rPr>
          <w:rFonts w:ascii="Times New Roman" w:hAnsi="Times New Roman"/>
          <w:sz w:val="24"/>
          <w:szCs w:val="24"/>
          <w:lang w:eastAsia="en-GB"/>
        </w:rPr>
        <w:t xml:space="preserve"> (Briggs</w:t>
      </w:r>
      <w:r w:rsidR="00C60387" w:rsidRPr="00884479">
        <w:rPr>
          <w:rFonts w:ascii="Times New Roman" w:hAnsi="Times New Roman"/>
          <w:sz w:val="24"/>
          <w:szCs w:val="24"/>
          <w:lang w:eastAsia="en-GB"/>
        </w:rPr>
        <w:t>,</w:t>
      </w:r>
      <w:r w:rsidR="00912B53" w:rsidRPr="00884479">
        <w:rPr>
          <w:rFonts w:ascii="Times New Roman" w:hAnsi="Times New Roman"/>
          <w:sz w:val="24"/>
          <w:szCs w:val="24"/>
          <w:lang w:eastAsia="en-GB"/>
        </w:rPr>
        <w:t xml:space="preserve"> </w:t>
      </w:r>
      <w:r w:rsidR="00C60387" w:rsidRPr="00884479">
        <w:rPr>
          <w:rFonts w:ascii="Times New Roman" w:hAnsi="Times New Roman"/>
          <w:sz w:val="24"/>
          <w:szCs w:val="24"/>
          <w:lang w:eastAsia="en-GB"/>
        </w:rPr>
        <w:t>2013)</w:t>
      </w:r>
      <w:r w:rsidR="00B5193F" w:rsidRPr="00884479">
        <w:rPr>
          <w:rFonts w:ascii="Times New Roman" w:hAnsi="Times New Roman"/>
          <w:sz w:val="24"/>
          <w:szCs w:val="24"/>
          <w:lang w:eastAsia="en-GB"/>
        </w:rPr>
        <w:t>. On a more personal level they may be</w:t>
      </w:r>
      <w:r w:rsidR="00912B53" w:rsidRPr="00884479">
        <w:rPr>
          <w:rFonts w:ascii="Times New Roman" w:hAnsi="Times New Roman"/>
          <w:sz w:val="24"/>
          <w:szCs w:val="24"/>
          <w:lang w:eastAsia="en-GB"/>
        </w:rPr>
        <w:t xml:space="preserve"> </w:t>
      </w:r>
      <w:r w:rsidR="00B5193F" w:rsidRPr="00884479">
        <w:rPr>
          <w:rFonts w:ascii="Times New Roman" w:hAnsi="Times New Roman"/>
          <w:sz w:val="24"/>
          <w:szCs w:val="24"/>
          <w:lang w:eastAsia="en-GB"/>
        </w:rPr>
        <w:t>drawn by</w:t>
      </w:r>
      <w:r w:rsidR="003D0873" w:rsidRPr="00884479">
        <w:rPr>
          <w:rFonts w:ascii="Times New Roman" w:hAnsi="Times New Roman"/>
          <w:sz w:val="24"/>
          <w:szCs w:val="24"/>
          <w:lang w:eastAsia="en-GB"/>
        </w:rPr>
        <w:t xml:space="preserve"> the excitement and </w:t>
      </w:r>
      <w:r w:rsidR="00C05822" w:rsidRPr="00884479">
        <w:rPr>
          <w:rFonts w:ascii="Times New Roman" w:hAnsi="Times New Roman"/>
          <w:sz w:val="24"/>
          <w:szCs w:val="24"/>
          <w:lang w:eastAsia="en-GB"/>
        </w:rPr>
        <w:t>status</w:t>
      </w:r>
      <w:r w:rsidR="003D0873" w:rsidRPr="00884479">
        <w:rPr>
          <w:rFonts w:ascii="Times New Roman" w:hAnsi="Times New Roman"/>
          <w:sz w:val="24"/>
          <w:szCs w:val="24"/>
          <w:lang w:eastAsia="en-GB"/>
        </w:rPr>
        <w:t xml:space="preserve"> of being associated with pa</w:t>
      </w:r>
      <w:r w:rsidR="00912B53" w:rsidRPr="00884479">
        <w:rPr>
          <w:rFonts w:ascii="Times New Roman" w:hAnsi="Times New Roman"/>
          <w:sz w:val="24"/>
          <w:szCs w:val="24"/>
          <w:lang w:eastAsia="en-GB"/>
        </w:rPr>
        <w:t xml:space="preserve">rticular </w:t>
      </w:r>
      <w:r w:rsidR="00C251AD" w:rsidRPr="00884479">
        <w:rPr>
          <w:rFonts w:ascii="Times New Roman" w:hAnsi="Times New Roman"/>
          <w:sz w:val="24"/>
          <w:szCs w:val="24"/>
          <w:lang w:eastAsia="en-GB"/>
        </w:rPr>
        <w:t>OTD</w:t>
      </w:r>
      <w:r w:rsidR="00912B53" w:rsidRPr="00884479">
        <w:rPr>
          <w:rFonts w:ascii="Times New Roman" w:hAnsi="Times New Roman"/>
          <w:sz w:val="24"/>
          <w:szCs w:val="24"/>
          <w:lang w:eastAsia="en-GB"/>
        </w:rPr>
        <w:t xml:space="preserve"> (</w:t>
      </w:r>
      <w:r w:rsidR="005B73A0" w:rsidRPr="00884479">
        <w:rPr>
          <w:rFonts w:ascii="Times New Roman" w:hAnsi="Times New Roman"/>
          <w:sz w:val="24"/>
          <w:szCs w:val="24"/>
          <w:lang w:eastAsia="en-GB"/>
        </w:rPr>
        <w:t xml:space="preserve">Andell and Pitts, 2018; </w:t>
      </w:r>
      <w:r w:rsidR="00F91EF3" w:rsidRPr="00884479">
        <w:rPr>
          <w:rFonts w:ascii="Times New Roman" w:hAnsi="Times New Roman"/>
          <w:sz w:val="24"/>
          <w:szCs w:val="24"/>
          <w:lang w:eastAsia="en-GB"/>
        </w:rPr>
        <w:t xml:space="preserve">Robinson et al., </w:t>
      </w:r>
      <w:r w:rsidR="007451F6">
        <w:rPr>
          <w:rFonts w:ascii="Times New Roman" w:hAnsi="Times New Roman"/>
          <w:sz w:val="24"/>
          <w:szCs w:val="24"/>
          <w:lang w:eastAsia="en-GB"/>
        </w:rPr>
        <w:t>2019</w:t>
      </w:r>
      <w:r w:rsidR="00F91EF3" w:rsidRPr="00884479">
        <w:rPr>
          <w:rFonts w:ascii="Times New Roman" w:hAnsi="Times New Roman"/>
          <w:sz w:val="24"/>
          <w:szCs w:val="24"/>
          <w:lang w:eastAsia="en-GB"/>
        </w:rPr>
        <w:t xml:space="preserve">; </w:t>
      </w:r>
      <w:r w:rsidR="00912B53" w:rsidRPr="00884479">
        <w:rPr>
          <w:rFonts w:ascii="Times New Roman" w:hAnsi="Times New Roman"/>
          <w:sz w:val="24"/>
          <w:szCs w:val="24"/>
          <w:lang w:eastAsia="en-GB"/>
        </w:rPr>
        <w:t>Storrod and</w:t>
      </w:r>
      <w:r w:rsidR="003D0873" w:rsidRPr="00884479">
        <w:rPr>
          <w:rFonts w:ascii="Times New Roman" w:hAnsi="Times New Roman"/>
          <w:sz w:val="24"/>
          <w:szCs w:val="24"/>
          <w:lang w:eastAsia="en-GB"/>
        </w:rPr>
        <w:t xml:space="preserve"> Densely</w:t>
      </w:r>
      <w:r w:rsidR="00572CDD" w:rsidRPr="00884479">
        <w:rPr>
          <w:rFonts w:ascii="Times New Roman" w:hAnsi="Times New Roman"/>
          <w:sz w:val="24"/>
          <w:szCs w:val="24"/>
          <w:lang w:eastAsia="en-GB"/>
        </w:rPr>
        <w:t>,</w:t>
      </w:r>
      <w:r w:rsidR="003D0873" w:rsidRPr="00884479">
        <w:rPr>
          <w:rFonts w:ascii="Times New Roman" w:hAnsi="Times New Roman"/>
          <w:sz w:val="24"/>
          <w:szCs w:val="24"/>
          <w:lang w:eastAsia="en-GB"/>
        </w:rPr>
        <w:t xml:space="preserve"> 2016</w:t>
      </w:r>
      <w:r w:rsidR="00B5193F" w:rsidRPr="00884479">
        <w:rPr>
          <w:rFonts w:ascii="Times New Roman" w:hAnsi="Times New Roman"/>
          <w:sz w:val="24"/>
          <w:szCs w:val="24"/>
          <w:lang w:eastAsia="en-GB"/>
        </w:rPr>
        <w:t>) or</w:t>
      </w:r>
      <w:r w:rsidR="00A72C97">
        <w:rPr>
          <w:rFonts w:ascii="Times New Roman" w:hAnsi="Times New Roman"/>
          <w:sz w:val="24"/>
          <w:szCs w:val="24"/>
          <w:lang w:eastAsia="en-GB"/>
        </w:rPr>
        <w:t>,</w:t>
      </w:r>
      <w:r w:rsidR="00B5193F" w:rsidRPr="00884479">
        <w:rPr>
          <w:rFonts w:ascii="Times New Roman" w:hAnsi="Times New Roman"/>
          <w:sz w:val="24"/>
          <w:szCs w:val="24"/>
          <w:lang w:eastAsia="en-GB"/>
        </w:rPr>
        <w:t xml:space="preserve"> </w:t>
      </w:r>
      <w:r w:rsidR="003D0873" w:rsidRPr="00884479">
        <w:rPr>
          <w:rFonts w:ascii="Times New Roman" w:hAnsi="Times New Roman"/>
          <w:sz w:val="24"/>
          <w:szCs w:val="24"/>
          <w:lang w:eastAsia="en-GB"/>
        </w:rPr>
        <w:t xml:space="preserve">in personal or romantic relationships with </w:t>
      </w:r>
      <w:r w:rsidR="00BF0B4D" w:rsidRPr="00884479">
        <w:rPr>
          <w:rFonts w:ascii="Times New Roman" w:hAnsi="Times New Roman"/>
          <w:sz w:val="24"/>
          <w:szCs w:val="24"/>
          <w:lang w:eastAsia="en-GB"/>
        </w:rPr>
        <w:t>them</w:t>
      </w:r>
      <w:r w:rsidR="003D0873" w:rsidRPr="00884479">
        <w:rPr>
          <w:rFonts w:ascii="Times New Roman" w:hAnsi="Times New Roman"/>
          <w:sz w:val="24"/>
          <w:szCs w:val="24"/>
          <w:lang w:eastAsia="en-GB"/>
        </w:rPr>
        <w:t xml:space="preserve"> (</w:t>
      </w:r>
      <w:r w:rsidR="003D0873" w:rsidRPr="00884479">
        <w:rPr>
          <w:rFonts w:ascii="Times New Roman" w:hAnsi="Times New Roman"/>
          <w:sz w:val="24"/>
          <w:szCs w:val="24"/>
        </w:rPr>
        <w:t xml:space="preserve">Coomber </w:t>
      </w:r>
      <w:r w:rsidR="00572CDD" w:rsidRPr="00884479">
        <w:rPr>
          <w:rFonts w:ascii="Times New Roman" w:hAnsi="Times New Roman"/>
          <w:sz w:val="24"/>
          <w:szCs w:val="24"/>
        </w:rPr>
        <w:t>and</w:t>
      </w:r>
      <w:r w:rsidR="003D0873" w:rsidRPr="00884479">
        <w:rPr>
          <w:rFonts w:ascii="Times New Roman" w:hAnsi="Times New Roman"/>
          <w:sz w:val="24"/>
          <w:szCs w:val="24"/>
        </w:rPr>
        <w:t xml:space="preserve"> Moyle</w:t>
      </w:r>
      <w:r w:rsidR="00572CDD" w:rsidRPr="00884479">
        <w:rPr>
          <w:rFonts w:ascii="Times New Roman" w:hAnsi="Times New Roman"/>
          <w:sz w:val="24"/>
          <w:szCs w:val="24"/>
        </w:rPr>
        <w:t>,</w:t>
      </w:r>
      <w:r w:rsidR="003D0873" w:rsidRPr="00884479">
        <w:rPr>
          <w:rFonts w:ascii="Times New Roman" w:hAnsi="Times New Roman"/>
          <w:sz w:val="24"/>
          <w:szCs w:val="24"/>
        </w:rPr>
        <w:t xml:space="preserve"> 2012; </w:t>
      </w:r>
      <w:r w:rsidR="003D0873" w:rsidRPr="00884479">
        <w:rPr>
          <w:rFonts w:ascii="Times New Roman" w:hAnsi="Times New Roman"/>
          <w:sz w:val="24"/>
          <w:szCs w:val="24"/>
          <w:lang w:eastAsia="en-GB"/>
        </w:rPr>
        <w:t xml:space="preserve">Storrod </w:t>
      </w:r>
      <w:r w:rsidR="00572CDD" w:rsidRPr="00884479">
        <w:rPr>
          <w:rFonts w:ascii="Times New Roman" w:hAnsi="Times New Roman"/>
          <w:sz w:val="24"/>
          <w:szCs w:val="24"/>
          <w:lang w:eastAsia="en-GB"/>
        </w:rPr>
        <w:t>and</w:t>
      </w:r>
      <w:r w:rsidR="003D0873" w:rsidRPr="00884479">
        <w:rPr>
          <w:rFonts w:ascii="Times New Roman" w:hAnsi="Times New Roman"/>
          <w:sz w:val="24"/>
          <w:szCs w:val="24"/>
          <w:lang w:eastAsia="en-GB"/>
        </w:rPr>
        <w:t xml:space="preserve"> Densely</w:t>
      </w:r>
      <w:r w:rsidR="00572CDD" w:rsidRPr="00884479">
        <w:rPr>
          <w:rFonts w:ascii="Times New Roman" w:hAnsi="Times New Roman"/>
          <w:sz w:val="24"/>
          <w:szCs w:val="24"/>
          <w:lang w:eastAsia="en-GB"/>
        </w:rPr>
        <w:t>,</w:t>
      </w:r>
      <w:r w:rsidR="003D0873" w:rsidRPr="00884479">
        <w:rPr>
          <w:rFonts w:ascii="Times New Roman" w:hAnsi="Times New Roman"/>
          <w:sz w:val="24"/>
          <w:szCs w:val="24"/>
          <w:lang w:eastAsia="en-GB"/>
        </w:rPr>
        <w:t xml:space="preserve"> 2016). </w:t>
      </w:r>
    </w:p>
    <w:p w14:paraId="3A2BA71A" w14:textId="77777777" w:rsidR="00196B38" w:rsidRPr="00884479" w:rsidRDefault="00196B38" w:rsidP="003D0873">
      <w:pPr>
        <w:spacing w:after="0" w:line="360" w:lineRule="auto"/>
        <w:jc w:val="both"/>
        <w:rPr>
          <w:rFonts w:ascii="Times New Roman" w:hAnsi="Times New Roman"/>
          <w:sz w:val="24"/>
          <w:szCs w:val="24"/>
          <w:lang w:eastAsia="en-GB"/>
        </w:rPr>
      </w:pPr>
    </w:p>
    <w:p w14:paraId="37B6633E" w14:textId="77777777" w:rsidR="00737AFB" w:rsidRDefault="003D0873" w:rsidP="00B757C1">
      <w:pPr>
        <w:spacing w:after="0" w:line="360" w:lineRule="auto"/>
        <w:jc w:val="both"/>
        <w:rPr>
          <w:rFonts w:ascii="Times New Roman" w:hAnsi="Times New Roman"/>
          <w:sz w:val="24"/>
          <w:szCs w:val="24"/>
          <w:lang w:val="en-US"/>
        </w:rPr>
      </w:pPr>
      <w:r w:rsidRPr="00884479">
        <w:rPr>
          <w:rFonts w:ascii="Times New Roman" w:hAnsi="Times New Roman"/>
          <w:sz w:val="24"/>
          <w:szCs w:val="24"/>
          <w:lang w:eastAsia="en-GB"/>
        </w:rPr>
        <w:t xml:space="preserve">In some cases, </w:t>
      </w:r>
      <w:r w:rsidR="00196B38" w:rsidRPr="00884479">
        <w:rPr>
          <w:rFonts w:ascii="Times New Roman" w:hAnsi="Times New Roman"/>
          <w:sz w:val="24"/>
          <w:szCs w:val="24"/>
          <w:lang w:eastAsia="en-GB"/>
        </w:rPr>
        <w:t xml:space="preserve">and paralleling human trafficking, </w:t>
      </w:r>
      <w:r w:rsidRPr="00884479">
        <w:rPr>
          <w:rFonts w:ascii="Times New Roman" w:hAnsi="Times New Roman"/>
          <w:sz w:val="24"/>
          <w:szCs w:val="24"/>
        </w:rPr>
        <w:t xml:space="preserve">children and </w:t>
      </w:r>
      <w:r w:rsidR="00196B38" w:rsidRPr="00884479">
        <w:rPr>
          <w:rFonts w:ascii="Times New Roman" w:hAnsi="Times New Roman"/>
          <w:sz w:val="24"/>
          <w:szCs w:val="24"/>
        </w:rPr>
        <w:t>young people</w:t>
      </w:r>
      <w:r w:rsidRPr="00884479">
        <w:rPr>
          <w:rFonts w:ascii="Times New Roman" w:hAnsi="Times New Roman"/>
          <w:sz w:val="24"/>
          <w:szCs w:val="24"/>
        </w:rPr>
        <w:t xml:space="preserve"> are groomed or trapped </w:t>
      </w:r>
      <w:r w:rsidR="00AC0221" w:rsidRPr="00884479">
        <w:rPr>
          <w:rFonts w:ascii="Times New Roman" w:hAnsi="Times New Roman"/>
          <w:sz w:val="24"/>
          <w:szCs w:val="24"/>
        </w:rPr>
        <w:t>through the imposition of gifts,</w:t>
      </w:r>
      <w:r w:rsidR="00BF0B4D" w:rsidRPr="00884479">
        <w:rPr>
          <w:rFonts w:ascii="Times New Roman" w:hAnsi="Times New Roman"/>
          <w:sz w:val="24"/>
          <w:szCs w:val="24"/>
        </w:rPr>
        <w:t xml:space="preserve"> or accumulation of drug debts </w:t>
      </w:r>
      <w:r w:rsidRPr="00884479">
        <w:rPr>
          <w:rFonts w:ascii="Times New Roman" w:hAnsi="Times New Roman"/>
          <w:sz w:val="24"/>
          <w:szCs w:val="24"/>
        </w:rPr>
        <w:t>(NCA, 2016</w:t>
      </w:r>
      <w:r w:rsidR="00A467CF" w:rsidRPr="00884479">
        <w:rPr>
          <w:rFonts w:ascii="Times New Roman" w:hAnsi="Times New Roman"/>
          <w:sz w:val="24"/>
          <w:szCs w:val="24"/>
        </w:rPr>
        <w:t>, 2017</w:t>
      </w:r>
      <w:r w:rsidR="00986E38" w:rsidRPr="00884479">
        <w:rPr>
          <w:rFonts w:ascii="Times New Roman" w:hAnsi="Times New Roman"/>
          <w:sz w:val="24"/>
          <w:szCs w:val="24"/>
        </w:rPr>
        <w:t xml:space="preserve">; Coomber and Moyle, </w:t>
      </w:r>
      <w:r w:rsidR="00857802" w:rsidRPr="00884479">
        <w:rPr>
          <w:rFonts w:ascii="Times New Roman" w:hAnsi="Times New Roman"/>
          <w:sz w:val="24"/>
          <w:szCs w:val="24"/>
        </w:rPr>
        <w:t xml:space="preserve">2012, </w:t>
      </w:r>
      <w:r w:rsidR="00986E38" w:rsidRPr="00884479">
        <w:rPr>
          <w:rFonts w:ascii="Times New Roman" w:hAnsi="Times New Roman"/>
          <w:sz w:val="24"/>
          <w:szCs w:val="24"/>
        </w:rPr>
        <w:t>2018</w:t>
      </w:r>
      <w:r w:rsidR="00DC6A62" w:rsidRPr="00884479">
        <w:rPr>
          <w:rFonts w:ascii="Times New Roman" w:hAnsi="Times New Roman"/>
          <w:sz w:val="24"/>
          <w:szCs w:val="24"/>
        </w:rPr>
        <w:t xml:space="preserve">; Robinson et al., </w:t>
      </w:r>
      <w:r w:rsidR="007451F6">
        <w:rPr>
          <w:rFonts w:ascii="Times New Roman" w:hAnsi="Times New Roman"/>
          <w:sz w:val="24"/>
          <w:szCs w:val="24"/>
        </w:rPr>
        <w:t>2019</w:t>
      </w:r>
      <w:r w:rsidRPr="00884479">
        <w:rPr>
          <w:rFonts w:ascii="Times New Roman" w:hAnsi="Times New Roman"/>
          <w:sz w:val="24"/>
          <w:szCs w:val="24"/>
        </w:rPr>
        <w:t xml:space="preserve">). </w:t>
      </w:r>
      <w:r w:rsidR="00423C36" w:rsidRPr="00884479">
        <w:rPr>
          <w:rFonts w:ascii="Times New Roman" w:hAnsi="Times New Roman"/>
          <w:sz w:val="24"/>
          <w:szCs w:val="24"/>
          <w:lang w:eastAsia="en-GB"/>
        </w:rPr>
        <w:t>This control</w:t>
      </w:r>
      <w:r w:rsidR="00066C81" w:rsidRPr="00884479">
        <w:rPr>
          <w:rFonts w:ascii="Times New Roman" w:hAnsi="Times New Roman"/>
          <w:sz w:val="24"/>
          <w:szCs w:val="24"/>
        </w:rPr>
        <w:t xml:space="preserve"> may be ov</w:t>
      </w:r>
      <w:r w:rsidR="00423C36" w:rsidRPr="00884479">
        <w:rPr>
          <w:rFonts w:ascii="Times New Roman" w:hAnsi="Times New Roman"/>
          <w:sz w:val="24"/>
          <w:szCs w:val="24"/>
        </w:rPr>
        <w:t>ert</w:t>
      </w:r>
      <w:r w:rsidR="00066C81" w:rsidRPr="00884479">
        <w:rPr>
          <w:rFonts w:ascii="Times New Roman" w:hAnsi="Times New Roman"/>
          <w:sz w:val="24"/>
          <w:szCs w:val="24"/>
        </w:rPr>
        <w:t xml:space="preserve">, </w:t>
      </w:r>
      <w:r w:rsidR="00423C36" w:rsidRPr="00884479">
        <w:rPr>
          <w:rFonts w:ascii="Times New Roman" w:hAnsi="Times New Roman"/>
          <w:sz w:val="24"/>
          <w:szCs w:val="24"/>
        </w:rPr>
        <w:t>through</w:t>
      </w:r>
      <w:r w:rsidR="00066C81" w:rsidRPr="00884479">
        <w:rPr>
          <w:rFonts w:ascii="Times New Roman" w:hAnsi="Times New Roman"/>
          <w:sz w:val="24"/>
          <w:szCs w:val="24"/>
        </w:rPr>
        <w:t xml:space="preserve"> violence and threats of violence</w:t>
      </w:r>
      <w:r w:rsidR="00423C36" w:rsidRPr="00884479">
        <w:rPr>
          <w:rFonts w:ascii="Times New Roman" w:hAnsi="Times New Roman"/>
          <w:sz w:val="24"/>
          <w:szCs w:val="24"/>
        </w:rPr>
        <w:t>,</w:t>
      </w:r>
      <w:r w:rsidR="00066C81" w:rsidRPr="00884479">
        <w:rPr>
          <w:rFonts w:ascii="Times New Roman" w:hAnsi="Times New Roman"/>
          <w:sz w:val="24"/>
          <w:szCs w:val="24"/>
        </w:rPr>
        <w:t xml:space="preserve"> </w:t>
      </w:r>
      <w:r w:rsidR="00A72C97">
        <w:rPr>
          <w:rFonts w:ascii="Times New Roman" w:hAnsi="Times New Roman"/>
          <w:sz w:val="24"/>
          <w:szCs w:val="24"/>
        </w:rPr>
        <w:t>or</w:t>
      </w:r>
      <w:r w:rsidR="00066C81" w:rsidRPr="00884479">
        <w:rPr>
          <w:rFonts w:ascii="Times New Roman" w:hAnsi="Times New Roman"/>
          <w:sz w:val="24"/>
          <w:szCs w:val="24"/>
        </w:rPr>
        <w:t xml:space="preserve"> </w:t>
      </w:r>
      <w:r w:rsidR="00423C36" w:rsidRPr="00884479">
        <w:rPr>
          <w:rFonts w:ascii="Times New Roman" w:hAnsi="Times New Roman"/>
          <w:sz w:val="24"/>
          <w:szCs w:val="24"/>
        </w:rPr>
        <w:t xml:space="preserve">through </w:t>
      </w:r>
      <w:r w:rsidR="00066C81" w:rsidRPr="00884479">
        <w:rPr>
          <w:rFonts w:ascii="Times New Roman" w:hAnsi="Times New Roman"/>
          <w:sz w:val="24"/>
          <w:szCs w:val="24"/>
        </w:rPr>
        <w:t>more psychological coercion.</w:t>
      </w:r>
      <w:r w:rsidR="0049360B" w:rsidRPr="00884479">
        <w:rPr>
          <w:rFonts w:ascii="Times New Roman" w:hAnsi="Times New Roman"/>
          <w:sz w:val="24"/>
          <w:szCs w:val="24"/>
        </w:rPr>
        <w:t xml:space="preserve"> </w:t>
      </w:r>
      <w:r w:rsidR="00C05822" w:rsidRPr="00884479">
        <w:rPr>
          <w:rFonts w:ascii="Times New Roman" w:hAnsi="Times New Roman"/>
          <w:sz w:val="24"/>
          <w:szCs w:val="24"/>
        </w:rPr>
        <w:t xml:space="preserve">For example, </w:t>
      </w:r>
      <w:r w:rsidR="00DD0486" w:rsidRPr="00884479">
        <w:rPr>
          <w:rFonts w:ascii="Times New Roman" w:hAnsi="Times New Roman"/>
          <w:sz w:val="24"/>
          <w:szCs w:val="24"/>
          <w:lang w:val="en-US"/>
        </w:rPr>
        <w:t>Storrod and Densley (2016)</w:t>
      </w:r>
      <w:r w:rsidR="00C05822" w:rsidRPr="00884479">
        <w:rPr>
          <w:rFonts w:ascii="Times New Roman" w:hAnsi="Times New Roman"/>
          <w:sz w:val="24"/>
          <w:szCs w:val="24"/>
          <w:lang w:val="en-US"/>
        </w:rPr>
        <w:t xml:space="preserve"> </w:t>
      </w:r>
      <w:r w:rsidR="0045072B" w:rsidRPr="00884479">
        <w:rPr>
          <w:rFonts w:ascii="Times New Roman" w:hAnsi="Times New Roman"/>
          <w:sz w:val="24"/>
          <w:szCs w:val="24"/>
          <w:lang w:val="en-US"/>
        </w:rPr>
        <w:t>exposed t</w:t>
      </w:r>
      <w:r w:rsidR="00423C36" w:rsidRPr="00884479">
        <w:rPr>
          <w:rFonts w:ascii="Times New Roman" w:hAnsi="Times New Roman"/>
          <w:sz w:val="24"/>
          <w:szCs w:val="24"/>
          <w:lang w:val="en-US"/>
        </w:rPr>
        <w:t>he practice of ‘hostage taking’:</w:t>
      </w:r>
      <w:r w:rsidR="0045072B" w:rsidRPr="00884479">
        <w:rPr>
          <w:rFonts w:ascii="Times New Roman" w:hAnsi="Times New Roman"/>
          <w:sz w:val="24"/>
          <w:szCs w:val="24"/>
          <w:lang w:val="en-US"/>
        </w:rPr>
        <w:t xml:space="preserve"> </w:t>
      </w:r>
      <w:r w:rsidR="00C251AD" w:rsidRPr="00884479">
        <w:rPr>
          <w:rFonts w:ascii="Times New Roman" w:hAnsi="Times New Roman"/>
          <w:sz w:val="24"/>
          <w:szCs w:val="24"/>
          <w:lang w:val="en-US"/>
        </w:rPr>
        <w:t xml:space="preserve">girls are groomed </w:t>
      </w:r>
      <w:r w:rsidR="0045072B" w:rsidRPr="00884479">
        <w:rPr>
          <w:rFonts w:ascii="Times New Roman" w:hAnsi="Times New Roman"/>
          <w:sz w:val="24"/>
          <w:szCs w:val="24"/>
          <w:lang w:val="en-US"/>
        </w:rPr>
        <w:t>online</w:t>
      </w:r>
      <w:r w:rsidR="00C251AD" w:rsidRPr="00884479">
        <w:rPr>
          <w:rFonts w:ascii="Times New Roman" w:hAnsi="Times New Roman"/>
          <w:sz w:val="24"/>
          <w:szCs w:val="24"/>
          <w:lang w:val="en-US"/>
        </w:rPr>
        <w:t xml:space="preserve"> and</w:t>
      </w:r>
      <w:r w:rsidR="0045072B" w:rsidRPr="00884479">
        <w:rPr>
          <w:rFonts w:ascii="Times New Roman" w:hAnsi="Times New Roman"/>
          <w:sz w:val="24"/>
          <w:szCs w:val="24"/>
          <w:lang w:val="en-US"/>
        </w:rPr>
        <w:t xml:space="preserve"> the threat of posting </w:t>
      </w:r>
      <w:r w:rsidR="00C950A1" w:rsidRPr="00884479">
        <w:rPr>
          <w:rFonts w:ascii="Times New Roman" w:hAnsi="Times New Roman"/>
          <w:sz w:val="24"/>
          <w:szCs w:val="24"/>
          <w:lang w:val="en-US"/>
        </w:rPr>
        <w:t>harmful</w:t>
      </w:r>
      <w:r w:rsidR="0045072B" w:rsidRPr="00884479">
        <w:rPr>
          <w:rFonts w:ascii="Times New Roman" w:hAnsi="Times New Roman"/>
          <w:sz w:val="24"/>
          <w:szCs w:val="24"/>
          <w:lang w:val="en-US"/>
        </w:rPr>
        <w:t xml:space="preserve"> comments or pictures on social media </w:t>
      </w:r>
      <w:r w:rsidR="00C251AD" w:rsidRPr="00884479">
        <w:rPr>
          <w:rFonts w:ascii="Times New Roman" w:hAnsi="Times New Roman"/>
          <w:sz w:val="24"/>
          <w:szCs w:val="24"/>
          <w:lang w:val="en-US"/>
        </w:rPr>
        <w:t>is</w:t>
      </w:r>
      <w:r w:rsidR="0045072B" w:rsidRPr="00884479">
        <w:rPr>
          <w:rFonts w:ascii="Times New Roman" w:hAnsi="Times New Roman"/>
          <w:sz w:val="24"/>
          <w:szCs w:val="24"/>
          <w:lang w:val="en-US"/>
        </w:rPr>
        <w:t xml:space="preserve"> used as a means of control. </w:t>
      </w:r>
      <w:r w:rsidR="00BF0B4D" w:rsidRPr="00884479">
        <w:rPr>
          <w:rFonts w:ascii="Times New Roman" w:hAnsi="Times New Roman"/>
          <w:sz w:val="24"/>
          <w:szCs w:val="24"/>
          <w:lang w:val="en-US"/>
        </w:rPr>
        <w:t>These</w:t>
      </w:r>
      <w:r w:rsidR="00DD0486" w:rsidRPr="00884479">
        <w:rPr>
          <w:rFonts w:ascii="Times New Roman" w:hAnsi="Times New Roman"/>
          <w:sz w:val="24"/>
          <w:szCs w:val="24"/>
          <w:lang w:val="en-US"/>
        </w:rPr>
        <w:t xml:space="preserve"> themes are drawn together in a recent </w:t>
      </w:r>
      <w:r w:rsidR="00322B0F" w:rsidRPr="00884479">
        <w:rPr>
          <w:rFonts w:ascii="Times New Roman" w:hAnsi="Times New Roman"/>
          <w:sz w:val="24"/>
          <w:szCs w:val="24"/>
          <w:lang w:val="en-US"/>
        </w:rPr>
        <w:t xml:space="preserve">county lines </w:t>
      </w:r>
      <w:r w:rsidR="00DD0486" w:rsidRPr="00884479">
        <w:rPr>
          <w:rFonts w:ascii="Times New Roman" w:hAnsi="Times New Roman"/>
          <w:sz w:val="24"/>
          <w:szCs w:val="24"/>
          <w:lang w:val="en-US"/>
        </w:rPr>
        <w:t xml:space="preserve">case: </w:t>
      </w:r>
      <w:r w:rsidR="00711D0E" w:rsidRPr="00884479">
        <w:rPr>
          <w:rFonts w:ascii="Times New Roman" w:hAnsi="Times New Roman"/>
          <w:sz w:val="24"/>
          <w:szCs w:val="24"/>
          <w:lang w:val="en-US"/>
        </w:rPr>
        <w:t xml:space="preserve">two OTD from London met a </w:t>
      </w:r>
      <w:r w:rsidR="00043AC6" w:rsidRPr="00884479">
        <w:rPr>
          <w:rFonts w:ascii="Times New Roman" w:hAnsi="Times New Roman"/>
          <w:sz w:val="24"/>
          <w:szCs w:val="24"/>
          <w:lang w:val="en-US"/>
        </w:rPr>
        <w:t>19-year-old</w:t>
      </w:r>
      <w:r w:rsidR="007A72F5" w:rsidRPr="00884479">
        <w:rPr>
          <w:rFonts w:ascii="Times New Roman" w:hAnsi="Times New Roman"/>
          <w:sz w:val="24"/>
          <w:szCs w:val="24"/>
          <w:lang w:val="en-US"/>
        </w:rPr>
        <w:t xml:space="preserve"> girl via social media and promised her work. They drove her to Swansea where ‘her mobile phone was destroyed and she was held in a flat</w:t>
      </w:r>
      <w:r w:rsidR="00E82B64" w:rsidRPr="00884479">
        <w:rPr>
          <w:rFonts w:ascii="Times New Roman" w:hAnsi="Times New Roman"/>
          <w:sz w:val="24"/>
          <w:szCs w:val="24"/>
          <w:lang w:val="en-US"/>
        </w:rPr>
        <w:t>’</w:t>
      </w:r>
      <w:r w:rsidR="007A72F5" w:rsidRPr="00884479">
        <w:rPr>
          <w:rFonts w:ascii="Times New Roman" w:hAnsi="Times New Roman"/>
          <w:sz w:val="24"/>
          <w:szCs w:val="24"/>
          <w:lang w:val="en-US"/>
        </w:rPr>
        <w:t xml:space="preserve">. She was also </w:t>
      </w:r>
      <w:r w:rsidR="00D9253B" w:rsidRPr="00884479">
        <w:rPr>
          <w:rFonts w:ascii="Times New Roman" w:hAnsi="Times New Roman"/>
          <w:sz w:val="24"/>
          <w:szCs w:val="24"/>
          <w:lang w:val="en-US"/>
        </w:rPr>
        <w:t>‘</w:t>
      </w:r>
      <w:r w:rsidR="007A72F5" w:rsidRPr="00884479">
        <w:rPr>
          <w:rFonts w:ascii="Times New Roman" w:hAnsi="Times New Roman"/>
          <w:sz w:val="24"/>
          <w:szCs w:val="24"/>
          <w:lang w:val="en-US"/>
        </w:rPr>
        <w:t>beaten, punched in the face and forced to conceal Class A drugs inside her’</w:t>
      </w:r>
      <w:r w:rsidR="00DD0486" w:rsidRPr="00884479">
        <w:rPr>
          <w:rFonts w:ascii="Times New Roman" w:hAnsi="Times New Roman"/>
          <w:sz w:val="24"/>
          <w:szCs w:val="24"/>
          <w:lang w:val="en-US"/>
        </w:rPr>
        <w:t xml:space="preserve"> </w:t>
      </w:r>
      <w:r w:rsidR="007A72F5" w:rsidRPr="00884479">
        <w:rPr>
          <w:rFonts w:ascii="Times New Roman" w:hAnsi="Times New Roman"/>
          <w:sz w:val="24"/>
          <w:szCs w:val="24"/>
          <w:lang w:val="en-US"/>
        </w:rPr>
        <w:t>(Dearden</w:t>
      </w:r>
      <w:r w:rsidR="00C05822" w:rsidRPr="00884479">
        <w:rPr>
          <w:rFonts w:ascii="Times New Roman" w:hAnsi="Times New Roman"/>
          <w:sz w:val="24"/>
          <w:szCs w:val="24"/>
          <w:lang w:val="en-US"/>
        </w:rPr>
        <w:t>,</w:t>
      </w:r>
      <w:r w:rsidR="007A72F5" w:rsidRPr="00884479">
        <w:rPr>
          <w:rFonts w:ascii="Times New Roman" w:hAnsi="Times New Roman"/>
          <w:sz w:val="24"/>
          <w:szCs w:val="24"/>
          <w:lang w:val="en-US"/>
        </w:rPr>
        <w:t xml:space="preserve"> 2018</w:t>
      </w:r>
      <w:r w:rsidR="00E82B64" w:rsidRPr="00884479">
        <w:rPr>
          <w:rFonts w:ascii="Times New Roman" w:hAnsi="Times New Roman"/>
          <w:sz w:val="24"/>
          <w:szCs w:val="24"/>
          <w:lang w:val="en-US"/>
        </w:rPr>
        <w:t>:no page</w:t>
      </w:r>
      <w:r w:rsidR="007A72F5" w:rsidRPr="00884479">
        <w:rPr>
          <w:rFonts w:ascii="Times New Roman" w:hAnsi="Times New Roman"/>
          <w:sz w:val="24"/>
          <w:szCs w:val="24"/>
          <w:lang w:val="en-US"/>
        </w:rPr>
        <w:t>).</w:t>
      </w:r>
    </w:p>
    <w:p w14:paraId="6B0A1058" w14:textId="77777777" w:rsidR="00737AFB" w:rsidRDefault="00737AFB" w:rsidP="00B757C1">
      <w:pPr>
        <w:spacing w:after="0" w:line="360" w:lineRule="auto"/>
        <w:jc w:val="both"/>
        <w:rPr>
          <w:rFonts w:ascii="Times New Roman" w:hAnsi="Times New Roman"/>
          <w:sz w:val="24"/>
          <w:szCs w:val="24"/>
          <w:lang w:val="en-US"/>
        </w:rPr>
      </w:pPr>
    </w:p>
    <w:p w14:paraId="7C220377" w14:textId="77777777" w:rsidR="00737AFB" w:rsidRDefault="00DC6A62" w:rsidP="00B757C1">
      <w:pPr>
        <w:spacing w:after="0" w:line="360" w:lineRule="auto"/>
        <w:jc w:val="both"/>
        <w:rPr>
          <w:rFonts w:ascii="Times New Roman" w:hAnsi="Times New Roman"/>
          <w:sz w:val="24"/>
          <w:szCs w:val="24"/>
          <w:lang w:val="en-US"/>
        </w:rPr>
      </w:pPr>
      <w:r w:rsidRPr="00737AFB">
        <w:rPr>
          <w:rFonts w:ascii="Times New Roman" w:hAnsi="Times New Roman"/>
          <w:sz w:val="24"/>
          <w:szCs w:val="24"/>
          <w:lang w:eastAsia="en-GB"/>
        </w:rPr>
        <w:t xml:space="preserve">While </w:t>
      </w:r>
      <w:r w:rsidR="00A72C97">
        <w:rPr>
          <w:rFonts w:ascii="Times New Roman" w:hAnsi="Times New Roman"/>
          <w:sz w:val="24"/>
          <w:szCs w:val="24"/>
          <w:lang w:eastAsia="en-GB"/>
        </w:rPr>
        <w:t xml:space="preserve">law </w:t>
      </w:r>
      <w:r w:rsidRPr="00737AFB">
        <w:rPr>
          <w:rFonts w:ascii="Times New Roman" w:hAnsi="Times New Roman"/>
          <w:sz w:val="24"/>
          <w:szCs w:val="24"/>
          <w:lang w:eastAsia="en-GB"/>
        </w:rPr>
        <w:t xml:space="preserve">enforcement narratives </w:t>
      </w:r>
      <w:r w:rsidR="00AC0221" w:rsidRPr="00737AFB">
        <w:rPr>
          <w:rFonts w:ascii="Times New Roman" w:hAnsi="Times New Roman"/>
          <w:sz w:val="24"/>
          <w:szCs w:val="24"/>
          <w:lang w:eastAsia="en-GB"/>
        </w:rPr>
        <w:t>portray</w:t>
      </w:r>
      <w:r w:rsidRPr="00737AFB">
        <w:rPr>
          <w:rFonts w:ascii="Times New Roman" w:hAnsi="Times New Roman"/>
          <w:sz w:val="24"/>
          <w:szCs w:val="24"/>
          <w:lang w:eastAsia="en-GB"/>
        </w:rPr>
        <w:t xml:space="preserve"> the county line</w:t>
      </w:r>
      <w:r w:rsidR="00BF65EB" w:rsidRPr="00737AFB">
        <w:rPr>
          <w:rFonts w:ascii="Times New Roman" w:hAnsi="Times New Roman"/>
          <w:sz w:val="24"/>
          <w:szCs w:val="24"/>
          <w:lang w:eastAsia="en-GB"/>
        </w:rPr>
        <w:t>s</w:t>
      </w:r>
      <w:r w:rsidRPr="00737AFB">
        <w:rPr>
          <w:rFonts w:ascii="Times New Roman" w:hAnsi="Times New Roman"/>
          <w:sz w:val="24"/>
          <w:szCs w:val="24"/>
          <w:lang w:eastAsia="en-GB"/>
        </w:rPr>
        <w:t xml:space="preserve"> model as inherently exploitative (NCA 2015; 2016), adult cuckooed residents reported to Moyle (</w:t>
      </w:r>
      <w:r w:rsidR="00165BCB" w:rsidRPr="00737AFB">
        <w:rPr>
          <w:rFonts w:ascii="Times New Roman" w:hAnsi="Times New Roman"/>
          <w:sz w:val="24"/>
          <w:szCs w:val="24"/>
          <w:lang w:eastAsia="en-GB"/>
        </w:rPr>
        <w:t>2019</w:t>
      </w:r>
      <w:r w:rsidRPr="00737AFB">
        <w:rPr>
          <w:rFonts w:ascii="Times New Roman" w:hAnsi="Times New Roman"/>
          <w:sz w:val="24"/>
          <w:szCs w:val="24"/>
          <w:lang w:eastAsia="en-GB"/>
        </w:rPr>
        <w:t>) that they initially considered renting arrangements</w:t>
      </w:r>
      <w:r w:rsidR="00DF1D06">
        <w:rPr>
          <w:rFonts w:ascii="Times New Roman" w:hAnsi="Times New Roman"/>
          <w:sz w:val="24"/>
          <w:szCs w:val="24"/>
          <w:lang w:eastAsia="en-GB"/>
        </w:rPr>
        <w:t xml:space="preserve"> (widely understood by enforcement as ‘cuckooing’)</w:t>
      </w:r>
      <w:r w:rsidRPr="00737AFB">
        <w:rPr>
          <w:rFonts w:ascii="Times New Roman" w:hAnsi="Times New Roman"/>
          <w:sz w:val="24"/>
          <w:szCs w:val="24"/>
          <w:lang w:eastAsia="en-GB"/>
        </w:rPr>
        <w:t xml:space="preserve"> and drug running a ‘mutually beneficial relationship’</w:t>
      </w:r>
      <w:r w:rsidR="0049360B" w:rsidRPr="00737AFB">
        <w:rPr>
          <w:rFonts w:ascii="Times New Roman" w:hAnsi="Times New Roman"/>
          <w:sz w:val="24"/>
          <w:szCs w:val="24"/>
          <w:lang w:eastAsia="en-GB"/>
        </w:rPr>
        <w:t xml:space="preserve"> </w:t>
      </w:r>
      <w:r w:rsidR="00AC0221" w:rsidRPr="00737AFB">
        <w:rPr>
          <w:rFonts w:ascii="Times New Roman" w:hAnsi="Times New Roman"/>
          <w:sz w:val="24"/>
          <w:szCs w:val="24"/>
          <w:lang w:eastAsia="en-GB"/>
        </w:rPr>
        <w:t>that would fund their addiction and</w:t>
      </w:r>
      <w:r w:rsidR="00C950A1" w:rsidRPr="00737AFB">
        <w:rPr>
          <w:rFonts w:ascii="Times New Roman" w:hAnsi="Times New Roman"/>
          <w:sz w:val="24"/>
          <w:szCs w:val="24"/>
          <w:lang w:eastAsia="en-GB"/>
        </w:rPr>
        <w:t>,</w:t>
      </w:r>
      <w:r w:rsidR="0049360B" w:rsidRPr="00737AFB">
        <w:rPr>
          <w:rFonts w:ascii="Times New Roman" w:hAnsi="Times New Roman"/>
          <w:sz w:val="24"/>
          <w:szCs w:val="24"/>
          <w:lang w:eastAsia="en-GB"/>
        </w:rPr>
        <w:t xml:space="preserve"> </w:t>
      </w:r>
      <w:r w:rsidRPr="00737AFB">
        <w:rPr>
          <w:rFonts w:ascii="Times New Roman" w:hAnsi="Times New Roman"/>
          <w:sz w:val="24"/>
          <w:szCs w:val="24"/>
          <w:lang w:eastAsia="en-GB"/>
        </w:rPr>
        <w:t xml:space="preserve">they could </w:t>
      </w:r>
      <w:r w:rsidR="00AC0221" w:rsidRPr="00737AFB">
        <w:rPr>
          <w:rFonts w:ascii="Times New Roman" w:hAnsi="Times New Roman"/>
          <w:sz w:val="24"/>
          <w:szCs w:val="24"/>
          <w:lang w:eastAsia="en-GB"/>
        </w:rPr>
        <w:t>drift in and out of</w:t>
      </w:r>
      <w:r w:rsidR="00E421F4" w:rsidRPr="00737AFB">
        <w:rPr>
          <w:rFonts w:ascii="Times New Roman" w:hAnsi="Times New Roman"/>
          <w:sz w:val="24"/>
          <w:szCs w:val="24"/>
          <w:lang w:eastAsia="en-GB"/>
        </w:rPr>
        <w:t xml:space="preserve"> (also Spicer et al., 2019)</w:t>
      </w:r>
      <w:r w:rsidRPr="00737AFB">
        <w:rPr>
          <w:rFonts w:ascii="Times New Roman" w:hAnsi="Times New Roman"/>
          <w:sz w:val="24"/>
          <w:szCs w:val="24"/>
          <w:lang w:eastAsia="en-GB"/>
        </w:rPr>
        <w:t xml:space="preserve">. </w:t>
      </w:r>
      <w:r w:rsidR="000632CD" w:rsidRPr="00737AFB">
        <w:rPr>
          <w:rFonts w:ascii="Times New Roman" w:hAnsi="Times New Roman"/>
          <w:sz w:val="24"/>
          <w:szCs w:val="24"/>
          <w:lang w:eastAsia="en-GB"/>
        </w:rPr>
        <w:t>T</w:t>
      </w:r>
      <w:r w:rsidRPr="00737AFB">
        <w:rPr>
          <w:rFonts w:ascii="Times New Roman" w:hAnsi="Times New Roman"/>
          <w:sz w:val="24"/>
          <w:szCs w:val="24"/>
          <w:lang w:eastAsia="en-GB"/>
        </w:rPr>
        <w:t>his arrangement</w:t>
      </w:r>
      <w:r w:rsidR="000632CD" w:rsidRPr="00737AFB">
        <w:rPr>
          <w:rFonts w:ascii="Times New Roman" w:hAnsi="Times New Roman"/>
          <w:sz w:val="24"/>
          <w:szCs w:val="24"/>
          <w:lang w:eastAsia="en-GB"/>
        </w:rPr>
        <w:t xml:space="preserve">, however, </w:t>
      </w:r>
      <w:r w:rsidR="005960D7" w:rsidRPr="00737AFB">
        <w:rPr>
          <w:rFonts w:ascii="Times New Roman" w:hAnsi="Times New Roman"/>
          <w:sz w:val="24"/>
          <w:szCs w:val="24"/>
          <w:lang w:eastAsia="en-GB"/>
        </w:rPr>
        <w:t>almost always</w:t>
      </w:r>
      <w:r w:rsidRPr="00737AFB">
        <w:rPr>
          <w:rFonts w:ascii="Times New Roman" w:hAnsi="Times New Roman"/>
          <w:sz w:val="24"/>
          <w:szCs w:val="24"/>
          <w:lang w:eastAsia="en-GB"/>
        </w:rPr>
        <w:t xml:space="preserve"> became more exploitative</w:t>
      </w:r>
      <w:r w:rsidR="0049360B" w:rsidRPr="00737AFB">
        <w:rPr>
          <w:rFonts w:ascii="Times New Roman" w:hAnsi="Times New Roman"/>
          <w:sz w:val="24"/>
          <w:szCs w:val="24"/>
          <w:lang w:eastAsia="en-GB"/>
        </w:rPr>
        <w:t xml:space="preserve"> over time</w:t>
      </w:r>
      <w:r w:rsidRPr="00737AFB">
        <w:rPr>
          <w:rFonts w:ascii="Times New Roman" w:hAnsi="Times New Roman"/>
          <w:sz w:val="24"/>
          <w:szCs w:val="24"/>
          <w:lang w:eastAsia="en-GB"/>
        </w:rPr>
        <w:t>. Similar dynamics may be at play for young</w:t>
      </w:r>
      <w:r w:rsidR="00C05822" w:rsidRPr="00737AFB">
        <w:rPr>
          <w:rFonts w:ascii="Times New Roman" w:hAnsi="Times New Roman"/>
          <w:sz w:val="24"/>
          <w:szCs w:val="24"/>
          <w:lang w:eastAsia="en-GB"/>
        </w:rPr>
        <w:t xml:space="preserve"> people involved in other roles and</w:t>
      </w:r>
      <w:r w:rsidR="00AC0221" w:rsidRPr="00737AFB">
        <w:rPr>
          <w:rFonts w:ascii="Times New Roman" w:hAnsi="Times New Roman"/>
          <w:sz w:val="24"/>
          <w:szCs w:val="24"/>
          <w:lang w:eastAsia="en-GB"/>
        </w:rPr>
        <w:t>,</w:t>
      </w:r>
      <w:r w:rsidR="0049360B" w:rsidRPr="00737AFB">
        <w:rPr>
          <w:rFonts w:ascii="Times New Roman" w:hAnsi="Times New Roman"/>
          <w:sz w:val="24"/>
          <w:szCs w:val="24"/>
          <w:lang w:eastAsia="en-GB"/>
        </w:rPr>
        <w:t xml:space="preserve"> significantly,</w:t>
      </w:r>
      <w:r w:rsidR="00AC0221" w:rsidRPr="00737AFB">
        <w:rPr>
          <w:rFonts w:ascii="Times New Roman" w:hAnsi="Times New Roman"/>
          <w:sz w:val="24"/>
          <w:szCs w:val="24"/>
          <w:lang w:eastAsia="en-GB"/>
        </w:rPr>
        <w:t xml:space="preserve"> the Worst Forms of Child Labour Convention (1999, Article 3) defines all involvement of children in crime as exploitative.</w:t>
      </w:r>
      <w:r w:rsidR="00A01E8D" w:rsidRPr="00737AFB">
        <w:rPr>
          <w:rFonts w:ascii="Times New Roman" w:hAnsi="Times New Roman"/>
          <w:sz w:val="24"/>
          <w:szCs w:val="24"/>
          <w:lang w:eastAsia="en-GB"/>
        </w:rPr>
        <w:t xml:space="preserve"> Indeed, p</w:t>
      </w:r>
      <w:r w:rsidR="00D9253B" w:rsidRPr="00737AFB">
        <w:rPr>
          <w:rFonts w:ascii="Times New Roman" w:hAnsi="Times New Roman"/>
          <w:sz w:val="24"/>
          <w:szCs w:val="24"/>
          <w:lang w:eastAsia="en-GB"/>
        </w:rPr>
        <w:t xml:space="preserve">olicy guidance for practitioners </w:t>
      </w:r>
      <w:r w:rsidR="00665BA6" w:rsidRPr="00737AFB">
        <w:rPr>
          <w:rFonts w:ascii="Times New Roman" w:hAnsi="Times New Roman"/>
          <w:sz w:val="24"/>
          <w:szCs w:val="24"/>
          <w:lang w:eastAsia="en-GB"/>
        </w:rPr>
        <w:t>now a</w:t>
      </w:r>
      <w:r w:rsidR="00A440FE" w:rsidRPr="00737AFB">
        <w:rPr>
          <w:rFonts w:ascii="Times New Roman" w:hAnsi="Times New Roman"/>
          <w:sz w:val="24"/>
          <w:szCs w:val="24"/>
          <w:lang w:eastAsia="en-GB"/>
        </w:rPr>
        <w:t>dvise</w:t>
      </w:r>
      <w:r w:rsidR="00D9253B" w:rsidRPr="00737AFB">
        <w:rPr>
          <w:rFonts w:ascii="Times New Roman" w:hAnsi="Times New Roman"/>
          <w:sz w:val="24"/>
          <w:szCs w:val="24"/>
          <w:lang w:eastAsia="en-GB"/>
        </w:rPr>
        <w:t xml:space="preserve"> that descriptive terms such as ‘drug running’ should be avoided and replaced with ‘Child Criminal Exploitation’</w:t>
      </w:r>
      <w:r w:rsidR="00AC0221" w:rsidRPr="00737AFB">
        <w:rPr>
          <w:rFonts w:ascii="Times New Roman" w:hAnsi="Times New Roman"/>
          <w:sz w:val="24"/>
          <w:szCs w:val="24"/>
          <w:lang w:eastAsia="en-GB"/>
        </w:rPr>
        <w:t xml:space="preserve"> </w:t>
      </w:r>
      <w:r w:rsidR="00D9253B" w:rsidRPr="00737AFB">
        <w:rPr>
          <w:rFonts w:ascii="Times New Roman" w:hAnsi="Times New Roman"/>
          <w:sz w:val="24"/>
          <w:szCs w:val="24"/>
          <w:lang w:eastAsia="en-GB"/>
        </w:rPr>
        <w:t>(CCE) (see</w:t>
      </w:r>
      <w:r w:rsidR="00A440FE" w:rsidRPr="00737AFB">
        <w:rPr>
          <w:rFonts w:ascii="Times New Roman" w:hAnsi="Times New Roman"/>
          <w:sz w:val="24"/>
          <w:szCs w:val="24"/>
          <w:lang w:eastAsia="en-GB"/>
        </w:rPr>
        <w:t xml:space="preserve"> CSE Police and Prevention, no date</w:t>
      </w:r>
      <w:r w:rsidR="00665BA6" w:rsidRPr="00737AFB">
        <w:rPr>
          <w:rFonts w:ascii="Times New Roman" w:hAnsi="Times New Roman"/>
          <w:sz w:val="24"/>
          <w:szCs w:val="24"/>
          <w:lang w:eastAsia="en-GB"/>
        </w:rPr>
        <w:t>)</w:t>
      </w:r>
      <w:r w:rsidR="00D9253B" w:rsidRPr="00737AFB">
        <w:rPr>
          <w:rFonts w:ascii="Times New Roman" w:hAnsi="Times New Roman"/>
          <w:sz w:val="24"/>
          <w:szCs w:val="24"/>
          <w:lang w:eastAsia="en-GB"/>
        </w:rPr>
        <w:t>.</w:t>
      </w:r>
    </w:p>
    <w:p w14:paraId="3FEBE40B" w14:textId="77777777" w:rsidR="00737AFB" w:rsidRDefault="00737AFB" w:rsidP="00B757C1">
      <w:pPr>
        <w:spacing w:after="0" w:line="360" w:lineRule="auto"/>
        <w:jc w:val="both"/>
        <w:rPr>
          <w:rFonts w:ascii="Times New Roman" w:hAnsi="Times New Roman"/>
          <w:sz w:val="24"/>
          <w:szCs w:val="24"/>
          <w:lang w:val="en-US"/>
        </w:rPr>
      </w:pPr>
    </w:p>
    <w:p w14:paraId="57983E8E" w14:textId="77777777" w:rsidR="00B757C1" w:rsidRPr="00737AFB" w:rsidRDefault="00B757C1" w:rsidP="00B757C1">
      <w:pPr>
        <w:spacing w:after="0" w:line="360" w:lineRule="auto"/>
        <w:jc w:val="both"/>
        <w:rPr>
          <w:rFonts w:ascii="Times New Roman" w:hAnsi="Times New Roman"/>
          <w:sz w:val="24"/>
          <w:szCs w:val="24"/>
          <w:lang w:val="en-US"/>
        </w:rPr>
      </w:pPr>
      <w:r w:rsidRPr="00737AFB">
        <w:rPr>
          <w:rFonts w:ascii="Times New Roman" w:hAnsi="Times New Roman"/>
          <w:sz w:val="24"/>
          <w:szCs w:val="24"/>
          <w:lang w:eastAsia="en-GB"/>
        </w:rPr>
        <w:t xml:space="preserve">The </w:t>
      </w:r>
      <w:r w:rsidRPr="00737AFB">
        <w:rPr>
          <w:rFonts w:ascii="Times New Roman" w:hAnsi="Times New Roman" w:cs="Times"/>
          <w:sz w:val="24"/>
          <w:szCs w:val="24"/>
          <w:lang w:eastAsia="en-GB"/>
        </w:rPr>
        <w:t>county lines experience of vulnerability therefore presents a situation in which actors might not necessarily meet the parameters of ‘traditional’ notions of vulnerability, with numerous individuals recruited as runners or sellers falling into the category of both ‘victims’ and ‘perpetrators’ (Coliandris</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2015; Appleton</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2014). </w:t>
      </w:r>
      <w:r w:rsidR="0049360B" w:rsidRPr="00737AFB">
        <w:rPr>
          <w:rFonts w:ascii="Times New Roman" w:hAnsi="Times New Roman" w:cs="Times"/>
          <w:sz w:val="24"/>
          <w:szCs w:val="24"/>
          <w:lang w:eastAsia="en-GB"/>
        </w:rPr>
        <w:t>As the next section will outline, t</w:t>
      </w:r>
      <w:r w:rsidRPr="00737AFB">
        <w:rPr>
          <w:rFonts w:ascii="Times New Roman" w:hAnsi="Times New Roman" w:cs="Times"/>
          <w:sz w:val="24"/>
          <w:szCs w:val="24"/>
          <w:lang w:eastAsia="en-GB"/>
        </w:rPr>
        <w:t>hese features make for a ‘mess</w:t>
      </w:r>
      <w:r w:rsidR="005960D7" w:rsidRPr="00737AFB">
        <w:rPr>
          <w:rFonts w:ascii="Times New Roman" w:hAnsi="Times New Roman" w:cs="Times"/>
          <w:sz w:val="24"/>
          <w:szCs w:val="24"/>
          <w:lang w:eastAsia="en-GB"/>
        </w:rPr>
        <w:t xml:space="preserve">y’ intractable policing problem </w:t>
      </w:r>
      <w:r w:rsidRPr="00737AFB">
        <w:rPr>
          <w:rFonts w:ascii="Times New Roman" w:hAnsi="Times New Roman" w:cs="Times"/>
          <w:sz w:val="24"/>
          <w:szCs w:val="24"/>
          <w:lang w:eastAsia="en-GB"/>
        </w:rPr>
        <w:t>which goes beyond</w:t>
      </w:r>
      <w:r w:rsidR="00DF1D06">
        <w:rPr>
          <w:rFonts w:ascii="Times New Roman" w:hAnsi="Times New Roman" w:cs="Times"/>
          <w:sz w:val="24"/>
          <w:szCs w:val="24"/>
          <w:lang w:eastAsia="en-GB"/>
        </w:rPr>
        <w:t xml:space="preserve"> clear cut</w:t>
      </w:r>
      <w:r w:rsidRPr="00737AFB">
        <w:rPr>
          <w:rFonts w:ascii="Times New Roman" w:hAnsi="Times New Roman" w:cs="Times"/>
          <w:sz w:val="24"/>
          <w:szCs w:val="24"/>
          <w:lang w:eastAsia="en-GB"/>
        </w:rPr>
        <w:t xml:space="preserve"> violence and coercion (Coliandris</w:t>
      </w:r>
      <w:r w:rsidR="00572CDD" w:rsidRPr="00737AFB">
        <w:rPr>
          <w:rFonts w:ascii="Times New Roman" w:hAnsi="Times New Roman" w:cs="Times"/>
          <w:sz w:val="24"/>
          <w:szCs w:val="24"/>
          <w:lang w:eastAsia="en-GB"/>
        </w:rPr>
        <w:t>,</w:t>
      </w:r>
      <w:r w:rsidRPr="00737AFB">
        <w:rPr>
          <w:rFonts w:ascii="Times New Roman" w:hAnsi="Times New Roman" w:cs="Times"/>
          <w:sz w:val="24"/>
          <w:szCs w:val="24"/>
          <w:lang w:eastAsia="en-GB"/>
        </w:rPr>
        <w:t xml:space="preserve"> 2015</w:t>
      </w:r>
      <w:r w:rsidR="00660F91" w:rsidRPr="00737AFB">
        <w:rPr>
          <w:rFonts w:ascii="Times New Roman" w:hAnsi="Times New Roman" w:cs="Times"/>
          <w:sz w:val="24"/>
          <w:szCs w:val="24"/>
          <w:lang w:eastAsia="en-GB"/>
        </w:rPr>
        <w:t xml:space="preserve">, Moyle, </w:t>
      </w:r>
      <w:r w:rsidR="00165BCB" w:rsidRPr="00737AFB">
        <w:rPr>
          <w:rFonts w:ascii="Times New Roman" w:hAnsi="Times New Roman" w:cs="Times"/>
          <w:sz w:val="24"/>
          <w:szCs w:val="24"/>
          <w:lang w:eastAsia="en-GB"/>
        </w:rPr>
        <w:t>2019</w:t>
      </w:r>
      <w:r w:rsidRPr="00737AFB">
        <w:rPr>
          <w:rFonts w:ascii="Times New Roman" w:hAnsi="Times New Roman" w:cs="Times"/>
          <w:sz w:val="24"/>
          <w:szCs w:val="24"/>
          <w:lang w:eastAsia="en-GB"/>
        </w:rPr>
        <w:t xml:space="preserve">). </w:t>
      </w:r>
    </w:p>
    <w:p w14:paraId="06A4AF25" w14:textId="77777777" w:rsidR="003E195C" w:rsidRPr="00884479" w:rsidRDefault="003E195C" w:rsidP="003D0873">
      <w:pPr>
        <w:spacing w:after="0" w:line="360" w:lineRule="auto"/>
        <w:jc w:val="both"/>
        <w:rPr>
          <w:rFonts w:ascii="Times New Roman" w:hAnsi="Times New Roman"/>
          <w:sz w:val="24"/>
          <w:szCs w:val="24"/>
        </w:rPr>
      </w:pPr>
    </w:p>
    <w:p w14:paraId="76DFE4F2" w14:textId="77777777" w:rsidR="0045072B" w:rsidRPr="00884479" w:rsidRDefault="0045072B" w:rsidP="00C91A32">
      <w:pPr>
        <w:spacing w:after="0" w:line="360" w:lineRule="auto"/>
        <w:jc w:val="both"/>
        <w:outlineLvl w:val="0"/>
        <w:rPr>
          <w:rFonts w:ascii="Times New Roman" w:hAnsi="Times New Roman"/>
          <w:b/>
          <w:sz w:val="24"/>
          <w:szCs w:val="24"/>
        </w:rPr>
      </w:pPr>
      <w:r w:rsidRPr="00884479">
        <w:rPr>
          <w:rFonts w:ascii="Times New Roman" w:hAnsi="Times New Roman"/>
          <w:b/>
          <w:sz w:val="24"/>
          <w:szCs w:val="24"/>
        </w:rPr>
        <w:t>Policy responses</w:t>
      </w:r>
    </w:p>
    <w:p w14:paraId="065F1533" w14:textId="77777777" w:rsidR="00C82932" w:rsidRPr="00884479" w:rsidRDefault="00AC0221"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54764E" w:rsidRPr="00884479">
        <w:rPr>
          <w:rFonts w:ascii="Times New Roman" w:hAnsi="Times New Roman"/>
          <w:sz w:val="24"/>
          <w:szCs w:val="24"/>
          <w:lang w:val="en-US"/>
        </w:rPr>
        <w:t>YOT</w:t>
      </w:r>
      <w:r w:rsidR="0089457B" w:rsidRPr="00884479">
        <w:rPr>
          <w:rFonts w:ascii="Times New Roman" w:hAnsi="Times New Roman"/>
          <w:sz w:val="24"/>
          <w:szCs w:val="24"/>
          <w:lang w:val="en-US"/>
        </w:rPr>
        <w:t xml:space="preserve"> </w:t>
      </w:r>
      <w:r w:rsidRPr="00884479">
        <w:rPr>
          <w:rFonts w:ascii="Times New Roman" w:hAnsi="Times New Roman"/>
          <w:sz w:val="24"/>
          <w:szCs w:val="24"/>
          <w:lang w:val="en-US"/>
        </w:rPr>
        <w:t xml:space="preserve">and police officers we have spoken to over the course of the last </w:t>
      </w:r>
      <w:r w:rsidR="00DC0C39" w:rsidRPr="00884479">
        <w:rPr>
          <w:rFonts w:ascii="Times New Roman" w:hAnsi="Times New Roman"/>
          <w:sz w:val="24"/>
          <w:szCs w:val="24"/>
          <w:lang w:val="en-US"/>
        </w:rPr>
        <w:t xml:space="preserve">seven </w:t>
      </w:r>
      <w:r w:rsidRPr="00884479">
        <w:rPr>
          <w:rFonts w:ascii="Times New Roman" w:hAnsi="Times New Roman"/>
          <w:sz w:val="24"/>
          <w:szCs w:val="24"/>
          <w:lang w:val="en-US"/>
        </w:rPr>
        <w:t xml:space="preserve">years </w:t>
      </w:r>
      <w:r w:rsidR="0089457B" w:rsidRPr="00884479">
        <w:rPr>
          <w:rFonts w:ascii="Times New Roman" w:hAnsi="Times New Roman"/>
          <w:sz w:val="24"/>
          <w:szCs w:val="24"/>
          <w:lang w:val="en-US"/>
        </w:rPr>
        <w:t>demonstrate an awareness of</w:t>
      </w:r>
      <w:r w:rsidR="00A97E91" w:rsidRPr="00884479">
        <w:rPr>
          <w:rFonts w:ascii="Times New Roman" w:hAnsi="Times New Roman"/>
          <w:sz w:val="24"/>
          <w:szCs w:val="24"/>
          <w:lang w:val="en-US"/>
        </w:rPr>
        <w:t>, and empathy for,</w:t>
      </w:r>
      <w:r w:rsidR="0089457B" w:rsidRPr="00884479">
        <w:rPr>
          <w:rFonts w:ascii="Times New Roman" w:hAnsi="Times New Roman"/>
          <w:sz w:val="24"/>
          <w:szCs w:val="24"/>
          <w:lang w:val="en-US"/>
        </w:rPr>
        <w:t xml:space="preserve"> young people’s vulnerability and exploitati</w:t>
      </w:r>
      <w:r w:rsidR="00B9141C" w:rsidRPr="00884479">
        <w:rPr>
          <w:rFonts w:ascii="Times New Roman" w:hAnsi="Times New Roman"/>
          <w:sz w:val="24"/>
          <w:szCs w:val="24"/>
          <w:lang w:val="en-US"/>
        </w:rPr>
        <w:t>on</w:t>
      </w:r>
      <w:r w:rsidR="00AC3012" w:rsidRPr="00884479">
        <w:rPr>
          <w:rFonts w:ascii="Times New Roman" w:hAnsi="Times New Roman"/>
          <w:sz w:val="24"/>
          <w:szCs w:val="24"/>
          <w:lang w:val="en-US"/>
        </w:rPr>
        <w:t xml:space="preserve"> in relation to county lines</w:t>
      </w:r>
      <w:r w:rsidR="00B9141C" w:rsidRPr="00884479">
        <w:rPr>
          <w:rFonts w:ascii="Times New Roman" w:hAnsi="Times New Roman"/>
          <w:sz w:val="24"/>
          <w:szCs w:val="24"/>
          <w:lang w:val="en-US"/>
        </w:rPr>
        <w:t>. This</w:t>
      </w:r>
      <w:r w:rsidR="0089457B" w:rsidRPr="00884479">
        <w:rPr>
          <w:rFonts w:ascii="Times New Roman" w:hAnsi="Times New Roman"/>
          <w:sz w:val="24"/>
          <w:szCs w:val="24"/>
          <w:lang w:val="en-US"/>
        </w:rPr>
        <w:t xml:space="preserve"> is reflected in recent government policies</w:t>
      </w:r>
      <w:r w:rsidR="00495441" w:rsidRPr="00884479">
        <w:rPr>
          <w:rFonts w:ascii="Times New Roman" w:hAnsi="Times New Roman"/>
          <w:sz w:val="24"/>
          <w:szCs w:val="24"/>
          <w:lang w:val="en-US"/>
        </w:rPr>
        <w:t xml:space="preserve"> such as the Serious Violence Strategy (HM Government, 2018</w:t>
      </w:r>
      <w:r w:rsidR="00C05822" w:rsidRPr="00884479">
        <w:rPr>
          <w:rFonts w:ascii="Times New Roman" w:hAnsi="Times New Roman"/>
          <w:sz w:val="24"/>
          <w:szCs w:val="24"/>
          <w:lang w:val="en-US"/>
        </w:rPr>
        <w:t>:51-52</w:t>
      </w:r>
      <w:r w:rsidR="00495441" w:rsidRPr="00884479">
        <w:rPr>
          <w:rFonts w:ascii="Times New Roman" w:hAnsi="Times New Roman"/>
          <w:sz w:val="24"/>
          <w:szCs w:val="24"/>
          <w:lang w:val="en-US"/>
        </w:rPr>
        <w:t>)</w:t>
      </w:r>
      <w:r w:rsidR="00E04B5A" w:rsidRPr="00884479">
        <w:rPr>
          <w:rFonts w:ascii="Times New Roman" w:hAnsi="Times New Roman"/>
          <w:sz w:val="24"/>
          <w:szCs w:val="24"/>
          <w:lang w:val="en-US"/>
        </w:rPr>
        <w:t>, and also NCA reports,</w:t>
      </w:r>
      <w:r w:rsidR="00B9141C" w:rsidRPr="00884479">
        <w:rPr>
          <w:rFonts w:ascii="Times New Roman" w:hAnsi="Times New Roman"/>
          <w:sz w:val="24"/>
          <w:szCs w:val="24"/>
          <w:lang w:val="en-US"/>
        </w:rPr>
        <w:t xml:space="preserve"> in which </w:t>
      </w:r>
      <w:r w:rsidR="00410DA4" w:rsidRPr="00884479">
        <w:rPr>
          <w:rFonts w:ascii="Times New Roman" w:hAnsi="Times New Roman"/>
          <w:sz w:val="24"/>
          <w:szCs w:val="24"/>
          <w:lang w:val="en-US"/>
        </w:rPr>
        <w:t xml:space="preserve">diversion, </w:t>
      </w:r>
      <w:r w:rsidR="0098757D" w:rsidRPr="00884479">
        <w:rPr>
          <w:rFonts w:ascii="Times New Roman" w:hAnsi="Times New Roman"/>
          <w:sz w:val="24"/>
          <w:szCs w:val="24"/>
          <w:lang w:val="en-US"/>
        </w:rPr>
        <w:t>prevention</w:t>
      </w:r>
      <w:r w:rsidR="00410DA4" w:rsidRPr="00884479">
        <w:rPr>
          <w:rFonts w:ascii="Times New Roman" w:hAnsi="Times New Roman"/>
          <w:sz w:val="24"/>
          <w:szCs w:val="24"/>
          <w:lang w:val="en-US"/>
        </w:rPr>
        <w:t xml:space="preserve"> and safeguarding are highlighted as important strategic aims when dealing with young </w:t>
      </w:r>
      <w:r w:rsidR="00C05822" w:rsidRPr="00884479">
        <w:rPr>
          <w:rFonts w:ascii="Times New Roman" w:hAnsi="Times New Roman"/>
          <w:sz w:val="24"/>
          <w:szCs w:val="24"/>
          <w:lang w:val="en-US"/>
        </w:rPr>
        <w:t>people</w:t>
      </w:r>
      <w:r w:rsidR="0089457B"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T</w:t>
      </w:r>
      <w:r w:rsidR="00B9141C" w:rsidRPr="00884479">
        <w:rPr>
          <w:rFonts w:ascii="Times New Roman" w:hAnsi="Times New Roman"/>
          <w:sz w:val="24"/>
          <w:szCs w:val="24"/>
          <w:lang w:val="en-US"/>
        </w:rPr>
        <w:t>here are</w:t>
      </w:r>
      <w:r w:rsidR="0098757D"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also </w:t>
      </w:r>
      <w:r w:rsidR="00BF0B4D" w:rsidRPr="00884479">
        <w:rPr>
          <w:rFonts w:ascii="Times New Roman" w:hAnsi="Times New Roman"/>
          <w:sz w:val="24"/>
          <w:szCs w:val="24"/>
          <w:lang w:val="en-US"/>
        </w:rPr>
        <w:t xml:space="preserve">several </w:t>
      </w:r>
      <w:r w:rsidR="0098757D" w:rsidRPr="00884479">
        <w:rPr>
          <w:rFonts w:ascii="Times New Roman" w:hAnsi="Times New Roman"/>
          <w:sz w:val="24"/>
          <w:szCs w:val="24"/>
          <w:lang w:val="en-US"/>
        </w:rPr>
        <w:t xml:space="preserve">examples of good practice, for </w:t>
      </w:r>
      <w:r w:rsidR="00B9141C" w:rsidRPr="00884479">
        <w:rPr>
          <w:rFonts w:ascii="Times New Roman" w:hAnsi="Times New Roman"/>
          <w:sz w:val="24"/>
          <w:szCs w:val="24"/>
          <w:lang w:val="en-US"/>
        </w:rPr>
        <w:t>example</w:t>
      </w:r>
      <w:r w:rsidR="00A72C97">
        <w:rPr>
          <w:rFonts w:ascii="Times New Roman" w:hAnsi="Times New Roman"/>
          <w:sz w:val="24"/>
          <w:szCs w:val="24"/>
          <w:lang w:val="en-US"/>
        </w:rPr>
        <w:t>,</w:t>
      </w:r>
      <w:r w:rsidR="00B9141C" w:rsidRPr="00884479">
        <w:rPr>
          <w:rFonts w:ascii="Times New Roman" w:hAnsi="Times New Roman"/>
          <w:sz w:val="24"/>
          <w:szCs w:val="24"/>
          <w:lang w:val="en-US"/>
        </w:rPr>
        <w:t xml:space="preserve"> Reading Police</w:t>
      </w:r>
      <w:r w:rsidR="0098757D" w:rsidRPr="00884479">
        <w:rPr>
          <w:rFonts w:ascii="Times New Roman" w:hAnsi="Times New Roman"/>
          <w:sz w:val="24"/>
          <w:szCs w:val="24"/>
          <w:lang w:val="en-US"/>
        </w:rPr>
        <w:t xml:space="preserve">’s use of Trauma </w:t>
      </w:r>
      <w:r w:rsidR="000632CD" w:rsidRPr="00884479">
        <w:rPr>
          <w:rFonts w:ascii="Times New Roman" w:hAnsi="Times New Roman"/>
          <w:sz w:val="24"/>
          <w:szCs w:val="24"/>
          <w:lang w:val="en-US"/>
        </w:rPr>
        <w:t>I</w:t>
      </w:r>
      <w:r w:rsidR="0098757D" w:rsidRPr="00884479">
        <w:rPr>
          <w:rFonts w:ascii="Times New Roman" w:hAnsi="Times New Roman"/>
          <w:sz w:val="24"/>
          <w:szCs w:val="24"/>
          <w:lang w:val="en-US"/>
        </w:rPr>
        <w:t>nformed Policing and</w:t>
      </w:r>
      <w:r w:rsidR="00A72C97">
        <w:rPr>
          <w:rFonts w:ascii="Times New Roman" w:hAnsi="Times New Roman"/>
          <w:sz w:val="24"/>
          <w:szCs w:val="24"/>
          <w:lang w:val="en-US"/>
        </w:rPr>
        <w:t>,</w:t>
      </w:r>
      <w:r w:rsidR="0098757D" w:rsidRPr="00884479">
        <w:rPr>
          <w:rFonts w:ascii="Times New Roman" w:hAnsi="Times New Roman"/>
          <w:sz w:val="24"/>
          <w:szCs w:val="24"/>
          <w:lang w:val="en-US"/>
        </w:rPr>
        <w:t xml:space="preserve"> referral</w:t>
      </w:r>
      <w:r w:rsidR="00C82932" w:rsidRPr="00884479">
        <w:rPr>
          <w:rFonts w:ascii="Times New Roman" w:hAnsi="Times New Roman"/>
          <w:sz w:val="24"/>
          <w:szCs w:val="24"/>
          <w:lang w:val="en-US"/>
        </w:rPr>
        <w:t>s</w:t>
      </w:r>
      <w:r w:rsidR="0098757D" w:rsidRPr="00884479">
        <w:rPr>
          <w:rFonts w:ascii="Times New Roman" w:hAnsi="Times New Roman"/>
          <w:sz w:val="24"/>
          <w:szCs w:val="24"/>
          <w:lang w:val="en-US"/>
        </w:rPr>
        <w:t xml:space="preserve"> to NHS Youth Liaison and Diversion Teams </w:t>
      </w:r>
      <w:r w:rsidR="00747019" w:rsidRPr="00884479">
        <w:rPr>
          <w:rFonts w:ascii="Times New Roman" w:hAnsi="Times New Roman"/>
          <w:sz w:val="24"/>
          <w:szCs w:val="24"/>
          <w:lang w:val="en-US"/>
        </w:rPr>
        <w:t>(Cohen, 2018</w:t>
      </w:r>
      <w:r w:rsidR="00247554" w:rsidRPr="00884479">
        <w:rPr>
          <w:rFonts w:ascii="Times New Roman" w:hAnsi="Times New Roman"/>
          <w:sz w:val="24"/>
          <w:szCs w:val="24"/>
          <w:lang w:val="en-US"/>
        </w:rPr>
        <w:t xml:space="preserve">; </w:t>
      </w:r>
      <w:r w:rsidR="00C05822" w:rsidRPr="00884479">
        <w:rPr>
          <w:rFonts w:ascii="Times New Roman" w:hAnsi="Times New Roman"/>
          <w:sz w:val="24"/>
          <w:szCs w:val="24"/>
          <w:lang w:val="en-US"/>
        </w:rPr>
        <w:t xml:space="preserve">also </w:t>
      </w:r>
      <w:r w:rsidR="00247554" w:rsidRPr="00884479">
        <w:rPr>
          <w:rFonts w:ascii="Times New Roman" w:hAnsi="Times New Roman"/>
          <w:sz w:val="24"/>
          <w:szCs w:val="24"/>
          <w:lang w:val="en-US"/>
        </w:rPr>
        <w:t>ATCM, 2018</w:t>
      </w:r>
      <w:r w:rsidR="0002313F" w:rsidRPr="00884479">
        <w:rPr>
          <w:rFonts w:ascii="Times New Roman" w:hAnsi="Times New Roman"/>
          <w:sz w:val="24"/>
          <w:szCs w:val="24"/>
          <w:lang w:val="en-US"/>
        </w:rPr>
        <w:t>; Ofsted, 2018</w:t>
      </w:r>
      <w:r w:rsidR="0098757D" w:rsidRPr="00884479">
        <w:rPr>
          <w:rFonts w:ascii="Times New Roman" w:hAnsi="Times New Roman"/>
          <w:sz w:val="24"/>
          <w:szCs w:val="24"/>
          <w:lang w:val="en-US"/>
        </w:rPr>
        <w:t>)</w:t>
      </w:r>
      <w:r w:rsidR="00C82932" w:rsidRPr="00884479">
        <w:rPr>
          <w:rFonts w:ascii="Times New Roman" w:hAnsi="Times New Roman"/>
          <w:sz w:val="24"/>
          <w:szCs w:val="24"/>
          <w:lang w:val="en-US"/>
        </w:rPr>
        <w:t>.</w:t>
      </w:r>
    </w:p>
    <w:p w14:paraId="08BCED9E" w14:textId="77777777" w:rsidR="00C82932" w:rsidRPr="00884479" w:rsidRDefault="00C82932" w:rsidP="003D0873">
      <w:pPr>
        <w:spacing w:after="0" w:line="360" w:lineRule="auto"/>
        <w:jc w:val="both"/>
        <w:rPr>
          <w:rFonts w:ascii="Times New Roman" w:hAnsi="Times New Roman"/>
          <w:sz w:val="24"/>
          <w:szCs w:val="24"/>
          <w:lang w:val="en-US"/>
        </w:rPr>
      </w:pPr>
    </w:p>
    <w:p w14:paraId="52F480B1" w14:textId="77777777" w:rsidR="0045072B" w:rsidRPr="00884479" w:rsidRDefault="00E03B34" w:rsidP="003D0873">
      <w:pPr>
        <w:spacing w:after="0" w:line="360" w:lineRule="auto"/>
        <w:jc w:val="both"/>
        <w:rPr>
          <w:rFonts w:ascii="Times New Roman" w:hAnsi="Times New Roman"/>
          <w:sz w:val="24"/>
          <w:szCs w:val="24"/>
          <w:highlight w:val="yellow"/>
          <w:lang w:val="en-US"/>
        </w:rPr>
      </w:pPr>
      <w:r w:rsidRPr="00884479">
        <w:rPr>
          <w:rFonts w:ascii="Times New Roman" w:hAnsi="Times New Roman"/>
          <w:sz w:val="24"/>
          <w:szCs w:val="24"/>
          <w:lang w:val="en-US"/>
        </w:rPr>
        <w:t>Y</w:t>
      </w:r>
      <w:r w:rsidR="0045072B" w:rsidRPr="00884479">
        <w:rPr>
          <w:rFonts w:ascii="Times New Roman" w:hAnsi="Times New Roman"/>
          <w:sz w:val="24"/>
          <w:szCs w:val="24"/>
          <w:lang w:val="en-US"/>
        </w:rPr>
        <w:t xml:space="preserve">oung people </w:t>
      </w:r>
      <w:r w:rsidR="005F07BA" w:rsidRPr="00884479">
        <w:rPr>
          <w:rFonts w:ascii="Times New Roman" w:hAnsi="Times New Roman"/>
          <w:sz w:val="24"/>
          <w:szCs w:val="24"/>
          <w:lang w:val="en-US"/>
        </w:rPr>
        <w:t xml:space="preserve">involved in county lines </w:t>
      </w:r>
      <w:r w:rsidR="00247554" w:rsidRPr="00884479">
        <w:rPr>
          <w:rFonts w:ascii="Times New Roman" w:hAnsi="Times New Roman"/>
          <w:sz w:val="24"/>
          <w:szCs w:val="24"/>
          <w:lang w:val="en-US"/>
        </w:rPr>
        <w:t>may</w:t>
      </w:r>
      <w:r w:rsidRPr="00884479">
        <w:rPr>
          <w:rFonts w:ascii="Times New Roman" w:hAnsi="Times New Roman"/>
          <w:sz w:val="24"/>
          <w:szCs w:val="24"/>
          <w:lang w:val="en-US"/>
        </w:rPr>
        <w:t>, however,</w:t>
      </w:r>
      <w:r w:rsidR="00410DA4" w:rsidRPr="00884479">
        <w:rPr>
          <w:rFonts w:ascii="Times New Roman" w:hAnsi="Times New Roman"/>
          <w:sz w:val="24"/>
          <w:szCs w:val="24"/>
          <w:lang w:val="en-US"/>
        </w:rPr>
        <w:t xml:space="preserve"> </w:t>
      </w:r>
      <w:r w:rsidR="00247554" w:rsidRPr="00884479">
        <w:rPr>
          <w:rFonts w:ascii="Times New Roman" w:hAnsi="Times New Roman"/>
          <w:sz w:val="24"/>
          <w:szCs w:val="24"/>
          <w:lang w:val="en-US"/>
        </w:rPr>
        <w:t>be</w:t>
      </w:r>
      <w:r w:rsidR="0045072B" w:rsidRPr="00884479">
        <w:rPr>
          <w:rFonts w:ascii="Times New Roman" w:hAnsi="Times New Roman"/>
          <w:sz w:val="24"/>
          <w:szCs w:val="24"/>
          <w:lang w:val="en-US"/>
        </w:rPr>
        <w:t xml:space="preserve"> </w:t>
      </w:r>
      <w:r w:rsidR="006E7708" w:rsidRPr="00884479">
        <w:rPr>
          <w:rFonts w:ascii="Times New Roman" w:hAnsi="Times New Roman"/>
          <w:sz w:val="24"/>
          <w:szCs w:val="24"/>
          <w:lang w:val="en-US"/>
        </w:rPr>
        <w:t>criminalized</w:t>
      </w:r>
      <w:r w:rsidR="0045072B" w:rsidRPr="00884479">
        <w:rPr>
          <w:rFonts w:ascii="Times New Roman" w:hAnsi="Times New Roman"/>
          <w:sz w:val="24"/>
          <w:szCs w:val="24"/>
          <w:lang w:val="en-US"/>
        </w:rPr>
        <w:t xml:space="preserve"> rather than safeguarded, and their </w:t>
      </w:r>
      <w:r w:rsidR="0098757D" w:rsidRPr="00884479">
        <w:rPr>
          <w:rFonts w:ascii="Times New Roman" w:hAnsi="Times New Roman"/>
          <w:sz w:val="24"/>
          <w:szCs w:val="24"/>
          <w:lang w:val="en-US"/>
        </w:rPr>
        <w:t xml:space="preserve">complex </w:t>
      </w:r>
      <w:r w:rsidR="0045072B" w:rsidRPr="00884479">
        <w:rPr>
          <w:rFonts w:ascii="Times New Roman" w:hAnsi="Times New Roman"/>
          <w:sz w:val="24"/>
          <w:szCs w:val="24"/>
          <w:lang w:val="en-US"/>
        </w:rPr>
        <w:t xml:space="preserve">needs and risks </w:t>
      </w:r>
      <w:r w:rsidRPr="00884479">
        <w:rPr>
          <w:rFonts w:ascii="Times New Roman" w:hAnsi="Times New Roman"/>
          <w:sz w:val="24"/>
          <w:szCs w:val="24"/>
          <w:lang w:val="en-US"/>
        </w:rPr>
        <w:t>may not be</w:t>
      </w:r>
      <w:r w:rsidR="0045072B" w:rsidRPr="00884479">
        <w:rPr>
          <w:rFonts w:ascii="Times New Roman" w:hAnsi="Times New Roman"/>
          <w:sz w:val="24"/>
          <w:szCs w:val="24"/>
          <w:lang w:val="en-US"/>
        </w:rPr>
        <w:t xml:space="preserve"> </w:t>
      </w:r>
      <w:r w:rsidR="006E7708" w:rsidRPr="00884479">
        <w:rPr>
          <w:rFonts w:ascii="Times New Roman" w:hAnsi="Times New Roman"/>
          <w:sz w:val="24"/>
          <w:szCs w:val="24"/>
          <w:lang w:val="en-US"/>
        </w:rPr>
        <w:t>recognized</w:t>
      </w:r>
      <w:r w:rsidRPr="00884479">
        <w:rPr>
          <w:rFonts w:ascii="Times New Roman" w:hAnsi="Times New Roman"/>
          <w:sz w:val="24"/>
          <w:szCs w:val="24"/>
          <w:lang w:val="en-US"/>
        </w:rPr>
        <w:t xml:space="preserve"> (Sturrock and Holmes, 2015)</w:t>
      </w:r>
      <w:r w:rsidR="0045072B" w:rsidRPr="00884479">
        <w:rPr>
          <w:rFonts w:ascii="Times New Roman" w:hAnsi="Times New Roman"/>
          <w:sz w:val="24"/>
          <w:szCs w:val="24"/>
          <w:lang w:val="en-US"/>
        </w:rPr>
        <w:t>.</w:t>
      </w:r>
      <w:r w:rsidR="009A2539" w:rsidRPr="00884479">
        <w:rPr>
          <w:rFonts w:ascii="Times New Roman" w:hAnsi="Times New Roman"/>
          <w:sz w:val="24"/>
          <w:szCs w:val="24"/>
          <w:lang w:val="en-US"/>
        </w:rPr>
        <w:t xml:space="preserve"> This may </w:t>
      </w:r>
      <w:r w:rsidR="00423C36" w:rsidRPr="00884479">
        <w:rPr>
          <w:rFonts w:ascii="Times New Roman" w:hAnsi="Times New Roman"/>
          <w:sz w:val="24"/>
          <w:szCs w:val="24"/>
          <w:lang w:val="en-US"/>
        </w:rPr>
        <w:t xml:space="preserve">partly </w:t>
      </w:r>
      <w:r w:rsidR="009A2539" w:rsidRPr="00884479">
        <w:rPr>
          <w:rFonts w:ascii="Times New Roman" w:hAnsi="Times New Roman"/>
          <w:sz w:val="24"/>
          <w:szCs w:val="24"/>
          <w:lang w:val="en-US"/>
        </w:rPr>
        <w:t>r</w:t>
      </w:r>
      <w:r w:rsidR="00423C36" w:rsidRPr="00884479">
        <w:rPr>
          <w:rFonts w:ascii="Times New Roman" w:hAnsi="Times New Roman"/>
          <w:sz w:val="24"/>
          <w:szCs w:val="24"/>
          <w:lang w:val="en-US"/>
        </w:rPr>
        <w:t>eflect the British Government</w:t>
      </w:r>
      <w:r w:rsidR="000E5F74" w:rsidRPr="00884479">
        <w:rPr>
          <w:rFonts w:ascii="Times New Roman" w:hAnsi="Times New Roman"/>
          <w:sz w:val="24"/>
          <w:szCs w:val="24"/>
          <w:lang w:val="en-US"/>
        </w:rPr>
        <w:t>’</w:t>
      </w:r>
      <w:r w:rsidR="00423C36" w:rsidRPr="00884479">
        <w:rPr>
          <w:rFonts w:ascii="Times New Roman" w:hAnsi="Times New Roman"/>
          <w:sz w:val="24"/>
          <w:szCs w:val="24"/>
          <w:lang w:val="en-US"/>
        </w:rPr>
        <w:t xml:space="preserve">s increasingly </w:t>
      </w:r>
      <w:r w:rsidR="009A2539" w:rsidRPr="00884479">
        <w:rPr>
          <w:rFonts w:ascii="Times New Roman" w:hAnsi="Times New Roman"/>
          <w:sz w:val="24"/>
          <w:szCs w:val="24"/>
          <w:lang w:val="en-US"/>
        </w:rPr>
        <w:t>conservative and punitive youth justice</w:t>
      </w:r>
      <w:r w:rsidR="00423C36" w:rsidRPr="00884479">
        <w:rPr>
          <w:rFonts w:ascii="Times New Roman" w:hAnsi="Times New Roman"/>
          <w:sz w:val="24"/>
          <w:szCs w:val="24"/>
          <w:lang w:val="en-US"/>
        </w:rPr>
        <w:t xml:space="preserve"> </w:t>
      </w:r>
      <w:r w:rsidR="00E9671A" w:rsidRPr="00884479">
        <w:rPr>
          <w:rFonts w:ascii="Times New Roman" w:hAnsi="Times New Roman"/>
          <w:sz w:val="24"/>
          <w:szCs w:val="24"/>
          <w:lang w:val="en-US"/>
        </w:rPr>
        <w:t>approach</w:t>
      </w:r>
      <w:r w:rsidR="00CB0DFA" w:rsidRPr="00884479">
        <w:rPr>
          <w:rFonts w:ascii="Times New Roman" w:hAnsi="Times New Roman"/>
          <w:sz w:val="24"/>
          <w:szCs w:val="24"/>
          <w:lang w:val="en-US"/>
        </w:rPr>
        <w:t>,</w:t>
      </w:r>
      <w:r w:rsidR="00322B0F" w:rsidRPr="00884479">
        <w:rPr>
          <w:rFonts w:ascii="Times New Roman" w:hAnsi="Times New Roman"/>
          <w:sz w:val="24"/>
          <w:szCs w:val="24"/>
          <w:lang w:val="en-US"/>
        </w:rPr>
        <w:t xml:space="preserve"> </w:t>
      </w:r>
      <w:r w:rsidR="00E9671A" w:rsidRPr="00884479">
        <w:rPr>
          <w:rFonts w:ascii="Times New Roman" w:hAnsi="Times New Roman"/>
          <w:sz w:val="24"/>
          <w:szCs w:val="24"/>
          <w:lang w:val="en-US"/>
        </w:rPr>
        <w:t>which</w:t>
      </w:r>
      <w:r w:rsidR="00322B0F" w:rsidRPr="00884479">
        <w:rPr>
          <w:rFonts w:ascii="Times New Roman" w:hAnsi="Times New Roman"/>
          <w:sz w:val="24"/>
          <w:szCs w:val="24"/>
          <w:lang w:val="en-US"/>
        </w:rPr>
        <w:t xml:space="preserve"> </w:t>
      </w:r>
      <w:r w:rsidR="009A2539" w:rsidRPr="00884479">
        <w:rPr>
          <w:rFonts w:ascii="Times New Roman" w:hAnsi="Times New Roman"/>
          <w:sz w:val="24"/>
          <w:szCs w:val="24"/>
          <w:lang w:val="en-US"/>
        </w:rPr>
        <w:t>tends to ignore or downplay structural conditions facilitating you</w:t>
      </w:r>
      <w:r w:rsidR="001E2AB7" w:rsidRPr="00884479">
        <w:rPr>
          <w:rFonts w:ascii="Times New Roman" w:hAnsi="Times New Roman"/>
          <w:sz w:val="24"/>
          <w:szCs w:val="24"/>
          <w:lang w:val="en-US"/>
        </w:rPr>
        <w:t>th offending</w:t>
      </w:r>
      <w:r w:rsidR="00423C36" w:rsidRPr="00884479">
        <w:rPr>
          <w:rFonts w:ascii="Times New Roman" w:hAnsi="Times New Roman"/>
          <w:sz w:val="24"/>
          <w:szCs w:val="24"/>
          <w:lang w:val="en-US"/>
        </w:rPr>
        <w:t xml:space="preserve"> whilst </w:t>
      </w:r>
      <w:r w:rsidR="00AC3012" w:rsidRPr="00884479">
        <w:rPr>
          <w:rFonts w:ascii="Times New Roman" w:hAnsi="Times New Roman"/>
          <w:sz w:val="24"/>
          <w:szCs w:val="24"/>
          <w:lang w:val="en-US"/>
        </w:rPr>
        <w:t>assuming rational choice as the main explanatory factor for offending</w:t>
      </w:r>
      <w:r w:rsidR="00CB0DFA" w:rsidRPr="00884479">
        <w:rPr>
          <w:rFonts w:ascii="Times New Roman" w:hAnsi="Times New Roman"/>
          <w:sz w:val="24"/>
          <w:szCs w:val="24"/>
          <w:lang w:val="en-US"/>
        </w:rPr>
        <w:t xml:space="preserve">; </w:t>
      </w:r>
      <w:r w:rsidR="00AC3012" w:rsidRPr="00884479">
        <w:rPr>
          <w:rFonts w:ascii="Times New Roman" w:hAnsi="Times New Roman"/>
          <w:sz w:val="24"/>
          <w:szCs w:val="24"/>
          <w:lang w:val="en-US"/>
        </w:rPr>
        <w:t xml:space="preserve">therefore shifting the entire responsibility for these choices on to them </w:t>
      </w:r>
      <w:r w:rsidR="009A2539" w:rsidRPr="00884479">
        <w:rPr>
          <w:rFonts w:ascii="Times New Roman" w:hAnsi="Times New Roman"/>
          <w:sz w:val="24"/>
          <w:szCs w:val="24"/>
          <w:lang w:val="en-US"/>
        </w:rPr>
        <w:t>(Ellis, 2018</w:t>
      </w:r>
      <w:r w:rsidR="00804E40" w:rsidRPr="00884479">
        <w:rPr>
          <w:rFonts w:ascii="Times New Roman" w:hAnsi="Times New Roman"/>
          <w:sz w:val="24"/>
          <w:szCs w:val="24"/>
          <w:lang w:val="en-US"/>
        </w:rPr>
        <w:t>; also Swirak, 2016</w:t>
      </w:r>
      <w:r w:rsidR="009A2539"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It may also be because abstract concepts of vulnerability and exploitation can be difficult to identify in practice</w:t>
      </w:r>
      <w:r w:rsidR="00ED7EA4" w:rsidRPr="00884479">
        <w:rPr>
          <w:rFonts w:ascii="Times New Roman" w:hAnsi="Times New Roman"/>
          <w:sz w:val="24"/>
          <w:szCs w:val="24"/>
          <w:lang w:val="en-US"/>
        </w:rPr>
        <w:t xml:space="preserve">, especially when police officers and other frontline </w:t>
      </w:r>
      <w:r w:rsidR="000E5F74" w:rsidRPr="00884479">
        <w:rPr>
          <w:rFonts w:ascii="Times New Roman" w:hAnsi="Times New Roman"/>
          <w:sz w:val="24"/>
          <w:szCs w:val="24"/>
          <w:lang w:val="en-US"/>
        </w:rPr>
        <w:t xml:space="preserve">youth justice </w:t>
      </w:r>
      <w:r w:rsidR="00ED7EA4" w:rsidRPr="00884479">
        <w:rPr>
          <w:rFonts w:ascii="Times New Roman" w:hAnsi="Times New Roman"/>
          <w:sz w:val="24"/>
          <w:szCs w:val="24"/>
          <w:lang w:val="en-US"/>
        </w:rPr>
        <w:t xml:space="preserve">workers are </w:t>
      </w:r>
      <w:r w:rsidR="00E73B71" w:rsidRPr="00884479">
        <w:rPr>
          <w:rFonts w:ascii="Times New Roman" w:hAnsi="Times New Roman"/>
          <w:sz w:val="24"/>
          <w:szCs w:val="24"/>
          <w:lang w:val="en-US"/>
        </w:rPr>
        <w:t>under-</w:t>
      </w:r>
      <w:r w:rsidR="00ED7EA4" w:rsidRPr="00884479">
        <w:rPr>
          <w:rFonts w:ascii="Times New Roman" w:hAnsi="Times New Roman"/>
          <w:sz w:val="24"/>
          <w:szCs w:val="24"/>
          <w:lang w:val="en-US"/>
        </w:rPr>
        <w:t>resourced</w:t>
      </w:r>
      <w:r w:rsidR="000E5F74" w:rsidRPr="00884479">
        <w:rPr>
          <w:rFonts w:ascii="Times New Roman" w:hAnsi="Times New Roman"/>
          <w:sz w:val="24"/>
          <w:szCs w:val="24"/>
          <w:lang w:val="en-US"/>
        </w:rPr>
        <w:t xml:space="preserve"> (Haines and Case, 2018)</w:t>
      </w:r>
      <w:r w:rsidR="00ED7EA4" w:rsidRPr="00884479">
        <w:rPr>
          <w:rFonts w:ascii="Times New Roman" w:hAnsi="Times New Roman"/>
          <w:sz w:val="24"/>
          <w:szCs w:val="24"/>
          <w:lang w:val="en-US"/>
        </w:rPr>
        <w:t xml:space="preserve"> </w:t>
      </w:r>
      <w:r w:rsidR="00E73B71" w:rsidRPr="00884479">
        <w:rPr>
          <w:rFonts w:ascii="Times New Roman" w:hAnsi="Times New Roman"/>
          <w:sz w:val="24"/>
          <w:szCs w:val="24"/>
          <w:lang w:val="en-US"/>
        </w:rPr>
        <w:t>and</w:t>
      </w:r>
      <w:r w:rsidR="00CB0DFA" w:rsidRPr="00884479">
        <w:rPr>
          <w:rFonts w:ascii="Times New Roman" w:hAnsi="Times New Roman"/>
          <w:sz w:val="24"/>
          <w:szCs w:val="24"/>
          <w:lang w:val="en-US"/>
        </w:rPr>
        <w:t>,</w:t>
      </w:r>
      <w:r w:rsidR="00E73B71" w:rsidRPr="00884479">
        <w:rPr>
          <w:rFonts w:ascii="Times New Roman" w:hAnsi="Times New Roman"/>
          <w:sz w:val="24"/>
          <w:szCs w:val="24"/>
          <w:lang w:val="en-US"/>
        </w:rPr>
        <w:t xml:space="preserve"> lack </w:t>
      </w:r>
      <w:r w:rsidR="00C05822" w:rsidRPr="00884479">
        <w:rPr>
          <w:rFonts w:ascii="Times New Roman" w:hAnsi="Times New Roman"/>
          <w:sz w:val="24"/>
          <w:szCs w:val="24"/>
          <w:lang w:val="en-US"/>
        </w:rPr>
        <w:t xml:space="preserve">sufficient </w:t>
      </w:r>
      <w:r w:rsidR="00E73B71" w:rsidRPr="00884479">
        <w:rPr>
          <w:rFonts w:ascii="Times New Roman" w:hAnsi="Times New Roman"/>
          <w:sz w:val="24"/>
          <w:szCs w:val="24"/>
          <w:lang w:val="en-US"/>
        </w:rPr>
        <w:t>training in</w:t>
      </w:r>
      <w:r w:rsidR="00ED7EA4" w:rsidRPr="00884479">
        <w:rPr>
          <w:rFonts w:ascii="Times New Roman" w:hAnsi="Times New Roman"/>
          <w:sz w:val="24"/>
          <w:szCs w:val="24"/>
          <w:lang w:val="en-US"/>
        </w:rPr>
        <w:t xml:space="preserve"> </w:t>
      </w:r>
      <w:r w:rsidR="00E73B71" w:rsidRPr="00884479">
        <w:rPr>
          <w:rFonts w:ascii="Times New Roman" w:hAnsi="Times New Roman"/>
          <w:sz w:val="24"/>
          <w:szCs w:val="24"/>
          <w:lang w:val="en-US"/>
        </w:rPr>
        <w:t>identifying</w:t>
      </w:r>
      <w:r w:rsidR="00ED7EA4" w:rsidRPr="00884479">
        <w:rPr>
          <w:rFonts w:ascii="Times New Roman" w:hAnsi="Times New Roman"/>
          <w:sz w:val="24"/>
          <w:szCs w:val="24"/>
          <w:lang w:val="en-US"/>
        </w:rPr>
        <w:t xml:space="preserve"> and </w:t>
      </w:r>
      <w:r w:rsidR="00E73B71" w:rsidRPr="00884479">
        <w:rPr>
          <w:rFonts w:ascii="Times New Roman" w:hAnsi="Times New Roman"/>
          <w:sz w:val="24"/>
          <w:szCs w:val="24"/>
          <w:lang w:val="en-US"/>
        </w:rPr>
        <w:t>dealing</w:t>
      </w:r>
      <w:r w:rsidR="00ED7EA4" w:rsidRPr="00884479">
        <w:rPr>
          <w:rFonts w:ascii="Times New Roman" w:hAnsi="Times New Roman"/>
          <w:sz w:val="24"/>
          <w:szCs w:val="24"/>
          <w:lang w:val="en-US"/>
        </w:rPr>
        <w:t xml:space="preserve"> with </w:t>
      </w:r>
      <w:r w:rsidR="00C82932" w:rsidRPr="00884479">
        <w:rPr>
          <w:rFonts w:ascii="Times New Roman" w:hAnsi="Times New Roman"/>
          <w:sz w:val="24"/>
          <w:szCs w:val="24"/>
          <w:lang w:val="en-US"/>
        </w:rPr>
        <w:t>the issues these young people present</w:t>
      </w:r>
      <w:r w:rsidR="0089457B" w:rsidRPr="00884479">
        <w:rPr>
          <w:rFonts w:ascii="Times New Roman" w:hAnsi="Times New Roman"/>
          <w:sz w:val="24"/>
          <w:szCs w:val="24"/>
          <w:lang w:val="en-US"/>
        </w:rPr>
        <w:t xml:space="preserve">. </w:t>
      </w:r>
      <w:r w:rsidR="009A2539" w:rsidRPr="00884479">
        <w:rPr>
          <w:rFonts w:ascii="Times New Roman" w:hAnsi="Times New Roman"/>
          <w:sz w:val="24"/>
          <w:szCs w:val="24"/>
          <w:lang w:val="en-US"/>
        </w:rPr>
        <w:t xml:space="preserve">  </w:t>
      </w:r>
    </w:p>
    <w:p w14:paraId="08F9EC48" w14:textId="77777777" w:rsidR="002E5562" w:rsidRPr="00884479" w:rsidRDefault="002E5562" w:rsidP="003D0873">
      <w:pPr>
        <w:spacing w:after="0" w:line="360" w:lineRule="auto"/>
        <w:jc w:val="both"/>
        <w:rPr>
          <w:rFonts w:ascii="Times New Roman" w:hAnsi="Times New Roman"/>
          <w:sz w:val="24"/>
          <w:szCs w:val="24"/>
          <w:lang w:val="en-US"/>
        </w:rPr>
      </w:pPr>
    </w:p>
    <w:p w14:paraId="76EA41CC" w14:textId="77777777" w:rsidR="00423C36" w:rsidRPr="00884479" w:rsidRDefault="002E5562" w:rsidP="00C855DB">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The labels ‘victim’ and ‘exploited’ are social constructs produced not just by the experience of harm but also the perception</w:t>
      </w:r>
      <w:r w:rsidR="00E73B71" w:rsidRPr="00884479">
        <w:rPr>
          <w:rFonts w:ascii="Times New Roman" w:hAnsi="Times New Roman"/>
          <w:sz w:val="24"/>
          <w:szCs w:val="24"/>
          <w:lang w:val="en-US"/>
        </w:rPr>
        <w:t xml:space="preserve"> </w:t>
      </w:r>
      <w:r w:rsidRPr="00884479">
        <w:rPr>
          <w:rFonts w:ascii="Times New Roman" w:hAnsi="Times New Roman"/>
          <w:sz w:val="24"/>
          <w:szCs w:val="24"/>
          <w:lang w:val="en-US"/>
        </w:rPr>
        <w:t xml:space="preserve">of </w:t>
      </w:r>
      <w:r w:rsidR="00AC3012" w:rsidRPr="00884479">
        <w:rPr>
          <w:rFonts w:ascii="Times New Roman" w:hAnsi="Times New Roman"/>
          <w:sz w:val="24"/>
          <w:szCs w:val="24"/>
          <w:lang w:val="en-US"/>
        </w:rPr>
        <w:t xml:space="preserve">various actors, including the media, </w:t>
      </w:r>
      <w:r w:rsidRPr="00884479">
        <w:rPr>
          <w:rFonts w:ascii="Times New Roman" w:hAnsi="Times New Roman"/>
          <w:sz w:val="24"/>
          <w:szCs w:val="24"/>
          <w:lang w:val="en-US"/>
        </w:rPr>
        <w:t>third sector and state agencies applying the label (Hoyle et al.</w:t>
      </w:r>
      <w:r w:rsidR="00572CDD" w:rsidRPr="00884479">
        <w:rPr>
          <w:rFonts w:ascii="Times New Roman" w:hAnsi="Times New Roman"/>
          <w:sz w:val="24"/>
          <w:szCs w:val="24"/>
          <w:lang w:val="en-US"/>
        </w:rPr>
        <w:t>,</w:t>
      </w:r>
      <w:r w:rsidRPr="00884479">
        <w:rPr>
          <w:rFonts w:ascii="Times New Roman" w:hAnsi="Times New Roman"/>
          <w:sz w:val="24"/>
          <w:szCs w:val="24"/>
          <w:lang w:val="en-US"/>
        </w:rPr>
        <w:t xml:space="preserve"> 2011).</w:t>
      </w:r>
      <w:r w:rsidR="00423C36" w:rsidRPr="00884479">
        <w:rPr>
          <w:rFonts w:ascii="Times New Roman" w:hAnsi="Times New Roman"/>
          <w:sz w:val="24"/>
          <w:szCs w:val="24"/>
          <w:lang w:val="en-US"/>
        </w:rPr>
        <w:t xml:space="preserve"> Christie (1986:18-19) argued that </w:t>
      </w:r>
      <w:r w:rsidR="00521451" w:rsidRPr="00884479">
        <w:rPr>
          <w:rFonts w:ascii="Times New Roman" w:hAnsi="Times New Roman"/>
          <w:sz w:val="24"/>
          <w:szCs w:val="24"/>
          <w:lang w:val="en-US"/>
        </w:rPr>
        <w:t>‘ideal victim</w:t>
      </w:r>
      <w:r w:rsidR="00423C36" w:rsidRPr="00884479">
        <w:rPr>
          <w:rFonts w:ascii="Times New Roman" w:hAnsi="Times New Roman"/>
          <w:sz w:val="24"/>
          <w:szCs w:val="24"/>
          <w:lang w:val="en-US"/>
        </w:rPr>
        <w:t>s</w:t>
      </w:r>
      <w:r w:rsidR="00521451" w:rsidRPr="00884479">
        <w:rPr>
          <w:rFonts w:ascii="Times New Roman" w:hAnsi="Times New Roman"/>
          <w:sz w:val="24"/>
          <w:szCs w:val="24"/>
          <w:lang w:val="en-US"/>
        </w:rPr>
        <w:t>’</w:t>
      </w:r>
      <w:r w:rsidR="00E73B71"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 xml:space="preserve"> those who ‘most readily are given the complete and leg</w:t>
      </w:r>
      <w:r w:rsidR="00423C36" w:rsidRPr="00884479">
        <w:rPr>
          <w:rFonts w:ascii="Times New Roman" w:hAnsi="Times New Roman"/>
          <w:sz w:val="24"/>
          <w:szCs w:val="24"/>
          <w:lang w:val="en-US"/>
        </w:rPr>
        <w:t>itimate status of victim’</w:t>
      </w:r>
      <w:r w:rsidR="00E73B71"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 xml:space="preserve">will be: </w:t>
      </w:r>
      <w:r w:rsidR="00D40E20" w:rsidRPr="00884479">
        <w:rPr>
          <w:rFonts w:ascii="Times New Roman" w:hAnsi="Times New Roman"/>
          <w:sz w:val="24"/>
          <w:szCs w:val="24"/>
          <w:lang w:val="en-US"/>
        </w:rPr>
        <w:t>weak (</w:t>
      </w:r>
      <w:r w:rsidR="00521451" w:rsidRPr="00884479">
        <w:rPr>
          <w:rFonts w:ascii="Times New Roman" w:hAnsi="Times New Roman"/>
          <w:sz w:val="24"/>
          <w:szCs w:val="24"/>
          <w:lang w:val="en-US"/>
        </w:rPr>
        <w:t>often</w:t>
      </w:r>
      <w:r w:rsidR="00D40E20" w:rsidRPr="00884479">
        <w:rPr>
          <w:rFonts w:ascii="Times New Roman" w:hAnsi="Times New Roman"/>
          <w:sz w:val="24"/>
          <w:szCs w:val="24"/>
          <w:lang w:val="en-US"/>
        </w:rPr>
        <w:t xml:space="preserve"> </w:t>
      </w:r>
      <w:r w:rsidR="00521451" w:rsidRPr="00884479">
        <w:rPr>
          <w:rFonts w:ascii="Times New Roman" w:hAnsi="Times New Roman"/>
          <w:sz w:val="24"/>
          <w:szCs w:val="24"/>
          <w:lang w:val="en-US"/>
        </w:rPr>
        <w:t>the very old or very young</w:t>
      </w:r>
      <w:r w:rsidR="00D40E20" w:rsidRPr="00884479">
        <w:rPr>
          <w:rFonts w:ascii="Times New Roman" w:hAnsi="Times New Roman"/>
          <w:sz w:val="24"/>
          <w:szCs w:val="24"/>
          <w:lang w:val="en-US"/>
        </w:rPr>
        <w:t>),</w:t>
      </w:r>
      <w:r w:rsidR="00521451" w:rsidRPr="00884479">
        <w:rPr>
          <w:rFonts w:ascii="Times New Roman" w:hAnsi="Times New Roman"/>
          <w:sz w:val="24"/>
          <w:szCs w:val="24"/>
          <w:lang w:val="en-US"/>
        </w:rPr>
        <w:t xml:space="preserve"> </w:t>
      </w:r>
      <w:r w:rsidR="00423C36" w:rsidRPr="00884479">
        <w:rPr>
          <w:rFonts w:ascii="Times New Roman" w:hAnsi="Times New Roman"/>
          <w:sz w:val="24"/>
          <w:szCs w:val="24"/>
          <w:lang w:val="en-US"/>
        </w:rPr>
        <w:t xml:space="preserve">blameless, </w:t>
      </w:r>
      <w:r w:rsidR="00521451" w:rsidRPr="00884479">
        <w:rPr>
          <w:rFonts w:ascii="Times New Roman" w:hAnsi="Times New Roman"/>
          <w:sz w:val="24"/>
          <w:szCs w:val="24"/>
          <w:lang w:val="en-US"/>
        </w:rPr>
        <w:t>carry out ‘a respectable project’</w:t>
      </w:r>
      <w:r w:rsidR="00423C36" w:rsidRPr="00884479">
        <w:rPr>
          <w:rFonts w:ascii="Times New Roman" w:hAnsi="Times New Roman"/>
          <w:sz w:val="24"/>
          <w:szCs w:val="24"/>
          <w:lang w:val="en-US"/>
        </w:rPr>
        <w:t xml:space="preserve"> </w:t>
      </w:r>
      <w:r w:rsidR="00D40E20" w:rsidRPr="00884479">
        <w:rPr>
          <w:rFonts w:ascii="Times New Roman" w:hAnsi="Times New Roman"/>
          <w:sz w:val="24"/>
          <w:szCs w:val="24"/>
          <w:lang w:val="en-US"/>
        </w:rPr>
        <w:t xml:space="preserve">and victimized by </w:t>
      </w:r>
      <w:r w:rsidR="00521451" w:rsidRPr="00884479">
        <w:rPr>
          <w:rFonts w:ascii="Times New Roman" w:hAnsi="Times New Roman"/>
          <w:sz w:val="24"/>
          <w:szCs w:val="24"/>
          <w:lang w:val="en-US"/>
        </w:rPr>
        <w:t>a ‘big and bad’ offender</w:t>
      </w:r>
      <w:r w:rsidR="00D40E20" w:rsidRPr="00884479">
        <w:rPr>
          <w:rFonts w:ascii="Times New Roman" w:hAnsi="Times New Roman"/>
          <w:sz w:val="24"/>
          <w:szCs w:val="24"/>
          <w:lang w:val="en-US"/>
        </w:rPr>
        <w:t xml:space="preserve"> who is </w:t>
      </w:r>
      <w:r w:rsidR="00521451" w:rsidRPr="00884479">
        <w:rPr>
          <w:rFonts w:ascii="Times New Roman" w:hAnsi="Times New Roman"/>
          <w:sz w:val="24"/>
          <w:szCs w:val="24"/>
          <w:lang w:val="en-US"/>
        </w:rPr>
        <w:t xml:space="preserve">unknown to the victim. The young people working in county lines miss </w:t>
      </w:r>
      <w:r w:rsidR="00B5193F" w:rsidRPr="00884479">
        <w:rPr>
          <w:rFonts w:ascii="Times New Roman" w:hAnsi="Times New Roman"/>
          <w:sz w:val="24"/>
          <w:szCs w:val="24"/>
          <w:lang w:val="en-US"/>
        </w:rPr>
        <w:t xml:space="preserve">the mark on </w:t>
      </w:r>
      <w:r w:rsidR="00D40E20" w:rsidRPr="00884479">
        <w:rPr>
          <w:rFonts w:ascii="Times New Roman" w:hAnsi="Times New Roman"/>
          <w:sz w:val="24"/>
          <w:szCs w:val="24"/>
          <w:lang w:val="en-US"/>
        </w:rPr>
        <w:t>all but one</w:t>
      </w:r>
      <w:r w:rsidR="00B5193F" w:rsidRPr="00884479">
        <w:rPr>
          <w:rFonts w:ascii="Times New Roman" w:hAnsi="Times New Roman"/>
          <w:sz w:val="24"/>
          <w:szCs w:val="24"/>
          <w:lang w:val="en-US"/>
        </w:rPr>
        <w:t xml:space="preserve"> (or </w:t>
      </w:r>
      <w:r w:rsidR="00423C36" w:rsidRPr="00884479">
        <w:rPr>
          <w:rFonts w:ascii="Times New Roman" w:hAnsi="Times New Roman"/>
          <w:sz w:val="24"/>
          <w:szCs w:val="24"/>
          <w:lang w:val="en-US"/>
        </w:rPr>
        <w:t>at best</w:t>
      </w:r>
      <w:r w:rsidR="00D40E20" w:rsidRPr="00884479">
        <w:rPr>
          <w:rFonts w:ascii="Times New Roman" w:hAnsi="Times New Roman"/>
          <w:sz w:val="24"/>
          <w:szCs w:val="24"/>
          <w:lang w:val="en-US"/>
        </w:rPr>
        <w:t xml:space="preserve"> two</w:t>
      </w:r>
      <w:r w:rsidR="00B5193F" w:rsidRPr="00884479">
        <w:rPr>
          <w:rFonts w:ascii="Times New Roman" w:hAnsi="Times New Roman"/>
          <w:sz w:val="24"/>
          <w:szCs w:val="24"/>
          <w:lang w:val="en-US"/>
        </w:rPr>
        <w:t>)</w:t>
      </w:r>
      <w:r w:rsidR="00D40E20" w:rsidRPr="00884479">
        <w:rPr>
          <w:rFonts w:ascii="Times New Roman" w:hAnsi="Times New Roman"/>
          <w:sz w:val="24"/>
          <w:szCs w:val="24"/>
          <w:lang w:val="en-US"/>
        </w:rPr>
        <w:t xml:space="preserve"> of these</w:t>
      </w:r>
      <w:r w:rsidR="00521451" w:rsidRPr="00884479">
        <w:rPr>
          <w:rFonts w:ascii="Times New Roman" w:hAnsi="Times New Roman"/>
          <w:sz w:val="24"/>
          <w:szCs w:val="24"/>
          <w:lang w:val="en-US"/>
        </w:rPr>
        <w:t xml:space="preserve"> criteria</w:t>
      </w:r>
      <w:r w:rsidR="00423C36" w:rsidRPr="00884479">
        <w:rPr>
          <w:rFonts w:ascii="Times New Roman" w:hAnsi="Times New Roman"/>
          <w:sz w:val="24"/>
          <w:szCs w:val="24"/>
          <w:lang w:val="en-US"/>
        </w:rPr>
        <w:t>:</w:t>
      </w:r>
      <w:r w:rsidR="006E6FB6" w:rsidRPr="00884479">
        <w:rPr>
          <w:rFonts w:ascii="Times New Roman" w:hAnsi="Times New Roman"/>
          <w:sz w:val="24"/>
          <w:szCs w:val="24"/>
          <w:lang w:val="en-US"/>
        </w:rPr>
        <w:t xml:space="preserve"> They are young, </w:t>
      </w:r>
      <w:r w:rsidR="00B5193F" w:rsidRPr="00884479">
        <w:rPr>
          <w:rFonts w:ascii="Times New Roman" w:hAnsi="Times New Roman"/>
          <w:sz w:val="24"/>
          <w:szCs w:val="24"/>
          <w:lang w:val="en-US"/>
        </w:rPr>
        <w:t>but seldom</w:t>
      </w:r>
      <w:r w:rsidR="00521451" w:rsidRPr="00884479">
        <w:rPr>
          <w:rFonts w:ascii="Times New Roman" w:hAnsi="Times New Roman"/>
          <w:sz w:val="24"/>
          <w:szCs w:val="24"/>
          <w:lang w:val="en-US"/>
        </w:rPr>
        <w:t xml:space="preserve"> that young and innocence recedes with </w:t>
      </w:r>
      <w:r w:rsidR="00B5193F" w:rsidRPr="00884479">
        <w:rPr>
          <w:rFonts w:ascii="Times New Roman" w:hAnsi="Times New Roman"/>
          <w:sz w:val="24"/>
          <w:szCs w:val="24"/>
          <w:lang w:val="en-US"/>
        </w:rPr>
        <w:t>each</w:t>
      </w:r>
      <w:r w:rsidR="00521451" w:rsidRPr="00884479">
        <w:rPr>
          <w:rFonts w:ascii="Times New Roman" w:hAnsi="Times New Roman"/>
          <w:sz w:val="24"/>
          <w:szCs w:val="24"/>
          <w:lang w:val="en-US"/>
        </w:rPr>
        <w:t xml:space="preserve"> p</w:t>
      </w:r>
      <w:r w:rsidR="00D40E20" w:rsidRPr="00884479">
        <w:rPr>
          <w:rFonts w:ascii="Times New Roman" w:hAnsi="Times New Roman"/>
          <w:sz w:val="24"/>
          <w:szCs w:val="24"/>
          <w:lang w:val="en-US"/>
        </w:rPr>
        <w:t>assing year</w:t>
      </w:r>
      <w:r w:rsidR="006E6FB6" w:rsidRPr="00884479">
        <w:rPr>
          <w:rFonts w:ascii="Times New Roman" w:hAnsi="Times New Roman"/>
          <w:sz w:val="24"/>
          <w:szCs w:val="24"/>
          <w:lang w:val="en-US"/>
        </w:rPr>
        <w:t xml:space="preserve">. They are </w:t>
      </w:r>
      <w:r w:rsidR="00521451" w:rsidRPr="00884479">
        <w:rPr>
          <w:rFonts w:ascii="Times New Roman" w:hAnsi="Times New Roman"/>
          <w:sz w:val="24"/>
          <w:szCs w:val="24"/>
          <w:lang w:val="en-US"/>
        </w:rPr>
        <w:t xml:space="preserve">involved in the sale of </w:t>
      </w:r>
      <w:r w:rsidR="008339FC" w:rsidRPr="00884479">
        <w:rPr>
          <w:rFonts w:ascii="Times New Roman" w:hAnsi="Times New Roman"/>
          <w:sz w:val="24"/>
          <w:szCs w:val="24"/>
          <w:lang w:val="en-US"/>
        </w:rPr>
        <w:t>the most demonis</w:t>
      </w:r>
      <w:r w:rsidR="00521451" w:rsidRPr="00884479">
        <w:rPr>
          <w:rFonts w:ascii="Times New Roman" w:hAnsi="Times New Roman"/>
          <w:sz w:val="24"/>
          <w:szCs w:val="24"/>
          <w:lang w:val="en-US"/>
        </w:rPr>
        <w:t xml:space="preserve">ed </w:t>
      </w:r>
      <w:r w:rsidR="006E6FB6" w:rsidRPr="00884479">
        <w:rPr>
          <w:rFonts w:ascii="Times New Roman" w:hAnsi="Times New Roman"/>
          <w:sz w:val="24"/>
          <w:szCs w:val="24"/>
          <w:lang w:val="en-US"/>
        </w:rPr>
        <w:t xml:space="preserve">of </w:t>
      </w:r>
      <w:r w:rsidR="00E73B71" w:rsidRPr="00884479">
        <w:rPr>
          <w:rFonts w:ascii="Times New Roman" w:hAnsi="Times New Roman"/>
          <w:sz w:val="24"/>
          <w:szCs w:val="24"/>
          <w:lang w:val="en-US"/>
        </w:rPr>
        <w:t xml:space="preserve">drugs (crack cocaine and heroin) </w:t>
      </w:r>
      <w:r w:rsidR="006E6FB6" w:rsidRPr="00884479">
        <w:rPr>
          <w:rFonts w:ascii="Times New Roman" w:hAnsi="Times New Roman"/>
          <w:sz w:val="24"/>
          <w:szCs w:val="24"/>
          <w:lang w:val="en-US"/>
        </w:rPr>
        <w:t>and t</w:t>
      </w:r>
      <w:r w:rsidR="00D40E20" w:rsidRPr="00884479">
        <w:rPr>
          <w:rFonts w:ascii="Times New Roman" w:hAnsi="Times New Roman"/>
          <w:sz w:val="24"/>
          <w:szCs w:val="24"/>
          <w:lang w:val="en-US"/>
        </w:rPr>
        <w:t xml:space="preserve">heir drug sales </w:t>
      </w:r>
      <w:r w:rsidR="0089457B" w:rsidRPr="00884479">
        <w:rPr>
          <w:rFonts w:ascii="Times New Roman" w:hAnsi="Times New Roman"/>
          <w:sz w:val="24"/>
          <w:szCs w:val="24"/>
          <w:lang w:val="en-US"/>
        </w:rPr>
        <w:t xml:space="preserve">do </w:t>
      </w:r>
      <w:r w:rsidR="00D40E20" w:rsidRPr="00884479">
        <w:rPr>
          <w:rFonts w:ascii="Times New Roman" w:hAnsi="Times New Roman"/>
          <w:sz w:val="24"/>
          <w:szCs w:val="24"/>
          <w:lang w:val="en-US"/>
        </w:rPr>
        <w:t>cause harm to others.</w:t>
      </w:r>
      <w:r w:rsidR="006E6FB6" w:rsidRPr="00884479">
        <w:rPr>
          <w:rFonts w:ascii="Times New Roman" w:hAnsi="Times New Roman"/>
          <w:sz w:val="24"/>
          <w:szCs w:val="24"/>
          <w:lang w:val="en-US"/>
        </w:rPr>
        <w:t xml:space="preserve"> Many are known to </w:t>
      </w:r>
      <w:r w:rsidR="0089457B" w:rsidRPr="00884479">
        <w:rPr>
          <w:rFonts w:ascii="Times New Roman" w:hAnsi="Times New Roman"/>
          <w:sz w:val="24"/>
          <w:szCs w:val="24"/>
          <w:lang w:val="en-US"/>
        </w:rPr>
        <w:t>authorities</w:t>
      </w:r>
      <w:r w:rsidR="006E6FB6" w:rsidRPr="00884479">
        <w:rPr>
          <w:rFonts w:ascii="Times New Roman" w:hAnsi="Times New Roman"/>
          <w:sz w:val="24"/>
          <w:szCs w:val="24"/>
          <w:lang w:val="en-US"/>
        </w:rPr>
        <w:t xml:space="preserve"> </w:t>
      </w:r>
      <w:r w:rsidR="00C60387" w:rsidRPr="00884479">
        <w:rPr>
          <w:rFonts w:ascii="Times New Roman" w:hAnsi="Times New Roman"/>
          <w:sz w:val="24"/>
          <w:szCs w:val="24"/>
          <w:lang w:val="en-US"/>
        </w:rPr>
        <w:t xml:space="preserve">before </w:t>
      </w:r>
      <w:r w:rsidR="005F07BA" w:rsidRPr="00884479">
        <w:rPr>
          <w:rFonts w:ascii="Times New Roman" w:hAnsi="Times New Roman"/>
          <w:sz w:val="24"/>
          <w:szCs w:val="24"/>
          <w:lang w:val="en-US"/>
        </w:rPr>
        <w:t>their engagement</w:t>
      </w:r>
      <w:r w:rsidR="00C60387" w:rsidRPr="00884479">
        <w:rPr>
          <w:rFonts w:ascii="Times New Roman" w:hAnsi="Times New Roman"/>
          <w:sz w:val="24"/>
          <w:szCs w:val="24"/>
          <w:lang w:val="en-US"/>
        </w:rPr>
        <w:t xml:space="preserve"> in county lines</w:t>
      </w:r>
      <w:r w:rsidR="00B632CB" w:rsidRPr="00884479">
        <w:rPr>
          <w:rFonts w:ascii="Times New Roman" w:hAnsi="Times New Roman"/>
          <w:sz w:val="24"/>
          <w:szCs w:val="24"/>
          <w:lang w:val="en-US"/>
        </w:rPr>
        <w:t>,</w:t>
      </w:r>
      <w:r w:rsidR="00C60387" w:rsidRPr="00884479">
        <w:rPr>
          <w:rFonts w:ascii="Times New Roman" w:hAnsi="Times New Roman"/>
          <w:sz w:val="24"/>
          <w:szCs w:val="24"/>
          <w:lang w:val="en-US"/>
        </w:rPr>
        <w:t xml:space="preserve"> and</w:t>
      </w:r>
      <w:r w:rsidR="00B5193F" w:rsidRPr="00884479">
        <w:rPr>
          <w:rFonts w:ascii="Times New Roman" w:hAnsi="Times New Roman"/>
          <w:sz w:val="24"/>
          <w:szCs w:val="24"/>
          <w:lang w:val="en-US"/>
        </w:rPr>
        <w:t xml:space="preserve"> they</w:t>
      </w:r>
      <w:r w:rsidR="00C60387" w:rsidRPr="00884479">
        <w:rPr>
          <w:rFonts w:ascii="Times New Roman" w:hAnsi="Times New Roman"/>
          <w:sz w:val="24"/>
          <w:szCs w:val="24"/>
          <w:lang w:val="en-US"/>
        </w:rPr>
        <w:t xml:space="preserve"> may exhibit the dress and </w:t>
      </w:r>
      <w:r w:rsidR="005F07BA" w:rsidRPr="00884479">
        <w:rPr>
          <w:rFonts w:ascii="Times New Roman" w:hAnsi="Times New Roman"/>
          <w:sz w:val="24"/>
          <w:szCs w:val="24"/>
          <w:lang w:val="en-US"/>
        </w:rPr>
        <w:t>vernacular</w:t>
      </w:r>
      <w:r w:rsidR="00C60387" w:rsidRPr="00884479">
        <w:rPr>
          <w:rFonts w:ascii="Times New Roman" w:hAnsi="Times New Roman"/>
          <w:sz w:val="24"/>
          <w:szCs w:val="24"/>
          <w:lang w:val="en-US"/>
        </w:rPr>
        <w:t xml:space="preserve"> of </w:t>
      </w:r>
      <w:r w:rsidR="00ED7EA4" w:rsidRPr="00884479">
        <w:rPr>
          <w:rFonts w:ascii="Times New Roman" w:hAnsi="Times New Roman"/>
          <w:sz w:val="24"/>
          <w:szCs w:val="24"/>
          <w:lang w:val="en-US"/>
        </w:rPr>
        <w:t>‘</w:t>
      </w:r>
      <w:r w:rsidR="00C60387" w:rsidRPr="00884479">
        <w:rPr>
          <w:rFonts w:ascii="Times New Roman" w:hAnsi="Times New Roman"/>
          <w:sz w:val="24"/>
          <w:szCs w:val="24"/>
          <w:lang w:val="en-US"/>
        </w:rPr>
        <w:t>road culture</w:t>
      </w:r>
      <w:r w:rsidR="00ED7EA4" w:rsidRPr="00884479">
        <w:rPr>
          <w:rFonts w:ascii="Times New Roman" w:hAnsi="Times New Roman"/>
          <w:sz w:val="24"/>
          <w:szCs w:val="24"/>
          <w:lang w:val="en-US"/>
        </w:rPr>
        <w:t>’</w:t>
      </w:r>
      <w:r w:rsidR="00C82932" w:rsidRPr="00884479">
        <w:rPr>
          <w:rFonts w:ascii="Times New Roman" w:hAnsi="Times New Roman"/>
          <w:sz w:val="24"/>
          <w:szCs w:val="24"/>
          <w:lang w:val="en-US"/>
        </w:rPr>
        <w:t xml:space="preserve"> (see Gunter, 2008)</w:t>
      </w:r>
      <w:r w:rsidR="00C60387" w:rsidRPr="00884479">
        <w:rPr>
          <w:rFonts w:ascii="Times New Roman" w:hAnsi="Times New Roman"/>
          <w:sz w:val="24"/>
          <w:szCs w:val="24"/>
          <w:lang w:val="en-US"/>
        </w:rPr>
        <w:t>.</w:t>
      </w:r>
      <w:r w:rsidR="00D40E20" w:rsidRPr="00884479">
        <w:rPr>
          <w:rFonts w:ascii="Times New Roman" w:hAnsi="Times New Roman"/>
          <w:sz w:val="24"/>
          <w:szCs w:val="24"/>
          <w:lang w:val="en-US"/>
        </w:rPr>
        <w:t xml:space="preserve"> </w:t>
      </w:r>
      <w:r w:rsidR="00D72272" w:rsidRPr="00884479">
        <w:rPr>
          <w:rFonts w:ascii="Times New Roman" w:hAnsi="Times New Roman"/>
          <w:sz w:val="24"/>
          <w:szCs w:val="24"/>
          <w:lang w:val="en-US"/>
        </w:rPr>
        <w:t xml:space="preserve">While they are often victimized by ‘big and bad’ OTD (even </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bigger</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 xml:space="preserve"> and </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badder</w:t>
      </w:r>
      <w:r w:rsidR="00B632CB" w:rsidRPr="00884479">
        <w:rPr>
          <w:rFonts w:ascii="Times New Roman" w:hAnsi="Times New Roman"/>
          <w:sz w:val="24"/>
          <w:szCs w:val="24"/>
          <w:lang w:val="en-US"/>
        </w:rPr>
        <w:t>’</w:t>
      </w:r>
      <w:r w:rsidR="00D72272" w:rsidRPr="00884479">
        <w:rPr>
          <w:rFonts w:ascii="Times New Roman" w:hAnsi="Times New Roman"/>
          <w:sz w:val="24"/>
          <w:szCs w:val="24"/>
          <w:lang w:val="en-US"/>
        </w:rPr>
        <w:t xml:space="preserve"> when labelled gang </w:t>
      </w:r>
      <w:r w:rsidR="00D72272" w:rsidRPr="00884479">
        <w:rPr>
          <w:rFonts w:ascii="Times New Roman" w:hAnsi="Times New Roman"/>
          <w:sz w:val="24"/>
          <w:szCs w:val="24"/>
          <w:lang w:val="en-US"/>
        </w:rPr>
        <w:lastRenderedPageBreak/>
        <w:t>members), t</w:t>
      </w:r>
      <w:r w:rsidR="00D40E20" w:rsidRPr="00884479">
        <w:rPr>
          <w:rFonts w:ascii="Times New Roman" w:hAnsi="Times New Roman"/>
          <w:sz w:val="24"/>
          <w:szCs w:val="24"/>
          <w:lang w:val="en-US"/>
        </w:rPr>
        <w:t>he offend</w:t>
      </w:r>
      <w:r w:rsidR="00495441" w:rsidRPr="00884479">
        <w:rPr>
          <w:rFonts w:ascii="Times New Roman" w:hAnsi="Times New Roman"/>
          <w:sz w:val="24"/>
          <w:szCs w:val="24"/>
          <w:lang w:val="en-US"/>
        </w:rPr>
        <w:t>er</w:t>
      </w:r>
      <w:r w:rsidR="00B5193F" w:rsidRPr="00884479">
        <w:rPr>
          <w:rFonts w:ascii="Times New Roman" w:hAnsi="Times New Roman"/>
          <w:sz w:val="24"/>
          <w:szCs w:val="24"/>
          <w:lang w:val="en-US"/>
        </w:rPr>
        <w:t xml:space="preserve"> is often know</w:t>
      </w:r>
      <w:r w:rsidR="00E20986" w:rsidRPr="00884479">
        <w:rPr>
          <w:rFonts w:ascii="Times New Roman" w:hAnsi="Times New Roman"/>
          <w:sz w:val="24"/>
          <w:szCs w:val="24"/>
          <w:lang w:val="en-US"/>
        </w:rPr>
        <w:t>n to the victim</w:t>
      </w:r>
      <w:r w:rsidR="00D40E20" w:rsidRPr="00884479">
        <w:rPr>
          <w:rFonts w:ascii="Times New Roman" w:hAnsi="Times New Roman"/>
          <w:sz w:val="24"/>
          <w:szCs w:val="24"/>
          <w:lang w:val="en-US"/>
        </w:rPr>
        <w:t xml:space="preserve">. </w:t>
      </w:r>
      <w:r w:rsidR="00B5193F" w:rsidRPr="00884479">
        <w:rPr>
          <w:rFonts w:ascii="Times New Roman" w:hAnsi="Times New Roman"/>
          <w:sz w:val="24"/>
          <w:szCs w:val="24"/>
          <w:lang w:val="en-US"/>
        </w:rPr>
        <w:t>As such,</w:t>
      </w:r>
      <w:r w:rsidR="00ED7EA4" w:rsidRPr="00884479">
        <w:rPr>
          <w:rFonts w:ascii="Times New Roman" w:hAnsi="Times New Roman"/>
          <w:sz w:val="24"/>
          <w:szCs w:val="24"/>
          <w:lang w:val="en-US"/>
        </w:rPr>
        <w:t xml:space="preserve"> </w:t>
      </w:r>
      <w:r w:rsidR="00C82932" w:rsidRPr="00884479">
        <w:rPr>
          <w:rFonts w:ascii="Times New Roman" w:hAnsi="Times New Roman"/>
          <w:sz w:val="24"/>
          <w:szCs w:val="24"/>
          <w:lang w:val="en-US"/>
        </w:rPr>
        <w:t xml:space="preserve">while policies may demand safeguarding, </w:t>
      </w:r>
      <w:r w:rsidR="00ED7EA4" w:rsidRPr="00884479">
        <w:rPr>
          <w:rFonts w:ascii="Times New Roman" w:hAnsi="Times New Roman"/>
          <w:sz w:val="24"/>
          <w:szCs w:val="24"/>
          <w:lang w:val="en-US"/>
        </w:rPr>
        <w:t xml:space="preserve">it </w:t>
      </w:r>
      <w:r w:rsidR="00BF0B4D" w:rsidRPr="00884479">
        <w:rPr>
          <w:rFonts w:ascii="Times New Roman" w:hAnsi="Times New Roman"/>
          <w:sz w:val="24"/>
          <w:szCs w:val="24"/>
          <w:lang w:val="en-US"/>
        </w:rPr>
        <w:t>can</w:t>
      </w:r>
      <w:r w:rsidR="00ED7EA4" w:rsidRPr="00884479">
        <w:rPr>
          <w:rFonts w:ascii="Times New Roman" w:hAnsi="Times New Roman"/>
          <w:sz w:val="24"/>
          <w:szCs w:val="24"/>
          <w:lang w:val="en-US"/>
        </w:rPr>
        <w:t xml:space="preserve"> be difficult for some frontline practitioners to identify</w:t>
      </w:r>
      <w:r w:rsidR="00B5193F" w:rsidRPr="00884479">
        <w:rPr>
          <w:rFonts w:ascii="Times New Roman" w:hAnsi="Times New Roman"/>
          <w:sz w:val="24"/>
          <w:szCs w:val="24"/>
          <w:lang w:val="en-US"/>
        </w:rPr>
        <w:t xml:space="preserve"> these young people</w:t>
      </w:r>
      <w:r w:rsidR="006E6FB6" w:rsidRPr="00884479">
        <w:rPr>
          <w:rFonts w:ascii="Times New Roman" w:hAnsi="Times New Roman"/>
          <w:sz w:val="24"/>
          <w:szCs w:val="24"/>
          <w:lang w:val="en-US"/>
        </w:rPr>
        <w:t xml:space="preserve"> as victims</w:t>
      </w:r>
      <w:r w:rsidR="00322B0F" w:rsidRPr="00884479">
        <w:rPr>
          <w:rFonts w:ascii="Times New Roman" w:hAnsi="Times New Roman"/>
          <w:sz w:val="24"/>
          <w:szCs w:val="24"/>
          <w:lang w:val="en-US"/>
        </w:rPr>
        <w:t>.</w:t>
      </w:r>
      <w:r w:rsidR="00ED7EA4" w:rsidRPr="00884479">
        <w:rPr>
          <w:rFonts w:ascii="Times New Roman" w:hAnsi="Times New Roman"/>
          <w:sz w:val="24"/>
          <w:szCs w:val="24"/>
          <w:lang w:val="en-US"/>
        </w:rPr>
        <w:t xml:space="preserve"> </w:t>
      </w:r>
      <w:r w:rsidR="00C229B7" w:rsidRPr="00884479">
        <w:rPr>
          <w:rFonts w:ascii="Times New Roman" w:hAnsi="Times New Roman"/>
          <w:sz w:val="24"/>
          <w:szCs w:val="24"/>
          <w:lang w:val="en-US"/>
        </w:rPr>
        <w:t xml:space="preserve">While policies are changing, the history of human trafficking responses </w:t>
      </w:r>
      <w:r w:rsidR="0054764E" w:rsidRPr="00884479">
        <w:rPr>
          <w:rFonts w:ascii="Times New Roman" w:hAnsi="Times New Roman"/>
          <w:sz w:val="24"/>
          <w:szCs w:val="24"/>
          <w:lang w:val="en-US"/>
        </w:rPr>
        <w:t xml:space="preserve">(see Hoyle et al. 2011; also </w:t>
      </w:r>
      <w:r w:rsidR="0054764E" w:rsidRPr="00884479">
        <w:rPr>
          <w:rFonts w:ascii="Times New Roman" w:hAnsi="Times New Roman"/>
          <w:sz w:val="24"/>
          <w:szCs w:val="24"/>
        </w:rPr>
        <w:t>Appleton, 2014</w:t>
      </w:r>
      <w:r w:rsidR="0054764E" w:rsidRPr="00884479">
        <w:rPr>
          <w:rFonts w:ascii="Times New Roman" w:hAnsi="Times New Roman"/>
          <w:sz w:val="24"/>
          <w:szCs w:val="24"/>
          <w:lang w:val="en-US"/>
        </w:rPr>
        <w:t xml:space="preserve">) </w:t>
      </w:r>
      <w:r w:rsidR="00C855DB" w:rsidRPr="00884479">
        <w:rPr>
          <w:rFonts w:ascii="Times New Roman" w:hAnsi="Times New Roman"/>
          <w:sz w:val="24"/>
          <w:szCs w:val="24"/>
          <w:lang w:val="en-US"/>
        </w:rPr>
        <w:t xml:space="preserve">suggest that we cannot assume that official </w:t>
      </w:r>
      <w:r w:rsidR="00BF0B4D" w:rsidRPr="00884479">
        <w:rPr>
          <w:rFonts w:ascii="Times New Roman" w:hAnsi="Times New Roman"/>
          <w:sz w:val="24"/>
          <w:szCs w:val="24"/>
          <w:lang w:val="en-US"/>
        </w:rPr>
        <w:t>policies</w:t>
      </w:r>
      <w:r w:rsidR="00C855DB" w:rsidRPr="00884479">
        <w:rPr>
          <w:rFonts w:ascii="Times New Roman" w:hAnsi="Times New Roman"/>
          <w:sz w:val="24"/>
          <w:szCs w:val="24"/>
          <w:lang w:val="en-US"/>
        </w:rPr>
        <w:t xml:space="preserve"> translate into actual practice and some frontline practitioners will move slowly in their </w:t>
      </w:r>
      <w:r w:rsidR="0054764E" w:rsidRPr="00884479">
        <w:rPr>
          <w:rFonts w:ascii="Times New Roman" w:hAnsi="Times New Roman"/>
          <w:sz w:val="24"/>
          <w:szCs w:val="24"/>
          <w:lang w:val="en-US"/>
        </w:rPr>
        <w:t>re</w:t>
      </w:r>
      <w:r w:rsidR="00C855DB" w:rsidRPr="00884479">
        <w:rPr>
          <w:rFonts w:ascii="Times New Roman" w:hAnsi="Times New Roman"/>
          <w:sz w:val="24"/>
          <w:szCs w:val="24"/>
          <w:lang w:val="en-US"/>
        </w:rPr>
        <w:t>conceptualization of victim</w:t>
      </w:r>
      <w:r w:rsidR="00E03B34" w:rsidRPr="00884479">
        <w:rPr>
          <w:rFonts w:ascii="Times New Roman" w:hAnsi="Times New Roman"/>
          <w:sz w:val="24"/>
          <w:szCs w:val="24"/>
          <w:lang w:val="en-US"/>
        </w:rPr>
        <w:t>/perpetrator</w:t>
      </w:r>
      <w:r w:rsidR="004914D1" w:rsidRPr="00884479">
        <w:rPr>
          <w:rFonts w:ascii="Times New Roman" w:hAnsi="Times New Roman"/>
          <w:sz w:val="24"/>
          <w:szCs w:val="24"/>
          <w:lang w:val="en-US"/>
        </w:rPr>
        <w:t>.</w:t>
      </w:r>
      <w:r w:rsidR="00C855DB" w:rsidRPr="00884479" w:rsidDel="00C855DB">
        <w:rPr>
          <w:rFonts w:ascii="Times New Roman" w:hAnsi="Times New Roman"/>
          <w:sz w:val="24"/>
          <w:szCs w:val="24"/>
          <w:lang w:val="en-US"/>
        </w:rPr>
        <w:t xml:space="preserve"> </w:t>
      </w:r>
    </w:p>
    <w:p w14:paraId="13EB1F6E" w14:textId="77777777" w:rsidR="00247554" w:rsidRPr="00884479" w:rsidRDefault="00247554" w:rsidP="003D0873">
      <w:pPr>
        <w:spacing w:after="0" w:line="360" w:lineRule="auto"/>
        <w:jc w:val="both"/>
        <w:rPr>
          <w:rFonts w:ascii="Times New Roman" w:hAnsi="Times New Roman"/>
          <w:sz w:val="24"/>
          <w:szCs w:val="24"/>
          <w:lang w:val="en-US"/>
        </w:rPr>
      </w:pPr>
    </w:p>
    <w:p w14:paraId="3E217D3A" w14:textId="77777777" w:rsidR="0002313F" w:rsidRPr="00884479" w:rsidRDefault="00C229B7" w:rsidP="00D23BE7">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66787A" w:rsidRPr="00884479">
        <w:rPr>
          <w:rFonts w:ascii="Times New Roman" w:hAnsi="Times New Roman"/>
          <w:sz w:val="24"/>
          <w:szCs w:val="24"/>
          <w:lang w:val="en-US"/>
        </w:rPr>
        <w:t>challenges</w:t>
      </w:r>
      <w:r w:rsidRPr="00884479">
        <w:rPr>
          <w:rFonts w:ascii="Times New Roman" w:hAnsi="Times New Roman"/>
          <w:sz w:val="24"/>
          <w:szCs w:val="24"/>
          <w:lang w:val="en-US"/>
        </w:rPr>
        <w:t xml:space="preserve"> of sa</w:t>
      </w:r>
      <w:r w:rsidR="00613A56" w:rsidRPr="00884479">
        <w:rPr>
          <w:rFonts w:ascii="Times New Roman" w:hAnsi="Times New Roman"/>
          <w:sz w:val="24"/>
          <w:szCs w:val="24"/>
          <w:lang w:val="en-US"/>
        </w:rPr>
        <w:t>feguarding these young people are</w:t>
      </w:r>
      <w:r w:rsidRPr="00884479">
        <w:rPr>
          <w:rFonts w:ascii="Times New Roman" w:hAnsi="Times New Roman"/>
          <w:sz w:val="24"/>
          <w:szCs w:val="24"/>
          <w:lang w:val="en-US"/>
        </w:rPr>
        <w:t xml:space="preserve"> well illustrated in report</w:t>
      </w:r>
      <w:r w:rsidR="0002313F" w:rsidRPr="00884479">
        <w:rPr>
          <w:rFonts w:ascii="Times New Roman" w:hAnsi="Times New Roman"/>
          <w:sz w:val="24"/>
          <w:szCs w:val="24"/>
          <w:lang w:val="en-US"/>
        </w:rPr>
        <w:t>s</w:t>
      </w:r>
      <w:r w:rsidRPr="00884479">
        <w:rPr>
          <w:rFonts w:ascii="Times New Roman" w:hAnsi="Times New Roman"/>
          <w:sz w:val="24"/>
          <w:szCs w:val="24"/>
          <w:lang w:val="en-US"/>
        </w:rPr>
        <w:t xml:space="preserve"> by ATCM (2018)</w:t>
      </w:r>
      <w:r w:rsidR="00322B0F" w:rsidRPr="00884479">
        <w:rPr>
          <w:rFonts w:ascii="Times New Roman" w:hAnsi="Times New Roman"/>
          <w:sz w:val="24"/>
          <w:szCs w:val="24"/>
          <w:lang w:val="en-US"/>
        </w:rPr>
        <w:t xml:space="preserve"> and Ofste</w:t>
      </w:r>
      <w:r w:rsidR="0002313F" w:rsidRPr="00884479">
        <w:rPr>
          <w:rFonts w:ascii="Times New Roman" w:hAnsi="Times New Roman"/>
          <w:sz w:val="24"/>
          <w:szCs w:val="24"/>
          <w:lang w:val="en-US"/>
        </w:rPr>
        <w:t>d (2018)</w:t>
      </w:r>
      <w:r w:rsidRPr="00884479">
        <w:rPr>
          <w:rFonts w:ascii="Times New Roman" w:hAnsi="Times New Roman"/>
          <w:sz w:val="24"/>
          <w:szCs w:val="24"/>
          <w:lang w:val="en-US"/>
        </w:rPr>
        <w:t xml:space="preserve">. </w:t>
      </w:r>
      <w:r w:rsidR="0054764E" w:rsidRPr="00884479">
        <w:rPr>
          <w:rFonts w:ascii="Times New Roman" w:hAnsi="Times New Roman"/>
          <w:sz w:val="24"/>
          <w:szCs w:val="24"/>
          <w:lang w:val="en-US"/>
        </w:rPr>
        <w:t>YOT</w:t>
      </w:r>
      <w:r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and social care </w:t>
      </w:r>
      <w:r w:rsidRPr="00884479">
        <w:rPr>
          <w:rFonts w:ascii="Times New Roman" w:hAnsi="Times New Roman"/>
          <w:sz w:val="24"/>
          <w:szCs w:val="24"/>
          <w:lang w:val="en-US"/>
        </w:rPr>
        <w:t xml:space="preserve">workers </w:t>
      </w:r>
      <w:r w:rsidR="0066787A" w:rsidRPr="00884479">
        <w:rPr>
          <w:rFonts w:ascii="Times New Roman" w:hAnsi="Times New Roman"/>
          <w:sz w:val="24"/>
          <w:szCs w:val="24"/>
          <w:lang w:val="en-US"/>
        </w:rPr>
        <w:t>reported</w:t>
      </w:r>
      <w:r w:rsidR="00437BE7" w:rsidRPr="00884479">
        <w:rPr>
          <w:rFonts w:ascii="Times New Roman" w:hAnsi="Times New Roman"/>
          <w:sz w:val="24"/>
          <w:szCs w:val="24"/>
          <w:lang w:val="en-US"/>
        </w:rPr>
        <w:t xml:space="preserve"> </w:t>
      </w:r>
      <w:r w:rsidR="00BF0B4D" w:rsidRPr="00884479">
        <w:rPr>
          <w:rFonts w:ascii="Times New Roman" w:hAnsi="Times New Roman"/>
          <w:sz w:val="24"/>
          <w:szCs w:val="24"/>
          <w:lang w:val="en-US"/>
        </w:rPr>
        <w:t>to</w:t>
      </w:r>
      <w:r w:rsidR="0002313F" w:rsidRPr="00884479">
        <w:rPr>
          <w:rFonts w:ascii="Times New Roman" w:hAnsi="Times New Roman"/>
          <w:sz w:val="24"/>
          <w:szCs w:val="24"/>
          <w:lang w:val="en-US"/>
        </w:rPr>
        <w:t xml:space="preserve"> ATCM (2018</w:t>
      </w:r>
      <w:r w:rsidR="00D72272" w:rsidRPr="00884479">
        <w:rPr>
          <w:rFonts w:ascii="Times New Roman" w:hAnsi="Times New Roman"/>
          <w:sz w:val="24"/>
          <w:szCs w:val="24"/>
          <w:lang w:val="en-US"/>
        </w:rPr>
        <w:t>:9-10</w:t>
      </w:r>
      <w:r w:rsidR="0002313F" w:rsidRPr="00884479">
        <w:rPr>
          <w:rFonts w:ascii="Times New Roman" w:hAnsi="Times New Roman"/>
          <w:sz w:val="24"/>
          <w:szCs w:val="24"/>
          <w:lang w:val="en-US"/>
        </w:rPr>
        <w:t xml:space="preserve">) </w:t>
      </w:r>
      <w:r w:rsidR="00437BE7" w:rsidRPr="00884479">
        <w:rPr>
          <w:rFonts w:ascii="Times New Roman" w:hAnsi="Times New Roman"/>
          <w:sz w:val="24"/>
          <w:szCs w:val="24"/>
          <w:lang w:val="en-US"/>
        </w:rPr>
        <w:t>that</w:t>
      </w:r>
      <w:r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county lines was ‘challenging </w:t>
      </w:r>
      <w:r w:rsidR="00D72272" w:rsidRPr="00884479">
        <w:rPr>
          <w:rFonts w:ascii="Times New Roman" w:hAnsi="Times New Roman"/>
          <w:sz w:val="24"/>
          <w:szCs w:val="24"/>
          <w:lang w:val="en-US"/>
        </w:rPr>
        <w:t>the child protection system’</w:t>
      </w:r>
      <w:r w:rsidR="00173F7D">
        <w:rPr>
          <w:rFonts w:ascii="Times New Roman" w:hAnsi="Times New Roman"/>
          <w:sz w:val="24"/>
          <w:szCs w:val="24"/>
          <w:lang w:val="en-US"/>
        </w:rPr>
        <w:t>. F</w:t>
      </w:r>
      <w:r w:rsidR="0066787A" w:rsidRPr="00884479">
        <w:rPr>
          <w:rFonts w:ascii="Times New Roman" w:hAnsi="Times New Roman"/>
          <w:sz w:val="24"/>
          <w:szCs w:val="24"/>
          <w:lang w:val="en-US"/>
        </w:rPr>
        <w:t>rontline police reported sending young people home without adequate support from social services and</w:t>
      </w:r>
      <w:r w:rsidR="0054764E" w:rsidRPr="00884479">
        <w:rPr>
          <w:rFonts w:ascii="Times New Roman" w:hAnsi="Times New Roman"/>
          <w:sz w:val="24"/>
          <w:szCs w:val="24"/>
          <w:lang w:val="en-US"/>
        </w:rPr>
        <w:t>,</w:t>
      </w:r>
      <w:r w:rsidR="0066787A" w:rsidRPr="00884479">
        <w:rPr>
          <w:rFonts w:ascii="Times New Roman" w:hAnsi="Times New Roman"/>
          <w:sz w:val="24"/>
          <w:szCs w:val="24"/>
          <w:lang w:val="en-US"/>
        </w:rPr>
        <w:t xml:space="preserve"> social care practitioners reported that diminished resources and the ‘interpretation of child protection policy’ as </w:t>
      </w:r>
      <w:r w:rsidR="0054764E" w:rsidRPr="00884479">
        <w:rPr>
          <w:rFonts w:ascii="Times New Roman" w:hAnsi="Times New Roman"/>
          <w:sz w:val="24"/>
          <w:szCs w:val="24"/>
          <w:lang w:val="en-US"/>
        </w:rPr>
        <w:t>limited to</w:t>
      </w:r>
      <w:r w:rsidR="0066787A" w:rsidRPr="00884479">
        <w:rPr>
          <w:rFonts w:ascii="Times New Roman" w:hAnsi="Times New Roman"/>
          <w:sz w:val="24"/>
          <w:szCs w:val="24"/>
          <w:lang w:val="en-US"/>
        </w:rPr>
        <w:t xml:space="preserve"> protecting </w:t>
      </w:r>
      <w:r w:rsidR="0054764E" w:rsidRPr="00884479">
        <w:rPr>
          <w:rFonts w:ascii="Times New Roman" w:hAnsi="Times New Roman"/>
          <w:sz w:val="24"/>
          <w:szCs w:val="24"/>
          <w:lang w:val="en-US"/>
        </w:rPr>
        <w:t>children from abuse and neglect</w:t>
      </w:r>
      <w:r w:rsidR="00737AFB">
        <w:rPr>
          <w:rFonts w:ascii="Times New Roman" w:hAnsi="Times New Roman"/>
          <w:sz w:val="24"/>
          <w:szCs w:val="24"/>
          <w:lang w:val="en-US"/>
        </w:rPr>
        <w:t xml:space="preserve"> were </w:t>
      </w:r>
      <w:r w:rsidR="0066787A" w:rsidRPr="00884479">
        <w:rPr>
          <w:rFonts w:ascii="Times New Roman" w:hAnsi="Times New Roman"/>
          <w:sz w:val="24"/>
          <w:szCs w:val="24"/>
          <w:lang w:val="en-US"/>
        </w:rPr>
        <w:t>barrier</w:t>
      </w:r>
      <w:r w:rsidR="00737AFB">
        <w:rPr>
          <w:rFonts w:ascii="Times New Roman" w:hAnsi="Times New Roman"/>
          <w:sz w:val="24"/>
          <w:szCs w:val="24"/>
          <w:lang w:val="en-US"/>
        </w:rPr>
        <w:t>s</w:t>
      </w:r>
      <w:r w:rsidR="0066787A" w:rsidRPr="00884479">
        <w:rPr>
          <w:rFonts w:ascii="Times New Roman" w:hAnsi="Times New Roman"/>
          <w:sz w:val="24"/>
          <w:szCs w:val="24"/>
          <w:lang w:val="en-US"/>
        </w:rPr>
        <w:t xml:space="preserve"> to protecting</w:t>
      </w:r>
      <w:r w:rsidR="00D72272" w:rsidRPr="00884479">
        <w:rPr>
          <w:rFonts w:ascii="Times New Roman" w:hAnsi="Times New Roman"/>
          <w:sz w:val="24"/>
          <w:szCs w:val="24"/>
          <w:lang w:val="en-US"/>
        </w:rPr>
        <w:t xml:space="preserve"> children from exploitation</w:t>
      </w:r>
      <w:r w:rsidR="0066787A" w:rsidRPr="00884479">
        <w:rPr>
          <w:rFonts w:ascii="Times New Roman" w:hAnsi="Times New Roman"/>
          <w:sz w:val="24"/>
          <w:szCs w:val="24"/>
          <w:lang w:val="en-US"/>
        </w:rPr>
        <w:t xml:space="preserve">. </w:t>
      </w:r>
      <w:r w:rsidR="0002313F" w:rsidRPr="00884479">
        <w:rPr>
          <w:rFonts w:ascii="Times New Roman" w:hAnsi="Times New Roman"/>
          <w:sz w:val="24"/>
          <w:szCs w:val="24"/>
          <w:lang w:val="en-US"/>
        </w:rPr>
        <w:t>The Ofsted (2018:17) report concluded that ‘not all frontline police officers will have had the training to help them identify a vulnerable child’ and c</w:t>
      </w:r>
      <w:r w:rsidR="00BF0B4D" w:rsidRPr="00884479">
        <w:rPr>
          <w:rFonts w:ascii="Times New Roman" w:hAnsi="Times New Roman"/>
          <w:sz w:val="24"/>
          <w:szCs w:val="24"/>
          <w:lang w:val="en-US"/>
        </w:rPr>
        <w:t>alled for a ‘shift in culture’ whilst identifying</w:t>
      </w:r>
      <w:r w:rsidR="0002313F" w:rsidRPr="00884479">
        <w:rPr>
          <w:rFonts w:ascii="Times New Roman" w:hAnsi="Times New Roman"/>
          <w:sz w:val="24"/>
          <w:szCs w:val="24"/>
          <w:lang w:val="en-US"/>
        </w:rPr>
        <w:t xml:space="preserve"> a lack of interagency cooperation </w:t>
      </w:r>
      <w:r w:rsidR="0054764E" w:rsidRPr="00884479">
        <w:rPr>
          <w:rFonts w:ascii="Times New Roman" w:hAnsi="Times New Roman"/>
          <w:sz w:val="24"/>
          <w:szCs w:val="24"/>
          <w:lang w:val="en-US"/>
        </w:rPr>
        <w:t>as a</w:t>
      </w:r>
      <w:r w:rsidR="0002313F" w:rsidRPr="00884479">
        <w:rPr>
          <w:rFonts w:ascii="Times New Roman" w:hAnsi="Times New Roman"/>
          <w:sz w:val="24"/>
          <w:szCs w:val="24"/>
          <w:lang w:val="en-US"/>
        </w:rPr>
        <w:t xml:space="preserve"> barrier to dealing with exploitation. </w:t>
      </w:r>
    </w:p>
    <w:p w14:paraId="25CDF1BD" w14:textId="77777777" w:rsidR="0002313F" w:rsidRPr="00884479" w:rsidRDefault="0002313F" w:rsidP="00D23BE7">
      <w:pPr>
        <w:spacing w:after="0" w:line="360" w:lineRule="auto"/>
        <w:jc w:val="both"/>
        <w:rPr>
          <w:rFonts w:ascii="Times New Roman" w:hAnsi="Times New Roman"/>
          <w:sz w:val="24"/>
          <w:szCs w:val="24"/>
          <w:lang w:val="en-US"/>
        </w:rPr>
      </w:pPr>
    </w:p>
    <w:p w14:paraId="68BFA711" w14:textId="77777777" w:rsidR="00E9530C" w:rsidRPr="00884479" w:rsidRDefault="00BF0B4D" w:rsidP="00D23BE7">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Some participants</w:t>
      </w:r>
      <w:r w:rsidR="0066787A"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 xml:space="preserve">reported </w:t>
      </w:r>
      <w:r w:rsidR="0002313F" w:rsidRPr="00884479">
        <w:rPr>
          <w:rFonts w:ascii="Times New Roman" w:hAnsi="Times New Roman"/>
          <w:sz w:val="24"/>
          <w:szCs w:val="24"/>
          <w:lang w:val="en-US"/>
        </w:rPr>
        <w:t>to ATCM (2018</w:t>
      </w:r>
      <w:r w:rsidR="0054764E" w:rsidRPr="00884479">
        <w:rPr>
          <w:rFonts w:ascii="Times New Roman" w:hAnsi="Times New Roman"/>
          <w:sz w:val="24"/>
          <w:szCs w:val="24"/>
          <w:lang w:val="en-US"/>
        </w:rPr>
        <w:t>:10</w:t>
      </w:r>
      <w:r w:rsidR="0002313F" w:rsidRPr="00884479">
        <w:rPr>
          <w:rFonts w:ascii="Times New Roman" w:hAnsi="Times New Roman"/>
          <w:sz w:val="24"/>
          <w:szCs w:val="24"/>
          <w:lang w:val="en-US"/>
        </w:rPr>
        <w:t xml:space="preserve">) </w:t>
      </w:r>
      <w:r w:rsidR="00E9530C" w:rsidRPr="00884479">
        <w:rPr>
          <w:rFonts w:ascii="Times New Roman" w:hAnsi="Times New Roman"/>
          <w:sz w:val="24"/>
          <w:szCs w:val="24"/>
          <w:lang w:val="en-US"/>
        </w:rPr>
        <w:t>that some frontline staff</w:t>
      </w:r>
      <w:r w:rsidR="00437BE7" w:rsidRPr="00884479">
        <w:rPr>
          <w:rFonts w:ascii="Times New Roman" w:hAnsi="Times New Roman"/>
          <w:sz w:val="24"/>
          <w:szCs w:val="24"/>
          <w:lang w:val="en-US"/>
        </w:rPr>
        <w:t>:</w:t>
      </w:r>
    </w:p>
    <w:p w14:paraId="1B7914FD" w14:textId="77777777" w:rsidR="00E9530C" w:rsidRPr="00884479" w:rsidRDefault="00E9530C" w:rsidP="00D23BE7">
      <w:pPr>
        <w:spacing w:after="0" w:line="360" w:lineRule="auto"/>
        <w:jc w:val="both"/>
        <w:rPr>
          <w:rFonts w:ascii="Times New Roman" w:hAnsi="Times New Roman"/>
          <w:sz w:val="24"/>
          <w:szCs w:val="24"/>
          <w:lang w:val="en-US"/>
        </w:rPr>
      </w:pPr>
    </w:p>
    <w:p w14:paraId="0F26F146" w14:textId="77777777" w:rsidR="00C229B7" w:rsidRPr="00884479" w:rsidRDefault="00E9530C" w:rsidP="0054764E">
      <w:pPr>
        <w:spacing w:after="0" w:line="360" w:lineRule="auto"/>
        <w:ind w:left="851" w:right="851"/>
        <w:jc w:val="both"/>
        <w:rPr>
          <w:rFonts w:ascii="Times New Roman" w:hAnsi="Times New Roman"/>
          <w:sz w:val="24"/>
          <w:szCs w:val="24"/>
          <w:lang w:val="en-US"/>
        </w:rPr>
      </w:pPr>
      <w:r w:rsidRPr="00884479">
        <w:rPr>
          <w:rFonts w:ascii="Times New Roman" w:hAnsi="Times New Roman"/>
          <w:sz w:val="24"/>
          <w:szCs w:val="24"/>
          <w:lang w:val="en-US"/>
        </w:rPr>
        <w:t>V</w:t>
      </w:r>
      <w:r w:rsidR="00C229B7" w:rsidRPr="00884479">
        <w:rPr>
          <w:rFonts w:ascii="Times New Roman" w:hAnsi="Times New Roman"/>
          <w:sz w:val="24"/>
          <w:szCs w:val="24"/>
          <w:lang w:val="en-US"/>
        </w:rPr>
        <w:t xml:space="preserve">iewed young people’s </w:t>
      </w:r>
      <w:r w:rsidR="00C229B7" w:rsidRPr="00A547BB">
        <w:rPr>
          <w:rFonts w:ascii="Times New Roman" w:hAnsi="Times New Roman"/>
          <w:sz w:val="24"/>
          <w:szCs w:val="24"/>
          <w:lang w:val="en-US"/>
        </w:rPr>
        <w:t>behavior, especially</w:t>
      </w:r>
      <w:r w:rsidR="00C229B7" w:rsidRPr="00884479">
        <w:rPr>
          <w:rFonts w:ascii="Times New Roman" w:hAnsi="Times New Roman"/>
          <w:sz w:val="24"/>
          <w:szCs w:val="24"/>
          <w:lang w:val="en-US"/>
        </w:rPr>
        <w:t xml:space="preserve"> in the case of young boys, as a sign of criminality, almost a lifestyle choice, rather than of a vulnerable child in need of protection.</w:t>
      </w:r>
    </w:p>
    <w:p w14:paraId="6402C938" w14:textId="77777777" w:rsidR="00C229B7" w:rsidRPr="00884479" w:rsidRDefault="00C229B7" w:rsidP="00D23BE7">
      <w:pPr>
        <w:spacing w:after="0" w:line="360" w:lineRule="auto"/>
        <w:jc w:val="both"/>
        <w:rPr>
          <w:rFonts w:ascii="Times New Roman" w:hAnsi="Times New Roman"/>
          <w:sz w:val="24"/>
          <w:szCs w:val="24"/>
          <w:lang w:val="en-US"/>
        </w:rPr>
      </w:pPr>
    </w:p>
    <w:p w14:paraId="59EE4B6C" w14:textId="77777777" w:rsidR="00247554" w:rsidRPr="00884479" w:rsidRDefault="0066787A" w:rsidP="00E9530C">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While others were concerned</w:t>
      </w:r>
      <w:r w:rsidR="00D23BE7" w:rsidRPr="00884479">
        <w:rPr>
          <w:rFonts w:ascii="Times New Roman" w:hAnsi="Times New Roman"/>
          <w:sz w:val="24"/>
          <w:szCs w:val="24"/>
          <w:lang w:val="en-US"/>
        </w:rPr>
        <w:t xml:space="preserve"> </w:t>
      </w:r>
      <w:r w:rsidR="002A3CA1" w:rsidRPr="00884479">
        <w:rPr>
          <w:rFonts w:ascii="Times New Roman" w:hAnsi="Times New Roman"/>
          <w:sz w:val="24"/>
          <w:szCs w:val="24"/>
          <w:lang w:val="en-US"/>
        </w:rPr>
        <w:t>that</w:t>
      </w:r>
      <w:r w:rsidR="00D23BE7" w:rsidRPr="00884479">
        <w:rPr>
          <w:rFonts w:ascii="Times New Roman" w:hAnsi="Times New Roman"/>
          <w:sz w:val="24"/>
          <w:szCs w:val="24"/>
          <w:lang w:val="en-US"/>
        </w:rPr>
        <w:t xml:space="preserve"> young people ‘only receive a slap on the wrist’ which ‘sends a message to young people that the consequences of drug dealing and violence are minimal’ </w:t>
      </w:r>
      <w:r w:rsidR="002A3CA1" w:rsidRPr="00884479">
        <w:rPr>
          <w:rFonts w:ascii="Times New Roman" w:hAnsi="Times New Roman"/>
          <w:sz w:val="24"/>
          <w:szCs w:val="24"/>
          <w:lang w:val="en-US"/>
        </w:rPr>
        <w:t xml:space="preserve">and </w:t>
      </w:r>
      <w:r w:rsidRPr="00884479">
        <w:rPr>
          <w:rFonts w:ascii="Times New Roman" w:hAnsi="Times New Roman"/>
          <w:sz w:val="24"/>
          <w:szCs w:val="24"/>
          <w:lang w:val="en-US"/>
        </w:rPr>
        <w:t>‘</w:t>
      </w:r>
      <w:r w:rsidR="00D23BE7" w:rsidRPr="00884479">
        <w:rPr>
          <w:rFonts w:ascii="Times New Roman" w:hAnsi="Times New Roman"/>
          <w:sz w:val="24"/>
          <w:szCs w:val="24"/>
          <w:lang w:val="en-US"/>
        </w:rPr>
        <w:t>(very) young people thinking they can do whatever they like with impunity’ (</w:t>
      </w:r>
      <w:r w:rsidRPr="00884479">
        <w:rPr>
          <w:rFonts w:ascii="Times New Roman" w:hAnsi="Times New Roman"/>
          <w:sz w:val="24"/>
          <w:szCs w:val="24"/>
          <w:lang w:val="en-US"/>
        </w:rPr>
        <w:t xml:space="preserve">ATCM, </w:t>
      </w:r>
      <w:r w:rsidR="00D23BE7" w:rsidRPr="00884479">
        <w:rPr>
          <w:rFonts w:ascii="Times New Roman" w:hAnsi="Times New Roman"/>
          <w:sz w:val="24"/>
          <w:szCs w:val="24"/>
          <w:lang w:val="en-US"/>
        </w:rPr>
        <w:t>2018:7).</w:t>
      </w:r>
      <w:r w:rsidRPr="00884479">
        <w:rPr>
          <w:rFonts w:ascii="Times New Roman" w:hAnsi="Times New Roman"/>
          <w:sz w:val="24"/>
          <w:szCs w:val="24"/>
          <w:lang w:val="en-US"/>
        </w:rPr>
        <w:t xml:space="preserve">  </w:t>
      </w:r>
    </w:p>
    <w:p w14:paraId="25D06586" w14:textId="77777777" w:rsidR="00423C36" w:rsidRPr="00884479" w:rsidRDefault="00423C36" w:rsidP="003D0873">
      <w:pPr>
        <w:spacing w:after="0" w:line="360" w:lineRule="auto"/>
        <w:jc w:val="both"/>
        <w:rPr>
          <w:rFonts w:ascii="Times New Roman" w:hAnsi="Times New Roman"/>
          <w:sz w:val="24"/>
          <w:szCs w:val="24"/>
          <w:lang w:val="en-US"/>
        </w:rPr>
      </w:pPr>
    </w:p>
    <w:p w14:paraId="46D37FC0" w14:textId="77777777" w:rsidR="00302C60" w:rsidRPr="00884479" w:rsidRDefault="002E5562"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Related to this, many vulnerable young people interviewed collectively by us</w:t>
      </w:r>
      <w:r w:rsidR="00CB0DFA" w:rsidRPr="00884479">
        <w:rPr>
          <w:rFonts w:ascii="Times New Roman" w:hAnsi="Times New Roman"/>
          <w:sz w:val="24"/>
          <w:szCs w:val="24"/>
          <w:lang w:val="en-US"/>
        </w:rPr>
        <w:t>,</w:t>
      </w:r>
      <w:r w:rsidRPr="00884479">
        <w:rPr>
          <w:rFonts w:ascii="Times New Roman" w:hAnsi="Times New Roman"/>
          <w:sz w:val="24"/>
          <w:szCs w:val="24"/>
          <w:lang w:val="en-US"/>
        </w:rPr>
        <w:t xml:space="preserve"> in various research sites, did not necessarily see themselves as victims</w:t>
      </w:r>
      <w:r w:rsidR="00872BA5" w:rsidRPr="00884479">
        <w:rPr>
          <w:rFonts w:ascii="Times New Roman" w:hAnsi="Times New Roman"/>
          <w:sz w:val="24"/>
          <w:szCs w:val="24"/>
          <w:lang w:val="en-US"/>
        </w:rPr>
        <w:t>, nor did young people interviewed by Robinson and colleagues (</w:t>
      </w:r>
      <w:r w:rsidR="007451F6">
        <w:rPr>
          <w:rFonts w:ascii="Times New Roman" w:hAnsi="Times New Roman"/>
          <w:sz w:val="24"/>
          <w:szCs w:val="24"/>
          <w:lang w:val="en-US"/>
        </w:rPr>
        <w:t>2019</w:t>
      </w:r>
      <w:r w:rsidR="00872BA5" w:rsidRPr="00884479">
        <w:rPr>
          <w:rFonts w:ascii="Times New Roman" w:hAnsi="Times New Roman"/>
          <w:sz w:val="24"/>
          <w:szCs w:val="24"/>
          <w:lang w:val="en-US"/>
        </w:rPr>
        <w:t>) in Glasgow and Merseyside</w:t>
      </w:r>
      <w:r w:rsidRPr="00884479">
        <w:rPr>
          <w:rFonts w:ascii="Times New Roman" w:hAnsi="Times New Roman"/>
          <w:sz w:val="24"/>
          <w:szCs w:val="24"/>
          <w:lang w:val="en-US"/>
        </w:rPr>
        <w:t>.</w:t>
      </w:r>
      <w:r w:rsidR="007F1BC9" w:rsidRPr="00884479">
        <w:rPr>
          <w:rFonts w:ascii="Times New Roman" w:hAnsi="Times New Roman"/>
          <w:sz w:val="24"/>
          <w:szCs w:val="24"/>
          <w:lang w:val="en-US"/>
        </w:rPr>
        <w:t xml:space="preserve"> </w:t>
      </w:r>
      <w:r w:rsidR="00E03B34" w:rsidRPr="00884479">
        <w:rPr>
          <w:rFonts w:ascii="Times New Roman" w:hAnsi="Times New Roman"/>
          <w:sz w:val="24"/>
          <w:szCs w:val="24"/>
          <w:lang w:val="en-US"/>
        </w:rPr>
        <w:t>For example, o</w:t>
      </w:r>
      <w:r w:rsidR="00495441" w:rsidRPr="00884479">
        <w:rPr>
          <w:rFonts w:ascii="Times New Roman" w:hAnsi="Times New Roman"/>
          <w:sz w:val="24"/>
          <w:szCs w:val="24"/>
          <w:lang w:val="en-US"/>
        </w:rPr>
        <w:t>ne young person (‘Luke</w:t>
      </w:r>
      <w:r w:rsidR="002A3CA1" w:rsidRPr="00884479">
        <w:rPr>
          <w:rFonts w:ascii="Times New Roman" w:hAnsi="Times New Roman"/>
          <w:sz w:val="24"/>
          <w:szCs w:val="24"/>
          <w:lang w:val="en-US"/>
        </w:rPr>
        <w:t>’</w:t>
      </w:r>
      <w:r w:rsidR="00495441" w:rsidRPr="00884479">
        <w:rPr>
          <w:rFonts w:ascii="Times New Roman" w:hAnsi="Times New Roman"/>
          <w:sz w:val="24"/>
          <w:szCs w:val="24"/>
          <w:lang w:val="en-US"/>
        </w:rPr>
        <w:t>, 17, interviewed by LM in September 2016) was sent to Weymouth from Ealing to sell crack</w:t>
      </w:r>
      <w:r w:rsidR="00B117E3" w:rsidRPr="00884479">
        <w:rPr>
          <w:rFonts w:ascii="Times New Roman" w:hAnsi="Times New Roman"/>
          <w:sz w:val="24"/>
          <w:szCs w:val="24"/>
          <w:lang w:val="en-US"/>
        </w:rPr>
        <w:t xml:space="preserve"> cocaine</w:t>
      </w:r>
      <w:r w:rsidR="002A3CA1"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While Luke</w:t>
      </w:r>
      <w:r w:rsidR="00495441" w:rsidRPr="00884479">
        <w:rPr>
          <w:rFonts w:ascii="Times New Roman" w:hAnsi="Times New Roman"/>
          <w:sz w:val="24"/>
          <w:szCs w:val="24"/>
          <w:lang w:val="en-US"/>
        </w:rPr>
        <w:t xml:space="preserve"> was considered by YOT workers to represent a ‘textbook’ exploitation case</w:t>
      </w:r>
      <w:r w:rsidR="00B117E3" w:rsidRPr="00884479">
        <w:rPr>
          <w:rFonts w:ascii="Times New Roman" w:hAnsi="Times New Roman"/>
          <w:sz w:val="24"/>
          <w:szCs w:val="24"/>
          <w:lang w:val="en-US"/>
        </w:rPr>
        <w:t>,</w:t>
      </w:r>
      <w:r w:rsidR="00CB0DFA" w:rsidRPr="00884479">
        <w:rPr>
          <w:rFonts w:ascii="Times New Roman" w:hAnsi="Times New Roman"/>
          <w:sz w:val="24"/>
          <w:szCs w:val="24"/>
          <w:lang w:val="en-US"/>
        </w:rPr>
        <w:t xml:space="preserve"> his </w:t>
      </w:r>
      <w:r w:rsidR="005960D7" w:rsidRPr="00884479">
        <w:rPr>
          <w:rFonts w:ascii="Times New Roman" w:hAnsi="Times New Roman"/>
          <w:sz w:val="24"/>
          <w:szCs w:val="24"/>
          <w:lang w:val="en-US"/>
        </w:rPr>
        <w:t xml:space="preserve">narrative </w:t>
      </w:r>
      <w:r w:rsidR="00CB0DFA" w:rsidRPr="00884479">
        <w:rPr>
          <w:rFonts w:ascii="Times New Roman" w:hAnsi="Times New Roman"/>
          <w:sz w:val="24"/>
          <w:szCs w:val="24"/>
          <w:lang w:val="en-US"/>
        </w:rPr>
        <w:t>differed considerably: Luke</w:t>
      </w:r>
      <w:r w:rsidR="00495441" w:rsidRPr="00884479">
        <w:rPr>
          <w:rFonts w:ascii="Times New Roman" w:hAnsi="Times New Roman"/>
          <w:sz w:val="24"/>
          <w:szCs w:val="24"/>
          <w:lang w:val="en-US"/>
        </w:rPr>
        <w:t xml:space="preserve"> </w:t>
      </w:r>
      <w:r w:rsidR="00E03B34" w:rsidRPr="00884479">
        <w:rPr>
          <w:rFonts w:ascii="Times New Roman" w:hAnsi="Times New Roman"/>
          <w:sz w:val="24"/>
          <w:szCs w:val="24"/>
          <w:lang w:val="en-US"/>
        </w:rPr>
        <w:t>emphasiz</w:t>
      </w:r>
      <w:r w:rsidR="00CB0DFA" w:rsidRPr="00884479">
        <w:rPr>
          <w:rFonts w:ascii="Times New Roman" w:hAnsi="Times New Roman"/>
          <w:sz w:val="24"/>
          <w:szCs w:val="24"/>
          <w:lang w:val="en-US"/>
        </w:rPr>
        <w:t>ed</w:t>
      </w:r>
      <w:r w:rsidR="00495441" w:rsidRPr="00884479">
        <w:rPr>
          <w:rFonts w:ascii="Times New Roman" w:hAnsi="Times New Roman"/>
          <w:sz w:val="24"/>
          <w:szCs w:val="24"/>
          <w:lang w:val="en-US"/>
        </w:rPr>
        <w:t xml:space="preserve"> that he ‘wanted cash’ </w:t>
      </w:r>
      <w:r w:rsidR="00495441" w:rsidRPr="00884479">
        <w:rPr>
          <w:rFonts w:ascii="Times New Roman" w:hAnsi="Times New Roman"/>
          <w:sz w:val="24"/>
          <w:szCs w:val="24"/>
          <w:lang w:val="en-US"/>
        </w:rPr>
        <w:lastRenderedPageBreak/>
        <w:t>and had actively approached the brother of a school friend known to be invol</w:t>
      </w:r>
      <w:r w:rsidR="00CB0DFA" w:rsidRPr="00884479">
        <w:rPr>
          <w:rFonts w:ascii="Times New Roman" w:hAnsi="Times New Roman"/>
          <w:sz w:val="24"/>
          <w:szCs w:val="24"/>
          <w:lang w:val="en-US"/>
        </w:rPr>
        <w:t>ved in county lines because he had</w:t>
      </w:r>
      <w:r w:rsidR="00495441" w:rsidRPr="00884479">
        <w:rPr>
          <w:rFonts w:ascii="Times New Roman" w:hAnsi="Times New Roman"/>
          <w:sz w:val="24"/>
          <w:szCs w:val="24"/>
          <w:lang w:val="en-US"/>
        </w:rPr>
        <w:t xml:space="preserve"> ‘seen a lot of people do it before’. Luke was arrested whilst selling</w:t>
      </w:r>
      <w:r w:rsidR="00322B0F" w:rsidRPr="00884479">
        <w:rPr>
          <w:rFonts w:ascii="Times New Roman" w:hAnsi="Times New Roman"/>
          <w:sz w:val="24"/>
          <w:szCs w:val="24"/>
          <w:lang w:val="en-US"/>
        </w:rPr>
        <w:t xml:space="preserve"> drugs in Weymouth</w:t>
      </w:r>
      <w:r w:rsidR="00495441" w:rsidRPr="00884479">
        <w:rPr>
          <w:rFonts w:ascii="Times New Roman" w:hAnsi="Times New Roman"/>
          <w:sz w:val="24"/>
          <w:szCs w:val="24"/>
          <w:lang w:val="en-US"/>
        </w:rPr>
        <w:t xml:space="preserve"> </w:t>
      </w:r>
      <w:r w:rsidR="00437BE7" w:rsidRPr="00884479">
        <w:rPr>
          <w:rFonts w:ascii="Times New Roman" w:hAnsi="Times New Roman"/>
          <w:sz w:val="24"/>
          <w:szCs w:val="24"/>
          <w:lang w:val="en-US"/>
        </w:rPr>
        <w:t>and a</w:t>
      </w:r>
      <w:r w:rsidR="00495441" w:rsidRPr="00884479">
        <w:rPr>
          <w:rFonts w:ascii="Times New Roman" w:hAnsi="Times New Roman"/>
          <w:sz w:val="24"/>
          <w:szCs w:val="24"/>
          <w:lang w:val="en-US"/>
        </w:rPr>
        <w:t xml:space="preserve">gain stressed his perceived agency </w:t>
      </w:r>
      <w:r w:rsidR="00437BE7" w:rsidRPr="00884479">
        <w:rPr>
          <w:rFonts w:ascii="Times New Roman" w:hAnsi="Times New Roman"/>
          <w:sz w:val="24"/>
          <w:szCs w:val="24"/>
          <w:lang w:val="en-US"/>
        </w:rPr>
        <w:t xml:space="preserve">by </w:t>
      </w:r>
      <w:r w:rsidR="00495441" w:rsidRPr="00884479">
        <w:rPr>
          <w:rFonts w:ascii="Times New Roman" w:hAnsi="Times New Roman"/>
          <w:sz w:val="24"/>
          <w:szCs w:val="24"/>
          <w:lang w:val="en-US"/>
        </w:rPr>
        <w:t>refus</w:t>
      </w:r>
      <w:r w:rsidR="00437BE7" w:rsidRPr="00884479">
        <w:rPr>
          <w:rFonts w:ascii="Times New Roman" w:hAnsi="Times New Roman"/>
          <w:sz w:val="24"/>
          <w:szCs w:val="24"/>
          <w:lang w:val="en-US"/>
        </w:rPr>
        <w:t>ing</w:t>
      </w:r>
      <w:r w:rsidR="00495441" w:rsidRPr="00884479">
        <w:rPr>
          <w:rFonts w:ascii="Times New Roman" w:hAnsi="Times New Roman"/>
          <w:sz w:val="24"/>
          <w:szCs w:val="24"/>
          <w:lang w:val="en-US"/>
        </w:rPr>
        <w:t xml:space="preserve"> to give evidence </w:t>
      </w:r>
      <w:r w:rsidR="00437BE7" w:rsidRPr="00884479">
        <w:rPr>
          <w:rFonts w:ascii="Times New Roman" w:hAnsi="Times New Roman"/>
          <w:sz w:val="24"/>
          <w:szCs w:val="24"/>
          <w:lang w:val="en-US"/>
        </w:rPr>
        <w:t>when the po</w:t>
      </w:r>
      <w:r w:rsidR="00BF0B4D" w:rsidRPr="00884479">
        <w:rPr>
          <w:rFonts w:ascii="Times New Roman" w:hAnsi="Times New Roman"/>
          <w:sz w:val="24"/>
          <w:szCs w:val="24"/>
          <w:lang w:val="en-US"/>
        </w:rPr>
        <w:t xml:space="preserve">lice </w:t>
      </w:r>
      <w:r w:rsidR="005D282F" w:rsidRPr="00884479">
        <w:rPr>
          <w:rFonts w:ascii="Times New Roman" w:hAnsi="Times New Roman"/>
          <w:sz w:val="24"/>
          <w:szCs w:val="24"/>
          <w:lang w:val="en-US"/>
        </w:rPr>
        <w:t xml:space="preserve">decided </w:t>
      </w:r>
      <w:r w:rsidR="00BF0B4D" w:rsidRPr="00884479">
        <w:rPr>
          <w:rFonts w:ascii="Times New Roman" w:hAnsi="Times New Roman"/>
          <w:sz w:val="24"/>
          <w:szCs w:val="24"/>
          <w:lang w:val="en-US"/>
        </w:rPr>
        <w:t>to prosecute the OT</w:t>
      </w:r>
      <w:r w:rsidR="00437BE7" w:rsidRPr="00884479">
        <w:rPr>
          <w:rFonts w:ascii="Times New Roman" w:hAnsi="Times New Roman"/>
          <w:sz w:val="24"/>
          <w:szCs w:val="24"/>
          <w:lang w:val="en-US"/>
        </w:rPr>
        <w:t>D for kidnapping</w:t>
      </w:r>
      <w:r w:rsidR="00495441" w:rsidRPr="00884479">
        <w:rPr>
          <w:rFonts w:ascii="Times New Roman" w:hAnsi="Times New Roman"/>
          <w:sz w:val="24"/>
          <w:szCs w:val="24"/>
          <w:lang w:val="en-US"/>
        </w:rPr>
        <w:t>.</w:t>
      </w:r>
      <w:r w:rsidR="00063961" w:rsidRPr="00884479">
        <w:rPr>
          <w:rFonts w:ascii="Times New Roman" w:hAnsi="Times New Roman"/>
          <w:sz w:val="24"/>
          <w:szCs w:val="24"/>
          <w:lang w:val="en-US"/>
        </w:rPr>
        <w:t xml:space="preserve"> This case is </w:t>
      </w:r>
      <w:r w:rsidR="00457B01" w:rsidRPr="00884479">
        <w:rPr>
          <w:rFonts w:ascii="Times New Roman" w:hAnsi="Times New Roman"/>
          <w:sz w:val="24"/>
          <w:szCs w:val="24"/>
          <w:lang w:val="en-US"/>
        </w:rPr>
        <w:t>in keeping</w:t>
      </w:r>
      <w:r w:rsidR="00063961" w:rsidRPr="00884479">
        <w:rPr>
          <w:rFonts w:ascii="Times New Roman" w:hAnsi="Times New Roman"/>
          <w:sz w:val="24"/>
          <w:szCs w:val="24"/>
          <w:lang w:val="en-US"/>
        </w:rPr>
        <w:t xml:space="preserve"> with findings taken from Robinson </w:t>
      </w:r>
      <w:r w:rsidR="00EA7FA8" w:rsidRPr="00884479">
        <w:rPr>
          <w:rFonts w:ascii="Times New Roman" w:hAnsi="Times New Roman"/>
          <w:sz w:val="24"/>
          <w:szCs w:val="24"/>
          <w:lang w:val="en-US"/>
        </w:rPr>
        <w:t>and colleagues</w:t>
      </w:r>
      <w:r w:rsidR="00063961" w:rsidRPr="00884479">
        <w:rPr>
          <w:rFonts w:ascii="Times New Roman" w:hAnsi="Times New Roman"/>
          <w:sz w:val="24"/>
          <w:szCs w:val="24"/>
          <w:lang w:val="en-US"/>
        </w:rPr>
        <w:t xml:space="preserve"> </w:t>
      </w:r>
      <w:r w:rsidR="00EA7FA8" w:rsidRPr="00884479">
        <w:rPr>
          <w:rFonts w:ascii="Times New Roman" w:hAnsi="Times New Roman"/>
          <w:sz w:val="24"/>
          <w:szCs w:val="24"/>
          <w:lang w:val="en-US"/>
        </w:rPr>
        <w:t>(</w:t>
      </w:r>
      <w:r w:rsidR="007451F6">
        <w:rPr>
          <w:rFonts w:ascii="Times New Roman" w:hAnsi="Times New Roman"/>
          <w:sz w:val="24"/>
          <w:szCs w:val="24"/>
          <w:lang w:val="en-US"/>
        </w:rPr>
        <w:t>2019</w:t>
      </w:r>
      <w:r w:rsidR="00CB0DFA" w:rsidRPr="00884479">
        <w:rPr>
          <w:rFonts w:ascii="Times New Roman" w:hAnsi="Times New Roman"/>
          <w:sz w:val="24"/>
          <w:szCs w:val="24"/>
          <w:lang w:val="en-US"/>
        </w:rPr>
        <w:t>:</w:t>
      </w:r>
      <w:r w:rsidR="007451F6">
        <w:rPr>
          <w:rFonts w:ascii="Times New Roman" w:hAnsi="Times New Roman"/>
          <w:sz w:val="24"/>
          <w:szCs w:val="24"/>
          <w:lang w:val="en-US"/>
        </w:rPr>
        <w:t>710</w:t>
      </w:r>
      <w:r w:rsidR="00EA7FA8" w:rsidRPr="00884479">
        <w:rPr>
          <w:rFonts w:ascii="Times New Roman" w:hAnsi="Times New Roman"/>
          <w:sz w:val="24"/>
          <w:szCs w:val="24"/>
          <w:lang w:val="en-US"/>
        </w:rPr>
        <w:t xml:space="preserve">) </w:t>
      </w:r>
      <w:r w:rsidR="00063961" w:rsidRPr="00884479">
        <w:rPr>
          <w:rFonts w:ascii="Times New Roman" w:hAnsi="Times New Roman"/>
          <w:sz w:val="24"/>
          <w:szCs w:val="24"/>
          <w:lang w:val="en-US"/>
        </w:rPr>
        <w:t>study of county lines in Glasgow and Merseyside where some young people were found to ‘justify or neutrali</w:t>
      </w:r>
      <w:r w:rsidR="00CA311E" w:rsidRPr="00884479">
        <w:rPr>
          <w:rFonts w:ascii="Times New Roman" w:hAnsi="Times New Roman"/>
          <w:sz w:val="24"/>
          <w:szCs w:val="24"/>
          <w:lang w:val="en-US"/>
        </w:rPr>
        <w:t>se</w:t>
      </w:r>
      <w:r w:rsidR="00063961" w:rsidRPr="00884479">
        <w:rPr>
          <w:rFonts w:ascii="Times New Roman" w:hAnsi="Times New Roman"/>
          <w:sz w:val="24"/>
          <w:szCs w:val="24"/>
          <w:lang w:val="en-US"/>
        </w:rPr>
        <w:t xml:space="preserve">’ their </w:t>
      </w:r>
      <w:r w:rsidR="00CB0DFA" w:rsidRPr="00884479">
        <w:rPr>
          <w:rFonts w:ascii="Times New Roman" w:hAnsi="Times New Roman"/>
          <w:sz w:val="24"/>
          <w:szCs w:val="24"/>
          <w:lang w:val="en-US"/>
        </w:rPr>
        <w:t>exploitation</w:t>
      </w:r>
      <w:r w:rsidR="00457B01" w:rsidRPr="00884479">
        <w:rPr>
          <w:rFonts w:ascii="Times New Roman" w:hAnsi="Times New Roman"/>
          <w:sz w:val="24"/>
          <w:szCs w:val="24"/>
          <w:lang w:val="en-US"/>
        </w:rPr>
        <w:t>.</w:t>
      </w:r>
      <w:r w:rsidR="00495441" w:rsidRPr="00884479">
        <w:rPr>
          <w:rFonts w:ascii="Times New Roman" w:hAnsi="Times New Roman"/>
          <w:sz w:val="24"/>
          <w:szCs w:val="24"/>
          <w:lang w:val="en-US"/>
        </w:rPr>
        <w:t xml:space="preserve"> </w:t>
      </w:r>
      <w:r w:rsidR="00302C60" w:rsidRPr="00884479">
        <w:rPr>
          <w:rFonts w:ascii="Times New Roman" w:hAnsi="Times New Roman"/>
          <w:sz w:val="24"/>
          <w:szCs w:val="24"/>
          <w:lang w:val="en-US"/>
        </w:rPr>
        <w:t>Research by</w:t>
      </w:r>
      <w:r w:rsidR="0027743E"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Ellis (2018)</w:t>
      </w:r>
      <w:r w:rsidR="0027743E" w:rsidRPr="00884479">
        <w:rPr>
          <w:rFonts w:ascii="Times New Roman" w:hAnsi="Times New Roman"/>
          <w:sz w:val="24"/>
          <w:szCs w:val="24"/>
          <w:lang w:val="en-US"/>
        </w:rPr>
        <w:t xml:space="preserve"> provides insight int</w:t>
      </w:r>
      <w:r w:rsidR="00173F7D">
        <w:rPr>
          <w:rFonts w:ascii="Times New Roman" w:hAnsi="Times New Roman"/>
          <w:sz w:val="24"/>
          <w:szCs w:val="24"/>
          <w:lang w:val="en-US"/>
        </w:rPr>
        <w:t>o possible reasons for this: y</w:t>
      </w:r>
      <w:r w:rsidR="0027743E" w:rsidRPr="00884479">
        <w:rPr>
          <w:rFonts w:ascii="Times New Roman" w:hAnsi="Times New Roman"/>
          <w:sz w:val="24"/>
          <w:szCs w:val="24"/>
          <w:lang w:val="en-US"/>
        </w:rPr>
        <w:t xml:space="preserve">oung girls in secure care </w:t>
      </w:r>
      <w:r w:rsidR="00A01E8D" w:rsidRPr="00884479">
        <w:rPr>
          <w:rFonts w:ascii="Times New Roman" w:hAnsi="Times New Roman"/>
          <w:sz w:val="24"/>
          <w:szCs w:val="24"/>
          <w:lang w:val="en-US"/>
        </w:rPr>
        <w:t xml:space="preserve">interviewed by Ellis </w:t>
      </w:r>
      <w:r w:rsidR="0027743E" w:rsidRPr="00884479">
        <w:rPr>
          <w:rFonts w:ascii="Times New Roman" w:hAnsi="Times New Roman"/>
          <w:sz w:val="24"/>
          <w:szCs w:val="24"/>
          <w:lang w:val="en-US"/>
        </w:rPr>
        <w:t>reject</w:t>
      </w:r>
      <w:r w:rsidR="00302C60" w:rsidRPr="00884479">
        <w:rPr>
          <w:rFonts w:ascii="Times New Roman" w:hAnsi="Times New Roman"/>
          <w:sz w:val="24"/>
          <w:szCs w:val="24"/>
          <w:lang w:val="en-US"/>
        </w:rPr>
        <w:t>ed</w:t>
      </w:r>
      <w:r w:rsidR="0027743E"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 xml:space="preserve">the </w:t>
      </w:r>
      <w:r w:rsidR="0027743E" w:rsidRPr="00884479">
        <w:rPr>
          <w:rFonts w:ascii="Times New Roman" w:hAnsi="Times New Roman"/>
          <w:sz w:val="24"/>
          <w:szCs w:val="24"/>
          <w:lang w:val="en-US"/>
        </w:rPr>
        <w:t>‘</w:t>
      </w:r>
      <w:r w:rsidR="0089457B" w:rsidRPr="00884479">
        <w:rPr>
          <w:rFonts w:ascii="Times New Roman" w:hAnsi="Times New Roman"/>
          <w:sz w:val="24"/>
          <w:szCs w:val="24"/>
          <w:lang w:val="en-US"/>
        </w:rPr>
        <w:t>vulnerable</w:t>
      </w:r>
      <w:r w:rsidR="0027743E" w:rsidRPr="00884479">
        <w:rPr>
          <w:rFonts w:ascii="Times New Roman" w:hAnsi="Times New Roman"/>
          <w:sz w:val="24"/>
          <w:szCs w:val="24"/>
          <w:lang w:val="en-US"/>
        </w:rPr>
        <w:t>’ label</w:t>
      </w:r>
      <w:r w:rsidR="0089457B" w:rsidRPr="00884479">
        <w:rPr>
          <w:rFonts w:ascii="Times New Roman" w:hAnsi="Times New Roman"/>
          <w:sz w:val="24"/>
          <w:szCs w:val="24"/>
          <w:lang w:val="en-US"/>
        </w:rPr>
        <w:t xml:space="preserve"> as </w:t>
      </w:r>
      <w:r w:rsidR="009A2539" w:rsidRPr="00884479">
        <w:rPr>
          <w:rFonts w:ascii="Times New Roman" w:hAnsi="Times New Roman"/>
          <w:sz w:val="24"/>
          <w:szCs w:val="24"/>
          <w:lang w:val="en-US"/>
        </w:rPr>
        <w:t>undermin</w:t>
      </w:r>
      <w:r w:rsidR="00A01E8D" w:rsidRPr="00884479">
        <w:rPr>
          <w:rFonts w:ascii="Times New Roman" w:hAnsi="Times New Roman"/>
          <w:sz w:val="24"/>
          <w:szCs w:val="24"/>
          <w:lang w:val="en-US"/>
        </w:rPr>
        <w:t>ing</w:t>
      </w:r>
      <w:r w:rsidR="009A2539" w:rsidRPr="00884479">
        <w:rPr>
          <w:rFonts w:ascii="Times New Roman" w:hAnsi="Times New Roman"/>
          <w:sz w:val="24"/>
          <w:szCs w:val="24"/>
          <w:lang w:val="en-US"/>
        </w:rPr>
        <w:t xml:space="preserve"> </w:t>
      </w:r>
      <w:r w:rsidR="0089457B" w:rsidRPr="00884479">
        <w:rPr>
          <w:rFonts w:ascii="Times New Roman" w:hAnsi="Times New Roman"/>
          <w:sz w:val="24"/>
          <w:szCs w:val="24"/>
          <w:lang w:val="en-US"/>
        </w:rPr>
        <w:t>their</w:t>
      </w:r>
      <w:r w:rsidR="009A2539" w:rsidRPr="00884479">
        <w:rPr>
          <w:rFonts w:ascii="Times New Roman" w:hAnsi="Times New Roman"/>
          <w:sz w:val="24"/>
          <w:szCs w:val="24"/>
          <w:lang w:val="en-US"/>
        </w:rPr>
        <w:t xml:space="preserve"> more positive perception of </w:t>
      </w:r>
      <w:r w:rsidR="0089457B" w:rsidRPr="00884479">
        <w:rPr>
          <w:rFonts w:ascii="Times New Roman" w:hAnsi="Times New Roman"/>
          <w:sz w:val="24"/>
          <w:szCs w:val="24"/>
          <w:lang w:val="en-US"/>
        </w:rPr>
        <w:t>themselves as survivors</w:t>
      </w:r>
      <w:r w:rsidRPr="00884479">
        <w:rPr>
          <w:rFonts w:ascii="Times New Roman" w:hAnsi="Times New Roman"/>
          <w:sz w:val="24"/>
          <w:szCs w:val="24"/>
          <w:lang w:val="en-US"/>
        </w:rPr>
        <w:t xml:space="preserve">. </w:t>
      </w:r>
    </w:p>
    <w:p w14:paraId="3AD8B9D3" w14:textId="77777777" w:rsidR="0027743E" w:rsidRPr="00884479" w:rsidRDefault="0027743E" w:rsidP="003D0873">
      <w:pPr>
        <w:spacing w:after="0" w:line="360" w:lineRule="auto"/>
        <w:jc w:val="both"/>
        <w:rPr>
          <w:rFonts w:ascii="Times New Roman" w:hAnsi="Times New Roman"/>
          <w:sz w:val="24"/>
          <w:szCs w:val="24"/>
          <w:lang w:val="en-US"/>
        </w:rPr>
      </w:pPr>
    </w:p>
    <w:p w14:paraId="275D9BA9" w14:textId="77777777" w:rsidR="005553E5" w:rsidRPr="00884479" w:rsidRDefault="005553E5"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The </w:t>
      </w:r>
      <w:r w:rsidR="006E6FB6" w:rsidRPr="00884479">
        <w:rPr>
          <w:rFonts w:ascii="Times New Roman" w:hAnsi="Times New Roman"/>
          <w:sz w:val="24"/>
          <w:szCs w:val="24"/>
          <w:lang w:val="en-US"/>
        </w:rPr>
        <w:t xml:space="preserve">demographics of those involved in county lines suggest </w:t>
      </w:r>
      <w:r w:rsidR="0054764E" w:rsidRPr="00884479">
        <w:rPr>
          <w:rFonts w:ascii="Times New Roman" w:hAnsi="Times New Roman"/>
          <w:sz w:val="24"/>
          <w:szCs w:val="24"/>
          <w:lang w:val="en-US"/>
        </w:rPr>
        <w:t>that most</w:t>
      </w:r>
      <w:r w:rsidRPr="00884479">
        <w:rPr>
          <w:rFonts w:ascii="Times New Roman" w:hAnsi="Times New Roman"/>
          <w:sz w:val="24"/>
          <w:szCs w:val="24"/>
          <w:lang w:val="en-US"/>
        </w:rPr>
        <w:t xml:space="preserve"> com</w:t>
      </w:r>
      <w:r w:rsidR="006E6FB6" w:rsidRPr="00884479">
        <w:rPr>
          <w:rFonts w:ascii="Times New Roman" w:hAnsi="Times New Roman"/>
          <w:sz w:val="24"/>
          <w:szCs w:val="24"/>
          <w:lang w:val="en-US"/>
        </w:rPr>
        <w:t>e</w:t>
      </w:r>
      <w:r w:rsidRPr="00884479">
        <w:rPr>
          <w:rFonts w:ascii="Times New Roman" w:hAnsi="Times New Roman"/>
          <w:sz w:val="24"/>
          <w:szCs w:val="24"/>
          <w:lang w:val="en-US"/>
        </w:rPr>
        <w:t xml:space="preserve"> from socially and eco</w:t>
      </w:r>
      <w:r w:rsidR="006E6FB6" w:rsidRPr="00884479">
        <w:rPr>
          <w:rFonts w:ascii="Times New Roman" w:hAnsi="Times New Roman"/>
          <w:sz w:val="24"/>
          <w:szCs w:val="24"/>
          <w:lang w:val="en-US"/>
        </w:rPr>
        <w:t xml:space="preserve">nomically </w:t>
      </w:r>
      <w:r w:rsidR="00525375" w:rsidRPr="00884479">
        <w:rPr>
          <w:rFonts w:ascii="Times New Roman" w:hAnsi="Times New Roman"/>
          <w:sz w:val="24"/>
          <w:szCs w:val="24"/>
          <w:lang w:val="en-US"/>
        </w:rPr>
        <w:t>disadvantaged</w:t>
      </w:r>
      <w:r w:rsidR="006E6FB6" w:rsidRPr="00884479">
        <w:rPr>
          <w:rFonts w:ascii="Times New Roman" w:hAnsi="Times New Roman"/>
          <w:sz w:val="24"/>
          <w:szCs w:val="24"/>
          <w:lang w:val="en-US"/>
        </w:rPr>
        <w:t xml:space="preserve"> backgrounds. As such, </w:t>
      </w:r>
      <w:r w:rsidR="00495441" w:rsidRPr="00884479">
        <w:rPr>
          <w:rFonts w:ascii="Times New Roman" w:hAnsi="Times New Roman"/>
          <w:sz w:val="24"/>
          <w:szCs w:val="24"/>
          <w:lang w:val="en-US"/>
        </w:rPr>
        <w:t xml:space="preserve">and as suggested in Luke’s case, </w:t>
      </w:r>
      <w:r w:rsidRPr="00884479">
        <w:rPr>
          <w:rFonts w:ascii="Times New Roman" w:hAnsi="Times New Roman"/>
          <w:sz w:val="24"/>
          <w:szCs w:val="24"/>
          <w:lang w:val="en-US"/>
        </w:rPr>
        <w:t xml:space="preserve">engaging in county </w:t>
      </w:r>
      <w:r w:rsidR="006E6FB6" w:rsidRPr="00884479">
        <w:rPr>
          <w:rFonts w:ascii="Times New Roman" w:hAnsi="Times New Roman"/>
          <w:sz w:val="24"/>
          <w:szCs w:val="24"/>
          <w:lang w:val="en-US"/>
        </w:rPr>
        <w:t>lines for either money or drugs may</w:t>
      </w:r>
      <w:r w:rsidRPr="00884479">
        <w:rPr>
          <w:rFonts w:ascii="Times New Roman" w:hAnsi="Times New Roman"/>
          <w:sz w:val="24"/>
          <w:szCs w:val="24"/>
          <w:lang w:val="en-US"/>
        </w:rPr>
        <w:t xml:space="preserve"> demonstrate a certain </w:t>
      </w:r>
      <w:r w:rsidR="006E6FB6" w:rsidRPr="00884479">
        <w:rPr>
          <w:rFonts w:ascii="Times New Roman" w:hAnsi="Times New Roman"/>
          <w:sz w:val="24"/>
          <w:szCs w:val="24"/>
          <w:lang w:val="en-US"/>
        </w:rPr>
        <w:t xml:space="preserve">level of resilience, in that </w:t>
      </w:r>
      <w:r w:rsidR="0027743E" w:rsidRPr="00884479">
        <w:rPr>
          <w:rFonts w:ascii="Times New Roman" w:hAnsi="Times New Roman"/>
          <w:sz w:val="24"/>
          <w:szCs w:val="24"/>
          <w:lang w:val="en-US"/>
        </w:rPr>
        <w:t>young people</w:t>
      </w:r>
      <w:r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are</w:t>
      </w:r>
      <w:r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w:t>
      </w:r>
      <w:r w:rsidRPr="00884479">
        <w:rPr>
          <w:rFonts w:ascii="Times New Roman" w:hAnsi="Times New Roman"/>
          <w:sz w:val="24"/>
          <w:szCs w:val="24"/>
          <w:lang w:val="en-US"/>
        </w:rPr>
        <w:t xml:space="preserve">instrumental in providing shelter and sustenance for themselves’ (Ellis, 2018:161). This is not to say they </w:t>
      </w:r>
      <w:r w:rsidR="00495441" w:rsidRPr="00884479">
        <w:rPr>
          <w:rFonts w:ascii="Times New Roman" w:hAnsi="Times New Roman"/>
          <w:sz w:val="24"/>
          <w:szCs w:val="24"/>
          <w:lang w:val="en-US"/>
        </w:rPr>
        <w:t>necessarily made</w:t>
      </w:r>
      <w:r w:rsidRPr="00884479">
        <w:rPr>
          <w:rFonts w:ascii="Times New Roman" w:hAnsi="Times New Roman"/>
          <w:sz w:val="24"/>
          <w:szCs w:val="24"/>
          <w:lang w:val="en-US"/>
        </w:rPr>
        <w:t xml:space="preserve"> wise ch</w:t>
      </w:r>
      <w:r w:rsidR="00173F7D">
        <w:rPr>
          <w:rFonts w:ascii="Times New Roman" w:hAnsi="Times New Roman"/>
          <w:sz w:val="24"/>
          <w:szCs w:val="24"/>
          <w:lang w:val="en-US"/>
        </w:rPr>
        <w:t xml:space="preserve">oices </w:t>
      </w:r>
      <w:r w:rsidRPr="00884479">
        <w:rPr>
          <w:rFonts w:ascii="Times New Roman" w:hAnsi="Times New Roman"/>
          <w:sz w:val="24"/>
          <w:szCs w:val="24"/>
          <w:lang w:val="en-US"/>
        </w:rPr>
        <w:t xml:space="preserve">but rather that they made </w:t>
      </w:r>
      <w:r w:rsidR="00872BA5" w:rsidRPr="00884479">
        <w:rPr>
          <w:rFonts w:ascii="Times New Roman" w:hAnsi="Times New Roman"/>
          <w:sz w:val="24"/>
          <w:szCs w:val="24"/>
          <w:lang w:val="en-US"/>
        </w:rPr>
        <w:t xml:space="preserve">what they felt were </w:t>
      </w:r>
      <w:r w:rsidRPr="00884479">
        <w:rPr>
          <w:rFonts w:ascii="Times New Roman" w:hAnsi="Times New Roman"/>
          <w:sz w:val="24"/>
          <w:szCs w:val="24"/>
          <w:lang w:val="en-US"/>
        </w:rPr>
        <w:t>the best choice</w:t>
      </w:r>
      <w:r w:rsidR="00737AFB">
        <w:rPr>
          <w:rFonts w:ascii="Times New Roman" w:hAnsi="Times New Roman"/>
          <w:sz w:val="24"/>
          <w:szCs w:val="24"/>
          <w:lang w:val="en-US"/>
        </w:rPr>
        <w:t>s</w:t>
      </w:r>
      <w:r w:rsidR="00932A54">
        <w:rPr>
          <w:rFonts w:ascii="Times New Roman" w:hAnsi="Times New Roman"/>
          <w:sz w:val="24"/>
          <w:szCs w:val="24"/>
          <w:lang w:val="en-US"/>
        </w:rPr>
        <w:t>,</w:t>
      </w:r>
      <w:r w:rsidR="00737AFB">
        <w:rPr>
          <w:rFonts w:ascii="Times New Roman" w:hAnsi="Times New Roman"/>
          <w:sz w:val="24"/>
          <w:szCs w:val="24"/>
          <w:lang w:val="en-US"/>
        </w:rPr>
        <w:t xml:space="preserve"> at the</w:t>
      </w:r>
      <w:r w:rsidRPr="00884479">
        <w:rPr>
          <w:rFonts w:ascii="Times New Roman" w:hAnsi="Times New Roman"/>
          <w:sz w:val="24"/>
          <w:szCs w:val="24"/>
          <w:lang w:val="en-US"/>
        </w:rPr>
        <w:t xml:space="preserve"> time</w:t>
      </w:r>
      <w:r w:rsidR="00932A54">
        <w:rPr>
          <w:rFonts w:ascii="Times New Roman" w:hAnsi="Times New Roman"/>
          <w:sz w:val="24"/>
          <w:szCs w:val="24"/>
          <w:lang w:val="en-US"/>
        </w:rPr>
        <w:t xml:space="preserve"> and</w:t>
      </w:r>
      <w:r w:rsidR="00173F7D">
        <w:rPr>
          <w:rFonts w:ascii="Times New Roman" w:hAnsi="Times New Roman"/>
          <w:sz w:val="24"/>
          <w:szCs w:val="24"/>
          <w:lang w:val="en-US"/>
        </w:rPr>
        <w:t xml:space="preserve"> </w:t>
      </w:r>
      <w:r w:rsidRPr="00884479">
        <w:rPr>
          <w:rFonts w:ascii="Times New Roman" w:hAnsi="Times New Roman"/>
          <w:sz w:val="24"/>
          <w:szCs w:val="24"/>
          <w:lang w:val="en-US"/>
        </w:rPr>
        <w:t xml:space="preserve">under difficult circumstances. </w:t>
      </w:r>
    </w:p>
    <w:p w14:paraId="4D296B39" w14:textId="77777777" w:rsidR="005553E5" w:rsidRPr="00884479" w:rsidRDefault="005553E5" w:rsidP="003D0873">
      <w:pPr>
        <w:spacing w:after="0" w:line="360" w:lineRule="auto"/>
        <w:jc w:val="both"/>
        <w:rPr>
          <w:rFonts w:ascii="Times New Roman" w:hAnsi="Times New Roman"/>
          <w:sz w:val="24"/>
          <w:szCs w:val="24"/>
          <w:lang w:val="en-US"/>
        </w:rPr>
      </w:pPr>
    </w:p>
    <w:p w14:paraId="490358D3" w14:textId="77777777" w:rsidR="005553E5" w:rsidRPr="00884479" w:rsidRDefault="005553E5"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The label vulnerable may then, in itself, be a dou</w:t>
      </w:r>
      <w:r w:rsidR="00872BA5" w:rsidRPr="00884479">
        <w:rPr>
          <w:rFonts w:ascii="Times New Roman" w:hAnsi="Times New Roman"/>
          <w:sz w:val="24"/>
          <w:szCs w:val="24"/>
          <w:lang w:val="en-US"/>
        </w:rPr>
        <w:t>ble edged sword: it can protect</w:t>
      </w:r>
      <w:r w:rsidRPr="00884479">
        <w:rPr>
          <w:rFonts w:ascii="Times New Roman" w:hAnsi="Times New Roman"/>
          <w:sz w:val="24"/>
          <w:szCs w:val="24"/>
          <w:lang w:val="en-US"/>
        </w:rPr>
        <w:t xml:space="preserve"> </w:t>
      </w:r>
      <w:r w:rsidR="00804E40" w:rsidRPr="00884479">
        <w:rPr>
          <w:rFonts w:ascii="Times New Roman" w:hAnsi="Times New Roman"/>
          <w:sz w:val="24"/>
          <w:szCs w:val="24"/>
          <w:lang w:val="en-US"/>
        </w:rPr>
        <w:t xml:space="preserve">these young people </w:t>
      </w:r>
      <w:r w:rsidRPr="00884479">
        <w:rPr>
          <w:rFonts w:ascii="Times New Roman" w:hAnsi="Times New Roman"/>
          <w:sz w:val="24"/>
          <w:szCs w:val="24"/>
          <w:lang w:val="en-US"/>
        </w:rPr>
        <w:t xml:space="preserve">from the excesses of the criminal justice system </w:t>
      </w:r>
      <w:r w:rsidR="00525375" w:rsidRPr="00884479">
        <w:rPr>
          <w:rFonts w:ascii="Times New Roman" w:hAnsi="Times New Roman"/>
          <w:sz w:val="24"/>
          <w:szCs w:val="24"/>
          <w:lang w:val="en-US"/>
        </w:rPr>
        <w:t>while simultaneously</w:t>
      </w:r>
      <w:r w:rsidRPr="00884479">
        <w:rPr>
          <w:rFonts w:ascii="Times New Roman" w:hAnsi="Times New Roman"/>
          <w:sz w:val="24"/>
          <w:szCs w:val="24"/>
          <w:lang w:val="en-US"/>
        </w:rPr>
        <w:t xml:space="preserve"> prevent</w:t>
      </w:r>
      <w:r w:rsidR="00525375" w:rsidRPr="00884479">
        <w:rPr>
          <w:rFonts w:ascii="Times New Roman" w:hAnsi="Times New Roman"/>
          <w:sz w:val="24"/>
          <w:szCs w:val="24"/>
          <w:lang w:val="en-US"/>
        </w:rPr>
        <w:t>ing</w:t>
      </w:r>
      <w:r w:rsidRPr="00884479">
        <w:rPr>
          <w:rFonts w:ascii="Times New Roman" w:hAnsi="Times New Roman"/>
          <w:sz w:val="24"/>
          <w:szCs w:val="24"/>
          <w:lang w:val="en-US"/>
        </w:rPr>
        <w:t xml:space="preserve"> them engaging fully with rehabilitative agencies. Indeed, Ellis (2018:161) suggests that state agencies need to understand ‘vulnerability in a structural sense’ in order to ‘enable girls [or boys] to celebrate their success and plan a pathway for their future based on professional knowledge and support’. This may be especially valid for those young people, girls and boys, enmeshed in hyper-masculine road cultures </w:t>
      </w:r>
      <w:r w:rsidR="0093456D" w:rsidRPr="00884479">
        <w:rPr>
          <w:rFonts w:ascii="Times New Roman" w:hAnsi="Times New Roman"/>
          <w:sz w:val="24"/>
          <w:szCs w:val="24"/>
          <w:lang w:val="en-US"/>
        </w:rPr>
        <w:t xml:space="preserve">where signs of vulnerability signal to friends and foes alike that </w:t>
      </w:r>
      <w:r w:rsidR="00872BA5" w:rsidRPr="00884479">
        <w:rPr>
          <w:rFonts w:ascii="Times New Roman" w:hAnsi="Times New Roman"/>
          <w:sz w:val="24"/>
          <w:szCs w:val="24"/>
          <w:lang w:val="en-US"/>
        </w:rPr>
        <w:t>they</w:t>
      </w:r>
      <w:r w:rsidR="0093456D" w:rsidRPr="00884479">
        <w:rPr>
          <w:rFonts w:ascii="Times New Roman" w:hAnsi="Times New Roman"/>
          <w:sz w:val="24"/>
          <w:szCs w:val="24"/>
          <w:lang w:val="en-US"/>
        </w:rPr>
        <w:t xml:space="preserve"> are open to victimization and predation (see </w:t>
      </w:r>
      <w:r w:rsidR="00872BA5" w:rsidRPr="00884479">
        <w:rPr>
          <w:rFonts w:ascii="Times New Roman" w:hAnsi="Times New Roman"/>
          <w:sz w:val="24"/>
          <w:szCs w:val="24"/>
          <w:lang w:val="en-US"/>
        </w:rPr>
        <w:t>Densley, 2013; Harding, 2014</w:t>
      </w:r>
      <w:r w:rsidR="0093456D"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The same may be true of the victim</w:t>
      </w:r>
      <w:r w:rsidR="005960D7" w:rsidRPr="00884479">
        <w:rPr>
          <w:rFonts w:ascii="Times New Roman" w:hAnsi="Times New Roman"/>
          <w:sz w:val="24"/>
          <w:szCs w:val="24"/>
          <w:lang w:val="en-US"/>
        </w:rPr>
        <w:t xml:space="preserve"> label</w:t>
      </w:r>
      <w:r w:rsidR="00EA7FA8"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It can validate experiences, which ‘allow’ individuals to feel justified in their feelings of anger, fear or sadness, and opens doors to services and compensation (Hoyle et al., 2011). The</w:t>
      </w:r>
      <w:r w:rsidR="005F07BA" w:rsidRPr="00884479">
        <w:rPr>
          <w:rFonts w:ascii="Times New Roman" w:hAnsi="Times New Roman"/>
          <w:sz w:val="24"/>
          <w:szCs w:val="24"/>
          <w:lang w:val="en-US"/>
        </w:rPr>
        <w:t xml:space="preserve"> label</w:t>
      </w:r>
      <w:r w:rsidR="00C705A5" w:rsidRPr="00884479">
        <w:rPr>
          <w:rFonts w:ascii="Times New Roman" w:hAnsi="Times New Roman"/>
          <w:sz w:val="24"/>
          <w:szCs w:val="24"/>
          <w:lang w:val="en-US"/>
        </w:rPr>
        <w:t xml:space="preserve"> may, however, be a </w:t>
      </w:r>
      <w:r w:rsidR="007F1BC9" w:rsidRPr="00884479">
        <w:rPr>
          <w:rFonts w:ascii="Times New Roman" w:hAnsi="Times New Roman"/>
          <w:sz w:val="24"/>
          <w:szCs w:val="24"/>
          <w:lang w:val="en-US"/>
        </w:rPr>
        <w:t>bitter</w:t>
      </w:r>
      <w:r w:rsidR="00C705A5" w:rsidRPr="00884479">
        <w:rPr>
          <w:rFonts w:ascii="Times New Roman" w:hAnsi="Times New Roman"/>
          <w:sz w:val="24"/>
          <w:szCs w:val="24"/>
          <w:lang w:val="en-US"/>
        </w:rPr>
        <w:t xml:space="preserve"> pill to swallow for </w:t>
      </w:r>
      <w:r w:rsidR="006E6FB6" w:rsidRPr="00884479">
        <w:rPr>
          <w:rFonts w:ascii="Times New Roman" w:hAnsi="Times New Roman"/>
          <w:sz w:val="24"/>
          <w:szCs w:val="24"/>
          <w:lang w:val="en-US"/>
        </w:rPr>
        <w:t>those who have spent their life avoiding label</w:t>
      </w:r>
      <w:r w:rsidR="007F1BC9" w:rsidRPr="00884479">
        <w:rPr>
          <w:rFonts w:ascii="Times New Roman" w:hAnsi="Times New Roman"/>
          <w:sz w:val="24"/>
          <w:szCs w:val="24"/>
          <w:lang w:val="en-US"/>
        </w:rPr>
        <w:t>s</w:t>
      </w:r>
      <w:r w:rsidR="006E6FB6" w:rsidRPr="00884479">
        <w:rPr>
          <w:rFonts w:ascii="Times New Roman" w:hAnsi="Times New Roman"/>
          <w:sz w:val="24"/>
          <w:szCs w:val="24"/>
          <w:lang w:val="en-US"/>
        </w:rPr>
        <w:t xml:space="preserve"> </w:t>
      </w:r>
      <w:r w:rsidR="00525375" w:rsidRPr="00884479">
        <w:rPr>
          <w:rFonts w:ascii="Times New Roman" w:hAnsi="Times New Roman"/>
          <w:sz w:val="24"/>
          <w:szCs w:val="24"/>
          <w:lang w:val="en-US"/>
        </w:rPr>
        <w:t>which signal</w:t>
      </w:r>
      <w:r w:rsidR="007F1BC9" w:rsidRPr="00884479">
        <w:rPr>
          <w:rFonts w:ascii="Times New Roman" w:hAnsi="Times New Roman"/>
          <w:sz w:val="24"/>
          <w:szCs w:val="24"/>
          <w:lang w:val="en-US"/>
        </w:rPr>
        <w:t xml:space="preserve"> </w:t>
      </w:r>
      <w:r w:rsidR="006E6FB6" w:rsidRPr="00884479">
        <w:rPr>
          <w:rFonts w:ascii="Times New Roman" w:hAnsi="Times New Roman"/>
          <w:sz w:val="24"/>
          <w:szCs w:val="24"/>
          <w:lang w:val="en-US"/>
        </w:rPr>
        <w:t>weakness</w:t>
      </w:r>
      <w:r w:rsidR="00C705A5" w:rsidRPr="00884479">
        <w:rPr>
          <w:rFonts w:ascii="Times New Roman" w:hAnsi="Times New Roman"/>
          <w:sz w:val="24"/>
          <w:szCs w:val="24"/>
          <w:lang w:val="en-US"/>
        </w:rPr>
        <w:t xml:space="preserve">. </w:t>
      </w:r>
    </w:p>
    <w:p w14:paraId="20737ECE" w14:textId="77777777" w:rsidR="007624A6" w:rsidRPr="00884479" w:rsidRDefault="007624A6" w:rsidP="003D0873">
      <w:pPr>
        <w:spacing w:after="0" w:line="360" w:lineRule="auto"/>
        <w:jc w:val="both"/>
        <w:rPr>
          <w:rFonts w:ascii="Times New Roman" w:hAnsi="Times New Roman"/>
          <w:sz w:val="24"/>
          <w:szCs w:val="24"/>
          <w:lang w:val="en-US"/>
        </w:rPr>
      </w:pPr>
    </w:p>
    <w:p w14:paraId="09D46ABF" w14:textId="77777777" w:rsidR="000D0E10" w:rsidRPr="00176C0E" w:rsidRDefault="007624A6" w:rsidP="003D0873">
      <w:pPr>
        <w:spacing w:after="0" w:line="360" w:lineRule="auto"/>
        <w:jc w:val="both"/>
        <w:rPr>
          <w:rFonts w:ascii="Times New Roman" w:hAnsi="Times New Roman"/>
          <w:b/>
          <w:sz w:val="24"/>
          <w:szCs w:val="24"/>
          <w:lang w:val="en-US"/>
        </w:rPr>
      </w:pPr>
      <w:r w:rsidRPr="00884479">
        <w:rPr>
          <w:rFonts w:ascii="Times New Roman" w:hAnsi="Times New Roman"/>
          <w:b/>
          <w:sz w:val="24"/>
          <w:szCs w:val="24"/>
          <w:lang w:val="en-US"/>
        </w:rPr>
        <w:t>Conclusion</w:t>
      </w:r>
    </w:p>
    <w:p w14:paraId="350FE6EC" w14:textId="77777777" w:rsidR="00EA7FA8" w:rsidRPr="00884479" w:rsidRDefault="00D72272"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T</w:t>
      </w:r>
      <w:r w:rsidR="00C5224C" w:rsidRPr="00884479">
        <w:rPr>
          <w:rFonts w:ascii="Times New Roman" w:hAnsi="Times New Roman"/>
          <w:sz w:val="24"/>
          <w:szCs w:val="24"/>
          <w:lang w:val="en-US"/>
        </w:rPr>
        <w:t xml:space="preserve">he vulnerable </w:t>
      </w:r>
      <w:r w:rsidR="009579E6" w:rsidRPr="00884479">
        <w:rPr>
          <w:rFonts w:ascii="Times New Roman" w:hAnsi="Times New Roman"/>
          <w:sz w:val="24"/>
          <w:szCs w:val="24"/>
          <w:lang w:val="en-US"/>
        </w:rPr>
        <w:t xml:space="preserve">children and </w:t>
      </w:r>
      <w:r w:rsidR="00C5224C" w:rsidRPr="00884479">
        <w:rPr>
          <w:rFonts w:ascii="Times New Roman" w:hAnsi="Times New Roman"/>
          <w:sz w:val="24"/>
          <w:szCs w:val="24"/>
          <w:lang w:val="en-US"/>
        </w:rPr>
        <w:t xml:space="preserve">young </w:t>
      </w:r>
      <w:r w:rsidR="00872BA5" w:rsidRPr="00884479">
        <w:rPr>
          <w:rFonts w:ascii="Times New Roman" w:hAnsi="Times New Roman"/>
          <w:sz w:val="24"/>
          <w:szCs w:val="24"/>
          <w:lang w:val="en-US"/>
        </w:rPr>
        <w:t>people caught up in county lines</w:t>
      </w:r>
      <w:r w:rsidR="00C5224C" w:rsidRPr="00884479">
        <w:rPr>
          <w:rFonts w:ascii="Times New Roman" w:hAnsi="Times New Roman"/>
          <w:sz w:val="24"/>
          <w:szCs w:val="24"/>
          <w:lang w:val="en-US"/>
        </w:rPr>
        <w:t xml:space="preserve"> </w:t>
      </w:r>
      <w:r w:rsidR="005F07BA" w:rsidRPr="00884479">
        <w:rPr>
          <w:rFonts w:ascii="Times New Roman" w:hAnsi="Times New Roman"/>
          <w:sz w:val="24"/>
          <w:szCs w:val="24"/>
          <w:lang w:val="en-US"/>
        </w:rPr>
        <w:t>may become</w:t>
      </w:r>
      <w:r w:rsidR="00C705A5" w:rsidRPr="00884479">
        <w:rPr>
          <w:rFonts w:ascii="Times New Roman" w:hAnsi="Times New Roman"/>
          <w:sz w:val="24"/>
          <w:szCs w:val="24"/>
          <w:lang w:val="en-US"/>
        </w:rPr>
        <w:t xml:space="preserve">, in the eyes of the authorities, less of a victim through their protection of older </w:t>
      </w:r>
      <w:r w:rsidR="009F3047" w:rsidRPr="00884479">
        <w:rPr>
          <w:rFonts w:ascii="Times New Roman" w:hAnsi="Times New Roman"/>
          <w:sz w:val="24"/>
          <w:szCs w:val="24"/>
          <w:lang w:val="en-US"/>
        </w:rPr>
        <w:t>OTD</w:t>
      </w:r>
      <w:r w:rsidR="00437BE7" w:rsidRPr="00884479">
        <w:rPr>
          <w:rFonts w:ascii="Times New Roman" w:hAnsi="Times New Roman"/>
          <w:sz w:val="24"/>
          <w:szCs w:val="24"/>
          <w:lang w:val="en-US"/>
        </w:rPr>
        <w:t>,</w:t>
      </w:r>
      <w:r w:rsidR="005F07BA" w:rsidRPr="00884479">
        <w:rPr>
          <w:rFonts w:ascii="Times New Roman" w:hAnsi="Times New Roman"/>
          <w:sz w:val="24"/>
          <w:szCs w:val="24"/>
          <w:lang w:val="en-US"/>
        </w:rPr>
        <w:t xml:space="preserve"> unwillingness </w:t>
      </w:r>
      <w:r w:rsidR="0054764E" w:rsidRPr="00884479">
        <w:rPr>
          <w:rFonts w:ascii="Times New Roman" w:hAnsi="Times New Roman"/>
          <w:sz w:val="24"/>
          <w:szCs w:val="24"/>
          <w:lang w:val="en-US"/>
        </w:rPr>
        <w:t>to</w:t>
      </w:r>
      <w:r w:rsidR="005F07BA" w:rsidRPr="00884479">
        <w:rPr>
          <w:rFonts w:ascii="Times New Roman" w:hAnsi="Times New Roman"/>
          <w:sz w:val="24"/>
          <w:szCs w:val="24"/>
          <w:lang w:val="en-US"/>
        </w:rPr>
        <w:t xml:space="preserve"> cooperate</w:t>
      </w:r>
      <w:r w:rsidR="00437BE7" w:rsidRPr="00884479">
        <w:rPr>
          <w:rFonts w:ascii="Times New Roman" w:hAnsi="Times New Roman"/>
          <w:sz w:val="24"/>
          <w:szCs w:val="24"/>
          <w:lang w:val="en-US"/>
        </w:rPr>
        <w:t xml:space="preserve"> and general attitude</w:t>
      </w:r>
      <w:r w:rsidR="005F07BA" w:rsidRPr="00884479">
        <w:rPr>
          <w:rFonts w:ascii="Times New Roman" w:hAnsi="Times New Roman"/>
          <w:sz w:val="24"/>
          <w:szCs w:val="24"/>
          <w:lang w:val="en-US"/>
        </w:rPr>
        <w:t xml:space="preserve">. These young people </w:t>
      </w:r>
      <w:r w:rsidR="00C705A5" w:rsidRPr="00884479">
        <w:rPr>
          <w:rFonts w:ascii="Times New Roman" w:hAnsi="Times New Roman"/>
          <w:sz w:val="24"/>
          <w:szCs w:val="24"/>
          <w:lang w:val="en-US"/>
        </w:rPr>
        <w:t>may</w:t>
      </w:r>
      <w:r w:rsidR="005F07BA" w:rsidRPr="00884479">
        <w:rPr>
          <w:rFonts w:ascii="Times New Roman" w:hAnsi="Times New Roman"/>
          <w:sz w:val="24"/>
          <w:szCs w:val="24"/>
          <w:lang w:val="en-US"/>
        </w:rPr>
        <w:t>, however,</w:t>
      </w:r>
      <w:r w:rsidR="00C705A5" w:rsidRPr="00884479">
        <w:rPr>
          <w:rFonts w:ascii="Times New Roman" w:hAnsi="Times New Roman"/>
          <w:sz w:val="24"/>
          <w:szCs w:val="24"/>
          <w:lang w:val="en-US"/>
        </w:rPr>
        <w:t xml:space="preserve"> be disempowered by </w:t>
      </w:r>
      <w:r w:rsidR="00C705A5" w:rsidRPr="00884479">
        <w:rPr>
          <w:rFonts w:ascii="Times New Roman" w:hAnsi="Times New Roman"/>
          <w:sz w:val="24"/>
          <w:szCs w:val="24"/>
          <w:lang w:val="en-US"/>
        </w:rPr>
        <w:lastRenderedPageBreak/>
        <w:t>circumstances (</w:t>
      </w:r>
      <w:r w:rsidR="0054764E" w:rsidRPr="00884479">
        <w:rPr>
          <w:rFonts w:ascii="Times New Roman" w:hAnsi="Times New Roman"/>
          <w:sz w:val="24"/>
          <w:szCs w:val="24"/>
          <w:lang w:val="en-US"/>
        </w:rPr>
        <w:t>minimal</w:t>
      </w:r>
      <w:r w:rsidR="00C705A5" w:rsidRPr="00884479">
        <w:rPr>
          <w:rFonts w:ascii="Times New Roman" w:hAnsi="Times New Roman"/>
          <w:sz w:val="24"/>
          <w:szCs w:val="24"/>
          <w:lang w:val="en-US"/>
        </w:rPr>
        <w:t xml:space="preserve"> income, nowhere to live, no friends or family to call on), untrusting of authority (a by</w:t>
      </w:r>
      <w:r w:rsidR="00C60387" w:rsidRPr="00884479">
        <w:rPr>
          <w:rFonts w:ascii="Times New Roman" w:hAnsi="Times New Roman"/>
          <w:sz w:val="24"/>
          <w:szCs w:val="24"/>
          <w:lang w:val="en-US"/>
        </w:rPr>
        <w:t>product of road culture and e</w:t>
      </w:r>
      <w:r w:rsidR="00C705A5" w:rsidRPr="00884479">
        <w:rPr>
          <w:rFonts w:ascii="Times New Roman" w:hAnsi="Times New Roman"/>
          <w:sz w:val="24"/>
          <w:szCs w:val="24"/>
          <w:lang w:val="en-US"/>
        </w:rPr>
        <w:t xml:space="preserve">xaggerated by controlling </w:t>
      </w:r>
      <w:r w:rsidR="007F1BC9" w:rsidRPr="00884479">
        <w:rPr>
          <w:rFonts w:ascii="Times New Roman" w:hAnsi="Times New Roman"/>
          <w:sz w:val="24"/>
          <w:szCs w:val="24"/>
          <w:lang w:val="en-US"/>
        </w:rPr>
        <w:t>OTD</w:t>
      </w:r>
      <w:r w:rsidR="00C705A5" w:rsidRPr="00884479">
        <w:rPr>
          <w:rFonts w:ascii="Times New Roman" w:hAnsi="Times New Roman"/>
          <w:sz w:val="24"/>
          <w:szCs w:val="24"/>
          <w:lang w:val="en-US"/>
        </w:rPr>
        <w:t>)</w:t>
      </w:r>
      <w:r w:rsidR="005F07BA" w:rsidRPr="00884479">
        <w:rPr>
          <w:rFonts w:ascii="Times New Roman" w:hAnsi="Times New Roman"/>
          <w:sz w:val="24"/>
          <w:szCs w:val="24"/>
          <w:lang w:val="en-US"/>
        </w:rPr>
        <w:t>, rejecting of vulnerable or victim labels</w:t>
      </w:r>
      <w:r w:rsidR="00C705A5" w:rsidRPr="00884479">
        <w:rPr>
          <w:rFonts w:ascii="Times New Roman" w:hAnsi="Times New Roman"/>
          <w:sz w:val="24"/>
          <w:szCs w:val="24"/>
          <w:lang w:val="en-US"/>
        </w:rPr>
        <w:t xml:space="preserve"> and</w:t>
      </w:r>
      <w:r w:rsidR="00872BA5" w:rsidRPr="00884479">
        <w:rPr>
          <w:rFonts w:ascii="Times New Roman" w:hAnsi="Times New Roman"/>
          <w:sz w:val="24"/>
          <w:szCs w:val="24"/>
          <w:lang w:val="en-US"/>
        </w:rPr>
        <w:t>,</w:t>
      </w:r>
      <w:r w:rsidR="00C705A5" w:rsidRPr="00884479">
        <w:rPr>
          <w:rFonts w:ascii="Times New Roman" w:hAnsi="Times New Roman"/>
          <w:sz w:val="24"/>
          <w:szCs w:val="24"/>
          <w:lang w:val="en-US"/>
        </w:rPr>
        <w:t xml:space="preserve"> may feel c</w:t>
      </w:r>
      <w:r w:rsidR="005F07BA" w:rsidRPr="00884479">
        <w:rPr>
          <w:rFonts w:ascii="Times New Roman" w:hAnsi="Times New Roman"/>
          <w:sz w:val="24"/>
          <w:szCs w:val="24"/>
          <w:lang w:val="en-US"/>
        </w:rPr>
        <w:t xml:space="preserve">onnected or indebted to </w:t>
      </w:r>
      <w:r w:rsidR="00872BA5" w:rsidRPr="00884479">
        <w:rPr>
          <w:rFonts w:ascii="Times New Roman" w:hAnsi="Times New Roman"/>
          <w:sz w:val="24"/>
          <w:szCs w:val="24"/>
          <w:lang w:val="en-US"/>
        </w:rPr>
        <w:t>OTD</w:t>
      </w:r>
      <w:r w:rsidR="005F07BA" w:rsidRPr="00884479">
        <w:rPr>
          <w:rFonts w:ascii="Times New Roman" w:hAnsi="Times New Roman"/>
          <w:sz w:val="24"/>
          <w:szCs w:val="24"/>
          <w:lang w:val="en-US"/>
        </w:rPr>
        <w:t>. They may</w:t>
      </w:r>
      <w:r w:rsidR="00C705A5" w:rsidRPr="00884479">
        <w:rPr>
          <w:rFonts w:ascii="Times New Roman" w:hAnsi="Times New Roman"/>
          <w:sz w:val="24"/>
          <w:szCs w:val="24"/>
          <w:lang w:val="en-US"/>
        </w:rPr>
        <w:t xml:space="preserve"> </w:t>
      </w:r>
      <w:r w:rsidR="009F18D6" w:rsidRPr="00884479">
        <w:rPr>
          <w:rFonts w:ascii="Times New Roman" w:hAnsi="Times New Roman"/>
          <w:sz w:val="24"/>
          <w:szCs w:val="24"/>
          <w:lang w:val="en-US"/>
        </w:rPr>
        <w:t>simply</w:t>
      </w:r>
      <w:r w:rsidR="00C705A5" w:rsidRPr="00884479">
        <w:rPr>
          <w:rFonts w:ascii="Times New Roman" w:hAnsi="Times New Roman"/>
          <w:sz w:val="24"/>
          <w:szCs w:val="24"/>
          <w:lang w:val="en-US"/>
        </w:rPr>
        <w:t xml:space="preserve"> like </w:t>
      </w:r>
      <w:r w:rsidR="00872BA5" w:rsidRPr="00884479">
        <w:rPr>
          <w:rFonts w:ascii="Times New Roman" w:hAnsi="Times New Roman"/>
          <w:sz w:val="24"/>
          <w:szCs w:val="24"/>
          <w:lang w:val="en-US"/>
        </w:rPr>
        <w:t>the OTD or want to emulate their conspicuous</w:t>
      </w:r>
      <w:r w:rsidRPr="00884479">
        <w:rPr>
          <w:rFonts w:ascii="Times New Roman" w:hAnsi="Times New Roman"/>
          <w:sz w:val="24"/>
          <w:szCs w:val="24"/>
          <w:lang w:val="en-US"/>
        </w:rPr>
        <w:t xml:space="preserve"> consumption</w:t>
      </w:r>
      <w:r w:rsidR="00C705A5" w:rsidRPr="00884479">
        <w:rPr>
          <w:rFonts w:ascii="Times New Roman" w:hAnsi="Times New Roman"/>
          <w:sz w:val="24"/>
          <w:szCs w:val="24"/>
          <w:lang w:val="en-US"/>
        </w:rPr>
        <w:t xml:space="preserve">. </w:t>
      </w:r>
      <w:r w:rsidR="00E20986" w:rsidRPr="00884479">
        <w:rPr>
          <w:rFonts w:ascii="Times New Roman" w:hAnsi="Times New Roman"/>
          <w:sz w:val="24"/>
          <w:szCs w:val="24"/>
          <w:lang w:val="en-US"/>
        </w:rPr>
        <w:t xml:space="preserve">The research </w:t>
      </w:r>
      <w:r w:rsidR="0098289C" w:rsidRPr="00884479">
        <w:rPr>
          <w:rFonts w:ascii="Times New Roman" w:hAnsi="Times New Roman"/>
          <w:sz w:val="24"/>
          <w:szCs w:val="24"/>
          <w:lang w:val="en-US"/>
        </w:rPr>
        <w:t xml:space="preserve">and policy </w:t>
      </w:r>
      <w:r w:rsidR="00E20986" w:rsidRPr="00884479">
        <w:rPr>
          <w:rFonts w:ascii="Times New Roman" w:hAnsi="Times New Roman"/>
          <w:sz w:val="24"/>
          <w:szCs w:val="24"/>
          <w:lang w:val="en-US"/>
        </w:rPr>
        <w:t>literature</w:t>
      </w:r>
      <w:r w:rsidR="0098289C" w:rsidRPr="00884479">
        <w:rPr>
          <w:rFonts w:ascii="Times New Roman" w:hAnsi="Times New Roman"/>
          <w:sz w:val="24"/>
          <w:szCs w:val="24"/>
          <w:lang w:val="en-US"/>
        </w:rPr>
        <w:t xml:space="preserve"> suggests that despite the good intentions of local services, these characteristics may still make it difficult for over-worked and under-supported frontline practitioners to empathi</w:t>
      </w:r>
      <w:r w:rsidR="007C2B4C" w:rsidRPr="00884479">
        <w:rPr>
          <w:rFonts w:ascii="Times New Roman" w:hAnsi="Times New Roman"/>
          <w:sz w:val="24"/>
          <w:szCs w:val="24"/>
          <w:lang w:val="en-US"/>
        </w:rPr>
        <w:t>s</w:t>
      </w:r>
      <w:r w:rsidR="0098289C" w:rsidRPr="00884479">
        <w:rPr>
          <w:rFonts w:ascii="Times New Roman" w:hAnsi="Times New Roman"/>
          <w:sz w:val="24"/>
          <w:szCs w:val="24"/>
          <w:lang w:val="en-US"/>
        </w:rPr>
        <w:t xml:space="preserve">e with the young person </w:t>
      </w:r>
      <w:r w:rsidR="00CB0DFA" w:rsidRPr="00884479">
        <w:rPr>
          <w:rFonts w:ascii="Times New Roman" w:hAnsi="Times New Roman"/>
          <w:sz w:val="24"/>
          <w:szCs w:val="24"/>
          <w:lang w:val="en-US"/>
        </w:rPr>
        <w:t>or</w:t>
      </w:r>
      <w:r w:rsidR="0098289C"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 xml:space="preserve">see </w:t>
      </w:r>
      <w:r w:rsidR="0098289C" w:rsidRPr="00884479">
        <w:rPr>
          <w:rFonts w:ascii="Times New Roman" w:hAnsi="Times New Roman"/>
          <w:sz w:val="24"/>
          <w:szCs w:val="24"/>
          <w:lang w:val="en-US"/>
        </w:rPr>
        <w:t>vulnerability beneath tough exteriors.</w:t>
      </w:r>
      <w:r w:rsidR="00EA7FA8" w:rsidRPr="00884479">
        <w:rPr>
          <w:rFonts w:ascii="Times New Roman" w:hAnsi="Times New Roman"/>
          <w:sz w:val="24"/>
          <w:szCs w:val="24"/>
          <w:lang w:val="en-US"/>
        </w:rPr>
        <w:t xml:space="preserve"> </w:t>
      </w:r>
    </w:p>
    <w:p w14:paraId="3E1AB4CA" w14:textId="77777777" w:rsidR="00EA7FA8" w:rsidRPr="00884479" w:rsidRDefault="00EA7FA8" w:rsidP="003D0873">
      <w:pPr>
        <w:spacing w:after="0" w:line="360" w:lineRule="auto"/>
        <w:jc w:val="both"/>
        <w:rPr>
          <w:rFonts w:ascii="Times New Roman" w:hAnsi="Times New Roman"/>
          <w:sz w:val="24"/>
          <w:szCs w:val="24"/>
          <w:lang w:val="en-US"/>
        </w:rPr>
      </w:pPr>
    </w:p>
    <w:p w14:paraId="2196870C" w14:textId="77777777" w:rsidR="00F2372C" w:rsidRPr="00884479" w:rsidRDefault="000C79D3" w:rsidP="003D0873">
      <w:pPr>
        <w:spacing w:after="0" w:line="360" w:lineRule="auto"/>
        <w:jc w:val="both"/>
        <w:rPr>
          <w:rFonts w:ascii="Times New Roman" w:hAnsi="Times New Roman"/>
          <w:sz w:val="24"/>
          <w:szCs w:val="24"/>
          <w:lang w:val="en-US"/>
        </w:rPr>
      </w:pPr>
      <w:r w:rsidRPr="00884479">
        <w:rPr>
          <w:rFonts w:ascii="Times New Roman" w:hAnsi="Times New Roman"/>
          <w:sz w:val="24"/>
          <w:szCs w:val="24"/>
          <w:lang w:val="en-US"/>
        </w:rPr>
        <w:t xml:space="preserve">This </w:t>
      </w:r>
      <w:r w:rsidR="00EA7FA8" w:rsidRPr="00884479">
        <w:rPr>
          <w:rFonts w:ascii="Times New Roman" w:hAnsi="Times New Roman"/>
          <w:sz w:val="24"/>
          <w:szCs w:val="24"/>
          <w:lang w:val="en-US"/>
        </w:rPr>
        <w:t>article</w:t>
      </w:r>
      <w:r w:rsidRPr="00884479">
        <w:rPr>
          <w:rFonts w:ascii="Times New Roman" w:hAnsi="Times New Roman"/>
          <w:sz w:val="24"/>
          <w:szCs w:val="24"/>
          <w:lang w:val="en-US"/>
        </w:rPr>
        <w:t xml:space="preserve"> has drawn on the available </w:t>
      </w:r>
      <w:r w:rsidR="00B347FF" w:rsidRPr="00884479">
        <w:rPr>
          <w:rFonts w:ascii="Times New Roman" w:hAnsi="Times New Roman"/>
          <w:sz w:val="24"/>
          <w:szCs w:val="24"/>
          <w:lang w:val="en-US"/>
        </w:rPr>
        <w:t>data scoping</w:t>
      </w:r>
      <w:r w:rsidRPr="00884479">
        <w:rPr>
          <w:rFonts w:ascii="Times New Roman" w:hAnsi="Times New Roman"/>
          <w:sz w:val="24"/>
          <w:szCs w:val="24"/>
          <w:lang w:val="en-US"/>
        </w:rPr>
        <w:t xml:space="preserve"> children and young people’s involvement in county lines. Our review</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however</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highlights that t</w:t>
      </w:r>
      <w:r w:rsidR="0098289C" w:rsidRPr="00884479">
        <w:rPr>
          <w:rFonts w:ascii="Times New Roman" w:hAnsi="Times New Roman"/>
          <w:sz w:val="24"/>
          <w:szCs w:val="24"/>
          <w:lang w:val="en-US"/>
        </w:rPr>
        <w:t xml:space="preserve">he </w:t>
      </w:r>
      <w:r w:rsidRPr="00884479">
        <w:rPr>
          <w:rFonts w:ascii="Times New Roman" w:hAnsi="Times New Roman"/>
          <w:sz w:val="24"/>
          <w:szCs w:val="24"/>
          <w:lang w:val="en-US"/>
        </w:rPr>
        <w:t xml:space="preserve">current literature base </w:t>
      </w:r>
      <w:r w:rsidR="0098289C" w:rsidRPr="00884479">
        <w:rPr>
          <w:rFonts w:ascii="Times New Roman" w:hAnsi="Times New Roman"/>
          <w:sz w:val="24"/>
          <w:szCs w:val="24"/>
          <w:lang w:val="en-US"/>
        </w:rPr>
        <w:t>is limited</w:t>
      </w:r>
      <w:r w:rsidR="00CB0DFA" w:rsidRPr="00884479">
        <w:rPr>
          <w:rFonts w:ascii="Times New Roman" w:hAnsi="Times New Roman"/>
          <w:sz w:val="24"/>
          <w:szCs w:val="24"/>
          <w:lang w:val="en-US"/>
        </w:rPr>
        <w:t xml:space="preserve"> and</w:t>
      </w:r>
      <w:r w:rsidRPr="00884479">
        <w:rPr>
          <w:rFonts w:ascii="Times New Roman" w:hAnsi="Times New Roman"/>
          <w:sz w:val="24"/>
          <w:szCs w:val="24"/>
          <w:lang w:val="en-US"/>
        </w:rPr>
        <w:t xml:space="preserve"> </w:t>
      </w:r>
      <w:r w:rsidR="00CB0DFA" w:rsidRPr="00884479">
        <w:rPr>
          <w:rFonts w:ascii="Times New Roman" w:hAnsi="Times New Roman"/>
          <w:sz w:val="24"/>
          <w:szCs w:val="24"/>
          <w:lang w:val="en-US"/>
        </w:rPr>
        <w:t xml:space="preserve">partial. It </w:t>
      </w:r>
      <w:r w:rsidR="0098289C" w:rsidRPr="00884479">
        <w:rPr>
          <w:rFonts w:ascii="Times New Roman" w:hAnsi="Times New Roman"/>
          <w:sz w:val="24"/>
          <w:szCs w:val="24"/>
          <w:lang w:val="en-US"/>
        </w:rPr>
        <w:t>is vital that further research</w:t>
      </w:r>
      <w:r w:rsidRPr="00884479">
        <w:rPr>
          <w:rFonts w:ascii="Times New Roman" w:hAnsi="Times New Roman"/>
          <w:sz w:val="24"/>
          <w:szCs w:val="24"/>
          <w:lang w:val="en-US"/>
        </w:rPr>
        <w:t xml:space="preserve"> can explore both the bigger data pertaining to arrest, victimization and patterns in participation, and also the lived experiences of young people caught up in county lines. As Robinson </w:t>
      </w:r>
      <w:r w:rsidR="00EA7FA8" w:rsidRPr="00884479">
        <w:rPr>
          <w:rFonts w:ascii="Times New Roman" w:hAnsi="Times New Roman"/>
          <w:sz w:val="24"/>
          <w:szCs w:val="24"/>
          <w:lang w:val="en-US"/>
        </w:rPr>
        <w:t>and colleagues</w:t>
      </w:r>
      <w:r w:rsidRPr="00884479">
        <w:rPr>
          <w:rFonts w:ascii="Times New Roman" w:hAnsi="Times New Roman"/>
          <w:sz w:val="24"/>
          <w:szCs w:val="24"/>
          <w:lang w:val="en-US"/>
        </w:rPr>
        <w:t xml:space="preserve"> (</w:t>
      </w:r>
      <w:r w:rsidR="007451F6">
        <w:rPr>
          <w:rFonts w:ascii="Times New Roman" w:hAnsi="Times New Roman"/>
          <w:sz w:val="24"/>
          <w:szCs w:val="24"/>
          <w:lang w:val="en-US"/>
        </w:rPr>
        <w:t>2019</w:t>
      </w:r>
      <w:r w:rsidRPr="00884479">
        <w:rPr>
          <w:rFonts w:ascii="Times New Roman" w:hAnsi="Times New Roman"/>
          <w:sz w:val="24"/>
          <w:szCs w:val="24"/>
          <w:lang w:val="en-US"/>
        </w:rPr>
        <w:t xml:space="preserve">) suggest, </w:t>
      </w:r>
      <w:r w:rsidR="007C2B4C" w:rsidRPr="00884479">
        <w:rPr>
          <w:rFonts w:ascii="Times New Roman" w:hAnsi="Times New Roman"/>
          <w:sz w:val="24"/>
          <w:szCs w:val="24"/>
          <w:lang w:val="en-US"/>
        </w:rPr>
        <w:t xml:space="preserve">ultimately, </w:t>
      </w:r>
      <w:r w:rsidRPr="00884479">
        <w:rPr>
          <w:rFonts w:ascii="Times New Roman" w:hAnsi="Times New Roman"/>
          <w:sz w:val="24"/>
          <w:szCs w:val="24"/>
          <w:lang w:val="en-US"/>
        </w:rPr>
        <w:t xml:space="preserve">engaging positively with </w:t>
      </w:r>
      <w:r w:rsidR="00B347FF" w:rsidRPr="00884479">
        <w:rPr>
          <w:rFonts w:ascii="Times New Roman" w:hAnsi="Times New Roman"/>
          <w:sz w:val="24"/>
          <w:szCs w:val="24"/>
          <w:lang w:val="en-US"/>
        </w:rPr>
        <w:t xml:space="preserve">children and </w:t>
      </w:r>
      <w:r w:rsidRPr="00884479">
        <w:rPr>
          <w:rFonts w:ascii="Times New Roman" w:hAnsi="Times New Roman"/>
          <w:sz w:val="24"/>
          <w:szCs w:val="24"/>
          <w:lang w:val="en-US"/>
        </w:rPr>
        <w:t xml:space="preserve">young people and drawing upon their unique insights </w:t>
      </w:r>
      <w:r w:rsidR="00B347FF" w:rsidRPr="00884479">
        <w:rPr>
          <w:rFonts w:ascii="Times New Roman" w:hAnsi="Times New Roman"/>
          <w:sz w:val="24"/>
          <w:szCs w:val="24"/>
          <w:lang w:val="en-US"/>
        </w:rPr>
        <w:t xml:space="preserve">is key </w:t>
      </w:r>
      <w:r w:rsidR="00173F7D">
        <w:rPr>
          <w:rFonts w:ascii="Times New Roman" w:hAnsi="Times New Roman"/>
          <w:sz w:val="24"/>
          <w:szCs w:val="24"/>
          <w:lang w:val="en-US"/>
        </w:rPr>
        <w:t>to</w:t>
      </w:r>
      <w:r w:rsidR="00B347FF" w:rsidRPr="00884479">
        <w:rPr>
          <w:rFonts w:ascii="Times New Roman" w:hAnsi="Times New Roman"/>
          <w:sz w:val="24"/>
          <w:szCs w:val="24"/>
          <w:lang w:val="en-US"/>
        </w:rPr>
        <w:t xml:space="preserve"> informing </w:t>
      </w:r>
      <w:r w:rsidR="00C21B27" w:rsidRPr="00884479">
        <w:rPr>
          <w:rFonts w:ascii="Times New Roman" w:hAnsi="Times New Roman"/>
          <w:sz w:val="24"/>
          <w:szCs w:val="24"/>
          <w:lang w:val="en-US"/>
        </w:rPr>
        <w:t xml:space="preserve">policy related discussion and reducing </w:t>
      </w:r>
      <w:r w:rsidR="00B347FF" w:rsidRPr="00884479">
        <w:rPr>
          <w:rFonts w:ascii="Times New Roman" w:hAnsi="Times New Roman"/>
          <w:sz w:val="24"/>
          <w:szCs w:val="24"/>
          <w:lang w:val="en-US"/>
        </w:rPr>
        <w:t>harm</w:t>
      </w:r>
      <w:r w:rsidR="00C21B27" w:rsidRPr="00884479">
        <w:rPr>
          <w:rFonts w:ascii="Times New Roman" w:hAnsi="Times New Roman"/>
          <w:sz w:val="24"/>
          <w:szCs w:val="24"/>
          <w:lang w:val="en-US"/>
        </w:rPr>
        <w:t xml:space="preserve"> for vulnerable groups. </w:t>
      </w:r>
      <w:r w:rsidR="00B347FF" w:rsidRPr="00884479">
        <w:rPr>
          <w:rFonts w:ascii="Times New Roman" w:hAnsi="Times New Roman"/>
          <w:sz w:val="24"/>
          <w:szCs w:val="24"/>
          <w:lang w:val="en-US"/>
        </w:rPr>
        <w:t xml:space="preserve"> </w:t>
      </w:r>
    </w:p>
    <w:p w14:paraId="26C78CC9" w14:textId="77777777" w:rsidR="00AC3012" w:rsidRPr="00884479" w:rsidRDefault="00AC3012" w:rsidP="00C91A32">
      <w:pPr>
        <w:spacing w:line="360" w:lineRule="auto"/>
        <w:outlineLvl w:val="0"/>
        <w:rPr>
          <w:rFonts w:ascii="Times New Roman" w:hAnsi="Times New Roman"/>
          <w:b/>
          <w:sz w:val="24"/>
          <w:szCs w:val="24"/>
        </w:rPr>
      </w:pPr>
    </w:p>
    <w:p w14:paraId="5070C20D" w14:textId="77777777" w:rsidR="003D0873" w:rsidRPr="00884479" w:rsidRDefault="003D0873" w:rsidP="00C91A32">
      <w:pPr>
        <w:spacing w:line="360" w:lineRule="auto"/>
        <w:outlineLvl w:val="0"/>
        <w:rPr>
          <w:rFonts w:ascii="Times New Roman" w:hAnsi="Times New Roman"/>
          <w:b/>
          <w:sz w:val="24"/>
          <w:szCs w:val="24"/>
        </w:rPr>
      </w:pPr>
      <w:r w:rsidRPr="00884479">
        <w:rPr>
          <w:rFonts w:ascii="Times New Roman" w:hAnsi="Times New Roman"/>
          <w:b/>
          <w:sz w:val="24"/>
          <w:szCs w:val="24"/>
        </w:rPr>
        <w:t>References:</w:t>
      </w:r>
    </w:p>
    <w:p w14:paraId="10D14E0F" w14:textId="77777777" w:rsidR="00436906" w:rsidRPr="00884479" w:rsidRDefault="00436906" w:rsidP="00BD5AD5">
      <w:pPr>
        <w:spacing w:line="360" w:lineRule="auto"/>
        <w:rPr>
          <w:rFonts w:ascii="Times New Roman" w:hAnsi="Times New Roman"/>
          <w:sz w:val="24"/>
          <w:szCs w:val="24"/>
        </w:rPr>
      </w:pPr>
      <w:r w:rsidRPr="00884479">
        <w:rPr>
          <w:rFonts w:ascii="Times New Roman" w:hAnsi="Times New Roman"/>
          <w:sz w:val="24"/>
          <w:szCs w:val="24"/>
        </w:rPr>
        <w:t xml:space="preserve">Allum F (2016) </w:t>
      </w:r>
      <w:r w:rsidRPr="00884479">
        <w:rPr>
          <w:rFonts w:ascii="Times New Roman" w:hAnsi="Times New Roman"/>
          <w:i/>
          <w:sz w:val="24"/>
          <w:szCs w:val="24"/>
        </w:rPr>
        <w:t>The</w:t>
      </w:r>
      <w:r w:rsidR="00DB4130" w:rsidRPr="00884479">
        <w:rPr>
          <w:rFonts w:ascii="Times New Roman" w:hAnsi="Times New Roman"/>
          <w:i/>
          <w:sz w:val="24"/>
          <w:szCs w:val="24"/>
        </w:rPr>
        <w:t xml:space="preserve"> I</w:t>
      </w:r>
      <w:r w:rsidRPr="00884479">
        <w:rPr>
          <w:rFonts w:ascii="Times New Roman" w:hAnsi="Times New Roman"/>
          <w:i/>
          <w:sz w:val="24"/>
          <w:szCs w:val="24"/>
        </w:rPr>
        <w:t xml:space="preserve">nvisible </w:t>
      </w:r>
      <w:r w:rsidR="00DB4130" w:rsidRPr="00884479">
        <w:rPr>
          <w:rFonts w:ascii="Times New Roman" w:hAnsi="Times New Roman"/>
          <w:i/>
          <w:sz w:val="24"/>
          <w:szCs w:val="24"/>
        </w:rPr>
        <w:t>C</w:t>
      </w:r>
      <w:r w:rsidRPr="00884479">
        <w:rPr>
          <w:rFonts w:ascii="Times New Roman" w:hAnsi="Times New Roman"/>
          <w:i/>
          <w:sz w:val="24"/>
          <w:szCs w:val="24"/>
        </w:rPr>
        <w:t xml:space="preserve">amorra: Neapolitan </w:t>
      </w:r>
      <w:r w:rsidR="00DB4130" w:rsidRPr="00884479">
        <w:rPr>
          <w:rFonts w:ascii="Times New Roman" w:hAnsi="Times New Roman"/>
          <w:i/>
          <w:sz w:val="24"/>
          <w:szCs w:val="24"/>
        </w:rPr>
        <w:t>C</w:t>
      </w:r>
      <w:r w:rsidRPr="00884479">
        <w:rPr>
          <w:rFonts w:ascii="Times New Roman" w:hAnsi="Times New Roman"/>
          <w:i/>
          <w:sz w:val="24"/>
          <w:szCs w:val="24"/>
        </w:rPr>
        <w:t xml:space="preserve">rime </w:t>
      </w:r>
      <w:r w:rsidR="00DB4130" w:rsidRPr="00884479">
        <w:rPr>
          <w:rFonts w:ascii="Times New Roman" w:hAnsi="Times New Roman"/>
          <w:i/>
          <w:sz w:val="24"/>
          <w:szCs w:val="24"/>
        </w:rPr>
        <w:t>Families A</w:t>
      </w:r>
      <w:r w:rsidRPr="00884479">
        <w:rPr>
          <w:rFonts w:ascii="Times New Roman" w:hAnsi="Times New Roman"/>
          <w:i/>
          <w:sz w:val="24"/>
          <w:szCs w:val="24"/>
        </w:rPr>
        <w:t>cross Europe</w:t>
      </w:r>
      <w:r w:rsidRPr="00884479">
        <w:rPr>
          <w:rFonts w:ascii="Times New Roman" w:hAnsi="Times New Roman"/>
          <w:sz w:val="24"/>
          <w:szCs w:val="24"/>
        </w:rPr>
        <w:t>. London: Cornell University Press.</w:t>
      </w:r>
    </w:p>
    <w:p w14:paraId="48AC470D" w14:textId="77777777" w:rsidR="00674480" w:rsidRPr="00884479" w:rsidRDefault="00674480" w:rsidP="00674480">
      <w:pPr>
        <w:spacing w:line="360" w:lineRule="auto"/>
        <w:rPr>
          <w:rFonts w:ascii="Times New Roman" w:hAnsi="Times New Roman"/>
          <w:sz w:val="24"/>
          <w:szCs w:val="24"/>
        </w:rPr>
      </w:pPr>
      <w:r w:rsidRPr="00884479">
        <w:rPr>
          <w:rFonts w:ascii="Times New Roman" w:hAnsi="Times New Roman"/>
          <w:sz w:val="24"/>
          <w:szCs w:val="24"/>
        </w:rPr>
        <w:t xml:space="preserve">Andell J </w:t>
      </w:r>
      <w:r w:rsidR="00572CDD" w:rsidRPr="00884479">
        <w:rPr>
          <w:rFonts w:ascii="Times New Roman" w:hAnsi="Times New Roman"/>
          <w:sz w:val="24"/>
          <w:szCs w:val="24"/>
        </w:rPr>
        <w:t>and</w:t>
      </w:r>
      <w:r w:rsidRPr="00884479">
        <w:rPr>
          <w:rFonts w:ascii="Times New Roman" w:hAnsi="Times New Roman"/>
          <w:sz w:val="24"/>
          <w:szCs w:val="24"/>
        </w:rPr>
        <w:t xml:space="preserve"> Pitts J (2018) The </w:t>
      </w:r>
      <w:r w:rsidR="00572CDD" w:rsidRPr="00884479">
        <w:rPr>
          <w:rFonts w:ascii="Times New Roman" w:hAnsi="Times New Roman"/>
          <w:sz w:val="24"/>
          <w:szCs w:val="24"/>
        </w:rPr>
        <w:t>e</w:t>
      </w:r>
      <w:r w:rsidRPr="00884479">
        <w:rPr>
          <w:rFonts w:ascii="Times New Roman" w:hAnsi="Times New Roman"/>
          <w:sz w:val="24"/>
          <w:szCs w:val="24"/>
        </w:rPr>
        <w:t xml:space="preserve">nd of the </w:t>
      </w:r>
      <w:r w:rsidR="00572CDD" w:rsidRPr="00884479">
        <w:rPr>
          <w:rFonts w:ascii="Times New Roman" w:hAnsi="Times New Roman"/>
          <w:sz w:val="24"/>
          <w:szCs w:val="24"/>
        </w:rPr>
        <w:t>line:</w:t>
      </w:r>
      <w:r w:rsidRPr="00884479">
        <w:rPr>
          <w:rFonts w:ascii="Times New Roman" w:hAnsi="Times New Roman"/>
          <w:sz w:val="24"/>
          <w:szCs w:val="24"/>
        </w:rPr>
        <w:t xml:space="preserve"> The </w:t>
      </w:r>
      <w:r w:rsidR="00572CDD" w:rsidRPr="00884479">
        <w:rPr>
          <w:rFonts w:ascii="Times New Roman" w:hAnsi="Times New Roman"/>
          <w:sz w:val="24"/>
          <w:szCs w:val="24"/>
        </w:rPr>
        <w:t>i</w:t>
      </w:r>
      <w:r w:rsidRPr="00884479">
        <w:rPr>
          <w:rFonts w:ascii="Times New Roman" w:hAnsi="Times New Roman"/>
          <w:sz w:val="24"/>
          <w:szCs w:val="24"/>
        </w:rPr>
        <w:t xml:space="preserve">mpact of </w:t>
      </w:r>
      <w:r w:rsidR="00572CDD" w:rsidRPr="00884479">
        <w:rPr>
          <w:rFonts w:ascii="Times New Roman" w:hAnsi="Times New Roman"/>
          <w:sz w:val="24"/>
          <w:szCs w:val="24"/>
        </w:rPr>
        <w:t>c</w:t>
      </w:r>
      <w:r w:rsidRPr="00884479">
        <w:rPr>
          <w:rFonts w:ascii="Times New Roman" w:hAnsi="Times New Roman"/>
          <w:sz w:val="24"/>
          <w:szCs w:val="24"/>
        </w:rPr>
        <w:t xml:space="preserve">ounty </w:t>
      </w:r>
      <w:r w:rsidR="00572CDD" w:rsidRPr="00884479">
        <w:rPr>
          <w:rFonts w:ascii="Times New Roman" w:hAnsi="Times New Roman"/>
          <w:sz w:val="24"/>
          <w:szCs w:val="24"/>
        </w:rPr>
        <w:t>l</w:t>
      </w:r>
      <w:r w:rsidRPr="00884479">
        <w:rPr>
          <w:rFonts w:ascii="Times New Roman" w:hAnsi="Times New Roman"/>
          <w:sz w:val="24"/>
          <w:szCs w:val="24"/>
        </w:rPr>
        <w:t xml:space="preserve">ines </w:t>
      </w:r>
      <w:r w:rsidR="00572CDD" w:rsidRPr="00884479">
        <w:rPr>
          <w:rFonts w:ascii="Times New Roman" w:hAnsi="Times New Roman"/>
          <w:sz w:val="24"/>
          <w:szCs w:val="24"/>
        </w:rPr>
        <w:t>d</w:t>
      </w:r>
      <w:r w:rsidRPr="00884479">
        <w:rPr>
          <w:rFonts w:ascii="Times New Roman" w:hAnsi="Times New Roman"/>
          <w:sz w:val="24"/>
          <w:szCs w:val="24"/>
        </w:rPr>
        <w:t xml:space="preserve">rug </w:t>
      </w:r>
      <w:r w:rsidR="00572CDD" w:rsidRPr="00884479">
        <w:rPr>
          <w:rFonts w:ascii="Times New Roman" w:hAnsi="Times New Roman"/>
          <w:sz w:val="24"/>
          <w:szCs w:val="24"/>
        </w:rPr>
        <w:t>d</w:t>
      </w:r>
      <w:r w:rsidRPr="00884479">
        <w:rPr>
          <w:rFonts w:ascii="Times New Roman" w:hAnsi="Times New Roman"/>
          <w:sz w:val="24"/>
          <w:szCs w:val="24"/>
        </w:rPr>
        <w:t xml:space="preserve">istribution on </w:t>
      </w:r>
      <w:r w:rsidR="00572CDD" w:rsidRPr="00884479">
        <w:rPr>
          <w:rFonts w:ascii="Times New Roman" w:hAnsi="Times New Roman"/>
          <w:sz w:val="24"/>
          <w:szCs w:val="24"/>
        </w:rPr>
        <w:t>y</w:t>
      </w:r>
      <w:r w:rsidRPr="00884479">
        <w:rPr>
          <w:rFonts w:ascii="Times New Roman" w:hAnsi="Times New Roman"/>
          <w:sz w:val="24"/>
          <w:szCs w:val="24"/>
        </w:rPr>
        <w:t xml:space="preserve">outh </w:t>
      </w:r>
      <w:r w:rsidR="00572CDD" w:rsidRPr="00884479">
        <w:rPr>
          <w:rFonts w:ascii="Times New Roman" w:hAnsi="Times New Roman"/>
          <w:sz w:val="24"/>
          <w:szCs w:val="24"/>
        </w:rPr>
        <w:t>c</w:t>
      </w:r>
      <w:r w:rsidRPr="00884479">
        <w:rPr>
          <w:rFonts w:ascii="Times New Roman" w:hAnsi="Times New Roman"/>
          <w:sz w:val="24"/>
          <w:szCs w:val="24"/>
        </w:rPr>
        <w:t xml:space="preserve">rime in a </w:t>
      </w:r>
      <w:r w:rsidR="00572CDD" w:rsidRPr="00884479">
        <w:rPr>
          <w:rFonts w:ascii="Times New Roman" w:hAnsi="Times New Roman"/>
          <w:sz w:val="24"/>
          <w:szCs w:val="24"/>
        </w:rPr>
        <w:t>t</w:t>
      </w:r>
      <w:r w:rsidRPr="00884479">
        <w:rPr>
          <w:rFonts w:ascii="Times New Roman" w:hAnsi="Times New Roman"/>
          <w:sz w:val="24"/>
          <w:szCs w:val="24"/>
        </w:rPr>
        <w:t xml:space="preserve">arget </w:t>
      </w:r>
      <w:r w:rsidR="00572CDD" w:rsidRPr="00884479">
        <w:rPr>
          <w:rFonts w:ascii="Times New Roman" w:hAnsi="Times New Roman"/>
          <w:sz w:val="24"/>
          <w:szCs w:val="24"/>
        </w:rPr>
        <w:t>d</w:t>
      </w:r>
      <w:r w:rsidRPr="00884479">
        <w:rPr>
          <w:rFonts w:ascii="Times New Roman" w:hAnsi="Times New Roman"/>
          <w:sz w:val="24"/>
          <w:szCs w:val="24"/>
        </w:rPr>
        <w:t xml:space="preserve">estination. </w:t>
      </w:r>
      <w:r w:rsidRPr="00884479">
        <w:rPr>
          <w:rFonts w:ascii="Times New Roman" w:hAnsi="Times New Roman"/>
          <w:i/>
          <w:sz w:val="24"/>
          <w:szCs w:val="24"/>
        </w:rPr>
        <w:t>Youth and Policy</w:t>
      </w:r>
      <w:r w:rsidR="005B73A0" w:rsidRPr="00884479">
        <w:rPr>
          <w:rFonts w:ascii="Times New Roman" w:hAnsi="Times New Roman"/>
          <w:sz w:val="24"/>
          <w:szCs w:val="24"/>
        </w:rPr>
        <w:t xml:space="preserve">. Available at: </w:t>
      </w:r>
      <w:r w:rsidR="00572CDD" w:rsidRPr="00884479">
        <w:rPr>
          <w:rFonts w:ascii="Times New Roman" w:hAnsi="Times New Roman"/>
          <w:sz w:val="24"/>
          <w:szCs w:val="24"/>
        </w:rPr>
        <w:t>http://www.youthandpolicy.org/articles/the-end-of-the-line/</w:t>
      </w:r>
    </w:p>
    <w:p w14:paraId="142EA101" w14:textId="77777777" w:rsidR="00D270BD" w:rsidRPr="00884479" w:rsidRDefault="00D270BD" w:rsidP="00BD5AD5">
      <w:pPr>
        <w:spacing w:line="360" w:lineRule="auto"/>
        <w:rPr>
          <w:rFonts w:ascii="Times New Roman" w:hAnsi="Times New Roman"/>
          <w:sz w:val="24"/>
          <w:szCs w:val="24"/>
        </w:rPr>
      </w:pPr>
      <w:r w:rsidRPr="00884479">
        <w:rPr>
          <w:rFonts w:ascii="Times New Roman" w:hAnsi="Times New Roman"/>
          <w:sz w:val="24"/>
          <w:szCs w:val="24"/>
        </w:rPr>
        <w:t xml:space="preserve">Appleton JV (2014) Child sexual exploitation, victimisation and vulnerability. </w:t>
      </w:r>
      <w:r w:rsidRPr="00884479">
        <w:rPr>
          <w:rFonts w:ascii="Times New Roman" w:hAnsi="Times New Roman"/>
          <w:i/>
          <w:sz w:val="24"/>
          <w:szCs w:val="24"/>
        </w:rPr>
        <w:t>Child Abuse Review</w:t>
      </w:r>
      <w:r w:rsidR="005B73A0" w:rsidRPr="00884479">
        <w:rPr>
          <w:rFonts w:ascii="Times New Roman" w:hAnsi="Times New Roman"/>
          <w:sz w:val="24"/>
          <w:szCs w:val="24"/>
        </w:rPr>
        <w:t xml:space="preserve"> 23(3):</w:t>
      </w:r>
      <w:r w:rsidRPr="00884479">
        <w:rPr>
          <w:rFonts w:ascii="Times New Roman" w:hAnsi="Times New Roman"/>
          <w:sz w:val="24"/>
          <w:szCs w:val="24"/>
        </w:rPr>
        <w:t xml:space="preserve"> 155-158.</w:t>
      </w:r>
    </w:p>
    <w:p w14:paraId="5BE370B0" w14:textId="77777777" w:rsidR="00D23BE7" w:rsidRPr="00884479" w:rsidRDefault="00DB4130" w:rsidP="00BD5AD5">
      <w:pPr>
        <w:spacing w:line="360" w:lineRule="auto"/>
        <w:rPr>
          <w:rFonts w:ascii="Times New Roman" w:hAnsi="Times New Roman"/>
          <w:sz w:val="24"/>
          <w:szCs w:val="24"/>
        </w:rPr>
      </w:pPr>
      <w:r w:rsidRPr="00884479">
        <w:rPr>
          <w:rFonts w:ascii="Times New Roman" w:hAnsi="Times New Roman"/>
          <w:sz w:val="24"/>
          <w:szCs w:val="24"/>
        </w:rPr>
        <w:t xml:space="preserve">ATCM </w:t>
      </w:r>
      <w:r w:rsidR="00302C60" w:rsidRPr="00884479">
        <w:rPr>
          <w:rFonts w:ascii="Times New Roman" w:hAnsi="Times New Roman"/>
          <w:sz w:val="24"/>
          <w:szCs w:val="24"/>
        </w:rPr>
        <w:t xml:space="preserve">(Association of Town Centre Management) </w:t>
      </w:r>
      <w:r w:rsidRPr="00884479">
        <w:rPr>
          <w:rFonts w:ascii="Times New Roman" w:hAnsi="Times New Roman"/>
          <w:sz w:val="24"/>
          <w:szCs w:val="24"/>
        </w:rPr>
        <w:t xml:space="preserve">(2018) </w:t>
      </w:r>
      <w:r w:rsidRPr="00884479">
        <w:rPr>
          <w:rFonts w:ascii="Times New Roman" w:hAnsi="Times New Roman"/>
          <w:i/>
          <w:sz w:val="24"/>
          <w:szCs w:val="24"/>
        </w:rPr>
        <w:t>County Lines – A N</w:t>
      </w:r>
      <w:r w:rsidR="00D23BE7" w:rsidRPr="00884479">
        <w:rPr>
          <w:rFonts w:ascii="Times New Roman" w:hAnsi="Times New Roman"/>
          <w:i/>
          <w:sz w:val="24"/>
          <w:szCs w:val="24"/>
        </w:rPr>
        <w:t>ational Summary and Emerging Best Practice</w:t>
      </w:r>
      <w:r w:rsidR="00D23BE7" w:rsidRPr="00884479">
        <w:rPr>
          <w:rFonts w:ascii="Times New Roman" w:hAnsi="Times New Roman"/>
          <w:sz w:val="24"/>
          <w:szCs w:val="24"/>
        </w:rPr>
        <w:t xml:space="preserve">. </w:t>
      </w:r>
      <w:r w:rsidRPr="00884479">
        <w:rPr>
          <w:rFonts w:ascii="Times New Roman" w:hAnsi="Times New Roman"/>
          <w:sz w:val="24"/>
          <w:szCs w:val="24"/>
        </w:rPr>
        <w:t xml:space="preserve">Available at: </w:t>
      </w:r>
      <w:r w:rsidR="00D23BE7" w:rsidRPr="00884479">
        <w:rPr>
          <w:rFonts w:ascii="Times New Roman" w:hAnsi="Times New Roman"/>
          <w:sz w:val="24"/>
          <w:szCs w:val="24"/>
        </w:rPr>
        <w:t>https://www.local.gov.uk/sites/default/files/documents/County%20Lines%20National%20Summary%20-%20Simon%20Ford%20WEB.pdf</w:t>
      </w:r>
    </w:p>
    <w:p w14:paraId="3F66FB29"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Biehal N, Mitchell F and Wade J (2003)</w:t>
      </w:r>
      <w:r w:rsidR="005B73A0" w:rsidRPr="00884479">
        <w:rPr>
          <w:rFonts w:ascii="Times New Roman" w:hAnsi="Times New Roman"/>
          <w:sz w:val="24"/>
          <w:szCs w:val="24"/>
        </w:rPr>
        <w:t xml:space="preserve"> </w:t>
      </w:r>
      <w:r w:rsidR="005B73A0" w:rsidRPr="00884479">
        <w:rPr>
          <w:rFonts w:ascii="Times New Roman" w:hAnsi="Times New Roman"/>
          <w:i/>
          <w:sz w:val="24"/>
          <w:szCs w:val="24"/>
        </w:rPr>
        <w:t xml:space="preserve">Lost from </w:t>
      </w:r>
      <w:r w:rsidR="00DB4130" w:rsidRPr="00884479">
        <w:rPr>
          <w:rFonts w:ascii="Times New Roman" w:hAnsi="Times New Roman"/>
          <w:i/>
          <w:sz w:val="24"/>
          <w:szCs w:val="24"/>
        </w:rPr>
        <w:t>V</w:t>
      </w:r>
      <w:r w:rsidRPr="00884479">
        <w:rPr>
          <w:rFonts w:ascii="Times New Roman" w:hAnsi="Times New Roman"/>
          <w:i/>
          <w:sz w:val="24"/>
          <w:szCs w:val="24"/>
        </w:rPr>
        <w:t xml:space="preserve">iew: Missing </w:t>
      </w:r>
      <w:r w:rsidR="00DB4130" w:rsidRPr="00884479">
        <w:rPr>
          <w:rFonts w:ascii="Times New Roman" w:hAnsi="Times New Roman"/>
          <w:i/>
          <w:sz w:val="24"/>
          <w:szCs w:val="24"/>
        </w:rPr>
        <w:t>P</w:t>
      </w:r>
      <w:r w:rsidRPr="00884479">
        <w:rPr>
          <w:rFonts w:ascii="Times New Roman" w:hAnsi="Times New Roman"/>
          <w:i/>
          <w:sz w:val="24"/>
          <w:szCs w:val="24"/>
        </w:rPr>
        <w:t>ersons in the UK</w:t>
      </w:r>
      <w:r w:rsidRPr="00884479">
        <w:rPr>
          <w:rFonts w:ascii="Times New Roman" w:hAnsi="Times New Roman"/>
          <w:sz w:val="24"/>
          <w:szCs w:val="24"/>
        </w:rPr>
        <w:t>. Bristol: Policy Press.</w:t>
      </w:r>
    </w:p>
    <w:p w14:paraId="6CBE2AF5" w14:textId="77777777" w:rsidR="00C14A40" w:rsidRPr="00884479" w:rsidRDefault="00EA7FA8" w:rsidP="00BD5AD5">
      <w:pPr>
        <w:spacing w:line="360" w:lineRule="auto"/>
        <w:rPr>
          <w:rFonts w:ascii="Times New Roman" w:hAnsi="Times New Roman"/>
          <w:sz w:val="24"/>
          <w:szCs w:val="24"/>
          <w:lang w:val="en-US"/>
        </w:rPr>
      </w:pPr>
      <w:r w:rsidRPr="00884479">
        <w:rPr>
          <w:rFonts w:ascii="Times New Roman" w:hAnsi="Times New Roman"/>
          <w:sz w:val="24"/>
          <w:szCs w:val="24"/>
          <w:lang w:val="en-US"/>
        </w:rPr>
        <w:lastRenderedPageBreak/>
        <w:t>Beresford H and</w:t>
      </w:r>
      <w:r w:rsidR="00C14A40" w:rsidRPr="00884479">
        <w:rPr>
          <w:rFonts w:ascii="Times New Roman" w:hAnsi="Times New Roman"/>
          <w:sz w:val="24"/>
          <w:szCs w:val="24"/>
          <w:lang w:val="en-US"/>
        </w:rPr>
        <w:t xml:space="preserve"> Wood JL (2016). Patients or perpetrators? The effects of trauma exposure on gang members’ mental health: a review of the literature. </w:t>
      </w:r>
      <w:r w:rsidR="00C14A40" w:rsidRPr="00884479">
        <w:rPr>
          <w:rFonts w:ascii="Times New Roman" w:hAnsi="Times New Roman"/>
          <w:i/>
          <w:iCs/>
          <w:sz w:val="24"/>
          <w:szCs w:val="24"/>
          <w:lang w:val="en-US"/>
        </w:rPr>
        <w:t>Journal of Criminological Research, Policy and Practice</w:t>
      </w:r>
      <w:r w:rsidR="00C14A40" w:rsidRPr="00884479">
        <w:rPr>
          <w:rFonts w:ascii="Times New Roman" w:hAnsi="Times New Roman"/>
          <w:sz w:val="24"/>
          <w:szCs w:val="24"/>
          <w:lang w:val="en-US"/>
        </w:rPr>
        <w:t> </w:t>
      </w:r>
      <w:r w:rsidR="00C14A40" w:rsidRPr="00884479">
        <w:rPr>
          <w:rFonts w:ascii="Times New Roman" w:hAnsi="Times New Roman"/>
          <w:iCs/>
          <w:sz w:val="24"/>
          <w:szCs w:val="24"/>
          <w:lang w:val="en-US"/>
        </w:rPr>
        <w:t>2</w:t>
      </w:r>
      <w:r w:rsidRPr="00884479">
        <w:rPr>
          <w:rFonts w:ascii="Times New Roman" w:hAnsi="Times New Roman"/>
          <w:sz w:val="24"/>
          <w:szCs w:val="24"/>
          <w:lang w:val="en-US"/>
        </w:rPr>
        <w:t>(2):</w:t>
      </w:r>
      <w:r w:rsidR="00C14A40" w:rsidRPr="00884479">
        <w:rPr>
          <w:rFonts w:ascii="Times New Roman" w:hAnsi="Times New Roman"/>
          <w:sz w:val="24"/>
          <w:szCs w:val="24"/>
          <w:lang w:val="en-US"/>
        </w:rPr>
        <w:t xml:space="preserve"> 148-159.</w:t>
      </w:r>
    </w:p>
    <w:p w14:paraId="5682FBC1"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 xml:space="preserve">Briggs D (2010) The </w:t>
      </w:r>
      <w:r w:rsidR="005B73A0" w:rsidRPr="00884479">
        <w:rPr>
          <w:rFonts w:ascii="Times New Roman" w:hAnsi="Times New Roman"/>
          <w:sz w:val="24"/>
          <w:szCs w:val="24"/>
        </w:rPr>
        <w:t>world’</w:t>
      </w:r>
      <w:r w:rsidRPr="00884479">
        <w:rPr>
          <w:rFonts w:ascii="Times New Roman" w:hAnsi="Times New Roman"/>
          <w:sz w:val="24"/>
          <w:szCs w:val="24"/>
        </w:rPr>
        <w:t xml:space="preserve">s </w:t>
      </w:r>
      <w:r w:rsidR="005B73A0" w:rsidRPr="00884479">
        <w:rPr>
          <w:rFonts w:ascii="Times New Roman" w:hAnsi="Times New Roman"/>
          <w:sz w:val="24"/>
          <w:szCs w:val="24"/>
        </w:rPr>
        <w:t>o</w:t>
      </w:r>
      <w:r w:rsidRPr="00884479">
        <w:rPr>
          <w:rFonts w:ascii="Times New Roman" w:hAnsi="Times New Roman"/>
          <w:sz w:val="24"/>
          <w:szCs w:val="24"/>
        </w:rPr>
        <w:t xml:space="preserve">ut to </w:t>
      </w:r>
      <w:r w:rsidR="005B73A0" w:rsidRPr="00884479">
        <w:rPr>
          <w:rFonts w:ascii="Times New Roman" w:hAnsi="Times New Roman"/>
          <w:sz w:val="24"/>
          <w:szCs w:val="24"/>
        </w:rPr>
        <w:t>g</w:t>
      </w:r>
      <w:r w:rsidRPr="00884479">
        <w:rPr>
          <w:rFonts w:ascii="Times New Roman" w:hAnsi="Times New Roman"/>
          <w:sz w:val="24"/>
          <w:szCs w:val="24"/>
        </w:rPr>
        <w:t xml:space="preserve">et </w:t>
      </w:r>
      <w:r w:rsidR="005B73A0" w:rsidRPr="00884479">
        <w:rPr>
          <w:rFonts w:ascii="Times New Roman" w:hAnsi="Times New Roman"/>
          <w:sz w:val="24"/>
          <w:szCs w:val="24"/>
        </w:rPr>
        <w:t>m</w:t>
      </w:r>
      <w:r w:rsidRPr="00884479">
        <w:rPr>
          <w:rFonts w:ascii="Times New Roman" w:hAnsi="Times New Roman"/>
          <w:sz w:val="24"/>
          <w:szCs w:val="24"/>
        </w:rPr>
        <w:t xml:space="preserve">e, </w:t>
      </w:r>
      <w:r w:rsidR="005B73A0" w:rsidRPr="00884479">
        <w:rPr>
          <w:rFonts w:ascii="Times New Roman" w:hAnsi="Times New Roman"/>
          <w:sz w:val="24"/>
          <w:szCs w:val="24"/>
        </w:rPr>
        <w:t>b</w:t>
      </w:r>
      <w:r w:rsidRPr="00884479">
        <w:rPr>
          <w:rFonts w:ascii="Times New Roman" w:hAnsi="Times New Roman"/>
          <w:sz w:val="24"/>
          <w:szCs w:val="24"/>
        </w:rPr>
        <w:t xml:space="preserve">ruv: Life </w:t>
      </w:r>
      <w:r w:rsidR="005B73A0" w:rsidRPr="00884479">
        <w:rPr>
          <w:rFonts w:ascii="Times New Roman" w:hAnsi="Times New Roman"/>
          <w:sz w:val="24"/>
          <w:szCs w:val="24"/>
        </w:rPr>
        <w:t>a</w:t>
      </w:r>
      <w:r w:rsidRPr="00884479">
        <w:rPr>
          <w:rFonts w:ascii="Times New Roman" w:hAnsi="Times New Roman"/>
          <w:sz w:val="24"/>
          <w:szCs w:val="24"/>
        </w:rPr>
        <w:t xml:space="preserve">fter </w:t>
      </w:r>
      <w:r w:rsidR="005B73A0" w:rsidRPr="00884479">
        <w:rPr>
          <w:rFonts w:ascii="Times New Roman" w:hAnsi="Times New Roman"/>
          <w:sz w:val="24"/>
          <w:szCs w:val="24"/>
        </w:rPr>
        <w:t>s</w:t>
      </w:r>
      <w:r w:rsidRPr="00884479">
        <w:rPr>
          <w:rFonts w:ascii="Times New Roman" w:hAnsi="Times New Roman"/>
          <w:sz w:val="24"/>
          <w:szCs w:val="24"/>
        </w:rPr>
        <w:t xml:space="preserve">chool </w:t>
      </w:r>
      <w:r w:rsidR="005B73A0" w:rsidRPr="00884479">
        <w:rPr>
          <w:rFonts w:ascii="Times New Roman" w:hAnsi="Times New Roman"/>
          <w:sz w:val="24"/>
          <w:szCs w:val="24"/>
        </w:rPr>
        <w:t>e</w:t>
      </w:r>
      <w:r w:rsidRPr="00884479">
        <w:rPr>
          <w:rFonts w:ascii="Times New Roman" w:hAnsi="Times New Roman"/>
          <w:sz w:val="24"/>
          <w:szCs w:val="24"/>
        </w:rPr>
        <w:t xml:space="preserve">xclusion. </w:t>
      </w:r>
      <w:r w:rsidRPr="00884479">
        <w:rPr>
          <w:rFonts w:ascii="Times New Roman" w:hAnsi="Times New Roman"/>
          <w:i/>
          <w:iCs/>
          <w:sz w:val="24"/>
          <w:szCs w:val="24"/>
        </w:rPr>
        <w:t>Safer Communities</w:t>
      </w:r>
      <w:r w:rsidRPr="00884479">
        <w:rPr>
          <w:rFonts w:ascii="Times New Roman" w:hAnsi="Times New Roman"/>
          <w:sz w:val="24"/>
          <w:szCs w:val="24"/>
        </w:rPr>
        <w:t xml:space="preserve"> 9</w:t>
      </w:r>
      <w:r w:rsidR="005B73A0" w:rsidRPr="00884479">
        <w:rPr>
          <w:rFonts w:ascii="Times New Roman" w:hAnsi="Times New Roman"/>
          <w:sz w:val="24"/>
          <w:szCs w:val="24"/>
        </w:rPr>
        <w:t>(</w:t>
      </w:r>
      <w:r w:rsidRPr="00884479">
        <w:rPr>
          <w:rFonts w:ascii="Times New Roman" w:hAnsi="Times New Roman"/>
          <w:sz w:val="24"/>
          <w:szCs w:val="24"/>
        </w:rPr>
        <w:t>2</w:t>
      </w:r>
      <w:r w:rsidR="005B73A0" w:rsidRPr="00884479">
        <w:rPr>
          <w:rFonts w:ascii="Times New Roman" w:hAnsi="Times New Roman"/>
          <w:sz w:val="24"/>
          <w:szCs w:val="24"/>
        </w:rPr>
        <w:t>):</w:t>
      </w:r>
      <w:r w:rsidRPr="00884479">
        <w:rPr>
          <w:rFonts w:ascii="Times New Roman" w:hAnsi="Times New Roman"/>
          <w:sz w:val="24"/>
          <w:szCs w:val="24"/>
        </w:rPr>
        <w:t xml:space="preserve"> 9-19. </w:t>
      </w:r>
    </w:p>
    <w:p w14:paraId="7A00F39A" w14:textId="77777777" w:rsidR="00C60387" w:rsidRPr="00884479" w:rsidRDefault="00C60387" w:rsidP="00BD5AD5">
      <w:pPr>
        <w:spacing w:line="360" w:lineRule="auto"/>
        <w:rPr>
          <w:rFonts w:ascii="Times New Roman" w:hAnsi="Times New Roman"/>
          <w:sz w:val="24"/>
          <w:szCs w:val="24"/>
        </w:rPr>
      </w:pPr>
      <w:r w:rsidRPr="00884479">
        <w:rPr>
          <w:rFonts w:ascii="Times New Roman" w:hAnsi="Times New Roman"/>
          <w:sz w:val="24"/>
          <w:szCs w:val="24"/>
        </w:rPr>
        <w:t xml:space="preserve">Briggs D (2013) </w:t>
      </w:r>
      <w:r w:rsidRPr="00884479">
        <w:rPr>
          <w:rFonts w:ascii="Times New Roman" w:hAnsi="Times New Roman"/>
          <w:i/>
          <w:sz w:val="24"/>
          <w:szCs w:val="24"/>
        </w:rPr>
        <w:t xml:space="preserve">Crack </w:t>
      </w:r>
      <w:r w:rsidR="00DB4130" w:rsidRPr="00884479">
        <w:rPr>
          <w:rFonts w:ascii="Times New Roman" w:hAnsi="Times New Roman"/>
          <w:i/>
          <w:sz w:val="24"/>
          <w:szCs w:val="24"/>
        </w:rPr>
        <w:t>C</w:t>
      </w:r>
      <w:r w:rsidRPr="00884479">
        <w:rPr>
          <w:rFonts w:ascii="Times New Roman" w:hAnsi="Times New Roman"/>
          <w:i/>
          <w:sz w:val="24"/>
          <w:szCs w:val="24"/>
        </w:rPr>
        <w:t xml:space="preserve">ocaine </w:t>
      </w:r>
      <w:r w:rsidR="00DB4130" w:rsidRPr="00884479">
        <w:rPr>
          <w:rFonts w:ascii="Times New Roman" w:hAnsi="Times New Roman"/>
          <w:i/>
          <w:sz w:val="24"/>
          <w:szCs w:val="24"/>
        </w:rPr>
        <w:t>U</w:t>
      </w:r>
      <w:r w:rsidRPr="00884479">
        <w:rPr>
          <w:rFonts w:ascii="Times New Roman" w:hAnsi="Times New Roman"/>
          <w:i/>
          <w:sz w:val="24"/>
          <w:szCs w:val="24"/>
        </w:rPr>
        <w:t xml:space="preserve">sers: High </w:t>
      </w:r>
      <w:r w:rsidR="00DB4130" w:rsidRPr="00884479">
        <w:rPr>
          <w:rFonts w:ascii="Times New Roman" w:hAnsi="Times New Roman"/>
          <w:i/>
          <w:sz w:val="24"/>
          <w:szCs w:val="24"/>
        </w:rPr>
        <w:t>S</w:t>
      </w:r>
      <w:r w:rsidRPr="00884479">
        <w:rPr>
          <w:rFonts w:ascii="Times New Roman" w:hAnsi="Times New Roman"/>
          <w:i/>
          <w:sz w:val="24"/>
          <w:szCs w:val="24"/>
        </w:rPr>
        <w:t xml:space="preserve">ociety and </w:t>
      </w:r>
      <w:r w:rsidR="00DB4130" w:rsidRPr="00884479">
        <w:rPr>
          <w:rFonts w:ascii="Times New Roman" w:hAnsi="Times New Roman"/>
          <w:i/>
          <w:sz w:val="24"/>
          <w:szCs w:val="24"/>
        </w:rPr>
        <w:t>L</w:t>
      </w:r>
      <w:r w:rsidRPr="00884479">
        <w:rPr>
          <w:rFonts w:ascii="Times New Roman" w:hAnsi="Times New Roman"/>
          <w:i/>
          <w:sz w:val="24"/>
          <w:szCs w:val="24"/>
        </w:rPr>
        <w:t xml:space="preserve">ow </w:t>
      </w:r>
      <w:r w:rsidR="00DB4130" w:rsidRPr="00884479">
        <w:rPr>
          <w:rFonts w:ascii="Times New Roman" w:hAnsi="Times New Roman"/>
          <w:i/>
          <w:sz w:val="24"/>
          <w:szCs w:val="24"/>
        </w:rPr>
        <w:t>L</w:t>
      </w:r>
      <w:r w:rsidRPr="00884479">
        <w:rPr>
          <w:rFonts w:ascii="Times New Roman" w:hAnsi="Times New Roman"/>
          <w:i/>
          <w:sz w:val="24"/>
          <w:szCs w:val="24"/>
        </w:rPr>
        <w:t>ife in South London</w:t>
      </w:r>
      <w:r w:rsidRPr="00884479">
        <w:rPr>
          <w:rFonts w:ascii="Times New Roman" w:hAnsi="Times New Roman"/>
          <w:sz w:val="24"/>
          <w:szCs w:val="24"/>
        </w:rPr>
        <w:t>. Abingdon: Routledge.</w:t>
      </w:r>
    </w:p>
    <w:p w14:paraId="118E48A5" w14:textId="77777777" w:rsidR="00E502C0" w:rsidRPr="00884479" w:rsidRDefault="00E502C0" w:rsidP="00E502C0">
      <w:pPr>
        <w:spacing w:line="360" w:lineRule="auto"/>
        <w:rPr>
          <w:rFonts w:ascii="Times New Roman" w:hAnsi="Times New Roman"/>
          <w:sz w:val="24"/>
          <w:szCs w:val="24"/>
        </w:rPr>
      </w:pPr>
      <w:r w:rsidRPr="00884479">
        <w:rPr>
          <w:rFonts w:ascii="Times New Roman" w:hAnsi="Times New Roman"/>
          <w:sz w:val="24"/>
          <w:szCs w:val="24"/>
        </w:rPr>
        <w:t xml:space="preserve">The Children’s Society (2018) </w:t>
      </w:r>
      <w:r w:rsidR="002754A9" w:rsidRPr="00884479">
        <w:rPr>
          <w:rFonts w:ascii="Times New Roman" w:hAnsi="Times New Roman"/>
          <w:i/>
          <w:sz w:val="24"/>
          <w:szCs w:val="24"/>
        </w:rPr>
        <w:t>Briefing for D</w:t>
      </w:r>
      <w:r w:rsidRPr="00884479">
        <w:rPr>
          <w:rFonts w:ascii="Times New Roman" w:hAnsi="Times New Roman"/>
          <w:i/>
          <w:sz w:val="24"/>
          <w:szCs w:val="24"/>
        </w:rPr>
        <w:t>ebate on ‘</w:t>
      </w:r>
      <w:r w:rsidR="002754A9" w:rsidRPr="00884479">
        <w:rPr>
          <w:rFonts w:ascii="Times New Roman" w:hAnsi="Times New Roman"/>
          <w:i/>
          <w:sz w:val="24"/>
          <w:szCs w:val="24"/>
        </w:rPr>
        <w:t>C</w:t>
      </w:r>
      <w:r w:rsidRPr="00884479">
        <w:rPr>
          <w:rFonts w:ascii="Times New Roman" w:hAnsi="Times New Roman"/>
          <w:i/>
          <w:sz w:val="24"/>
          <w:szCs w:val="24"/>
        </w:rPr>
        <w:t xml:space="preserve">ounty </w:t>
      </w:r>
      <w:r w:rsidR="002754A9" w:rsidRPr="00884479">
        <w:rPr>
          <w:rFonts w:ascii="Times New Roman" w:hAnsi="Times New Roman"/>
          <w:i/>
          <w:sz w:val="24"/>
          <w:szCs w:val="24"/>
        </w:rPr>
        <w:t>L</w:t>
      </w:r>
      <w:r w:rsidRPr="00884479">
        <w:rPr>
          <w:rFonts w:ascii="Times New Roman" w:hAnsi="Times New Roman"/>
          <w:i/>
          <w:sz w:val="24"/>
          <w:szCs w:val="24"/>
        </w:rPr>
        <w:t>ines’ in London</w:t>
      </w:r>
      <w:r w:rsidRPr="00884479">
        <w:rPr>
          <w:rFonts w:ascii="Times New Roman" w:hAnsi="Times New Roman"/>
          <w:sz w:val="24"/>
          <w:szCs w:val="24"/>
        </w:rPr>
        <w:t xml:space="preserve">. Available at: </w:t>
      </w:r>
      <w:hyperlink r:id="rId7" w:history="1">
        <w:r w:rsidRPr="00884479">
          <w:rPr>
            <w:rStyle w:val="Hyperlink"/>
            <w:rFonts w:ascii="Times New Roman" w:hAnsi="Times New Roman"/>
            <w:color w:val="auto"/>
            <w:sz w:val="24"/>
            <w:szCs w:val="24"/>
          </w:rPr>
          <w:t>https://www.childrenssociety.org.uk/sites/default/files/county-lines-westminster-hall-debate-jan18.pdf</w:t>
        </w:r>
      </w:hyperlink>
      <w:r w:rsidRPr="00884479">
        <w:rPr>
          <w:rFonts w:ascii="Times New Roman" w:hAnsi="Times New Roman"/>
          <w:sz w:val="24"/>
          <w:szCs w:val="24"/>
        </w:rPr>
        <w:t xml:space="preserve"> </w:t>
      </w:r>
    </w:p>
    <w:p w14:paraId="1A85926C" w14:textId="77777777" w:rsidR="002B5E5F" w:rsidRPr="00884479" w:rsidRDefault="002B5E5F" w:rsidP="002B5E5F">
      <w:pPr>
        <w:rPr>
          <w:rFonts w:ascii="Times New Roman" w:hAnsi="Times New Roman"/>
          <w:sz w:val="24"/>
          <w:szCs w:val="24"/>
        </w:rPr>
      </w:pPr>
      <w:r w:rsidRPr="00884479">
        <w:rPr>
          <w:rFonts w:ascii="Times New Roman" w:hAnsi="Times New Roman"/>
          <w:sz w:val="24"/>
          <w:szCs w:val="24"/>
        </w:rPr>
        <w:t xml:space="preserve">Cohen D (2018) </w:t>
      </w:r>
      <w:r w:rsidR="002754A9" w:rsidRPr="00884479">
        <w:rPr>
          <w:rFonts w:ascii="Times New Roman" w:hAnsi="Times New Roman"/>
          <w:sz w:val="24"/>
          <w:szCs w:val="24"/>
        </w:rPr>
        <w:t>Looking behind the c</w:t>
      </w:r>
      <w:r w:rsidRPr="00884479">
        <w:rPr>
          <w:rFonts w:ascii="Times New Roman" w:hAnsi="Times New Roman"/>
          <w:sz w:val="24"/>
          <w:szCs w:val="24"/>
        </w:rPr>
        <w:t xml:space="preserve">rime isn’t soft, it’s intelligent policing. </w:t>
      </w:r>
      <w:r w:rsidRPr="00884479">
        <w:rPr>
          <w:rFonts w:ascii="Times New Roman" w:hAnsi="Times New Roman"/>
          <w:i/>
          <w:sz w:val="24"/>
          <w:szCs w:val="24"/>
        </w:rPr>
        <w:t>Evening Standard</w:t>
      </w:r>
      <w:r w:rsidRPr="00884479">
        <w:rPr>
          <w:rFonts w:ascii="Times New Roman" w:hAnsi="Times New Roman"/>
          <w:sz w:val="24"/>
          <w:szCs w:val="24"/>
        </w:rPr>
        <w:t>, 19 October 2018.</w:t>
      </w:r>
    </w:p>
    <w:p w14:paraId="114F00B8" w14:textId="77777777" w:rsidR="00D969B7" w:rsidRPr="00884479" w:rsidRDefault="00D969B7" w:rsidP="002B5E5F">
      <w:pPr>
        <w:spacing w:line="360" w:lineRule="auto"/>
        <w:rPr>
          <w:rFonts w:ascii="Times New Roman" w:hAnsi="Times New Roman"/>
          <w:sz w:val="24"/>
          <w:szCs w:val="24"/>
        </w:rPr>
      </w:pPr>
      <w:r w:rsidRPr="00884479">
        <w:rPr>
          <w:rFonts w:ascii="Times New Roman" w:hAnsi="Times New Roman"/>
          <w:sz w:val="24"/>
          <w:szCs w:val="24"/>
        </w:rPr>
        <w:t>Coliandris G</w:t>
      </w:r>
      <w:r w:rsidR="005B73A0" w:rsidRPr="00884479">
        <w:rPr>
          <w:rFonts w:ascii="Times New Roman" w:hAnsi="Times New Roman"/>
          <w:sz w:val="24"/>
          <w:szCs w:val="24"/>
        </w:rPr>
        <w:t xml:space="preserve"> </w:t>
      </w:r>
      <w:r w:rsidRPr="00884479">
        <w:rPr>
          <w:rFonts w:ascii="Times New Roman" w:hAnsi="Times New Roman"/>
          <w:sz w:val="24"/>
          <w:szCs w:val="24"/>
        </w:rPr>
        <w:t>(2015) Cou</w:t>
      </w:r>
      <w:r w:rsidR="005B73A0" w:rsidRPr="00884479">
        <w:rPr>
          <w:rFonts w:ascii="Times New Roman" w:hAnsi="Times New Roman"/>
          <w:sz w:val="24"/>
          <w:szCs w:val="24"/>
        </w:rPr>
        <w:t>nty lines and wicked problems: E</w:t>
      </w:r>
      <w:r w:rsidRPr="00884479">
        <w:rPr>
          <w:rFonts w:ascii="Times New Roman" w:hAnsi="Times New Roman"/>
          <w:sz w:val="24"/>
          <w:szCs w:val="24"/>
        </w:rPr>
        <w:t>xploring the need for improved policing approaches to vulnerability and early interventi</w:t>
      </w:r>
      <w:r w:rsidR="005B73A0" w:rsidRPr="00884479">
        <w:rPr>
          <w:rFonts w:ascii="Times New Roman" w:hAnsi="Times New Roman"/>
          <w:sz w:val="24"/>
          <w:szCs w:val="24"/>
        </w:rPr>
        <w:t xml:space="preserve">on. </w:t>
      </w:r>
      <w:r w:rsidR="005B73A0" w:rsidRPr="00884479">
        <w:rPr>
          <w:rFonts w:ascii="Times New Roman" w:hAnsi="Times New Roman"/>
          <w:i/>
          <w:sz w:val="24"/>
          <w:szCs w:val="24"/>
        </w:rPr>
        <w:t>Australasian Policing</w:t>
      </w:r>
      <w:r w:rsidR="005B73A0" w:rsidRPr="00884479">
        <w:rPr>
          <w:rFonts w:ascii="Times New Roman" w:hAnsi="Times New Roman"/>
          <w:sz w:val="24"/>
          <w:szCs w:val="24"/>
        </w:rPr>
        <w:t xml:space="preserve"> 7(2):</w:t>
      </w:r>
      <w:r w:rsidRPr="00884479">
        <w:rPr>
          <w:rFonts w:ascii="Times New Roman" w:hAnsi="Times New Roman"/>
          <w:sz w:val="24"/>
          <w:szCs w:val="24"/>
        </w:rPr>
        <w:t xml:space="preserve"> </w:t>
      </w:r>
      <w:r w:rsidR="005B73A0" w:rsidRPr="00884479">
        <w:rPr>
          <w:rFonts w:ascii="Times New Roman" w:hAnsi="Times New Roman"/>
          <w:sz w:val="24"/>
          <w:szCs w:val="24"/>
        </w:rPr>
        <w:t>32-35</w:t>
      </w:r>
      <w:r w:rsidRPr="00884479">
        <w:rPr>
          <w:rFonts w:ascii="Times New Roman" w:hAnsi="Times New Roman"/>
          <w:sz w:val="24"/>
          <w:szCs w:val="24"/>
        </w:rPr>
        <w:t>.</w:t>
      </w:r>
    </w:p>
    <w:p w14:paraId="1EDB5143" w14:textId="77777777" w:rsidR="002F12B6" w:rsidRPr="00884479" w:rsidRDefault="002F12B6" w:rsidP="003D0873">
      <w:pPr>
        <w:spacing w:line="360" w:lineRule="auto"/>
        <w:rPr>
          <w:rFonts w:ascii="Times New Roman" w:hAnsi="Times New Roman"/>
          <w:sz w:val="24"/>
          <w:szCs w:val="24"/>
        </w:rPr>
      </w:pPr>
      <w:r w:rsidRPr="00884479">
        <w:rPr>
          <w:rFonts w:ascii="Times New Roman" w:hAnsi="Times New Roman"/>
          <w:sz w:val="24"/>
          <w:szCs w:val="24"/>
        </w:rPr>
        <w:t xml:space="preserve">Coomber R (2006) </w:t>
      </w:r>
      <w:r w:rsidRPr="00884479">
        <w:rPr>
          <w:rFonts w:ascii="Times New Roman" w:hAnsi="Times New Roman"/>
          <w:i/>
          <w:sz w:val="24"/>
          <w:szCs w:val="24"/>
        </w:rPr>
        <w:t xml:space="preserve">Pusher </w:t>
      </w:r>
      <w:r w:rsidR="00DB4130" w:rsidRPr="00884479">
        <w:rPr>
          <w:rFonts w:ascii="Times New Roman" w:hAnsi="Times New Roman"/>
          <w:i/>
          <w:sz w:val="24"/>
          <w:szCs w:val="24"/>
        </w:rPr>
        <w:t>M</w:t>
      </w:r>
      <w:r w:rsidRPr="00884479">
        <w:rPr>
          <w:rFonts w:ascii="Times New Roman" w:hAnsi="Times New Roman"/>
          <w:i/>
          <w:sz w:val="24"/>
          <w:szCs w:val="24"/>
        </w:rPr>
        <w:t xml:space="preserve">yths: Re-situating the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D</w:t>
      </w:r>
      <w:r w:rsidRPr="00884479">
        <w:rPr>
          <w:rFonts w:ascii="Times New Roman" w:hAnsi="Times New Roman"/>
          <w:i/>
          <w:sz w:val="24"/>
          <w:szCs w:val="24"/>
        </w:rPr>
        <w:t>ealer</w:t>
      </w:r>
      <w:r w:rsidRPr="00884479">
        <w:rPr>
          <w:rFonts w:ascii="Times New Roman" w:hAnsi="Times New Roman"/>
          <w:sz w:val="24"/>
          <w:szCs w:val="24"/>
        </w:rPr>
        <w:t>. London: Free Association Books.</w:t>
      </w:r>
    </w:p>
    <w:p w14:paraId="5EC93694" w14:textId="77777777" w:rsidR="005B73A0" w:rsidRPr="00884479" w:rsidRDefault="005B73A0" w:rsidP="005B73A0">
      <w:pPr>
        <w:spacing w:line="360" w:lineRule="auto"/>
        <w:rPr>
          <w:rFonts w:ascii="Times New Roman" w:hAnsi="Times New Roman"/>
          <w:sz w:val="24"/>
          <w:szCs w:val="24"/>
        </w:rPr>
      </w:pPr>
      <w:r w:rsidRPr="00884479">
        <w:rPr>
          <w:rFonts w:ascii="Times New Roman" w:hAnsi="Times New Roman"/>
          <w:sz w:val="24"/>
          <w:szCs w:val="24"/>
        </w:rPr>
        <w:t xml:space="preserve">Coomber R and Moyle L (2012) </w:t>
      </w:r>
      <w:r w:rsidRPr="00884479">
        <w:rPr>
          <w:rFonts w:ascii="Times New Roman" w:hAnsi="Times New Roman"/>
          <w:i/>
          <w:sz w:val="24"/>
          <w:szCs w:val="24"/>
        </w:rPr>
        <w:t xml:space="preserve">A </w:t>
      </w:r>
      <w:r w:rsidR="00DB4130" w:rsidRPr="00884479">
        <w:rPr>
          <w:rFonts w:ascii="Times New Roman" w:hAnsi="Times New Roman"/>
          <w:i/>
          <w:sz w:val="24"/>
          <w:szCs w:val="24"/>
        </w:rPr>
        <w:t>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Pr="00884479">
        <w:rPr>
          <w:rFonts w:ascii="Times New Roman" w:hAnsi="Times New Roman"/>
          <w:i/>
          <w:sz w:val="24"/>
          <w:szCs w:val="24"/>
        </w:rPr>
        <w:t xml:space="preserve">llicit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M</w:t>
      </w:r>
      <w:r w:rsidRPr="00884479">
        <w:rPr>
          <w:rFonts w:ascii="Times New Roman" w:hAnsi="Times New Roman"/>
          <w:i/>
          <w:sz w:val="24"/>
          <w:szCs w:val="24"/>
        </w:rPr>
        <w:t>arket in Southend-on-Sea, Essex</w:t>
      </w:r>
      <w:r w:rsidRPr="00884479">
        <w:rPr>
          <w:rFonts w:ascii="Times New Roman" w:hAnsi="Times New Roman"/>
          <w:sz w:val="24"/>
          <w:szCs w:val="24"/>
        </w:rPr>
        <w:t>. Plymouth: Drug and Alcohol Research Unit.</w:t>
      </w:r>
    </w:p>
    <w:p w14:paraId="683FB14B" w14:textId="77777777" w:rsidR="0052307B" w:rsidRPr="00884479" w:rsidRDefault="0052307B" w:rsidP="003D0873">
      <w:pPr>
        <w:spacing w:line="360" w:lineRule="auto"/>
        <w:rPr>
          <w:rFonts w:ascii="Times New Roman" w:hAnsi="Times New Roman"/>
          <w:sz w:val="24"/>
          <w:szCs w:val="24"/>
        </w:rPr>
      </w:pPr>
      <w:r w:rsidRPr="00884479">
        <w:rPr>
          <w:rFonts w:ascii="Times New Roman" w:hAnsi="Times New Roman"/>
          <w:sz w:val="24"/>
          <w:szCs w:val="24"/>
        </w:rPr>
        <w:t xml:space="preserve">Coomber R </w:t>
      </w:r>
      <w:r w:rsidR="00572CDD" w:rsidRPr="00884479">
        <w:rPr>
          <w:rFonts w:ascii="Times New Roman" w:hAnsi="Times New Roman"/>
          <w:sz w:val="24"/>
          <w:szCs w:val="24"/>
        </w:rPr>
        <w:t>and</w:t>
      </w:r>
      <w:r w:rsidRPr="00884479">
        <w:rPr>
          <w:rFonts w:ascii="Times New Roman" w:hAnsi="Times New Roman"/>
          <w:sz w:val="24"/>
          <w:szCs w:val="24"/>
        </w:rPr>
        <w:t xml:space="preserve"> Moyle L (</w:t>
      </w:r>
      <w:r w:rsidR="002754A9" w:rsidRPr="00884479">
        <w:rPr>
          <w:rFonts w:ascii="Times New Roman" w:hAnsi="Times New Roman"/>
          <w:sz w:val="24"/>
          <w:szCs w:val="24"/>
        </w:rPr>
        <w:t>2018</w:t>
      </w:r>
      <w:r w:rsidRPr="00884479">
        <w:rPr>
          <w:rFonts w:ascii="Times New Roman" w:hAnsi="Times New Roman"/>
          <w:sz w:val="24"/>
          <w:szCs w:val="24"/>
        </w:rPr>
        <w:t xml:space="preserve">) The changing shape of street-level heroin and crack supply in England: Commuting, holidaying and cuckooing drug dealers across ‘County lines’. </w:t>
      </w:r>
      <w:r w:rsidRPr="00884479">
        <w:rPr>
          <w:rFonts w:ascii="Times New Roman" w:hAnsi="Times New Roman"/>
          <w:i/>
          <w:sz w:val="24"/>
          <w:szCs w:val="24"/>
        </w:rPr>
        <w:t>The British Journal of Criminology</w:t>
      </w:r>
      <w:r w:rsidR="002754A9" w:rsidRPr="00884479">
        <w:rPr>
          <w:rFonts w:ascii="Times New Roman" w:hAnsi="Times New Roman"/>
          <w:sz w:val="24"/>
          <w:szCs w:val="24"/>
        </w:rPr>
        <w:t xml:space="preserve"> 58(56):1323–1342</w:t>
      </w:r>
    </w:p>
    <w:p w14:paraId="6E8168CE" w14:textId="77777777" w:rsidR="00436906" w:rsidRPr="00884479" w:rsidRDefault="00436906" w:rsidP="003D0873">
      <w:pPr>
        <w:spacing w:line="360" w:lineRule="auto"/>
        <w:rPr>
          <w:rFonts w:ascii="Times New Roman" w:hAnsi="Times New Roman"/>
          <w:sz w:val="24"/>
          <w:szCs w:val="24"/>
        </w:rPr>
      </w:pPr>
      <w:r w:rsidRPr="00884479">
        <w:rPr>
          <w:rFonts w:ascii="Times New Roman" w:hAnsi="Times New Roman"/>
          <w:sz w:val="24"/>
          <w:szCs w:val="24"/>
        </w:rPr>
        <w:t>Coomber R, Moyle</w:t>
      </w:r>
      <w:r w:rsidR="005B73A0" w:rsidRPr="00884479">
        <w:rPr>
          <w:rFonts w:ascii="Times New Roman" w:hAnsi="Times New Roman"/>
          <w:sz w:val="24"/>
          <w:szCs w:val="24"/>
        </w:rPr>
        <w:t xml:space="preserve"> L,</w:t>
      </w:r>
      <w:r w:rsidRPr="00884479">
        <w:rPr>
          <w:rFonts w:ascii="Times New Roman" w:hAnsi="Times New Roman"/>
          <w:sz w:val="24"/>
          <w:szCs w:val="24"/>
        </w:rPr>
        <w:t xml:space="preserve"> Hatton Z </w:t>
      </w:r>
      <w:r w:rsidR="00572CDD" w:rsidRPr="00884479">
        <w:rPr>
          <w:rFonts w:ascii="Times New Roman" w:hAnsi="Times New Roman"/>
          <w:sz w:val="24"/>
          <w:szCs w:val="24"/>
        </w:rPr>
        <w:t>and</w:t>
      </w:r>
      <w:r w:rsidRPr="00884479">
        <w:rPr>
          <w:rFonts w:ascii="Times New Roman" w:hAnsi="Times New Roman"/>
          <w:sz w:val="24"/>
          <w:szCs w:val="24"/>
        </w:rPr>
        <w:t xml:space="preserve"> Gavin J (2014) </w:t>
      </w:r>
      <w:r w:rsidR="00DB4130" w:rsidRPr="00884479">
        <w:rPr>
          <w:rFonts w:ascii="Times New Roman" w:hAnsi="Times New Roman"/>
          <w:i/>
          <w:sz w:val="24"/>
          <w:szCs w:val="24"/>
        </w:rPr>
        <w:t>A 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Pr="00884479">
        <w:rPr>
          <w:rFonts w:ascii="Times New Roman" w:hAnsi="Times New Roman"/>
          <w:i/>
          <w:sz w:val="24"/>
          <w:szCs w:val="24"/>
        </w:rPr>
        <w:t xml:space="preserve">llicit </w:t>
      </w:r>
      <w:r w:rsidR="00DB4130" w:rsidRPr="00884479">
        <w:rPr>
          <w:rFonts w:ascii="Times New Roman" w:hAnsi="Times New Roman"/>
          <w:i/>
          <w:sz w:val="24"/>
          <w:szCs w:val="24"/>
        </w:rPr>
        <w:t>Drug M</w:t>
      </w:r>
      <w:r w:rsidRPr="00884479">
        <w:rPr>
          <w:rFonts w:ascii="Times New Roman" w:hAnsi="Times New Roman"/>
          <w:i/>
          <w:sz w:val="24"/>
          <w:szCs w:val="24"/>
        </w:rPr>
        <w:t>arket in the City of Plymouth, Devon</w:t>
      </w:r>
      <w:r w:rsidRPr="00884479">
        <w:rPr>
          <w:rFonts w:ascii="Times New Roman" w:hAnsi="Times New Roman"/>
          <w:sz w:val="24"/>
          <w:szCs w:val="24"/>
        </w:rPr>
        <w:t>. Plymouth: Drug and Alcohol Research Unit.</w:t>
      </w:r>
    </w:p>
    <w:p w14:paraId="759E8983" w14:textId="77777777" w:rsidR="00436906" w:rsidRPr="00884479" w:rsidRDefault="00436906" w:rsidP="003D0873">
      <w:pPr>
        <w:spacing w:line="360" w:lineRule="auto"/>
        <w:rPr>
          <w:rFonts w:ascii="Times New Roman" w:hAnsi="Times New Roman"/>
          <w:sz w:val="24"/>
          <w:szCs w:val="24"/>
        </w:rPr>
      </w:pPr>
      <w:r w:rsidRPr="00884479">
        <w:rPr>
          <w:rFonts w:ascii="Times New Roman" w:hAnsi="Times New Roman"/>
          <w:sz w:val="24"/>
          <w:szCs w:val="24"/>
        </w:rPr>
        <w:t xml:space="preserve">Coomber R </w:t>
      </w:r>
      <w:r w:rsidR="00572CDD" w:rsidRPr="00884479">
        <w:rPr>
          <w:rFonts w:ascii="Times New Roman" w:hAnsi="Times New Roman"/>
          <w:sz w:val="24"/>
          <w:szCs w:val="24"/>
        </w:rPr>
        <w:t>and</w:t>
      </w:r>
      <w:r w:rsidRPr="00884479">
        <w:rPr>
          <w:rFonts w:ascii="Times New Roman" w:hAnsi="Times New Roman"/>
          <w:sz w:val="24"/>
          <w:szCs w:val="24"/>
        </w:rPr>
        <w:t xml:space="preserve"> Pyle E (2015) </w:t>
      </w:r>
      <w:r w:rsidRPr="00884479">
        <w:rPr>
          <w:rFonts w:ascii="Times New Roman" w:hAnsi="Times New Roman"/>
          <w:i/>
          <w:sz w:val="24"/>
          <w:szCs w:val="24"/>
        </w:rPr>
        <w:t xml:space="preserve">A </w:t>
      </w:r>
      <w:r w:rsidR="00DB4130" w:rsidRPr="00884479">
        <w:rPr>
          <w:rFonts w:ascii="Times New Roman" w:hAnsi="Times New Roman"/>
          <w:i/>
          <w:sz w:val="24"/>
          <w:szCs w:val="24"/>
        </w:rPr>
        <w:t>R</w:t>
      </w:r>
      <w:r w:rsidRPr="00884479">
        <w:rPr>
          <w:rFonts w:ascii="Times New Roman" w:hAnsi="Times New Roman"/>
          <w:i/>
          <w:sz w:val="24"/>
          <w:szCs w:val="24"/>
        </w:rPr>
        <w:t xml:space="preserve">apid </w:t>
      </w:r>
      <w:r w:rsidR="00DB4130" w:rsidRPr="00884479">
        <w:rPr>
          <w:rFonts w:ascii="Times New Roman" w:hAnsi="Times New Roman"/>
          <w:i/>
          <w:sz w:val="24"/>
          <w:szCs w:val="24"/>
        </w:rPr>
        <w:t>A</w:t>
      </w:r>
      <w:r w:rsidRPr="00884479">
        <w:rPr>
          <w:rFonts w:ascii="Times New Roman" w:hAnsi="Times New Roman"/>
          <w:i/>
          <w:sz w:val="24"/>
          <w:szCs w:val="24"/>
        </w:rPr>
        <w:t xml:space="preserve">ppraisal of the </w:t>
      </w:r>
      <w:r w:rsidR="00DB4130" w:rsidRPr="00884479">
        <w:rPr>
          <w:rFonts w:ascii="Times New Roman" w:hAnsi="Times New Roman"/>
          <w:i/>
          <w:sz w:val="24"/>
          <w:szCs w:val="24"/>
        </w:rPr>
        <w:t>I</w:t>
      </w:r>
      <w:r w:rsidR="005B73A0" w:rsidRPr="00884479">
        <w:rPr>
          <w:rFonts w:ascii="Times New Roman" w:hAnsi="Times New Roman"/>
          <w:i/>
          <w:sz w:val="24"/>
          <w:szCs w:val="24"/>
        </w:rPr>
        <w:t xml:space="preserve">llicit </w:t>
      </w:r>
      <w:r w:rsidR="00DB4130" w:rsidRPr="00884479">
        <w:rPr>
          <w:rFonts w:ascii="Times New Roman" w:hAnsi="Times New Roman"/>
          <w:i/>
          <w:sz w:val="24"/>
          <w:szCs w:val="24"/>
        </w:rPr>
        <w:t>D</w:t>
      </w:r>
      <w:r w:rsidRPr="00884479">
        <w:rPr>
          <w:rFonts w:ascii="Times New Roman" w:hAnsi="Times New Roman"/>
          <w:i/>
          <w:sz w:val="24"/>
          <w:szCs w:val="24"/>
        </w:rPr>
        <w:t xml:space="preserve">rug </w:t>
      </w:r>
      <w:r w:rsidR="00DB4130" w:rsidRPr="00884479">
        <w:rPr>
          <w:rFonts w:ascii="Times New Roman" w:hAnsi="Times New Roman"/>
          <w:i/>
          <w:sz w:val="24"/>
          <w:szCs w:val="24"/>
        </w:rPr>
        <w:t>M</w:t>
      </w:r>
      <w:r w:rsidRPr="00884479">
        <w:rPr>
          <w:rFonts w:ascii="Times New Roman" w:hAnsi="Times New Roman"/>
          <w:i/>
          <w:sz w:val="24"/>
          <w:szCs w:val="24"/>
        </w:rPr>
        <w:t>arket in the Unitary Authority of Torbay, Devon</w:t>
      </w:r>
      <w:r w:rsidRPr="00884479">
        <w:rPr>
          <w:rFonts w:ascii="Times New Roman" w:hAnsi="Times New Roman"/>
          <w:sz w:val="24"/>
          <w:szCs w:val="24"/>
        </w:rPr>
        <w:t>. Plymouth: Drug and Alcohol Research Unit.</w:t>
      </w:r>
    </w:p>
    <w:p w14:paraId="5E0E6F55" w14:textId="77777777" w:rsidR="006366E0" w:rsidRPr="00884479" w:rsidRDefault="00613A56" w:rsidP="003D0873">
      <w:pPr>
        <w:spacing w:line="360" w:lineRule="auto"/>
        <w:rPr>
          <w:rFonts w:ascii="Times New Roman" w:hAnsi="Times New Roman"/>
          <w:sz w:val="24"/>
          <w:szCs w:val="24"/>
          <w:lang w:val="en-US"/>
        </w:rPr>
      </w:pPr>
      <w:r w:rsidRPr="00884479">
        <w:rPr>
          <w:rFonts w:ascii="Times New Roman" w:hAnsi="Times New Roman"/>
          <w:sz w:val="24"/>
          <w:szCs w:val="24"/>
        </w:rPr>
        <w:t xml:space="preserve">CSE Police and Prevention (no date) </w:t>
      </w:r>
      <w:r w:rsidRPr="00884479">
        <w:rPr>
          <w:rFonts w:ascii="Times New Roman" w:hAnsi="Times New Roman"/>
          <w:i/>
          <w:sz w:val="24"/>
          <w:szCs w:val="24"/>
          <w:lang w:val="en-US"/>
        </w:rPr>
        <w:t xml:space="preserve">Appropriate Language: Child Sexual and/or Criminal Exploitation Guidance </w:t>
      </w:r>
      <w:r w:rsidR="00AD3E81" w:rsidRPr="00884479">
        <w:rPr>
          <w:rFonts w:ascii="Times New Roman" w:hAnsi="Times New Roman"/>
          <w:i/>
          <w:sz w:val="24"/>
          <w:szCs w:val="24"/>
          <w:lang w:val="en-US"/>
        </w:rPr>
        <w:t>for</w:t>
      </w:r>
      <w:r w:rsidRPr="00884479">
        <w:rPr>
          <w:rFonts w:ascii="Times New Roman" w:hAnsi="Times New Roman"/>
          <w:i/>
          <w:sz w:val="24"/>
          <w:szCs w:val="24"/>
          <w:lang w:val="en-US"/>
        </w:rPr>
        <w:t xml:space="preserve"> Professionals</w:t>
      </w:r>
      <w:r w:rsidR="00EA7FA8" w:rsidRPr="00884479">
        <w:rPr>
          <w:rFonts w:ascii="Times New Roman" w:hAnsi="Times New Roman"/>
          <w:sz w:val="24"/>
          <w:szCs w:val="24"/>
          <w:lang w:val="en-US"/>
        </w:rPr>
        <w:t>.</w:t>
      </w:r>
      <w:r w:rsidRPr="00884479">
        <w:rPr>
          <w:rFonts w:ascii="Times New Roman" w:hAnsi="Times New Roman"/>
          <w:sz w:val="24"/>
          <w:szCs w:val="24"/>
          <w:lang w:val="en-US"/>
        </w:rPr>
        <w:t xml:space="preserve"> </w:t>
      </w:r>
      <w:r w:rsidRPr="00884479">
        <w:rPr>
          <w:rFonts w:ascii="Times New Roman" w:hAnsi="Times New Roman"/>
          <w:sz w:val="24"/>
          <w:szCs w:val="24"/>
        </w:rPr>
        <w:t xml:space="preserve">Available at: </w:t>
      </w:r>
      <w:hyperlink r:id="rId8" w:history="1">
        <w:r w:rsidRPr="00884479">
          <w:rPr>
            <w:rStyle w:val="Hyperlink"/>
            <w:rFonts w:ascii="Times New Roman" w:hAnsi="Times New Roman"/>
            <w:color w:val="auto"/>
            <w:sz w:val="24"/>
            <w:szCs w:val="24"/>
          </w:rPr>
          <w:t>https://www.csepoliceandprevention.org.uk/sites/default/files/Guidance%20App%20Language%20Toolkit.pdf</w:t>
        </w:r>
      </w:hyperlink>
      <w:r w:rsidRPr="00884479">
        <w:rPr>
          <w:rFonts w:ascii="Times New Roman" w:hAnsi="Times New Roman"/>
          <w:sz w:val="24"/>
          <w:szCs w:val="24"/>
        </w:rPr>
        <w:t xml:space="preserve"> </w:t>
      </w:r>
    </w:p>
    <w:p w14:paraId="6AD1FCBF" w14:textId="77777777" w:rsidR="00BD5AD5" w:rsidRPr="00884479" w:rsidRDefault="00BD5AD5" w:rsidP="003D0873">
      <w:pPr>
        <w:spacing w:line="360" w:lineRule="auto"/>
        <w:rPr>
          <w:rFonts w:ascii="Times New Roman" w:hAnsi="Times New Roman"/>
          <w:sz w:val="24"/>
          <w:szCs w:val="24"/>
        </w:rPr>
      </w:pPr>
      <w:r w:rsidRPr="00884479">
        <w:rPr>
          <w:rFonts w:ascii="Times New Roman" w:hAnsi="Times New Roman"/>
          <w:sz w:val="24"/>
          <w:szCs w:val="24"/>
        </w:rPr>
        <w:t xml:space="preserve">Curry GD, Decker SH and Pyrooz DC (2013) </w:t>
      </w:r>
      <w:r w:rsidRPr="00884479">
        <w:rPr>
          <w:rFonts w:ascii="Times New Roman" w:hAnsi="Times New Roman"/>
          <w:i/>
          <w:sz w:val="24"/>
          <w:szCs w:val="24"/>
        </w:rPr>
        <w:t xml:space="preserve">Confronting </w:t>
      </w:r>
      <w:r w:rsidR="00DB4130" w:rsidRPr="00884479">
        <w:rPr>
          <w:rFonts w:ascii="Times New Roman" w:hAnsi="Times New Roman"/>
          <w:i/>
          <w:sz w:val="24"/>
          <w:szCs w:val="24"/>
        </w:rPr>
        <w:t>G</w:t>
      </w:r>
      <w:r w:rsidRPr="00884479">
        <w:rPr>
          <w:rFonts w:ascii="Times New Roman" w:hAnsi="Times New Roman"/>
          <w:i/>
          <w:sz w:val="24"/>
          <w:szCs w:val="24"/>
        </w:rPr>
        <w:t xml:space="preserve">angs: Crime and </w:t>
      </w:r>
      <w:r w:rsidR="00DB4130" w:rsidRPr="00884479">
        <w:rPr>
          <w:rFonts w:ascii="Times New Roman" w:hAnsi="Times New Roman"/>
          <w:i/>
          <w:sz w:val="24"/>
          <w:szCs w:val="24"/>
        </w:rPr>
        <w:t>C</w:t>
      </w:r>
      <w:r w:rsidRPr="00884479">
        <w:rPr>
          <w:rFonts w:ascii="Times New Roman" w:hAnsi="Times New Roman"/>
          <w:i/>
          <w:sz w:val="24"/>
          <w:szCs w:val="24"/>
        </w:rPr>
        <w:t>ommunity</w:t>
      </w:r>
      <w:r w:rsidRPr="00884479">
        <w:rPr>
          <w:rFonts w:ascii="Times New Roman" w:hAnsi="Times New Roman"/>
          <w:sz w:val="24"/>
          <w:szCs w:val="24"/>
        </w:rPr>
        <w:t>. Oxford: Oxford University Press.</w:t>
      </w:r>
    </w:p>
    <w:p w14:paraId="14DA28AB" w14:textId="77777777" w:rsidR="00572CDD" w:rsidRPr="00884479" w:rsidRDefault="00572CDD" w:rsidP="003D0873">
      <w:pPr>
        <w:spacing w:line="360" w:lineRule="auto"/>
        <w:rPr>
          <w:rFonts w:ascii="Times New Roman" w:hAnsi="Times New Roman"/>
          <w:sz w:val="24"/>
          <w:szCs w:val="24"/>
        </w:rPr>
      </w:pPr>
      <w:r w:rsidRPr="00884479">
        <w:rPr>
          <w:rFonts w:ascii="Times New Roman" w:hAnsi="Times New Roman"/>
          <w:sz w:val="24"/>
          <w:szCs w:val="24"/>
        </w:rPr>
        <w:t xml:space="preserve">Davies G (2018) Britain's first county lines prosecution as drug dealer convicted for using children to sell crack and heroin. </w:t>
      </w:r>
      <w:r w:rsidRPr="00884479">
        <w:rPr>
          <w:rFonts w:ascii="Times New Roman" w:hAnsi="Times New Roman"/>
          <w:i/>
          <w:sz w:val="24"/>
          <w:szCs w:val="24"/>
        </w:rPr>
        <w:t>The Telegraph</w:t>
      </w:r>
      <w:r w:rsidR="00C306D2" w:rsidRPr="00884479">
        <w:rPr>
          <w:rFonts w:ascii="Times New Roman" w:hAnsi="Times New Roman"/>
          <w:sz w:val="24"/>
          <w:szCs w:val="24"/>
        </w:rPr>
        <w:t xml:space="preserve">, 4 October. Available at: </w:t>
      </w:r>
      <w:r w:rsidRPr="00884479">
        <w:rPr>
          <w:rFonts w:ascii="Times New Roman" w:hAnsi="Times New Roman"/>
          <w:sz w:val="24"/>
          <w:szCs w:val="24"/>
        </w:rPr>
        <w:t>https://www.telegraph.co.uk/news/2018/10/04/britains-first-county-lines-prosecution-drug-dealer-convicted/</w:t>
      </w:r>
    </w:p>
    <w:p w14:paraId="1056F693" w14:textId="77777777" w:rsidR="007A72F5" w:rsidRPr="00884479" w:rsidRDefault="007A72F5" w:rsidP="003D0873">
      <w:pPr>
        <w:spacing w:line="360" w:lineRule="auto"/>
        <w:rPr>
          <w:rFonts w:ascii="Times New Roman" w:hAnsi="Times New Roman"/>
          <w:sz w:val="24"/>
          <w:szCs w:val="24"/>
        </w:rPr>
      </w:pPr>
      <w:r w:rsidRPr="00884479">
        <w:rPr>
          <w:rFonts w:ascii="Times New Roman" w:hAnsi="Times New Roman"/>
          <w:sz w:val="24"/>
          <w:szCs w:val="24"/>
        </w:rPr>
        <w:t xml:space="preserve">Dearden L (2018) Gang leaders who imprisoned teenager, beat her and forced her to conceal drugs inside her jailed. </w:t>
      </w:r>
      <w:r w:rsidRPr="00884479">
        <w:rPr>
          <w:rFonts w:ascii="Times New Roman" w:hAnsi="Times New Roman"/>
          <w:i/>
          <w:sz w:val="24"/>
          <w:szCs w:val="24"/>
        </w:rPr>
        <w:t>The Independent</w:t>
      </w:r>
      <w:r w:rsidR="00DB4130" w:rsidRPr="00884479">
        <w:rPr>
          <w:rFonts w:ascii="Times New Roman" w:hAnsi="Times New Roman"/>
          <w:sz w:val="24"/>
          <w:szCs w:val="24"/>
        </w:rPr>
        <w:t>, 13 April. Available at: https://www.independent.co.uk/news/uk/crime/modern-slavery-drugs-london-county-lines-gangs-swansea-girl-teenage-jailed-a8303691.html</w:t>
      </w:r>
    </w:p>
    <w:p w14:paraId="733E1FB2" w14:textId="77777777" w:rsidR="003D0873" w:rsidRPr="00884479" w:rsidRDefault="003D0873" w:rsidP="003D0873">
      <w:pPr>
        <w:spacing w:line="360" w:lineRule="auto"/>
        <w:rPr>
          <w:rFonts w:ascii="Times New Roman" w:hAnsi="Times New Roman"/>
          <w:sz w:val="24"/>
          <w:szCs w:val="24"/>
        </w:rPr>
      </w:pPr>
      <w:r w:rsidRPr="00884479">
        <w:rPr>
          <w:rFonts w:ascii="Times New Roman" w:hAnsi="Times New Roman"/>
          <w:sz w:val="24"/>
          <w:szCs w:val="24"/>
        </w:rPr>
        <w:t xml:space="preserve">Densley J (2013) </w:t>
      </w:r>
      <w:r w:rsidRPr="00884479">
        <w:rPr>
          <w:rFonts w:ascii="Times New Roman" w:hAnsi="Times New Roman"/>
          <w:i/>
          <w:sz w:val="24"/>
          <w:szCs w:val="24"/>
        </w:rPr>
        <w:t xml:space="preserve">How </w:t>
      </w:r>
      <w:r w:rsidR="00DB4130" w:rsidRPr="00884479">
        <w:rPr>
          <w:rFonts w:ascii="Times New Roman" w:hAnsi="Times New Roman"/>
          <w:i/>
          <w:sz w:val="24"/>
          <w:szCs w:val="24"/>
        </w:rPr>
        <w:t>G</w:t>
      </w:r>
      <w:r w:rsidRPr="00884479">
        <w:rPr>
          <w:rFonts w:ascii="Times New Roman" w:hAnsi="Times New Roman"/>
          <w:i/>
          <w:sz w:val="24"/>
          <w:szCs w:val="24"/>
        </w:rPr>
        <w:t xml:space="preserve">angs </w:t>
      </w:r>
      <w:r w:rsidR="00DB4130" w:rsidRPr="00884479">
        <w:rPr>
          <w:rFonts w:ascii="Times New Roman" w:hAnsi="Times New Roman"/>
          <w:i/>
          <w:sz w:val="24"/>
          <w:szCs w:val="24"/>
        </w:rPr>
        <w:t>Work: An E</w:t>
      </w:r>
      <w:r w:rsidRPr="00884479">
        <w:rPr>
          <w:rFonts w:ascii="Times New Roman" w:hAnsi="Times New Roman"/>
          <w:i/>
          <w:sz w:val="24"/>
          <w:szCs w:val="24"/>
        </w:rPr>
        <w:t xml:space="preserve">thnography of </w:t>
      </w:r>
      <w:r w:rsidR="00DB4130" w:rsidRPr="00884479">
        <w:rPr>
          <w:rFonts w:ascii="Times New Roman" w:hAnsi="Times New Roman"/>
          <w:i/>
          <w:sz w:val="24"/>
          <w:szCs w:val="24"/>
        </w:rPr>
        <w:t>Y</w:t>
      </w:r>
      <w:r w:rsidRPr="00884479">
        <w:rPr>
          <w:rFonts w:ascii="Times New Roman" w:hAnsi="Times New Roman"/>
          <w:i/>
          <w:sz w:val="24"/>
          <w:szCs w:val="24"/>
        </w:rPr>
        <w:t xml:space="preserve">outh </w:t>
      </w:r>
      <w:r w:rsidR="00DB4130" w:rsidRPr="00884479">
        <w:rPr>
          <w:rFonts w:ascii="Times New Roman" w:hAnsi="Times New Roman"/>
          <w:i/>
          <w:sz w:val="24"/>
          <w:szCs w:val="24"/>
        </w:rPr>
        <w:t>V</w:t>
      </w:r>
      <w:r w:rsidRPr="00884479">
        <w:rPr>
          <w:rFonts w:ascii="Times New Roman" w:hAnsi="Times New Roman"/>
          <w:i/>
          <w:sz w:val="24"/>
          <w:szCs w:val="24"/>
        </w:rPr>
        <w:t>iolence</w:t>
      </w:r>
      <w:r w:rsidRPr="00884479">
        <w:rPr>
          <w:rFonts w:ascii="Times New Roman" w:hAnsi="Times New Roman"/>
          <w:sz w:val="24"/>
          <w:szCs w:val="24"/>
        </w:rPr>
        <w:t xml:space="preserve">. </w:t>
      </w:r>
      <w:r w:rsidR="00DB4130" w:rsidRPr="00884479">
        <w:rPr>
          <w:rFonts w:ascii="Times New Roman" w:hAnsi="Times New Roman"/>
          <w:sz w:val="24"/>
          <w:szCs w:val="24"/>
        </w:rPr>
        <w:t>London: Palgrave</w:t>
      </w:r>
      <w:r w:rsidRPr="00884479">
        <w:rPr>
          <w:rFonts w:ascii="Times New Roman" w:hAnsi="Times New Roman"/>
          <w:sz w:val="24"/>
          <w:szCs w:val="24"/>
        </w:rPr>
        <w:t>.</w:t>
      </w:r>
    </w:p>
    <w:p w14:paraId="3152D5A5" w14:textId="77777777" w:rsidR="00BF65EB" w:rsidRPr="00884479" w:rsidRDefault="00BF65EB" w:rsidP="0052307B">
      <w:pPr>
        <w:spacing w:line="360" w:lineRule="auto"/>
        <w:rPr>
          <w:rFonts w:ascii="Times New Roman" w:hAnsi="Times New Roman"/>
          <w:sz w:val="24"/>
          <w:szCs w:val="24"/>
        </w:rPr>
      </w:pPr>
      <w:r w:rsidRPr="00884479">
        <w:rPr>
          <w:rFonts w:ascii="Times New Roman" w:hAnsi="Times New Roman"/>
          <w:sz w:val="24"/>
          <w:szCs w:val="24"/>
        </w:rPr>
        <w:t>Dorn N, Murji K and South N (</w:t>
      </w:r>
      <w:r w:rsidR="002F12B6" w:rsidRPr="00884479">
        <w:rPr>
          <w:rFonts w:ascii="Times New Roman" w:hAnsi="Times New Roman"/>
          <w:sz w:val="24"/>
          <w:szCs w:val="24"/>
        </w:rPr>
        <w:t>1990</w:t>
      </w:r>
      <w:r w:rsidRPr="00884479">
        <w:rPr>
          <w:rFonts w:ascii="Times New Roman" w:hAnsi="Times New Roman"/>
          <w:sz w:val="24"/>
          <w:szCs w:val="24"/>
        </w:rPr>
        <w:t xml:space="preserve">) </w:t>
      </w:r>
      <w:r w:rsidRPr="00884479">
        <w:rPr>
          <w:rFonts w:ascii="Times New Roman" w:hAnsi="Times New Roman"/>
          <w:i/>
          <w:sz w:val="24"/>
          <w:szCs w:val="24"/>
        </w:rPr>
        <w:t xml:space="preserve">Traffickers: Drug </w:t>
      </w:r>
      <w:r w:rsidR="00DB4130" w:rsidRPr="00884479">
        <w:rPr>
          <w:rFonts w:ascii="Times New Roman" w:hAnsi="Times New Roman"/>
          <w:i/>
          <w:sz w:val="24"/>
          <w:szCs w:val="24"/>
        </w:rPr>
        <w:t>M</w:t>
      </w:r>
      <w:r w:rsidRPr="00884479">
        <w:rPr>
          <w:rFonts w:ascii="Times New Roman" w:hAnsi="Times New Roman"/>
          <w:i/>
          <w:sz w:val="24"/>
          <w:szCs w:val="24"/>
        </w:rPr>
        <w:t xml:space="preserve">arkets and </w:t>
      </w:r>
      <w:r w:rsidR="00DB4130" w:rsidRPr="00884479">
        <w:rPr>
          <w:rFonts w:ascii="Times New Roman" w:hAnsi="Times New Roman"/>
          <w:i/>
          <w:sz w:val="24"/>
          <w:szCs w:val="24"/>
        </w:rPr>
        <w:t>L</w:t>
      </w:r>
      <w:r w:rsidRPr="00884479">
        <w:rPr>
          <w:rFonts w:ascii="Times New Roman" w:hAnsi="Times New Roman"/>
          <w:i/>
          <w:sz w:val="24"/>
          <w:szCs w:val="24"/>
        </w:rPr>
        <w:t xml:space="preserve">aw </w:t>
      </w:r>
      <w:r w:rsidR="00DB4130" w:rsidRPr="00884479">
        <w:rPr>
          <w:rFonts w:ascii="Times New Roman" w:hAnsi="Times New Roman"/>
          <w:i/>
          <w:sz w:val="24"/>
          <w:szCs w:val="24"/>
        </w:rPr>
        <w:t>E</w:t>
      </w:r>
      <w:r w:rsidRPr="00884479">
        <w:rPr>
          <w:rFonts w:ascii="Times New Roman" w:hAnsi="Times New Roman"/>
          <w:i/>
          <w:sz w:val="24"/>
          <w:szCs w:val="24"/>
        </w:rPr>
        <w:t>nforcement</w:t>
      </w:r>
      <w:r w:rsidRPr="00884479">
        <w:rPr>
          <w:rFonts w:ascii="Times New Roman" w:hAnsi="Times New Roman"/>
          <w:sz w:val="24"/>
          <w:szCs w:val="24"/>
        </w:rPr>
        <w:t xml:space="preserve">. </w:t>
      </w:r>
      <w:r w:rsidR="002F12B6" w:rsidRPr="00884479">
        <w:rPr>
          <w:rFonts w:ascii="Times New Roman" w:hAnsi="Times New Roman"/>
          <w:sz w:val="24"/>
          <w:szCs w:val="24"/>
        </w:rPr>
        <w:t xml:space="preserve">Abingdon: </w:t>
      </w:r>
      <w:r w:rsidRPr="00884479">
        <w:rPr>
          <w:rFonts w:ascii="Times New Roman" w:hAnsi="Times New Roman"/>
          <w:sz w:val="24"/>
          <w:szCs w:val="24"/>
        </w:rPr>
        <w:t>Routledge.</w:t>
      </w:r>
    </w:p>
    <w:p w14:paraId="51DAD6A9" w14:textId="77777777" w:rsidR="00B34AAF" w:rsidRPr="00884479" w:rsidRDefault="00B34AAF" w:rsidP="0052307B">
      <w:pPr>
        <w:spacing w:line="360" w:lineRule="auto"/>
        <w:rPr>
          <w:rFonts w:ascii="Times New Roman" w:hAnsi="Times New Roman"/>
          <w:sz w:val="24"/>
          <w:szCs w:val="24"/>
        </w:rPr>
      </w:pPr>
      <w:r w:rsidRPr="00884479">
        <w:rPr>
          <w:rFonts w:ascii="Times New Roman" w:hAnsi="Times New Roman"/>
          <w:sz w:val="24"/>
          <w:szCs w:val="24"/>
        </w:rPr>
        <w:t xml:space="preserve">Dube SR, Felitti VJ, Dong M, Chapman DP, Giles WH </w:t>
      </w:r>
      <w:r w:rsidR="00572CDD" w:rsidRPr="00884479">
        <w:rPr>
          <w:rFonts w:ascii="Times New Roman" w:hAnsi="Times New Roman"/>
          <w:sz w:val="24"/>
          <w:szCs w:val="24"/>
        </w:rPr>
        <w:t>and</w:t>
      </w:r>
      <w:r w:rsidRPr="00884479">
        <w:rPr>
          <w:rFonts w:ascii="Times New Roman" w:hAnsi="Times New Roman"/>
          <w:sz w:val="24"/>
          <w:szCs w:val="24"/>
        </w:rPr>
        <w:t xml:space="preserve"> Anda RF (2003) Childhood abuse, neglect, and household dysfunction and the risk of illicit drug use: the adverse childhood experiences study. </w:t>
      </w:r>
      <w:r w:rsidRPr="00884479">
        <w:rPr>
          <w:rFonts w:ascii="Times New Roman" w:hAnsi="Times New Roman"/>
          <w:i/>
          <w:sz w:val="24"/>
          <w:szCs w:val="24"/>
        </w:rPr>
        <w:t>Pediatrics</w:t>
      </w:r>
      <w:r w:rsidRPr="00884479">
        <w:rPr>
          <w:rFonts w:ascii="Times New Roman" w:hAnsi="Times New Roman"/>
          <w:sz w:val="24"/>
          <w:szCs w:val="24"/>
        </w:rPr>
        <w:t xml:space="preserve"> 111(3)</w:t>
      </w:r>
      <w:r w:rsidR="00A97E91" w:rsidRPr="00884479">
        <w:rPr>
          <w:rFonts w:ascii="Times New Roman" w:hAnsi="Times New Roman"/>
          <w:sz w:val="24"/>
          <w:szCs w:val="24"/>
        </w:rPr>
        <w:t>:</w:t>
      </w:r>
      <w:r w:rsidRPr="00884479">
        <w:rPr>
          <w:rFonts w:ascii="Times New Roman" w:hAnsi="Times New Roman"/>
          <w:sz w:val="24"/>
          <w:szCs w:val="24"/>
        </w:rPr>
        <w:t xml:space="preserve"> 564-572.</w:t>
      </w:r>
    </w:p>
    <w:p w14:paraId="5369E251" w14:textId="77777777" w:rsidR="0093456D" w:rsidRPr="00884479" w:rsidRDefault="0093456D" w:rsidP="0052307B">
      <w:pPr>
        <w:spacing w:line="360" w:lineRule="auto"/>
        <w:rPr>
          <w:rFonts w:ascii="Times New Roman" w:hAnsi="Times New Roman"/>
          <w:sz w:val="24"/>
          <w:szCs w:val="24"/>
        </w:rPr>
      </w:pPr>
      <w:r w:rsidRPr="00884479">
        <w:rPr>
          <w:rFonts w:ascii="Times New Roman" w:hAnsi="Times New Roman"/>
          <w:sz w:val="24"/>
          <w:szCs w:val="24"/>
        </w:rPr>
        <w:t xml:space="preserve">Ellis K (2018) Contested </w:t>
      </w:r>
      <w:r w:rsidR="00C306D2" w:rsidRPr="00884479">
        <w:rPr>
          <w:rFonts w:ascii="Times New Roman" w:hAnsi="Times New Roman"/>
          <w:sz w:val="24"/>
          <w:szCs w:val="24"/>
        </w:rPr>
        <w:t>v</w:t>
      </w:r>
      <w:r w:rsidRPr="00884479">
        <w:rPr>
          <w:rFonts w:ascii="Times New Roman" w:hAnsi="Times New Roman"/>
          <w:sz w:val="24"/>
          <w:szCs w:val="24"/>
        </w:rPr>
        <w:t xml:space="preserve">ulnerability: A </w:t>
      </w:r>
      <w:r w:rsidR="00C306D2" w:rsidRPr="00884479">
        <w:rPr>
          <w:rFonts w:ascii="Times New Roman" w:hAnsi="Times New Roman"/>
          <w:sz w:val="24"/>
          <w:szCs w:val="24"/>
        </w:rPr>
        <w:t>c</w:t>
      </w:r>
      <w:r w:rsidRPr="00884479">
        <w:rPr>
          <w:rFonts w:ascii="Times New Roman" w:hAnsi="Times New Roman"/>
          <w:sz w:val="24"/>
          <w:szCs w:val="24"/>
        </w:rPr>
        <w:t xml:space="preserve">ase </w:t>
      </w:r>
      <w:r w:rsidR="00C306D2" w:rsidRPr="00884479">
        <w:rPr>
          <w:rFonts w:ascii="Times New Roman" w:hAnsi="Times New Roman"/>
          <w:sz w:val="24"/>
          <w:szCs w:val="24"/>
        </w:rPr>
        <w:t>s</w:t>
      </w:r>
      <w:r w:rsidRPr="00884479">
        <w:rPr>
          <w:rFonts w:ascii="Times New Roman" w:hAnsi="Times New Roman"/>
          <w:sz w:val="24"/>
          <w:szCs w:val="24"/>
        </w:rPr>
        <w:t xml:space="preserve">tudy of </w:t>
      </w:r>
      <w:r w:rsidR="00C306D2" w:rsidRPr="00884479">
        <w:rPr>
          <w:rFonts w:ascii="Times New Roman" w:hAnsi="Times New Roman"/>
          <w:sz w:val="24"/>
          <w:szCs w:val="24"/>
        </w:rPr>
        <w:t>g</w:t>
      </w:r>
      <w:r w:rsidRPr="00884479">
        <w:rPr>
          <w:rFonts w:ascii="Times New Roman" w:hAnsi="Times New Roman"/>
          <w:sz w:val="24"/>
          <w:szCs w:val="24"/>
        </w:rPr>
        <w:t xml:space="preserve">irls in secure care. </w:t>
      </w:r>
      <w:r w:rsidRPr="00884479">
        <w:rPr>
          <w:rFonts w:ascii="Times New Roman" w:hAnsi="Times New Roman"/>
          <w:i/>
          <w:sz w:val="24"/>
          <w:szCs w:val="24"/>
        </w:rPr>
        <w:t>Children and Youth Services Review</w:t>
      </w:r>
      <w:r w:rsidRPr="00884479">
        <w:rPr>
          <w:rFonts w:ascii="Times New Roman" w:hAnsi="Times New Roman"/>
          <w:sz w:val="24"/>
          <w:szCs w:val="24"/>
        </w:rPr>
        <w:t xml:space="preserve"> 88</w:t>
      </w:r>
      <w:r w:rsidR="00C306D2" w:rsidRPr="00884479">
        <w:rPr>
          <w:rFonts w:ascii="Times New Roman" w:hAnsi="Times New Roman"/>
          <w:sz w:val="24"/>
          <w:szCs w:val="24"/>
        </w:rPr>
        <w:t>(2):</w:t>
      </w:r>
      <w:r w:rsidRPr="00884479">
        <w:rPr>
          <w:rFonts w:ascii="Times New Roman" w:hAnsi="Times New Roman"/>
          <w:sz w:val="24"/>
          <w:szCs w:val="24"/>
        </w:rPr>
        <w:t xml:space="preserve"> 156-163.</w:t>
      </w:r>
    </w:p>
    <w:p w14:paraId="201C1DDC" w14:textId="77777777" w:rsidR="007C2B4C" w:rsidRPr="00884479" w:rsidRDefault="002A136A" w:rsidP="00B428C7">
      <w:pPr>
        <w:spacing w:line="360" w:lineRule="auto"/>
        <w:rPr>
          <w:rFonts w:ascii="Times New Roman" w:hAnsi="Times New Roman"/>
          <w:sz w:val="24"/>
          <w:szCs w:val="24"/>
        </w:rPr>
      </w:pPr>
      <w:r w:rsidRPr="00884479">
        <w:rPr>
          <w:rFonts w:ascii="Times New Roman" w:hAnsi="Times New Roman"/>
          <w:sz w:val="24"/>
          <w:szCs w:val="24"/>
        </w:rPr>
        <w:t xml:space="preserve">Ellis W and Dietz W (2017) </w:t>
      </w:r>
      <w:r w:rsidR="00A5297A" w:rsidRPr="00884479">
        <w:rPr>
          <w:rFonts w:ascii="Times New Roman" w:hAnsi="Times New Roman"/>
          <w:sz w:val="24"/>
          <w:szCs w:val="24"/>
        </w:rPr>
        <w:t>An American public health crisis – the ‘Pair of ACEs’</w:t>
      </w:r>
      <w:r w:rsidRPr="00884479">
        <w:rPr>
          <w:rFonts w:ascii="Times New Roman" w:hAnsi="Times New Roman"/>
          <w:sz w:val="24"/>
          <w:szCs w:val="24"/>
        </w:rPr>
        <w:t xml:space="preserve">. </w:t>
      </w:r>
      <w:r w:rsidR="00A5297A" w:rsidRPr="00884479">
        <w:rPr>
          <w:rFonts w:ascii="Times New Roman" w:hAnsi="Times New Roman"/>
          <w:i/>
          <w:sz w:val="24"/>
          <w:szCs w:val="24"/>
        </w:rPr>
        <w:t>HuffPost</w:t>
      </w:r>
      <w:r w:rsidRPr="00884479">
        <w:rPr>
          <w:rFonts w:ascii="Times New Roman" w:hAnsi="Times New Roman"/>
          <w:sz w:val="24"/>
          <w:szCs w:val="24"/>
        </w:rPr>
        <w:t xml:space="preserve"> </w:t>
      </w:r>
      <w:r w:rsidR="00A5297A" w:rsidRPr="00884479">
        <w:rPr>
          <w:rFonts w:ascii="Times New Roman" w:hAnsi="Times New Roman"/>
          <w:sz w:val="24"/>
          <w:szCs w:val="24"/>
        </w:rPr>
        <w:t xml:space="preserve">24 February. Available at: </w:t>
      </w:r>
      <w:r w:rsidR="00B428C7" w:rsidRPr="00884479">
        <w:rPr>
          <w:rFonts w:ascii="Times New Roman" w:hAnsi="Times New Roman"/>
          <w:sz w:val="24"/>
          <w:szCs w:val="24"/>
        </w:rPr>
        <w:t>https://www.huffpost.com/entry/addressing-an-american-public-health-crisis-the-pair_b_58aca9f6e4b0acc17645d844</w:t>
      </w:r>
    </w:p>
    <w:p w14:paraId="71B251FE" w14:textId="77777777" w:rsidR="005F1B37" w:rsidRPr="00884479" w:rsidRDefault="00572CDD" w:rsidP="00572CDD">
      <w:pPr>
        <w:spacing w:line="360" w:lineRule="auto"/>
        <w:rPr>
          <w:rFonts w:ascii="Times New Roman" w:hAnsi="Times New Roman"/>
          <w:sz w:val="24"/>
          <w:szCs w:val="24"/>
        </w:rPr>
      </w:pPr>
      <w:r w:rsidRPr="00884479">
        <w:rPr>
          <w:rFonts w:ascii="Times New Roman" w:hAnsi="Times New Roman"/>
          <w:sz w:val="24"/>
          <w:szCs w:val="24"/>
        </w:rPr>
        <w:t>Gayle D (2018)</w:t>
      </w:r>
      <w:r w:rsidRPr="00884479">
        <w:t xml:space="preserve"> </w:t>
      </w:r>
      <w:r w:rsidRPr="00884479">
        <w:rPr>
          <w:rFonts w:ascii="Times New Roman" w:hAnsi="Times New Roman"/>
          <w:sz w:val="24"/>
          <w:szCs w:val="24"/>
        </w:rPr>
        <w:t xml:space="preserve">'County lines' heroin dealer jailed under child trafficking law. </w:t>
      </w:r>
      <w:r w:rsidRPr="00884479">
        <w:rPr>
          <w:rFonts w:ascii="Times New Roman" w:hAnsi="Times New Roman"/>
          <w:i/>
          <w:sz w:val="24"/>
          <w:szCs w:val="24"/>
        </w:rPr>
        <w:t>The Guardian</w:t>
      </w:r>
      <w:r w:rsidRPr="00884479">
        <w:rPr>
          <w:rFonts w:ascii="Times New Roman" w:hAnsi="Times New Roman"/>
          <w:sz w:val="24"/>
          <w:szCs w:val="24"/>
        </w:rPr>
        <w:t xml:space="preserve"> 4 October 2018.</w:t>
      </w:r>
    </w:p>
    <w:p w14:paraId="61006BA4" w14:textId="77777777" w:rsidR="00C05822" w:rsidRPr="00884479" w:rsidRDefault="00C05822" w:rsidP="003D0873">
      <w:pPr>
        <w:spacing w:line="360" w:lineRule="auto"/>
        <w:rPr>
          <w:rFonts w:ascii="Times New Roman" w:hAnsi="Times New Roman"/>
          <w:sz w:val="24"/>
          <w:szCs w:val="24"/>
        </w:rPr>
      </w:pPr>
      <w:r w:rsidRPr="00884479">
        <w:rPr>
          <w:rFonts w:ascii="Times New Roman" w:hAnsi="Times New Roman"/>
          <w:sz w:val="24"/>
          <w:szCs w:val="24"/>
        </w:rPr>
        <w:t>Gunter A (2008) Growing up bad: Black youth, road culture and badness in an Eas</w:t>
      </w:r>
      <w:r w:rsidR="0054764E" w:rsidRPr="00884479">
        <w:rPr>
          <w:rFonts w:ascii="Times New Roman" w:hAnsi="Times New Roman"/>
          <w:sz w:val="24"/>
          <w:szCs w:val="24"/>
        </w:rPr>
        <w:t xml:space="preserve">t London neighbourhood. </w:t>
      </w:r>
      <w:r w:rsidR="0054764E" w:rsidRPr="00884479">
        <w:rPr>
          <w:rFonts w:ascii="Times New Roman" w:hAnsi="Times New Roman"/>
          <w:i/>
          <w:sz w:val="24"/>
          <w:szCs w:val="24"/>
        </w:rPr>
        <w:t>Crime, Media, Culture</w:t>
      </w:r>
      <w:r w:rsidR="0054764E" w:rsidRPr="00884479">
        <w:rPr>
          <w:rFonts w:ascii="Times New Roman" w:hAnsi="Times New Roman"/>
          <w:sz w:val="24"/>
          <w:szCs w:val="24"/>
        </w:rPr>
        <w:t xml:space="preserve"> 4(3):</w:t>
      </w:r>
      <w:r w:rsidRPr="00884479">
        <w:rPr>
          <w:rFonts w:ascii="Times New Roman" w:hAnsi="Times New Roman"/>
          <w:sz w:val="24"/>
          <w:szCs w:val="24"/>
        </w:rPr>
        <w:t xml:space="preserve"> 349-366. </w:t>
      </w:r>
    </w:p>
    <w:p w14:paraId="682E61D8" w14:textId="77777777" w:rsidR="00665BA6" w:rsidRPr="00884479" w:rsidRDefault="00665BA6" w:rsidP="00665BA6">
      <w:pPr>
        <w:spacing w:line="360" w:lineRule="auto"/>
        <w:rPr>
          <w:rFonts w:ascii="Times New Roman" w:hAnsi="Times New Roman"/>
          <w:sz w:val="24"/>
          <w:szCs w:val="24"/>
          <w:lang w:val="en-US"/>
        </w:rPr>
      </w:pPr>
      <w:r w:rsidRPr="00884479">
        <w:rPr>
          <w:rFonts w:ascii="Times New Roman" w:hAnsi="Times New Roman"/>
          <w:sz w:val="24"/>
          <w:szCs w:val="24"/>
        </w:rPr>
        <w:t xml:space="preserve">Haines K and Case S (2018) The Future of Youth Justice. </w:t>
      </w:r>
      <w:r w:rsidRPr="00884479">
        <w:rPr>
          <w:rFonts w:ascii="Times New Roman" w:hAnsi="Times New Roman"/>
          <w:i/>
          <w:sz w:val="24"/>
          <w:szCs w:val="24"/>
        </w:rPr>
        <w:t>Youth Justice</w:t>
      </w:r>
      <w:r w:rsidR="00EA7FA8" w:rsidRPr="00884479">
        <w:rPr>
          <w:rFonts w:ascii="Times New Roman" w:hAnsi="Times New Roman"/>
          <w:i/>
          <w:sz w:val="24"/>
          <w:szCs w:val="24"/>
        </w:rPr>
        <w:t xml:space="preserve"> </w:t>
      </w:r>
      <w:r w:rsidRPr="00884479">
        <w:rPr>
          <w:rFonts w:ascii="Times New Roman" w:hAnsi="Times New Roman"/>
          <w:sz w:val="24"/>
          <w:szCs w:val="24"/>
          <w:lang w:val="en-US"/>
        </w:rPr>
        <w:t>18(2)</w:t>
      </w:r>
      <w:r w:rsidR="002754A9" w:rsidRPr="00884479">
        <w:rPr>
          <w:rFonts w:ascii="Times New Roman" w:hAnsi="Times New Roman"/>
          <w:sz w:val="24"/>
          <w:szCs w:val="24"/>
          <w:lang w:val="en-US"/>
        </w:rPr>
        <w:t>:</w:t>
      </w:r>
      <w:r w:rsidRPr="00884479">
        <w:rPr>
          <w:rFonts w:ascii="Times New Roman" w:hAnsi="Times New Roman"/>
          <w:sz w:val="24"/>
          <w:szCs w:val="24"/>
          <w:lang w:val="en-US"/>
        </w:rPr>
        <w:t>131–148.</w:t>
      </w:r>
    </w:p>
    <w:p w14:paraId="566C918E" w14:textId="77777777" w:rsidR="00D969B7" w:rsidRPr="00884479" w:rsidRDefault="00D969B7" w:rsidP="003D0873">
      <w:pPr>
        <w:spacing w:line="360" w:lineRule="auto"/>
        <w:rPr>
          <w:rFonts w:ascii="Times New Roman" w:hAnsi="Times New Roman"/>
          <w:sz w:val="24"/>
          <w:szCs w:val="24"/>
        </w:rPr>
      </w:pPr>
      <w:r w:rsidRPr="00884479">
        <w:rPr>
          <w:rFonts w:ascii="Times New Roman" w:hAnsi="Times New Roman"/>
          <w:sz w:val="24"/>
          <w:szCs w:val="24"/>
        </w:rPr>
        <w:lastRenderedPageBreak/>
        <w:t xml:space="preserve">Hales G </w:t>
      </w:r>
      <w:r w:rsidR="00572CDD" w:rsidRPr="00884479">
        <w:rPr>
          <w:rFonts w:ascii="Times New Roman" w:hAnsi="Times New Roman"/>
          <w:sz w:val="24"/>
          <w:szCs w:val="24"/>
        </w:rPr>
        <w:t>and</w:t>
      </w:r>
      <w:r w:rsidRPr="00884479">
        <w:rPr>
          <w:rFonts w:ascii="Times New Roman" w:hAnsi="Times New Roman"/>
          <w:sz w:val="24"/>
          <w:szCs w:val="24"/>
        </w:rPr>
        <w:t xml:space="preserve"> Hobbs D (2010) </w:t>
      </w:r>
      <w:r w:rsidR="00C306D2" w:rsidRPr="00884479">
        <w:rPr>
          <w:rFonts w:ascii="Times New Roman" w:hAnsi="Times New Roman"/>
          <w:sz w:val="24"/>
          <w:szCs w:val="24"/>
        </w:rPr>
        <w:t>Drug markets in the community: A</w:t>
      </w:r>
      <w:r w:rsidRPr="00884479">
        <w:rPr>
          <w:rFonts w:ascii="Times New Roman" w:hAnsi="Times New Roman"/>
          <w:sz w:val="24"/>
          <w:szCs w:val="24"/>
        </w:rPr>
        <w:t xml:space="preserve"> London borough case study. </w:t>
      </w:r>
      <w:r w:rsidRPr="00884479">
        <w:rPr>
          <w:rFonts w:ascii="Times New Roman" w:hAnsi="Times New Roman"/>
          <w:i/>
          <w:sz w:val="24"/>
          <w:szCs w:val="24"/>
        </w:rPr>
        <w:t xml:space="preserve">Trends </w:t>
      </w:r>
      <w:r w:rsidR="00C306D2" w:rsidRPr="00884479">
        <w:rPr>
          <w:rFonts w:ascii="Times New Roman" w:hAnsi="Times New Roman"/>
          <w:i/>
          <w:sz w:val="24"/>
          <w:szCs w:val="24"/>
        </w:rPr>
        <w:t>in O</w:t>
      </w:r>
      <w:r w:rsidRPr="00884479">
        <w:rPr>
          <w:rFonts w:ascii="Times New Roman" w:hAnsi="Times New Roman"/>
          <w:i/>
          <w:sz w:val="24"/>
          <w:szCs w:val="24"/>
        </w:rPr>
        <w:t xml:space="preserve">rganized </w:t>
      </w:r>
      <w:r w:rsidR="00C306D2" w:rsidRPr="00884479">
        <w:rPr>
          <w:rFonts w:ascii="Times New Roman" w:hAnsi="Times New Roman"/>
          <w:i/>
          <w:sz w:val="24"/>
          <w:szCs w:val="24"/>
        </w:rPr>
        <w:t>C</w:t>
      </w:r>
      <w:r w:rsidRPr="00884479">
        <w:rPr>
          <w:rFonts w:ascii="Times New Roman" w:hAnsi="Times New Roman"/>
          <w:i/>
          <w:sz w:val="24"/>
          <w:szCs w:val="24"/>
        </w:rPr>
        <w:t>rime</w:t>
      </w:r>
      <w:r w:rsidR="00C306D2" w:rsidRPr="00884479">
        <w:rPr>
          <w:rFonts w:ascii="Times New Roman" w:hAnsi="Times New Roman"/>
          <w:sz w:val="24"/>
          <w:szCs w:val="24"/>
        </w:rPr>
        <w:t xml:space="preserve"> 13(1):</w:t>
      </w:r>
      <w:r w:rsidRPr="00884479">
        <w:rPr>
          <w:rFonts w:ascii="Times New Roman" w:hAnsi="Times New Roman"/>
          <w:sz w:val="24"/>
          <w:szCs w:val="24"/>
        </w:rPr>
        <w:t xml:space="preserve"> 13-30.</w:t>
      </w:r>
    </w:p>
    <w:p w14:paraId="1E18D89E" w14:textId="77777777" w:rsidR="00D969B7" w:rsidRPr="00884479" w:rsidRDefault="00D969B7" w:rsidP="003D0873">
      <w:pPr>
        <w:spacing w:line="360" w:lineRule="auto"/>
        <w:rPr>
          <w:rFonts w:ascii="Times New Roman" w:hAnsi="Times New Roman"/>
          <w:sz w:val="24"/>
          <w:szCs w:val="24"/>
        </w:rPr>
      </w:pPr>
      <w:r w:rsidRPr="00884479">
        <w:rPr>
          <w:rFonts w:ascii="Times New Roman" w:hAnsi="Times New Roman"/>
          <w:sz w:val="24"/>
          <w:szCs w:val="24"/>
        </w:rPr>
        <w:t xml:space="preserve">Harding S (2014) </w:t>
      </w:r>
      <w:r w:rsidRPr="00884479">
        <w:rPr>
          <w:rFonts w:ascii="Times New Roman" w:hAnsi="Times New Roman"/>
          <w:i/>
          <w:sz w:val="24"/>
          <w:szCs w:val="24"/>
        </w:rPr>
        <w:t xml:space="preserve">The </w:t>
      </w:r>
      <w:r w:rsidR="00DB4130" w:rsidRPr="00884479">
        <w:rPr>
          <w:rFonts w:ascii="Times New Roman" w:hAnsi="Times New Roman"/>
          <w:i/>
          <w:sz w:val="24"/>
          <w:szCs w:val="24"/>
        </w:rPr>
        <w:t>S</w:t>
      </w:r>
      <w:r w:rsidRPr="00884479">
        <w:rPr>
          <w:rFonts w:ascii="Times New Roman" w:hAnsi="Times New Roman"/>
          <w:i/>
          <w:sz w:val="24"/>
          <w:szCs w:val="24"/>
        </w:rPr>
        <w:t xml:space="preserve">treet </w:t>
      </w:r>
      <w:r w:rsidR="00DB4130" w:rsidRPr="00884479">
        <w:rPr>
          <w:rFonts w:ascii="Times New Roman" w:hAnsi="Times New Roman"/>
          <w:i/>
          <w:sz w:val="24"/>
          <w:szCs w:val="24"/>
        </w:rPr>
        <w:t>C</w:t>
      </w:r>
      <w:r w:rsidRPr="00884479">
        <w:rPr>
          <w:rFonts w:ascii="Times New Roman" w:hAnsi="Times New Roman"/>
          <w:i/>
          <w:sz w:val="24"/>
          <w:szCs w:val="24"/>
        </w:rPr>
        <w:t xml:space="preserve">asino: Survival in </w:t>
      </w:r>
      <w:r w:rsidR="00DB4130" w:rsidRPr="00884479">
        <w:rPr>
          <w:rFonts w:ascii="Times New Roman" w:hAnsi="Times New Roman"/>
          <w:i/>
          <w:sz w:val="24"/>
          <w:szCs w:val="24"/>
        </w:rPr>
        <w:t>V</w:t>
      </w:r>
      <w:r w:rsidRPr="00884479">
        <w:rPr>
          <w:rFonts w:ascii="Times New Roman" w:hAnsi="Times New Roman"/>
          <w:i/>
          <w:sz w:val="24"/>
          <w:szCs w:val="24"/>
        </w:rPr>
        <w:t xml:space="preserve">iolent </w:t>
      </w:r>
      <w:r w:rsidR="00DB4130" w:rsidRPr="00884479">
        <w:rPr>
          <w:rFonts w:ascii="Times New Roman" w:hAnsi="Times New Roman"/>
          <w:i/>
          <w:sz w:val="24"/>
          <w:szCs w:val="24"/>
        </w:rPr>
        <w:t>S</w:t>
      </w:r>
      <w:r w:rsidRPr="00884479">
        <w:rPr>
          <w:rFonts w:ascii="Times New Roman" w:hAnsi="Times New Roman"/>
          <w:i/>
          <w:sz w:val="24"/>
          <w:szCs w:val="24"/>
        </w:rPr>
        <w:t xml:space="preserve">treet </w:t>
      </w:r>
      <w:r w:rsidR="00DB4130" w:rsidRPr="00884479">
        <w:rPr>
          <w:rFonts w:ascii="Times New Roman" w:hAnsi="Times New Roman"/>
          <w:i/>
          <w:sz w:val="24"/>
          <w:szCs w:val="24"/>
        </w:rPr>
        <w:t>G</w:t>
      </w:r>
      <w:r w:rsidRPr="00884479">
        <w:rPr>
          <w:rFonts w:ascii="Times New Roman" w:hAnsi="Times New Roman"/>
          <w:i/>
          <w:sz w:val="24"/>
          <w:szCs w:val="24"/>
        </w:rPr>
        <w:t>angs</w:t>
      </w:r>
      <w:r w:rsidRPr="00884479">
        <w:rPr>
          <w:rFonts w:ascii="Times New Roman" w:hAnsi="Times New Roman"/>
          <w:sz w:val="24"/>
          <w:szCs w:val="24"/>
        </w:rPr>
        <w:t>. Bristol: Policy Press.</w:t>
      </w:r>
    </w:p>
    <w:p w14:paraId="3A3AEBAF" w14:textId="77777777" w:rsidR="003D0873" w:rsidRPr="00884479" w:rsidRDefault="003D0873" w:rsidP="003D0873">
      <w:pPr>
        <w:spacing w:line="360" w:lineRule="auto"/>
        <w:rPr>
          <w:rFonts w:ascii="Times New Roman" w:hAnsi="Times New Roman"/>
          <w:sz w:val="24"/>
          <w:szCs w:val="24"/>
        </w:rPr>
      </w:pPr>
      <w:r w:rsidRPr="00884479">
        <w:rPr>
          <w:rFonts w:ascii="Times New Roman" w:hAnsi="Times New Roman"/>
          <w:sz w:val="24"/>
          <w:szCs w:val="24"/>
        </w:rPr>
        <w:t>HM Go</w:t>
      </w:r>
      <w:r w:rsidR="00C306D2" w:rsidRPr="00884479">
        <w:rPr>
          <w:rFonts w:ascii="Times New Roman" w:hAnsi="Times New Roman"/>
          <w:sz w:val="24"/>
          <w:szCs w:val="24"/>
        </w:rPr>
        <w:t xml:space="preserve">vernment (2015) </w:t>
      </w:r>
      <w:r w:rsidR="00C306D2" w:rsidRPr="00884479">
        <w:rPr>
          <w:rFonts w:ascii="Times New Roman" w:hAnsi="Times New Roman"/>
          <w:i/>
          <w:sz w:val="24"/>
          <w:szCs w:val="24"/>
        </w:rPr>
        <w:t xml:space="preserve">Individuals at </w:t>
      </w:r>
      <w:r w:rsidR="00DB4130" w:rsidRPr="00884479">
        <w:rPr>
          <w:rFonts w:ascii="Times New Roman" w:hAnsi="Times New Roman"/>
          <w:i/>
          <w:sz w:val="24"/>
          <w:szCs w:val="24"/>
        </w:rPr>
        <w:t>R</w:t>
      </w:r>
      <w:r w:rsidRPr="00884479">
        <w:rPr>
          <w:rFonts w:ascii="Times New Roman" w:hAnsi="Times New Roman"/>
          <w:i/>
          <w:sz w:val="24"/>
          <w:szCs w:val="24"/>
        </w:rPr>
        <w:t xml:space="preserve">isk of </w:t>
      </w:r>
      <w:r w:rsidR="00DB4130" w:rsidRPr="00884479">
        <w:rPr>
          <w:rFonts w:ascii="Times New Roman" w:hAnsi="Times New Roman"/>
          <w:i/>
          <w:sz w:val="24"/>
          <w:szCs w:val="24"/>
        </w:rPr>
        <w:t>B</w:t>
      </w:r>
      <w:r w:rsidRPr="00884479">
        <w:rPr>
          <w:rFonts w:ascii="Times New Roman" w:hAnsi="Times New Roman"/>
          <w:i/>
          <w:sz w:val="24"/>
          <w:szCs w:val="24"/>
        </w:rPr>
        <w:t xml:space="preserve">eing </w:t>
      </w:r>
      <w:r w:rsidR="00DB4130" w:rsidRPr="00884479">
        <w:rPr>
          <w:rFonts w:ascii="Times New Roman" w:hAnsi="Times New Roman"/>
          <w:i/>
          <w:sz w:val="24"/>
          <w:szCs w:val="24"/>
        </w:rPr>
        <w:t>D</w:t>
      </w:r>
      <w:r w:rsidRPr="00884479">
        <w:rPr>
          <w:rFonts w:ascii="Times New Roman" w:hAnsi="Times New Roman"/>
          <w:i/>
          <w:sz w:val="24"/>
          <w:szCs w:val="24"/>
        </w:rPr>
        <w:t xml:space="preserve">rawn into </w:t>
      </w:r>
      <w:r w:rsidR="00DB4130" w:rsidRPr="00884479">
        <w:rPr>
          <w:rFonts w:ascii="Times New Roman" w:hAnsi="Times New Roman"/>
          <w:i/>
          <w:sz w:val="24"/>
          <w:szCs w:val="24"/>
        </w:rPr>
        <w:t>S</w:t>
      </w:r>
      <w:r w:rsidRPr="00884479">
        <w:rPr>
          <w:rFonts w:ascii="Times New Roman" w:hAnsi="Times New Roman"/>
          <w:i/>
          <w:sz w:val="24"/>
          <w:szCs w:val="24"/>
        </w:rPr>
        <w:t xml:space="preserve">erious and </w:t>
      </w:r>
      <w:r w:rsidR="00DB4130" w:rsidRPr="00884479">
        <w:rPr>
          <w:rFonts w:ascii="Times New Roman" w:hAnsi="Times New Roman"/>
          <w:i/>
          <w:sz w:val="24"/>
          <w:szCs w:val="24"/>
        </w:rPr>
        <w:t>O</w:t>
      </w:r>
      <w:r w:rsidRPr="00884479">
        <w:rPr>
          <w:rFonts w:ascii="Times New Roman" w:hAnsi="Times New Roman"/>
          <w:i/>
          <w:sz w:val="24"/>
          <w:szCs w:val="24"/>
        </w:rPr>
        <w:t xml:space="preserve">rganised </w:t>
      </w:r>
      <w:r w:rsidR="00DB4130" w:rsidRPr="00884479">
        <w:rPr>
          <w:rFonts w:ascii="Times New Roman" w:hAnsi="Times New Roman"/>
          <w:i/>
          <w:sz w:val="24"/>
          <w:szCs w:val="24"/>
        </w:rPr>
        <w:t>C</w:t>
      </w:r>
      <w:r w:rsidR="00C306D2" w:rsidRPr="00884479">
        <w:rPr>
          <w:rFonts w:ascii="Times New Roman" w:hAnsi="Times New Roman"/>
          <w:i/>
          <w:sz w:val="24"/>
          <w:szCs w:val="24"/>
        </w:rPr>
        <w:t xml:space="preserve">rime – </w:t>
      </w:r>
      <w:r w:rsidR="00DB4130" w:rsidRPr="00884479">
        <w:rPr>
          <w:rFonts w:ascii="Times New Roman" w:hAnsi="Times New Roman"/>
          <w:i/>
          <w:sz w:val="24"/>
          <w:szCs w:val="24"/>
        </w:rPr>
        <w:t>A</w:t>
      </w:r>
      <w:r w:rsidRPr="00884479">
        <w:rPr>
          <w:rFonts w:ascii="Times New Roman" w:hAnsi="Times New Roman"/>
          <w:i/>
          <w:sz w:val="24"/>
          <w:szCs w:val="24"/>
        </w:rPr>
        <w:t xml:space="preserve"> </w:t>
      </w:r>
      <w:r w:rsidR="00DB4130" w:rsidRPr="00884479">
        <w:rPr>
          <w:rFonts w:ascii="Times New Roman" w:hAnsi="Times New Roman"/>
          <w:i/>
          <w:sz w:val="24"/>
          <w:szCs w:val="24"/>
        </w:rPr>
        <w:t>P</w:t>
      </w:r>
      <w:r w:rsidR="00C306D2" w:rsidRPr="00884479">
        <w:rPr>
          <w:rFonts w:ascii="Times New Roman" w:hAnsi="Times New Roman"/>
          <w:i/>
          <w:sz w:val="24"/>
          <w:szCs w:val="24"/>
        </w:rPr>
        <w:t xml:space="preserve">revent </w:t>
      </w:r>
      <w:r w:rsidR="00DB4130" w:rsidRPr="00884479">
        <w:rPr>
          <w:rFonts w:ascii="Times New Roman" w:hAnsi="Times New Roman"/>
          <w:i/>
          <w:sz w:val="24"/>
          <w:szCs w:val="24"/>
        </w:rPr>
        <w:t>G</w:t>
      </w:r>
      <w:r w:rsidRPr="00884479">
        <w:rPr>
          <w:rFonts w:ascii="Times New Roman" w:hAnsi="Times New Roman"/>
          <w:i/>
          <w:sz w:val="24"/>
          <w:szCs w:val="24"/>
        </w:rPr>
        <w:t>uide</w:t>
      </w:r>
      <w:r w:rsidRPr="00884479">
        <w:rPr>
          <w:rFonts w:ascii="Times New Roman" w:hAnsi="Times New Roman"/>
          <w:sz w:val="24"/>
          <w:szCs w:val="24"/>
        </w:rPr>
        <w:t>. Accessed at</w:t>
      </w:r>
      <w:r w:rsidR="00C306D2" w:rsidRPr="00884479">
        <w:rPr>
          <w:rFonts w:ascii="Times New Roman" w:hAnsi="Times New Roman"/>
          <w:sz w:val="24"/>
          <w:szCs w:val="24"/>
        </w:rPr>
        <w:t>:</w:t>
      </w:r>
      <w:r w:rsidRPr="00884479">
        <w:rPr>
          <w:rFonts w:ascii="Times New Roman" w:hAnsi="Times New Roman"/>
          <w:sz w:val="24"/>
          <w:szCs w:val="24"/>
        </w:rPr>
        <w:t xml:space="preserve"> https://www.gov.uk/government/uploads/system/uploads/attachment_data/file/408585/6_162_HO_SOC_PI_Guidance_Mar2015_v10_FINAL_270215_WEB__2_.pdf</w:t>
      </w:r>
    </w:p>
    <w:p w14:paraId="01705A97" w14:textId="77777777" w:rsidR="003D0873" w:rsidRPr="00884479" w:rsidRDefault="00C306D2" w:rsidP="003D0873">
      <w:pPr>
        <w:spacing w:line="360" w:lineRule="auto"/>
        <w:rPr>
          <w:rFonts w:ascii="Times New Roman" w:hAnsi="Times New Roman"/>
          <w:sz w:val="24"/>
          <w:szCs w:val="24"/>
        </w:rPr>
      </w:pPr>
      <w:r w:rsidRPr="00884479">
        <w:rPr>
          <w:rFonts w:ascii="Times New Roman" w:hAnsi="Times New Roman"/>
          <w:sz w:val="24"/>
          <w:szCs w:val="24"/>
        </w:rPr>
        <w:t xml:space="preserve">HM Government (2016) </w:t>
      </w:r>
      <w:r w:rsidRPr="00884479">
        <w:rPr>
          <w:rFonts w:ascii="Times New Roman" w:hAnsi="Times New Roman"/>
          <w:i/>
          <w:sz w:val="24"/>
          <w:szCs w:val="24"/>
        </w:rPr>
        <w:t xml:space="preserve">Ending </w:t>
      </w:r>
      <w:r w:rsidR="00DB4130" w:rsidRPr="00884479">
        <w:rPr>
          <w:rFonts w:ascii="Times New Roman" w:hAnsi="Times New Roman"/>
          <w:i/>
          <w:sz w:val="24"/>
          <w:szCs w:val="24"/>
        </w:rPr>
        <w:t>G</w:t>
      </w:r>
      <w:r w:rsidR="003D0873" w:rsidRPr="00884479">
        <w:rPr>
          <w:rFonts w:ascii="Times New Roman" w:hAnsi="Times New Roman"/>
          <w:i/>
          <w:sz w:val="24"/>
          <w:szCs w:val="24"/>
        </w:rPr>
        <w:t xml:space="preserve">ang </w:t>
      </w:r>
      <w:r w:rsidR="00DB4130" w:rsidRPr="00884479">
        <w:rPr>
          <w:rFonts w:ascii="Times New Roman" w:hAnsi="Times New Roman"/>
          <w:i/>
          <w:sz w:val="24"/>
          <w:szCs w:val="24"/>
        </w:rPr>
        <w:t>V</w:t>
      </w:r>
      <w:r w:rsidR="003D0873" w:rsidRPr="00884479">
        <w:rPr>
          <w:rFonts w:ascii="Times New Roman" w:hAnsi="Times New Roman"/>
          <w:i/>
          <w:sz w:val="24"/>
          <w:szCs w:val="24"/>
        </w:rPr>
        <w:t xml:space="preserve">iolence and </w:t>
      </w:r>
      <w:r w:rsidR="00DB4130" w:rsidRPr="00884479">
        <w:rPr>
          <w:rFonts w:ascii="Times New Roman" w:hAnsi="Times New Roman"/>
          <w:i/>
          <w:sz w:val="24"/>
          <w:szCs w:val="24"/>
        </w:rPr>
        <w:t>E</w:t>
      </w:r>
      <w:r w:rsidR="003D0873" w:rsidRPr="00884479">
        <w:rPr>
          <w:rFonts w:ascii="Times New Roman" w:hAnsi="Times New Roman"/>
          <w:i/>
          <w:sz w:val="24"/>
          <w:szCs w:val="24"/>
        </w:rPr>
        <w:t>xploitation</w:t>
      </w:r>
      <w:r w:rsidR="003D0873" w:rsidRPr="00884479">
        <w:rPr>
          <w:rFonts w:ascii="Times New Roman" w:hAnsi="Times New Roman"/>
          <w:sz w:val="24"/>
          <w:szCs w:val="24"/>
        </w:rPr>
        <w:t>. Accessed at</w:t>
      </w:r>
      <w:r w:rsidRPr="00884479">
        <w:rPr>
          <w:rFonts w:ascii="Times New Roman" w:hAnsi="Times New Roman"/>
          <w:sz w:val="24"/>
          <w:szCs w:val="24"/>
        </w:rPr>
        <w:t>:</w:t>
      </w:r>
      <w:r w:rsidR="003D0873" w:rsidRPr="00884479">
        <w:rPr>
          <w:rFonts w:ascii="Times New Roman" w:hAnsi="Times New Roman"/>
          <w:sz w:val="24"/>
          <w:szCs w:val="24"/>
        </w:rPr>
        <w:t xml:space="preserve"> https://www.gov.uk/government/publications/ending-gang-violence-and-exploitation</w:t>
      </w:r>
    </w:p>
    <w:p w14:paraId="4E50074E" w14:textId="77777777" w:rsidR="00385A61" w:rsidRPr="00884479" w:rsidRDefault="00385A61" w:rsidP="00D969B7">
      <w:pPr>
        <w:spacing w:line="360" w:lineRule="auto"/>
        <w:rPr>
          <w:rFonts w:ascii="Times New Roman" w:hAnsi="Times New Roman"/>
          <w:sz w:val="24"/>
          <w:szCs w:val="24"/>
        </w:rPr>
      </w:pPr>
      <w:r w:rsidRPr="00884479">
        <w:rPr>
          <w:rFonts w:ascii="Times New Roman" w:hAnsi="Times New Roman"/>
          <w:sz w:val="24"/>
          <w:szCs w:val="24"/>
        </w:rPr>
        <w:t xml:space="preserve">Maguire M (2007) Crime data and statistics. In Maguire M, Morgan, and Reiner, R (eds) </w:t>
      </w:r>
      <w:r w:rsidRPr="00884479">
        <w:rPr>
          <w:rFonts w:ascii="Times New Roman" w:hAnsi="Times New Roman"/>
          <w:i/>
          <w:sz w:val="24"/>
          <w:szCs w:val="24"/>
        </w:rPr>
        <w:t>The Oxford Handbook of Criminolog</w:t>
      </w:r>
      <w:r w:rsidRPr="00884479">
        <w:rPr>
          <w:rFonts w:ascii="Times New Roman" w:hAnsi="Times New Roman"/>
          <w:sz w:val="24"/>
          <w:szCs w:val="24"/>
        </w:rPr>
        <w:t xml:space="preserve">y. Oxford: Oxford University Press. </w:t>
      </w:r>
    </w:p>
    <w:p w14:paraId="6F351ADE" w14:textId="77777777" w:rsidR="00DB4130" w:rsidRPr="00884479" w:rsidRDefault="00D53E83" w:rsidP="00D969B7">
      <w:pPr>
        <w:spacing w:line="360" w:lineRule="auto"/>
        <w:rPr>
          <w:rFonts w:ascii="Times New Roman" w:hAnsi="Times New Roman"/>
          <w:sz w:val="24"/>
          <w:szCs w:val="24"/>
        </w:rPr>
      </w:pPr>
      <w:r>
        <w:rPr>
          <w:rFonts w:ascii="Times New Roman" w:hAnsi="Times New Roman"/>
          <w:sz w:val="24"/>
          <w:szCs w:val="24"/>
        </w:rPr>
        <w:t>May T and Hough M (2004)</w:t>
      </w:r>
      <w:r w:rsidR="00DB4130" w:rsidRPr="00884479">
        <w:rPr>
          <w:rFonts w:ascii="Times New Roman" w:hAnsi="Times New Roman"/>
          <w:sz w:val="24"/>
          <w:szCs w:val="24"/>
        </w:rPr>
        <w:t xml:space="preserve"> Drug markets and distribution systems. </w:t>
      </w:r>
      <w:r w:rsidR="00DB4130" w:rsidRPr="00884479">
        <w:rPr>
          <w:rFonts w:ascii="Times New Roman" w:hAnsi="Times New Roman"/>
          <w:i/>
          <w:sz w:val="24"/>
          <w:szCs w:val="24"/>
        </w:rPr>
        <w:t>Addiction Research and Theory</w:t>
      </w:r>
      <w:r w:rsidR="00DB4130" w:rsidRPr="00884479">
        <w:rPr>
          <w:rFonts w:ascii="Times New Roman" w:hAnsi="Times New Roman"/>
          <w:sz w:val="24"/>
          <w:szCs w:val="24"/>
        </w:rPr>
        <w:t xml:space="preserve"> 12(6): 549-563. </w:t>
      </w:r>
    </w:p>
    <w:p w14:paraId="6354B2A7" w14:textId="77777777" w:rsidR="00D969B7" w:rsidRPr="00884479" w:rsidRDefault="00D969B7"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Matrix Knowledge Group (2007) </w:t>
      </w:r>
      <w:r w:rsidRPr="00884479">
        <w:rPr>
          <w:rFonts w:ascii="Times New Roman" w:eastAsia="Times New Roman" w:hAnsi="Times New Roman"/>
          <w:i/>
          <w:sz w:val="24"/>
          <w:szCs w:val="24"/>
          <w:lang w:eastAsia="en-GB"/>
        </w:rPr>
        <w:t xml:space="preserve">The </w:t>
      </w:r>
      <w:r w:rsidR="00DB4130" w:rsidRPr="00884479">
        <w:rPr>
          <w:rFonts w:ascii="Times New Roman" w:eastAsia="Times New Roman" w:hAnsi="Times New Roman"/>
          <w:i/>
          <w:sz w:val="24"/>
          <w:szCs w:val="24"/>
          <w:lang w:eastAsia="en-GB"/>
        </w:rPr>
        <w:t>I</w:t>
      </w:r>
      <w:r w:rsidRPr="00884479">
        <w:rPr>
          <w:rFonts w:ascii="Times New Roman" w:eastAsia="Times New Roman" w:hAnsi="Times New Roman"/>
          <w:i/>
          <w:sz w:val="24"/>
          <w:szCs w:val="24"/>
          <w:lang w:eastAsia="en-GB"/>
        </w:rPr>
        <w:t xml:space="preserve">llicit </w:t>
      </w:r>
      <w:r w:rsidR="00DB4130" w:rsidRPr="00884479">
        <w:rPr>
          <w:rFonts w:ascii="Times New Roman" w:eastAsia="Times New Roman" w:hAnsi="Times New Roman"/>
          <w:i/>
          <w:sz w:val="24"/>
          <w:szCs w:val="24"/>
          <w:lang w:eastAsia="en-GB"/>
        </w:rPr>
        <w:t>D</w:t>
      </w:r>
      <w:r w:rsidRPr="00884479">
        <w:rPr>
          <w:rFonts w:ascii="Times New Roman" w:eastAsia="Times New Roman" w:hAnsi="Times New Roman"/>
          <w:i/>
          <w:sz w:val="24"/>
          <w:szCs w:val="24"/>
          <w:lang w:eastAsia="en-GB"/>
        </w:rPr>
        <w:t xml:space="preserve">rug </w:t>
      </w:r>
      <w:r w:rsidR="00DB4130" w:rsidRPr="00884479">
        <w:rPr>
          <w:rFonts w:ascii="Times New Roman" w:eastAsia="Times New Roman" w:hAnsi="Times New Roman"/>
          <w:i/>
          <w:sz w:val="24"/>
          <w:szCs w:val="24"/>
          <w:lang w:eastAsia="en-GB"/>
        </w:rPr>
        <w:t>T</w:t>
      </w:r>
      <w:r w:rsidRPr="00884479">
        <w:rPr>
          <w:rFonts w:ascii="Times New Roman" w:eastAsia="Times New Roman" w:hAnsi="Times New Roman"/>
          <w:i/>
          <w:sz w:val="24"/>
          <w:szCs w:val="24"/>
          <w:lang w:eastAsia="en-GB"/>
        </w:rPr>
        <w:t>rade in the United Kingdom</w:t>
      </w:r>
      <w:r w:rsidRPr="00884479">
        <w:rPr>
          <w:rFonts w:ascii="Times New Roman" w:eastAsia="Times New Roman" w:hAnsi="Times New Roman"/>
          <w:sz w:val="24"/>
          <w:szCs w:val="24"/>
          <w:lang w:eastAsia="en-GB"/>
        </w:rPr>
        <w:t xml:space="preserve">. London: Home Office. </w:t>
      </w:r>
    </w:p>
    <w:p w14:paraId="4356A22F" w14:textId="77777777" w:rsidR="008F042F" w:rsidRPr="00884479" w:rsidRDefault="008F042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McEwen CA and Gregerson SF (2019) A critical assessment of the Adverse Childhood Experiences study at 20 years. </w:t>
      </w:r>
      <w:r w:rsidRPr="00884479">
        <w:rPr>
          <w:rFonts w:ascii="Times New Roman" w:eastAsia="Times New Roman" w:hAnsi="Times New Roman"/>
          <w:i/>
          <w:sz w:val="24"/>
          <w:szCs w:val="24"/>
          <w:lang w:eastAsia="en-GB"/>
        </w:rPr>
        <w:t>American Journal of Preventive Medicine</w:t>
      </w:r>
      <w:r w:rsidR="00587956" w:rsidRPr="00884479">
        <w:rPr>
          <w:rFonts w:ascii="Times New Roman" w:eastAsia="Times New Roman" w:hAnsi="Times New Roman"/>
          <w:sz w:val="24"/>
          <w:szCs w:val="24"/>
          <w:lang w:eastAsia="en-GB"/>
        </w:rPr>
        <w:t>, 56(6):790-794.</w:t>
      </w:r>
    </w:p>
    <w:p w14:paraId="6D98C607" w14:textId="77777777" w:rsidR="0052307B" w:rsidRPr="00884479" w:rsidRDefault="0052307B"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McLean R, Densley JA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Deuchar R (2017) Situating gangs within </w:t>
      </w:r>
      <w:r w:rsidR="00C306D2" w:rsidRPr="00884479">
        <w:rPr>
          <w:rFonts w:ascii="Times New Roman" w:eastAsia="Times New Roman" w:hAnsi="Times New Roman"/>
          <w:sz w:val="24"/>
          <w:szCs w:val="24"/>
          <w:lang w:eastAsia="en-GB"/>
        </w:rPr>
        <w:t>Scotland’s illegal drugs market</w:t>
      </w:r>
      <w:r w:rsidRPr="00884479">
        <w:rPr>
          <w:rFonts w:ascii="Times New Roman" w:eastAsia="Times New Roman" w:hAnsi="Times New Roman"/>
          <w:sz w:val="24"/>
          <w:szCs w:val="24"/>
          <w:lang w:eastAsia="en-GB"/>
        </w:rPr>
        <w:t xml:space="preserve">(s). </w:t>
      </w:r>
      <w:r w:rsidRPr="00884479">
        <w:rPr>
          <w:rFonts w:ascii="Times New Roman" w:eastAsia="Times New Roman" w:hAnsi="Times New Roman"/>
          <w:i/>
          <w:sz w:val="24"/>
          <w:szCs w:val="24"/>
          <w:lang w:eastAsia="en-GB"/>
        </w:rPr>
        <w:t>Trends in Organized Crime</w:t>
      </w:r>
      <w:r w:rsidRPr="00884479">
        <w:rPr>
          <w:rFonts w:ascii="Times New Roman" w:eastAsia="Times New Roman" w:hAnsi="Times New Roman"/>
          <w:sz w:val="24"/>
          <w:szCs w:val="24"/>
          <w:lang w:eastAsia="en-GB"/>
        </w:rPr>
        <w:t xml:space="preserve"> </w:t>
      </w:r>
      <w:r w:rsidR="00C306D2" w:rsidRPr="00884479">
        <w:rPr>
          <w:rFonts w:ascii="Times New Roman" w:eastAsia="Times New Roman" w:hAnsi="Times New Roman"/>
          <w:sz w:val="24"/>
          <w:szCs w:val="24"/>
          <w:lang w:eastAsia="en-GB"/>
        </w:rPr>
        <w:t xml:space="preserve">21(2): </w:t>
      </w:r>
      <w:r w:rsidR="000E06AC" w:rsidRPr="00884479">
        <w:rPr>
          <w:rFonts w:ascii="Times New Roman" w:eastAsia="Times New Roman" w:hAnsi="Times New Roman"/>
          <w:sz w:val="24"/>
          <w:szCs w:val="24"/>
          <w:lang w:eastAsia="en-GB"/>
        </w:rPr>
        <w:t>147-</w:t>
      </w:r>
      <w:r w:rsidR="00C306D2" w:rsidRPr="00884479">
        <w:rPr>
          <w:rFonts w:ascii="Times New Roman" w:eastAsia="Times New Roman" w:hAnsi="Times New Roman"/>
          <w:sz w:val="24"/>
          <w:szCs w:val="24"/>
          <w:lang w:eastAsia="en-GB"/>
        </w:rPr>
        <w:t>171</w:t>
      </w:r>
      <w:r w:rsidRPr="00884479">
        <w:rPr>
          <w:rFonts w:ascii="Times New Roman" w:eastAsia="Times New Roman" w:hAnsi="Times New Roman"/>
          <w:sz w:val="24"/>
          <w:szCs w:val="24"/>
          <w:lang w:eastAsia="en-GB"/>
        </w:rPr>
        <w:t>.</w:t>
      </w:r>
    </w:p>
    <w:p w14:paraId="18F1FC65" w14:textId="77777777" w:rsidR="00711D0E" w:rsidRPr="00884479" w:rsidRDefault="00711D0E" w:rsidP="00165BCB">
      <w:pPr>
        <w:spacing w:line="360" w:lineRule="auto"/>
        <w:rPr>
          <w:rFonts w:ascii="Times New Roman" w:eastAsia="Times New Roman" w:hAnsi="Times New Roman"/>
          <w:sz w:val="24"/>
          <w:szCs w:val="24"/>
          <w:lang w:val="en-US" w:eastAsia="en-GB"/>
        </w:rPr>
      </w:pPr>
      <w:r w:rsidRPr="00884479">
        <w:rPr>
          <w:rFonts w:ascii="Times New Roman" w:eastAsia="Times New Roman" w:hAnsi="Times New Roman"/>
          <w:sz w:val="24"/>
          <w:szCs w:val="24"/>
          <w:lang w:eastAsia="en-GB"/>
        </w:rPr>
        <w:t xml:space="preserve">Moyle </w:t>
      </w:r>
      <w:r w:rsidR="00607D24" w:rsidRPr="00884479">
        <w:rPr>
          <w:rFonts w:ascii="Times New Roman" w:eastAsia="Times New Roman" w:hAnsi="Times New Roman"/>
          <w:sz w:val="24"/>
          <w:szCs w:val="24"/>
          <w:lang w:eastAsia="en-GB"/>
        </w:rPr>
        <w:t xml:space="preserve">L </w:t>
      </w:r>
      <w:r w:rsidRPr="00884479">
        <w:rPr>
          <w:rFonts w:ascii="Times New Roman" w:eastAsia="Times New Roman" w:hAnsi="Times New Roman"/>
          <w:sz w:val="24"/>
          <w:szCs w:val="24"/>
          <w:lang w:eastAsia="en-GB"/>
        </w:rPr>
        <w:t>(</w:t>
      </w:r>
      <w:r w:rsidR="00165BCB">
        <w:rPr>
          <w:rFonts w:ascii="Times New Roman" w:eastAsia="Times New Roman" w:hAnsi="Times New Roman"/>
          <w:sz w:val="24"/>
          <w:szCs w:val="24"/>
          <w:lang w:eastAsia="en-GB"/>
        </w:rPr>
        <w:t>2019</w:t>
      </w:r>
      <w:r w:rsidRPr="00884479">
        <w:rPr>
          <w:rFonts w:ascii="Times New Roman" w:eastAsia="Times New Roman" w:hAnsi="Times New Roman"/>
          <w:sz w:val="24"/>
          <w:szCs w:val="24"/>
          <w:lang w:eastAsia="en-GB"/>
        </w:rPr>
        <w:t>)</w:t>
      </w:r>
      <w:r w:rsidR="00165BCB">
        <w:rPr>
          <w:rFonts w:ascii="Times New Roman" w:eastAsia="Times New Roman" w:hAnsi="Times New Roman"/>
          <w:sz w:val="24"/>
          <w:szCs w:val="24"/>
          <w:lang w:eastAsia="en-GB"/>
        </w:rPr>
        <w:t xml:space="preserve"> </w:t>
      </w:r>
      <w:r w:rsidR="00165BCB">
        <w:rPr>
          <w:rFonts w:ascii="Times New Roman" w:eastAsia="Times New Roman" w:hAnsi="Times New Roman"/>
          <w:sz w:val="24"/>
          <w:szCs w:val="24"/>
          <w:lang w:val="en-US" w:eastAsia="en-GB"/>
        </w:rPr>
        <w:t>Situating v</w:t>
      </w:r>
      <w:r w:rsidR="00165BCB" w:rsidRPr="00165BCB">
        <w:rPr>
          <w:rFonts w:ascii="Times New Roman" w:eastAsia="Times New Roman" w:hAnsi="Times New Roman"/>
          <w:sz w:val="24"/>
          <w:szCs w:val="24"/>
          <w:lang w:val="en-US" w:eastAsia="en-GB"/>
        </w:rPr>
        <w:t xml:space="preserve">ulnerability and </w:t>
      </w:r>
      <w:r w:rsidR="00165BCB">
        <w:rPr>
          <w:rFonts w:ascii="Times New Roman" w:eastAsia="Times New Roman" w:hAnsi="Times New Roman"/>
          <w:sz w:val="24"/>
          <w:szCs w:val="24"/>
          <w:lang w:val="en-US" w:eastAsia="en-GB"/>
        </w:rPr>
        <w:t>exploitation in s</w:t>
      </w:r>
      <w:r w:rsidR="00165BCB" w:rsidRPr="00165BCB">
        <w:rPr>
          <w:rFonts w:ascii="Times New Roman" w:eastAsia="Times New Roman" w:hAnsi="Times New Roman"/>
          <w:sz w:val="24"/>
          <w:szCs w:val="24"/>
          <w:lang w:val="en-US" w:eastAsia="en-GB"/>
        </w:rPr>
        <w:t>treet-</w:t>
      </w:r>
      <w:r w:rsidR="00165BCB">
        <w:rPr>
          <w:rFonts w:ascii="Times New Roman" w:eastAsia="Times New Roman" w:hAnsi="Times New Roman"/>
          <w:sz w:val="24"/>
          <w:szCs w:val="24"/>
          <w:lang w:val="en-US" w:eastAsia="en-GB"/>
        </w:rPr>
        <w:t>l</w:t>
      </w:r>
      <w:r w:rsidR="00165BCB" w:rsidRPr="00165BCB">
        <w:rPr>
          <w:rFonts w:ascii="Times New Roman" w:eastAsia="Times New Roman" w:hAnsi="Times New Roman"/>
          <w:sz w:val="24"/>
          <w:szCs w:val="24"/>
          <w:lang w:val="en-US" w:eastAsia="en-GB"/>
        </w:rPr>
        <w:t xml:space="preserve">evel </w:t>
      </w:r>
      <w:r w:rsidR="00165BCB">
        <w:rPr>
          <w:rFonts w:ascii="Times New Roman" w:eastAsia="Times New Roman" w:hAnsi="Times New Roman"/>
          <w:sz w:val="24"/>
          <w:szCs w:val="24"/>
          <w:lang w:val="en-US" w:eastAsia="en-GB"/>
        </w:rPr>
        <w:t>d</w:t>
      </w:r>
      <w:r w:rsidR="00165BCB" w:rsidRPr="00165BCB">
        <w:rPr>
          <w:rFonts w:ascii="Times New Roman" w:eastAsia="Times New Roman" w:hAnsi="Times New Roman"/>
          <w:sz w:val="24"/>
          <w:szCs w:val="24"/>
          <w:lang w:val="en-US" w:eastAsia="en-GB"/>
        </w:rPr>
        <w:t xml:space="preserve">rug </w:t>
      </w:r>
      <w:r w:rsidR="00165BCB">
        <w:rPr>
          <w:rFonts w:ascii="Times New Roman" w:eastAsia="Times New Roman" w:hAnsi="Times New Roman"/>
          <w:sz w:val="24"/>
          <w:szCs w:val="24"/>
          <w:lang w:val="en-US" w:eastAsia="en-GB"/>
        </w:rPr>
        <w:t>m</w:t>
      </w:r>
      <w:r w:rsidR="00165BCB" w:rsidRPr="00165BCB">
        <w:rPr>
          <w:rFonts w:ascii="Times New Roman" w:eastAsia="Times New Roman" w:hAnsi="Times New Roman"/>
          <w:sz w:val="24"/>
          <w:szCs w:val="24"/>
          <w:lang w:val="en-US" w:eastAsia="en-GB"/>
        </w:rPr>
        <w:t>arkets:</w:t>
      </w:r>
      <w:r w:rsidR="00165BCB">
        <w:rPr>
          <w:rFonts w:ascii="Times New Roman" w:eastAsia="Times New Roman" w:hAnsi="Times New Roman"/>
          <w:sz w:val="24"/>
          <w:szCs w:val="24"/>
          <w:lang w:val="en-US" w:eastAsia="en-GB"/>
        </w:rPr>
        <w:t xml:space="preserve"> cuckooing, commuting, and the ‘c</w:t>
      </w:r>
      <w:r w:rsidR="00165BCB" w:rsidRPr="00165BCB">
        <w:rPr>
          <w:rFonts w:ascii="Times New Roman" w:eastAsia="Times New Roman" w:hAnsi="Times New Roman"/>
          <w:sz w:val="24"/>
          <w:szCs w:val="24"/>
          <w:lang w:val="en-US" w:eastAsia="en-GB"/>
        </w:rPr>
        <w:t xml:space="preserve">ounty </w:t>
      </w:r>
      <w:r w:rsidR="00165BCB">
        <w:rPr>
          <w:rFonts w:ascii="Times New Roman" w:eastAsia="Times New Roman" w:hAnsi="Times New Roman"/>
          <w:sz w:val="24"/>
          <w:szCs w:val="24"/>
          <w:lang w:val="en-US" w:eastAsia="en-GB"/>
        </w:rPr>
        <w:t>l</w:t>
      </w:r>
      <w:r w:rsidR="00165BCB" w:rsidRPr="00165BCB">
        <w:rPr>
          <w:rFonts w:ascii="Times New Roman" w:eastAsia="Times New Roman" w:hAnsi="Times New Roman"/>
          <w:sz w:val="24"/>
          <w:szCs w:val="24"/>
          <w:lang w:val="en-US" w:eastAsia="en-GB"/>
        </w:rPr>
        <w:t>ines</w:t>
      </w:r>
      <w:r w:rsidR="00165BCB">
        <w:rPr>
          <w:rFonts w:ascii="Times New Roman" w:eastAsia="Times New Roman" w:hAnsi="Times New Roman"/>
          <w:sz w:val="24"/>
          <w:szCs w:val="24"/>
          <w:lang w:val="en-US" w:eastAsia="en-GB"/>
        </w:rPr>
        <w:t>’</w:t>
      </w:r>
      <w:r w:rsidR="00165BCB" w:rsidRPr="00165BCB">
        <w:rPr>
          <w:rFonts w:ascii="Times New Roman" w:eastAsia="Times New Roman" w:hAnsi="Times New Roman"/>
          <w:sz w:val="24"/>
          <w:szCs w:val="24"/>
          <w:lang w:val="en-US" w:eastAsia="en-GB"/>
        </w:rPr>
        <w:t xml:space="preserve"> </w:t>
      </w:r>
      <w:r w:rsidR="00165BCB">
        <w:rPr>
          <w:rFonts w:ascii="Times New Roman" w:eastAsia="Times New Roman" w:hAnsi="Times New Roman"/>
          <w:sz w:val="24"/>
          <w:szCs w:val="24"/>
          <w:lang w:val="en-US" w:eastAsia="en-GB"/>
        </w:rPr>
        <w:t>d</w:t>
      </w:r>
      <w:r w:rsidR="00165BCB" w:rsidRPr="00165BCB">
        <w:rPr>
          <w:rFonts w:ascii="Times New Roman" w:eastAsia="Times New Roman" w:hAnsi="Times New Roman"/>
          <w:sz w:val="24"/>
          <w:szCs w:val="24"/>
          <w:lang w:val="en-US" w:eastAsia="en-GB"/>
        </w:rPr>
        <w:t xml:space="preserve">rug </w:t>
      </w:r>
      <w:r w:rsidR="00165BCB">
        <w:rPr>
          <w:rFonts w:ascii="Times New Roman" w:eastAsia="Times New Roman" w:hAnsi="Times New Roman"/>
          <w:sz w:val="24"/>
          <w:szCs w:val="24"/>
          <w:lang w:val="en-US" w:eastAsia="en-GB"/>
        </w:rPr>
        <w:t>s</w:t>
      </w:r>
      <w:r w:rsidR="00165BCB" w:rsidRPr="00165BCB">
        <w:rPr>
          <w:rFonts w:ascii="Times New Roman" w:eastAsia="Times New Roman" w:hAnsi="Times New Roman"/>
          <w:sz w:val="24"/>
          <w:szCs w:val="24"/>
          <w:lang w:val="en-US" w:eastAsia="en-GB"/>
        </w:rPr>
        <w:t xml:space="preserve">upply </w:t>
      </w:r>
      <w:r w:rsidR="00165BCB">
        <w:rPr>
          <w:rFonts w:ascii="Times New Roman" w:eastAsia="Times New Roman" w:hAnsi="Times New Roman"/>
          <w:sz w:val="24"/>
          <w:szCs w:val="24"/>
          <w:lang w:val="en-US" w:eastAsia="en-GB"/>
        </w:rPr>
        <w:t>m</w:t>
      </w:r>
      <w:r w:rsidR="00165BCB" w:rsidRPr="00165BCB">
        <w:rPr>
          <w:rFonts w:ascii="Times New Roman" w:eastAsia="Times New Roman" w:hAnsi="Times New Roman"/>
          <w:sz w:val="24"/>
          <w:szCs w:val="24"/>
          <w:lang w:val="en-US" w:eastAsia="en-GB"/>
        </w:rPr>
        <w:t>odel</w:t>
      </w:r>
      <w:r w:rsidR="00457B01" w:rsidRPr="00884479">
        <w:rPr>
          <w:rFonts w:ascii="Times New Roman" w:eastAsia="Times New Roman" w:hAnsi="Times New Roman"/>
          <w:sz w:val="24"/>
          <w:szCs w:val="24"/>
          <w:lang w:val="en-US" w:eastAsia="en-GB"/>
        </w:rPr>
        <w:t>.</w:t>
      </w:r>
      <w:r w:rsidR="00165BCB">
        <w:rPr>
          <w:rFonts w:ascii="Times New Roman" w:eastAsia="Times New Roman" w:hAnsi="Times New Roman"/>
          <w:sz w:val="24"/>
          <w:szCs w:val="24"/>
          <w:lang w:val="en-US" w:eastAsia="en-GB"/>
        </w:rPr>
        <w:t xml:space="preserve"> </w:t>
      </w:r>
      <w:r w:rsidR="00165BCB" w:rsidRPr="007451F6">
        <w:rPr>
          <w:rFonts w:ascii="Times New Roman" w:eastAsia="Times New Roman" w:hAnsi="Times New Roman"/>
          <w:i/>
          <w:sz w:val="24"/>
          <w:szCs w:val="24"/>
          <w:lang w:val="en-US" w:eastAsia="en-GB"/>
        </w:rPr>
        <w:t>Journal of Drug Issues</w:t>
      </w:r>
      <w:r w:rsidR="00165BCB">
        <w:rPr>
          <w:rFonts w:ascii="Times New Roman" w:eastAsia="Times New Roman" w:hAnsi="Times New Roman"/>
          <w:sz w:val="24"/>
          <w:szCs w:val="24"/>
          <w:lang w:val="en-US" w:eastAsia="en-GB"/>
        </w:rPr>
        <w:t xml:space="preserve"> (online first).</w:t>
      </w:r>
    </w:p>
    <w:p w14:paraId="166C804B" w14:textId="77777777" w:rsidR="00D23BE7" w:rsidRPr="00884479" w:rsidRDefault="00D23BE7"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NCA (2016) </w:t>
      </w:r>
      <w:r w:rsidR="002754A9" w:rsidRPr="00884479">
        <w:rPr>
          <w:rFonts w:ascii="Times New Roman" w:eastAsia="Times New Roman" w:hAnsi="Times New Roman"/>
          <w:i/>
          <w:sz w:val="24"/>
          <w:szCs w:val="24"/>
          <w:lang w:eastAsia="en-GB"/>
        </w:rPr>
        <w:t>County Lines G</w:t>
      </w:r>
      <w:r w:rsidR="00A467CF" w:rsidRPr="00884479">
        <w:rPr>
          <w:rFonts w:ascii="Times New Roman" w:eastAsia="Times New Roman" w:hAnsi="Times New Roman"/>
          <w:i/>
          <w:sz w:val="24"/>
          <w:szCs w:val="24"/>
          <w:lang w:eastAsia="en-GB"/>
        </w:rPr>
        <w:t>ang Violence, Exploitation and Drug Supply 2016</w:t>
      </w:r>
      <w:r w:rsidR="00A467CF" w:rsidRPr="00884479">
        <w:rPr>
          <w:rFonts w:ascii="Times New Roman" w:eastAsia="Times New Roman" w:hAnsi="Times New Roman"/>
          <w:sz w:val="24"/>
          <w:szCs w:val="24"/>
          <w:lang w:eastAsia="en-GB"/>
        </w:rPr>
        <w:t xml:space="preserve">. </w:t>
      </w:r>
      <w:r w:rsidR="00607D24" w:rsidRPr="00884479">
        <w:rPr>
          <w:rFonts w:ascii="Times New Roman" w:eastAsia="Times New Roman" w:hAnsi="Times New Roman"/>
          <w:sz w:val="24"/>
          <w:szCs w:val="24"/>
          <w:lang w:eastAsia="en-GB"/>
        </w:rPr>
        <w:t>London: NCA.</w:t>
      </w:r>
    </w:p>
    <w:p w14:paraId="5B82694D" w14:textId="77777777" w:rsidR="00A467CF" w:rsidRPr="00884479" w:rsidRDefault="00A467C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NCA (2017)</w:t>
      </w:r>
      <w:r w:rsidR="002754A9" w:rsidRPr="00884479">
        <w:rPr>
          <w:rFonts w:ascii="Times New Roman" w:eastAsia="Times New Roman" w:hAnsi="Times New Roman"/>
          <w:i/>
          <w:sz w:val="24"/>
          <w:szCs w:val="24"/>
          <w:lang w:eastAsia="en-GB"/>
        </w:rPr>
        <w:t xml:space="preserve"> County Lines G</w:t>
      </w:r>
      <w:r w:rsidRPr="00884479">
        <w:rPr>
          <w:rFonts w:ascii="Times New Roman" w:eastAsia="Times New Roman" w:hAnsi="Times New Roman"/>
          <w:i/>
          <w:sz w:val="24"/>
          <w:szCs w:val="24"/>
          <w:lang w:eastAsia="en-GB"/>
        </w:rPr>
        <w:t>ang Violence, Exploitation and Drug Supply 201</w:t>
      </w:r>
      <w:r w:rsidR="000A2AF3" w:rsidRPr="00884479">
        <w:rPr>
          <w:rFonts w:ascii="Times New Roman" w:eastAsia="Times New Roman" w:hAnsi="Times New Roman"/>
          <w:i/>
          <w:sz w:val="24"/>
          <w:szCs w:val="24"/>
          <w:lang w:eastAsia="en-GB"/>
        </w:rPr>
        <w:t>7.</w:t>
      </w:r>
      <w:r w:rsidR="00607D24" w:rsidRPr="00884479">
        <w:rPr>
          <w:rFonts w:ascii="Times New Roman" w:eastAsia="Times New Roman" w:hAnsi="Times New Roman"/>
          <w:i/>
          <w:sz w:val="24"/>
          <w:szCs w:val="24"/>
          <w:lang w:eastAsia="en-GB"/>
        </w:rPr>
        <w:t xml:space="preserve"> </w:t>
      </w:r>
      <w:r w:rsidR="00607D24" w:rsidRPr="00884479">
        <w:rPr>
          <w:rFonts w:ascii="Times New Roman" w:eastAsia="Times New Roman" w:hAnsi="Times New Roman"/>
          <w:sz w:val="24"/>
          <w:szCs w:val="24"/>
          <w:lang w:eastAsia="en-GB"/>
        </w:rPr>
        <w:t>London: NCA.</w:t>
      </w:r>
    </w:p>
    <w:p w14:paraId="350EA7AF" w14:textId="77777777" w:rsidR="00A467CF" w:rsidRPr="00884479" w:rsidRDefault="00A467CF" w:rsidP="00D969B7">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NCA (2018) </w:t>
      </w:r>
      <w:r w:rsidRPr="00884479">
        <w:rPr>
          <w:rFonts w:ascii="Times New Roman" w:eastAsia="Times New Roman" w:hAnsi="Times New Roman"/>
          <w:i/>
          <w:sz w:val="24"/>
          <w:szCs w:val="24"/>
          <w:lang w:eastAsia="en-GB"/>
        </w:rPr>
        <w:t>National Strategic Assessment of Serious and Organised Crime</w:t>
      </w:r>
      <w:r w:rsidRPr="00884479">
        <w:rPr>
          <w:rFonts w:ascii="Times New Roman" w:eastAsia="Times New Roman" w:hAnsi="Times New Roman"/>
          <w:sz w:val="24"/>
          <w:szCs w:val="24"/>
          <w:lang w:eastAsia="en-GB"/>
        </w:rPr>
        <w:t xml:space="preserve">. </w:t>
      </w:r>
      <w:r w:rsidR="00607D24" w:rsidRPr="00884479">
        <w:rPr>
          <w:rFonts w:ascii="Times New Roman" w:eastAsia="Times New Roman" w:hAnsi="Times New Roman"/>
          <w:sz w:val="24"/>
          <w:szCs w:val="24"/>
          <w:lang w:eastAsia="en-GB"/>
        </w:rPr>
        <w:t>London: NCA.</w:t>
      </w:r>
    </w:p>
    <w:p w14:paraId="0E43AFF5" w14:textId="77777777" w:rsidR="00AA4A76" w:rsidRPr="00884479" w:rsidRDefault="00AA4A76"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lastRenderedPageBreak/>
        <w:t>Di Nicola A (2005) Trafficking in human beings and smuggling of migrants. In Reichel R</w:t>
      </w:r>
      <w:r w:rsidR="000E06AC" w:rsidRPr="00884479">
        <w:rPr>
          <w:rFonts w:ascii="Times New Roman" w:eastAsia="Times New Roman" w:hAnsi="Times New Roman"/>
          <w:sz w:val="24"/>
          <w:szCs w:val="24"/>
          <w:lang w:eastAsia="en-GB"/>
        </w:rPr>
        <w:t xml:space="preserve"> (e</w:t>
      </w:r>
      <w:r w:rsidRPr="00884479">
        <w:rPr>
          <w:rFonts w:ascii="Times New Roman" w:eastAsia="Times New Roman" w:hAnsi="Times New Roman"/>
          <w:sz w:val="24"/>
          <w:szCs w:val="24"/>
          <w:lang w:eastAsia="en-GB"/>
        </w:rPr>
        <w:t xml:space="preserve">d.) </w:t>
      </w:r>
      <w:r w:rsidRPr="00884479">
        <w:rPr>
          <w:rFonts w:ascii="Times New Roman" w:eastAsia="Times New Roman" w:hAnsi="Times New Roman"/>
          <w:i/>
          <w:sz w:val="24"/>
          <w:szCs w:val="24"/>
          <w:lang w:eastAsia="en-GB"/>
        </w:rPr>
        <w:t xml:space="preserve">Handbook of Transnational </w:t>
      </w:r>
      <w:r w:rsidR="000E06AC" w:rsidRPr="00884479">
        <w:rPr>
          <w:rFonts w:ascii="Times New Roman" w:eastAsia="Times New Roman" w:hAnsi="Times New Roman"/>
          <w:i/>
          <w:sz w:val="24"/>
          <w:szCs w:val="24"/>
          <w:lang w:eastAsia="en-GB"/>
        </w:rPr>
        <w:t>Crime and J</w:t>
      </w:r>
      <w:r w:rsidRPr="00884479">
        <w:rPr>
          <w:rFonts w:ascii="Times New Roman" w:eastAsia="Times New Roman" w:hAnsi="Times New Roman"/>
          <w:i/>
          <w:sz w:val="24"/>
          <w:szCs w:val="24"/>
          <w:lang w:eastAsia="en-GB"/>
        </w:rPr>
        <w:t>ustice</w:t>
      </w:r>
      <w:r w:rsidR="000E06AC"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London: Sage, 181-203. </w:t>
      </w:r>
    </w:p>
    <w:p w14:paraId="55C1F323" w14:textId="77777777" w:rsidR="0002313F" w:rsidRPr="00884479" w:rsidRDefault="0002313F"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Ofsted (2018) </w:t>
      </w:r>
      <w:r w:rsidRPr="00884479">
        <w:rPr>
          <w:rFonts w:ascii="Times New Roman" w:eastAsia="Times New Roman" w:hAnsi="Times New Roman"/>
          <w:i/>
          <w:sz w:val="24"/>
          <w:szCs w:val="24"/>
          <w:lang w:eastAsia="en-GB"/>
        </w:rPr>
        <w:t xml:space="preserve">Protecting </w:t>
      </w:r>
      <w:r w:rsidR="003268E5" w:rsidRPr="00884479">
        <w:rPr>
          <w:rFonts w:ascii="Times New Roman" w:eastAsia="Times New Roman" w:hAnsi="Times New Roman"/>
          <w:i/>
          <w:sz w:val="24"/>
          <w:szCs w:val="24"/>
          <w:lang w:eastAsia="en-GB"/>
        </w:rPr>
        <w:t>C</w:t>
      </w:r>
      <w:r w:rsidRPr="00884479">
        <w:rPr>
          <w:rFonts w:ascii="Times New Roman" w:eastAsia="Times New Roman" w:hAnsi="Times New Roman"/>
          <w:i/>
          <w:sz w:val="24"/>
          <w:szCs w:val="24"/>
          <w:lang w:eastAsia="en-GB"/>
        </w:rPr>
        <w:t xml:space="preserve">hildren from </w:t>
      </w:r>
      <w:r w:rsidR="003268E5" w:rsidRPr="00884479">
        <w:rPr>
          <w:rFonts w:ascii="Times New Roman" w:eastAsia="Times New Roman" w:hAnsi="Times New Roman"/>
          <w:i/>
          <w:sz w:val="24"/>
          <w:szCs w:val="24"/>
          <w:lang w:eastAsia="en-GB"/>
        </w:rPr>
        <w:t>C</w:t>
      </w:r>
      <w:r w:rsidRPr="00884479">
        <w:rPr>
          <w:rFonts w:ascii="Times New Roman" w:eastAsia="Times New Roman" w:hAnsi="Times New Roman"/>
          <w:i/>
          <w:sz w:val="24"/>
          <w:szCs w:val="24"/>
          <w:lang w:eastAsia="en-GB"/>
        </w:rPr>
        <w:t xml:space="preserve">riminal </w:t>
      </w:r>
      <w:r w:rsidR="003268E5" w:rsidRPr="00884479">
        <w:rPr>
          <w:rFonts w:ascii="Times New Roman" w:eastAsia="Times New Roman" w:hAnsi="Times New Roman"/>
          <w:i/>
          <w:sz w:val="24"/>
          <w:szCs w:val="24"/>
          <w:lang w:eastAsia="en-GB"/>
        </w:rPr>
        <w:t>E</w:t>
      </w:r>
      <w:r w:rsidRPr="00884479">
        <w:rPr>
          <w:rFonts w:ascii="Times New Roman" w:eastAsia="Times New Roman" w:hAnsi="Times New Roman"/>
          <w:i/>
          <w:sz w:val="24"/>
          <w:szCs w:val="24"/>
          <w:lang w:eastAsia="en-GB"/>
        </w:rPr>
        <w:t xml:space="preserve">xploitation, </w:t>
      </w:r>
      <w:r w:rsidR="003268E5" w:rsidRPr="00884479">
        <w:rPr>
          <w:rFonts w:ascii="Times New Roman" w:eastAsia="Times New Roman" w:hAnsi="Times New Roman"/>
          <w:i/>
          <w:sz w:val="24"/>
          <w:szCs w:val="24"/>
          <w:lang w:eastAsia="en-GB"/>
        </w:rPr>
        <w:t>H</w:t>
      </w:r>
      <w:r w:rsidRPr="00884479">
        <w:rPr>
          <w:rFonts w:ascii="Times New Roman" w:eastAsia="Times New Roman" w:hAnsi="Times New Roman"/>
          <w:i/>
          <w:sz w:val="24"/>
          <w:szCs w:val="24"/>
          <w:lang w:eastAsia="en-GB"/>
        </w:rPr>
        <w:t xml:space="preserve">uman </w:t>
      </w:r>
      <w:r w:rsidR="003268E5" w:rsidRPr="00884479">
        <w:rPr>
          <w:rFonts w:ascii="Times New Roman" w:eastAsia="Times New Roman" w:hAnsi="Times New Roman"/>
          <w:i/>
          <w:sz w:val="24"/>
          <w:szCs w:val="24"/>
          <w:lang w:eastAsia="en-GB"/>
        </w:rPr>
        <w:t>T</w:t>
      </w:r>
      <w:r w:rsidRPr="00884479">
        <w:rPr>
          <w:rFonts w:ascii="Times New Roman" w:eastAsia="Times New Roman" w:hAnsi="Times New Roman"/>
          <w:i/>
          <w:sz w:val="24"/>
          <w:szCs w:val="24"/>
          <w:lang w:eastAsia="en-GB"/>
        </w:rPr>
        <w:t xml:space="preserve">rafficking and </w:t>
      </w:r>
      <w:r w:rsidR="003268E5" w:rsidRPr="00884479">
        <w:rPr>
          <w:rFonts w:ascii="Times New Roman" w:eastAsia="Times New Roman" w:hAnsi="Times New Roman"/>
          <w:i/>
          <w:sz w:val="24"/>
          <w:szCs w:val="24"/>
          <w:lang w:eastAsia="en-GB"/>
        </w:rPr>
        <w:t>M</w:t>
      </w:r>
      <w:r w:rsidRPr="00884479">
        <w:rPr>
          <w:rFonts w:ascii="Times New Roman" w:eastAsia="Times New Roman" w:hAnsi="Times New Roman"/>
          <w:i/>
          <w:sz w:val="24"/>
          <w:szCs w:val="24"/>
          <w:lang w:eastAsia="en-GB"/>
        </w:rPr>
        <w:t xml:space="preserve">odern </w:t>
      </w:r>
      <w:r w:rsidR="003268E5" w:rsidRPr="00884479">
        <w:rPr>
          <w:rFonts w:ascii="Times New Roman" w:eastAsia="Times New Roman" w:hAnsi="Times New Roman"/>
          <w:i/>
          <w:sz w:val="24"/>
          <w:szCs w:val="24"/>
          <w:lang w:eastAsia="en-GB"/>
        </w:rPr>
        <w:t>S</w:t>
      </w:r>
      <w:r w:rsidRPr="00884479">
        <w:rPr>
          <w:rFonts w:ascii="Times New Roman" w:eastAsia="Times New Roman" w:hAnsi="Times New Roman"/>
          <w:i/>
          <w:sz w:val="24"/>
          <w:szCs w:val="24"/>
          <w:lang w:eastAsia="en-GB"/>
        </w:rPr>
        <w:t>lavery</w:t>
      </w:r>
      <w:r w:rsidRPr="00884479">
        <w:rPr>
          <w:rFonts w:ascii="Times New Roman" w:eastAsia="Times New Roman" w:hAnsi="Times New Roman"/>
          <w:sz w:val="24"/>
          <w:szCs w:val="24"/>
          <w:lang w:eastAsia="en-GB"/>
        </w:rPr>
        <w:t xml:space="preserve">. </w:t>
      </w:r>
      <w:r w:rsidR="003268E5" w:rsidRPr="00884479">
        <w:rPr>
          <w:rFonts w:ascii="Times New Roman" w:eastAsia="Times New Roman" w:hAnsi="Times New Roman"/>
          <w:sz w:val="24"/>
          <w:szCs w:val="24"/>
          <w:lang w:eastAsia="en-GB"/>
        </w:rPr>
        <w:t xml:space="preserve">Available from: </w:t>
      </w:r>
      <w:r w:rsidRPr="00884479">
        <w:rPr>
          <w:rFonts w:ascii="Times New Roman" w:eastAsia="Times New Roman" w:hAnsi="Times New Roman"/>
          <w:sz w:val="24"/>
          <w:szCs w:val="24"/>
          <w:lang w:eastAsia="en-GB"/>
        </w:rPr>
        <w:t>https://assets.publishing.service.gov.uk/government/uploads/system/uploads/attachment_data/file/756031/Protecting_children_from_criminal_exploitation_human_trafficking_modern_slavery_addendum_141118.pdf</w:t>
      </w:r>
    </w:p>
    <w:p w14:paraId="0C997B35" w14:textId="77777777" w:rsidR="00385A61" w:rsidRPr="00884479" w:rsidRDefault="00385A61"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Ousey GC </w:t>
      </w:r>
      <w:r w:rsidR="007451F6">
        <w:rPr>
          <w:rFonts w:ascii="Times New Roman" w:eastAsia="Times New Roman" w:hAnsi="Times New Roman"/>
          <w:sz w:val="24"/>
          <w:szCs w:val="24"/>
          <w:lang w:eastAsia="en-GB"/>
        </w:rPr>
        <w:t xml:space="preserve">and </w:t>
      </w:r>
      <w:r w:rsidRPr="00884479">
        <w:rPr>
          <w:rFonts w:ascii="Times New Roman" w:eastAsia="Times New Roman" w:hAnsi="Times New Roman"/>
          <w:sz w:val="24"/>
          <w:szCs w:val="24"/>
          <w:lang w:eastAsia="en-GB"/>
        </w:rPr>
        <w:t xml:space="preserve">Lee MR (2002) Examining the conditional nature of the illicit drug market–homicide relationship: A partial test of the theory of contingent causation. </w:t>
      </w:r>
      <w:r w:rsidRPr="00884479">
        <w:rPr>
          <w:rFonts w:ascii="Times New Roman" w:eastAsia="Times New Roman" w:hAnsi="Times New Roman"/>
          <w:i/>
          <w:sz w:val="24"/>
          <w:szCs w:val="24"/>
          <w:lang w:eastAsia="en-GB"/>
        </w:rPr>
        <w:t>Criminology</w:t>
      </w:r>
      <w:r w:rsidRPr="00884479">
        <w:rPr>
          <w:rFonts w:ascii="Times New Roman" w:eastAsia="Times New Roman" w:hAnsi="Times New Roman"/>
          <w:sz w:val="24"/>
          <w:szCs w:val="24"/>
          <w:lang w:eastAsia="en-GB"/>
        </w:rPr>
        <w:t xml:space="preserve"> 40(1): 73–102. </w:t>
      </w:r>
    </w:p>
    <w:p w14:paraId="77184C89" w14:textId="77777777" w:rsidR="00D969B7" w:rsidRPr="00884479" w:rsidRDefault="00D969B7"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Pearson G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Hobbs D (2001)</w:t>
      </w:r>
      <w:r w:rsidR="000E06AC" w:rsidRPr="00884479">
        <w:rPr>
          <w:rFonts w:ascii="Times New Roman" w:eastAsia="Times New Roman" w:hAnsi="Times New Roman"/>
          <w:sz w:val="24"/>
          <w:szCs w:val="24"/>
          <w:lang w:eastAsia="en-GB"/>
        </w:rPr>
        <w:t xml:space="preserve"> </w:t>
      </w:r>
      <w:r w:rsidR="000E06AC" w:rsidRPr="00884479">
        <w:rPr>
          <w:rFonts w:ascii="Times New Roman" w:eastAsia="Times New Roman" w:hAnsi="Times New Roman"/>
          <w:i/>
          <w:sz w:val="24"/>
          <w:szCs w:val="24"/>
          <w:lang w:eastAsia="en-GB"/>
        </w:rPr>
        <w:t xml:space="preserve">Middle </w:t>
      </w:r>
      <w:r w:rsidR="003268E5" w:rsidRPr="00884479">
        <w:rPr>
          <w:rFonts w:ascii="Times New Roman" w:eastAsia="Times New Roman" w:hAnsi="Times New Roman"/>
          <w:i/>
          <w:sz w:val="24"/>
          <w:szCs w:val="24"/>
          <w:lang w:eastAsia="en-GB"/>
        </w:rPr>
        <w:t>M</w:t>
      </w:r>
      <w:r w:rsidRPr="00884479">
        <w:rPr>
          <w:rFonts w:ascii="Times New Roman" w:eastAsia="Times New Roman" w:hAnsi="Times New Roman"/>
          <w:i/>
          <w:sz w:val="24"/>
          <w:szCs w:val="24"/>
          <w:lang w:eastAsia="en-GB"/>
        </w:rPr>
        <w:t xml:space="preserve">arket </w:t>
      </w:r>
      <w:r w:rsidR="003268E5" w:rsidRPr="00884479">
        <w:rPr>
          <w:rFonts w:ascii="Times New Roman" w:eastAsia="Times New Roman" w:hAnsi="Times New Roman"/>
          <w:i/>
          <w:sz w:val="24"/>
          <w:szCs w:val="24"/>
          <w:lang w:eastAsia="en-GB"/>
        </w:rPr>
        <w:t>D</w:t>
      </w:r>
      <w:r w:rsidRPr="00884479">
        <w:rPr>
          <w:rFonts w:ascii="Times New Roman" w:eastAsia="Times New Roman" w:hAnsi="Times New Roman"/>
          <w:i/>
          <w:sz w:val="24"/>
          <w:szCs w:val="24"/>
          <w:lang w:eastAsia="en-GB"/>
        </w:rPr>
        <w:t xml:space="preserve">rug </w:t>
      </w:r>
      <w:r w:rsidR="003268E5" w:rsidRPr="00884479">
        <w:rPr>
          <w:rFonts w:ascii="Times New Roman" w:eastAsia="Times New Roman" w:hAnsi="Times New Roman"/>
          <w:i/>
          <w:sz w:val="24"/>
          <w:szCs w:val="24"/>
          <w:lang w:eastAsia="en-GB"/>
        </w:rPr>
        <w:t>D</w:t>
      </w:r>
      <w:r w:rsidR="000E06AC" w:rsidRPr="00884479">
        <w:rPr>
          <w:rFonts w:ascii="Times New Roman" w:eastAsia="Times New Roman" w:hAnsi="Times New Roman"/>
          <w:i/>
          <w:sz w:val="24"/>
          <w:szCs w:val="24"/>
          <w:lang w:eastAsia="en-GB"/>
        </w:rPr>
        <w:t>istribution</w:t>
      </w:r>
      <w:r w:rsidR="000E06AC"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w:t>
      </w:r>
      <w:r w:rsidR="000E06AC" w:rsidRPr="00884479">
        <w:rPr>
          <w:rFonts w:ascii="Times New Roman" w:eastAsia="Times New Roman" w:hAnsi="Times New Roman"/>
          <w:sz w:val="24"/>
          <w:szCs w:val="24"/>
          <w:lang w:eastAsia="en-GB"/>
        </w:rPr>
        <w:t>London:</w:t>
      </w:r>
      <w:r w:rsidRPr="00884479">
        <w:rPr>
          <w:rFonts w:ascii="Times New Roman" w:eastAsia="Times New Roman" w:hAnsi="Times New Roman"/>
          <w:sz w:val="24"/>
          <w:szCs w:val="24"/>
          <w:lang w:eastAsia="en-GB"/>
        </w:rPr>
        <w:t xml:space="preserve"> Home Office. </w:t>
      </w:r>
    </w:p>
    <w:p w14:paraId="7A3D0B04" w14:textId="77777777" w:rsidR="00904285" w:rsidRPr="00884479" w:rsidRDefault="00904285" w:rsidP="00904285">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Pitts J (2017) Whatever happened to the family? England’s new gang strategy. </w:t>
      </w:r>
      <w:r w:rsidRPr="00884479">
        <w:rPr>
          <w:rFonts w:ascii="Times New Roman" w:eastAsia="Times New Roman" w:hAnsi="Times New Roman"/>
          <w:i/>
          <w:iCs/>
          <w:sz w:val="24"/>
          <w:szCs w:val="24"/>
          <w:lang w:eastAsia="en-GB"/>
        </w:rPr>
        <w:t>Safer Communities</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16</w:t>
      </w:r>
      <w:r w:rsidR="000E06AC" w:rsidRPr="00884479">
        <w:rPr>
          <w:rFonts w:ascii="Times New Roman" w:eastAsia="Times New Roman" w:hAnsi="Times New Roman"/>
          <w:sz w:val="24"/>
          <w:szCs w:val="24"/>
          <w:lang w:eastAsia="en-GB"/>
        </w:rPr>
        <w:t>(1):</w:t>
      </w:r>
      <w:r w:rsidRPr="00884479">
        <w:rPr>
          <w:rFonts w:ascii="Times New Roman" w:eastAsia="Times New Roman" w:hAnsi="Times New Roman"/>
          <w:sz w:val="24"/>
          <w:szCs w:val="24"/>
          <w:lang w:eastAsia="en-GB"/>
        </w:rPr>
        <w:t xml:space="preserve"> 32-40.</w:t>
      </w:r>
    </w:p>
    <w:p w14:paraId="12DCA459" w14:textId="77777777" w:rsidR="00BD5AD5" w:rsidRPr="00884479" w:rsidRDefault="00BD5AD5" w:rsidP="00BD5AD5">
      <w:pPr>
        <w:spacing w:line="360" w:lineRule="auto"/>
        <w:rPr>
          <w:rFonts w:ascii="Times New Roman" w:hAnsi="Times New Roman"/>
          <w:sz w:val="24"/>
          <w:szCs w:val="24"/>
        </w:rPr>
      </w:pPr>
      <w:r w:rsidRPr="00884479">
        <w:rPr>
          <w:rFonts w:ascii="Times New Roman" w:hAnsi="Times New Roman"/>
          <w:sz w:val="24"/>
          <w:szCs w:val="24"/>
        </w:rPr>
        <w:t xml:space="preserve">Pyrooz DC, Moule RK and Decker SH (2014) The contribution of gang membership </w:t>
      </w:r>
      <w:r w:rsidR="000E06AC" w:rsidRPr="00884479">
        <w:rPr>
          <w:rFonts w:ascii="Times New Roman" w:hAnsi="Times New Roman"/>
          <w:sz w:val="24"/>
          <w:szCs w:val="24"/>
        </w:rPr>
        <w:t>to the victim–offender overlap.</w:t>
      </w:r>
      <w:r w:rsidRPr="00884479">
        <w:rPr>
          <w:rFonts w:ascii="Times New Roman" w:hAnsi="Times New Roman"/>
          <w:sz w:val="24"/>
          <w:szCs w:val="24"/>
        </w:rPr>
        <w:t xml:space="preserve"> </w:t>
      </w:r>
      <w:r w:rsidRPr="00884479">
        <w:rPr>
          <w:rFonts w:ascii="Times New Roman" w:hAnsi="Times New Roman"/>
          <w:i/>
          <w:sz w:val="24"/>
          <w:szCs w:val="24"/>
        </w:rPr>
        <w:t>Journal of Research in Crime and Delinquency</w:t>
      </w:r>
      <w:r w:rsidRPr="00884479">
        <w:rPr>
          <w:rFonts w:ascii="Times New Roman" w:hAnsi="Times New Roman"/>
          <w:sz w:val="24"/>
          <w:szCs w:val="24"/>
        </w:rPr>
        <w:t xml:space="preserve"> 51</w:t>
      </w:r>
      <w:r w:rsidR="000E06AC" w:rsidRPr="00884479">
        <w:rPr>
          <w:rFonts w:ascii="Times New Roman" w:hAnsi="Times New Roman"/>
          <w:sz w:val="24"/>
          <w:szCs w:val="24"/>
        </w:rPr>
        <w:t>(</w:t>
      </w:r>
      <w:r w:rsidRPr="00884479">
        <w:rPr>
          <w:rFonts w:ascii="Times New Roman" w:hAnsi="Times New Roman"/>
          <w:sz w:val="24"/>
          <w:szCs w:val="24"/>
        </w:rPr>
        <w:t>3</w:t>
      </w:r>
      <w:r w:rsidR="000E06AC" w:rsidRPr="00884479">
        <w:rPr>
          <w:rFonts w:ascii="Times New Roman" w:hAnsi="Times New Roman"/>
          <w:sz w:val="24"/>
          <w:szCs w:val="24"/>
        </w:rPr>
        <w:t>):</w:t>
      </w:r>
      <w:r w:rsidRPr="00884479">
        <w:rPr>
          <w:rFonts w:ascii="Times New Roman" w:hAnsi="Times New Roman"/>
          <w:sz w:val="24"/>
          <w:szCs w:val="24"/>
        </w:rPr>
        <w:t xml:space="preserve"> 315–348.</w:t>
      </w:r>
    </w:p>
    <w:p w14:paraId="3599A29B" w14:textId="77777777" w:rsidR="00724A0C" w:rsidRPr="00884479" w:rsidRDefault="00724A0C" w:rsidP="0052307B">
      <w:pPr>
        <w:spacing w:line="360" w:lineRule="auto"/>
        <w:rPr>
          <w:rFonts w:ascii="Times New Roman" w:hAnsi="Times New Roman"/>
          <w:sz w:val="24"/>
          <w:szCs w:val="24"/>
        </w:rPr>
      </w:pPr>
      <w:r w:rsidRPr="00884479">
        <w:rPr>
          <w:rFonts w:ascii="Times New Roman" w:hAnsi="Times New Roman"/>
          <w:sz w:val="24"/>
          <w:szCs w:val="24"/>
        </w:rPr>
        <w:t xml:space="preserve">Rees G (2011) </w:t>
      </w:r>
      <w:r w:rsidRPr="00884479">
        <w:rPr>
          <w:rFonts w:ascii="Times New Roman" w:hAnsi="Times New Roman"/>
          <w:i/>
          <w:sz w:val="24"/>
          <w:szCs w:val="24"/>
        </w:rPr>
        <w:t xml:space="preserve">Still </w:t>
      </w:r>
      <w:r w:rsidR="003268E5" w:rsidRPr="00884479">
        <w:rPr>
          <w:rFonts w:ascii="Times New Roman" w:hAnsi="Times New Roman"/>
          <w:i/>
          <w:sz w:val="24"/>
          <w:szCs w:val="24"/>
        </w:rPr>
        <w:t>R</w:t>
      </w:r>
      <w:r w:rsidRPr="00884479">
        <w:rPr>
          <w:rFonts w:ascii="Times New Roman" w:hAnsi="Times New Roman"/>
          <w:i/>
          <w:sz w:val="24"/>
          <w:szCs w:val="24"/>
        </w:rPr>
        <w:t xml:space="preserve">unning 3: Early </w:t>
      </w:r>
      <w:r w:rsidR="003268E5" w:rsidRPr="00884479">
        <w:rPr>
          <w:rFonts w:ascii="Times New Roman" w:hAnsi="Times New Roman"/>
          <w:i/>
          <w:sz w:val="24"/>
          <w:szCs w:val="24"/>
        </w:rPr>
        <w:t>F</w:t>
      </w:r>
      <w:r w:rsidRPr="00884479">
        <w:rPr>
          <w:rFonts w:ascii="Times New Roman" w:hAnsi="Times New Roman"/>
          <w:i/>
          <w:sz w:val="24"/>
          <w:szCs w:val="24"/>
        </w:rPr>
        <w:t xml:space="preserve">indings from our </w:t>
      </w:r>
      <w:r w:rsidR="003268E5" w:rsidRPr="00884479">
        <w:rPr>
          <w:rFonts w:ascii="Times New Roman" w:hAnsi="Times New Roman"/>
          <w:i/>
          <w:sz w:val="24"/>
          <w:szCs w:val="24"/>
        </w:rPr>
        <w:t>T</w:t>
      </w:r>
      <w:r w:rsidRPr="00884479">
        <w:rPr>
          <w:rFonts w:ascii="Times New Roman" w:hAnsi="Times New Roman"/>
          <w:i/>
          <w:sz w:val="24"/>
          <w:szCs w:val="24"/>
        </w:rPr>
        <w:t xml:space="preserve">hird </w:t>
      </w:r>
      <w:r w:rsidR="003268E5" w:rsidRPr="00884479">
        <w:rPr>
          <w:rFonts w:ascii="Times New Roman" w:hAnsi="Times New Roman"/>
          <w:i/>
          <w:sz w:val="24"/>
          <w:szCs w:val="24"/>
        </w:rPr>
        <w:t>N</w:t>
      </w:r>
      <w:r w:rsidRPr="00884479">
        <w:rPr>
          <w:rFonts w:ascii="Times New Roman" w:hAnsi="Times New Roman"/>
          <w:i/>
          <w:sz w:val="24"/>
          <w:szCs w:val="24"/>
        </w:rPr>
        <w:t xml:space="preserve">ational </w:t>
      </w:r>
      <w:r w:rsidR="003268E5" w:rsidRPr="00884479">
        <w:rPr>
          <w:rFonts w:ascii="Times New Roman" w:hAnsi="Times New Roman"/>
          <w:i/>
          <w:sz w:val="24"/>
          <w:szCs w:val="24"/>
        </w:rPr>
        <w:t>S</w:t>
      </w:r>
      <w:r w:rsidR="00C60387" w:rsidRPr="00884479">
        <w:rPr>
          <w:rFonts w:ascii="Times New Roman" w:hAnsi="Times New Roman"/>
          <w:i/>
          <w:sz w:val="24"/>
          <w:szCs w:val="24"/>
        </w:rPr>
        <w:t>urvey</w:t>
      </w:r>
      <w:r w:rsidRPr="00884479">
        <w:rPr>
          <w:rFonts w:ascii="Times New Roman" w:hAnsi="Times New Roman"/>
          <w:i/>
          <w:sz w:val="24"/>
          <w:szCs w:val="24"/>
        </w:rPr>
        <w:t xml:space="preserve"> of </w:t>
      </w:r>
      <w:r w:rsidR="003268E5" w:rsidRPr="00884479">
        <w:rPr>
          <w:rFonts w:ascii="Times New Roman" w:hAnsi="Times New Roman"/>
          <w:i/>
          <w:sz w:val="24"/>
          <w:szCs w:val="24"/>
        </w:rPr>
        <w:t>Y</w:t>
      </w:r>
      <w:r w:rsidRPr="00884479">
        <w:rPr>
          <w:rFonts w:ascii="Times New Roman" w:hAnsi="Times New Roman"/>
          <w:i/>
          <w:sz w:val="24"/>
          <w:szCs w:val="24"/>
        </w:rPr>
        <w:t xml:space="preserve">oung </w:t>
      </w:r>
      <w:r w:rsidR="003268E5" w:rsidRPr="00884479">
        <w:rPr>
          <w:rFonts w:ascii="Times New Roman" w:hAnsi="Times New Roman"/>
          <w:i/>
          <w:sz w:val="24"/>
          <w:szCs w:val="24"/>
        </w:rPr>
        <w:t>R</w:t>
      </w:r>
      <w:r w:rsidRPr="00884479">
        <w:rPr>
          <w:rFonts w:ascii="Times New Roman" w:hAnsi="Times New Roman"/>
          <w:i/>
          <w:sz w:val="24"/>
          <w:szCs w:val="24"/>
        </w:rPr>
        <w:t>unaways, 2011</w:t>
      </w:r>
      <w:r w:rsidRPr="00884479">
        <w:rPr>
          <w:rFonts w:ascii="Times New Roman" w:hAnsi="Times New Roman"/>
          <w:sz w:val="24"/>
          <w:szCs w:val="24"/>
        </w:rPr>
        <w:t xml:space="preserve">. London: The Children Society. </w:t>
      </w:r>
    </w:p>
    <w:p w14:paraId="61FFD798" w14:textId="77777777" w:rsidR="00C60387" w:rsidRPr="00884479" w:rsidRDefault="00724A0C" w:rsidP="0052307B">
      <w:pPr>
        <w:spacing w:line="360" w:lineRule="auto"/>
        <w:rPr>
          <w:rFonts w:ascii="Times New Roman" w:hAnsi="Times New Roman"/>
          <w:sz w:val="24"/>
          <w:szCs w:val="24"/>
        </w:rPr>
      </w:pPr>
      <w:r w:rsidRPr="00884479">
        <w:rPr>
          <w:rFonts w:ascii="Times New Roman" w:hAnsi="Times New Roman"/>
          <w:sz w:val="24"/>
          <w:szCs w:val="24"/>
        </w:rPr>
        <w:t xml:space="preserve">Reid JA, Baglivio MT, Piquero AR, Greenwald MA </w:t>
      </w:r>
      <w:r w:rsidR="00572CDD" w:rsidRPr="00884479">
        <w:rPr>
          <w:rFonts w:ascii="Times New Roman" w:hAnsi="Times New Roman"/>
          <w:sz w:val="24"/>
          <w:szCs w:val="24"/>
        </w:rPr>
        <w:t>and</w:t>
      </w:r>
      <w:r w:rsidRPr="00884479">
        <w:rPr>
          <w:rFonts w:ascii="Times New Roman" w:hAnsi="Times New Roman"/>
          <w:sz w:val="24"/>
          <w:szCs w:val="24"/>
        </w:rPr>
        <w:t xml:space="preserve"> Epps N (2017) Human trafficking of minors and childhood </w:t>
      </w:r>
      <w:r w:rsidR="00047DF6" w:rsidRPr="00884479">
        <w:rPr>
          <w:rFonts w:ascii="Times New Roman" w:hAnsi="Times New Roman"/>
          <w:sz w:val="24"/>
          <w:szCs w:val="24"/>
        </w:rPr>
        <w:t xml:space="preserve">adversity in Florida. </w:t>
      </w:r>
      <w:r w:rsidR="00047DF6" w:rsidRPr="00884479">
        <w:rPr>
          <w:rFonts w:ascii="Times New Roman" w:hAnsi="Times New Roman"/>
          <w:i/>
          <w:sz w:val="24"/>
          <w:szCs w:val="24"/>
        </w:rPr>
        <w:t>American J</w:t>
      </w:r>
      <w:r w:rsidRPr="00884479">
        <w:rPr>
          <w:rFonts w:ascii="Times New Roman" w:hAnsi="Times New Roman"/>
          <w:i/>
          <w:sz w:val="24"/>
          <w:szCs w:val="24"/>
        </w:rPr>
        <w:t xml:space="preserve">ournal of </w:t>
      </w:r>
      <w:r w:rsidR="00047DF6" w:rsidRPr="00884479">
        <w:rPr>
          <w:rFonts w:ascii="Times New Roman" w:hAnsi="Times New Roman"/>
          <w:i/>
          <w:sz w:val="24"/>
          <w:szCs w:val="24"/>
        </w:rPr>
        <w:t>P</w:t>
      </w:r>
      <w:r w:rsidRPr="00884479">
        <w:rPr>
          <w:rFonts w:ascii="Times New Roman" w:hAnsi="Times New Roman"/>
          <w:i/>
          <w:sz w:val="24"/>
          <w:szCs w:val="24"/>
        </w:rPr>
        <w:t xml:space="preserve">ublic </w:t>
      </w:r>
      <w:r w:rsidR="00047DF6" w:rsidRPr="00884479">
        <w:rPr>
          <w:rFonts w:ascii="Times New Roman" w:hAnsi="Times New Roman"/>
          <w:i/>
          <w:sz w:val="24"/>
          <w:szCs w:val="24"/>
        </w:rPr>
        <w:t>H</w:t>
      </w:r>
      <w:r w:rsidRPr="00884479">
        <w:rPr>
          <w:rFonts w:ascii="Times New Roman" w:hAnsi="Times New Roman"/>
          <w:i/>
          <w:sz w:val="24"/>
          <w:szCs w:val="24"/>
        </w:rPr>
        <w:t>ealth</w:t>
      </w:r>
      <w:r w:rsidRPr="00884479">
        <w:rPr>
          <w:rFonts w:ascii="Times New Roman" w:hAnsi="Times New Roman"/>
          <w:sz w:val="24"/>
          <w:szCs w:val="24"/>
        </w:rPr>
        <w:t xml:space="preserve"> 107(2)</w:t>
      </w:r>
      <w:r w:rsidR="00047DF6" w:rsidRPr="00884479">
        <w:rPr>
          <w:rFonts w:ascii="Times New Roman" w:hAnsi="Times New Roman"/>
          <w:sz w:val="24"/>
          <w:szCs w:val="24"/>
        </w:rPr>
        <w:t>:</w:t>
      </w:r>
      <w:r w:rsidRPr="00884479">
        <w:rPr>
          <w:rFonts w:ascii="Times New Roman" w:hAnsi="Times New Roman"/>
          <w:sz w:val="24"/>
          <w:szCs w:val="24"/>
        </w:rPr>
        <w:t xml:space="preserve"> 306-311. </w:t>
      </w:r>
    </w:p>
    <w:p w14:paraId="2EFEC068" w14:textId="77777777" w:rsidR="00572CDD" w:rsidRPr="00884479" w:rsidRDefault="00572CDD" w:rsidP="0052307B">
      <w:pPr>
        <w:spacing w:line="360" w:lineRule="auto"/>
        <w:rPr>
          <w:rFonts w:ascii="Times New Roman" w:hAnsi="Times New Roman"/>
          <w:sz w:val="24"/>
          <w:szCs w:val="24"/>
        </w:rPr>
      </w:pPr>
      <w:r w:rsidRPr="00884479">
        <w:rPr>
          <w:rFonts w:ascii="Times New Roman" w:hAnsi="Times New Roman"/>
          <w:sz w:val="24"/>
          <w:szCs w:val="24"/>
        </w:rPr>
        <w:t>Robinson G, McLean R and Densley J (</w:t>
      </w:r>
      <w:r w:rsidR="008E7B32">
        <w:rPr>
          <w:rFonts w:ascii="Times New Roman" w:hAnsi="Times New Roman"/>
          <w:sz w:val="24"/>
          <w:szCs w:val="24"/>
        </w:rPr>
        <w:t>2019</w:t>
      </w:r>
      <w:r w:rsidRPr="00884479">
        <w:rPr>
          <w:rFonts w:ascii="Times New Roman" w:hAnsi="Times New Roman"/>
          <w:sz w:val="24"/>
          <w:szCs w:val="24"/>
        </w:rPr>
        <w:t>)</w:t>
      </w:r>
      <w:r w:rsidR="00047DF6" w:rsidRPr="00884479">
        <w:rPr>
          <w:rFonts w:ascii="Times New Roman" w:hAnsi="Times New Roman"/>
          <w:sz w:val="24"/>
          <w:szCs w:val="24"/>
        </w:rPr>
        <w:t xml:space="preserve"> Working c</w:t>
      </w:r>
      <w:r w:rsidRPr="00884479">
        <w:rPr>
          <w:rFonts w:ascii="Times New Roman" w:hAnsi="Times New Roman"/>
          <w:sz w:val="24"/>
          <w:szCs w:val="24"/>
        </w:rPr>
        <w:t xml:space="preserve">ounty </w:t>
      </w:r>
      <w:r w:rsidR="00047DF6" w:rsidRPr="00884479">
        <w:rPr>
          <w:rFonts w:ascii="Times New Roman" w:hAnsi="Times New Roman"/>
          <w:sz w:val="24"/>
          <w:szCs w:val="24"/>
        </w:rPr>
        <w:t>l</w:t>
      </w:r>
      <w:r w:rsidRPr="00884479">
        <w:rPr>
          <w:rFonts w:ascii="Times New Roman" w:hAnsi="Times New Roman"/>
          <w:sz w:val="24"/>
          <w:szCs w:val="24"/>
        </w:rPr>
        <w:t xml:space="preserve">ines: Child </w:t>
      </w:r>
      <w:r w:rsidR="00047DF6" w:rsidRPr="00884479">
        <w:rPr>
          <w:rFonts w:ascii="Times New Roman" w:hAnsi="Times New Roman"/>
          <w:sz w:val="24"/>
          <w:szCs w:val="24"/>
        </w:rPr>
        <w:t>c</w:t>
      </w:r>
      <w:r w:rsidRPr="00884479">
        <w:rPr>
          <w:rFonts w:ascii="Times New Roman" w:hAnsi="Times New Roman"/>
          <w:sz w:val="24"/>
          <w:szCs w:val="24"/>
        </w:rPr>
        <w:t xml:space="preserve">riminal </w:t>
      </w:r>
      <w:r w:rsidR="00047DF6" w:rsidRPr="00884479">
        <w:rPr>
          <w:rFonts w:ascii="Times New Roman" w:hAnsi="Times New Roman"/>
          <w:sz w:val="24"/>
          <w:szCs w:val="24"/>
        </w:rPr>
        <w:t>e</w:t>
      </w:r>
      <w:r w:rsidRPr="00884479">
        <w:rPr>
          <w:rFonts w:ascii="Times New Roman" w:hAnsi="Times New Roman"/>
          <w:sz w:val="24"/>
          <w:szCs w:val="24"/>
        </w:rPr>
        <w:t xml:space="preserve">xploitation and </w:t>
      </w:r>
      <w:r w:rsidR="00047DF6" w:rsidRPr="00884479">
        <w:rPr>
          <w:rFonts w:ascii="Times New Roman" w:hAnsi="Times New Roman"/>
          <w:sz w:val="24"/>
          <w:szCs w:val="24"/>
        </w:rPr>
        <w:t>i</w:t>
      </w:r>
      <w:r w:rsidRPr="00884479">
        <w:rPr>
          <w:rFonts w:ascii="Times New Roman" w:hAnsi="Times New Roman"/>
          <w:sz w:val="24"/>
          <w:szCs w:val="24"/>
        </w:rPr>
        <w:t xml:space="preserve">llicit </w:t>
      </w:r>
      <w:r w:rsidR="00047DF6" w:rsidRPr="00884479">
        <w:rPr>
          <w:rFonts w:ascii="Times New Roman" w:hAnsi="Times New Roman"/>
          <w:sz w:val="24"/>
          <w:szCs w:val="24"/>
        </w:rPr>
        <w:t>d</w:t>
      </w:r>
      <w:r w:rsidRPr="00884479">
        <w:rPr>
          <w:rFonts w:ascii="Times New Roman" w:hAnsi="Times New Roman"/>
          <w:sz w:val="24"/>
          <w:szCs w:val="24"/>
        </w:rPr>
        <w:t xml:space="preserve">rug </w:t>
      </w:r>
      <w:r w:rsidR="00047DF6" w:rsidRPr="00884479">
        <w:rPr>
          <w:rFonts w:ascii="Times New Roman" w:hAnsi="Times New Roman"/>
          <w:sz w:val="24"/>
          <w:szCs w:val="24"/>
        </w:rPr>
        <w:t>d</w:t>
      </w:r>
      <w:r w:rsidRPr="00884479">
        <w:rPr>
          <w:rFonts w:ascii="Times New Roman" w:hAnsi="Times New Roman"/>
          <w:sz w:val="24"/>
          <w:szCs w:val="24"/>
        </w:rPr>
        <w:t xml:space="preserve">ealing in Glasgow and Merseyside. </w:t>
      </w:r>
      <w:r w:rsidRPr="00884479">
        <w:rPr>
          <w:rFonts w:ascii="Times New Roman" w:hAnsi="Times New Roman"/>
          <w:i/>
          <w:sz w:val="24"/>
          <w:szCs w:val="24"/>
        </w:rPr>
        <w:t xml:space="preserve">International </w:t>
      </w:r>
      <w:r w:rsidR="00047DF6" w:rsidRPr="00884479">
        <w:rPr>
          <w:rFonts w:ascii="Times New Roman" w:hAnsi="Times New Roman"/>
          <w:i/>
          <w:sz w:val="24"/>
          <w:szCs w:val="24"/>
        </w:rPr>
        <w:t>Journal of O</w:t>
      </w:r>
      <w:r w:rsidRPr="00884479">
        <w:rPr>
          <w:rFonts w:ascii="Times New Roman" w:hAnsi="Times New Roman"/>
          <w:i/>
          <w:sz w:val="24"/>
          <w:szCs w:val="24"/>
        </w:rPr>
        <w:t xml:space="preserve">ffender </w:t>
      </w:r>
      <w:r w:rsidR="00047DF6" w:rsidRPr="00884479">
        <w:rPr>
          <w:rFonts w:ascii="Times New Roman" w:hAnsi="Times New Roman"/>
          <w:i/>
          <w:sz w:val="24"/>
          <w:szCs w:val="24"/>
        </w:rPr>
        <w:t>T</w:t>
      </w:r>
      <w:r w:rsidRPr="00884479">
        <w:rPr>
          <w:rFonts w:ascii="Times New Roman" w:hAnsi="Times New Roman"/>
          <w:i/>
          <w:sz w:val="24"/>
          <w:szCs w:val="24"/>
        </w:rPr>
        <w:t xml:space="preserve">herapy and </w:t>
      </w:r>
      <w:r w:rsidR="00047DF6" w:rsidRPr="00884479">
        <w:rPr>
          <w:rFonts w:ascii="Times New Roman" w:hAnsi="Times New Roman"/>
          <w:i/>
          <w:sz w:val="24"/>
          <w:szCs w:val="24"/>
        </w:rPr>
        <w:t>C</w:t>
      </w:r>
      <w:r w:rsidRPr="00884479">
        <w:rPr>
          <w:rFonts w:ascii="Times New Roman" w:hAnsi="Times New Roman"/>
          <w:i/>
          <w:sz w:val="24"/>
          <w:szCs w:val="24"/>
        </w:rPr>
        <w:t xml:space="preserve">omparative </w:t>
      </w:r>
      <w:r w:rsidR="00047DF6" w:rsidRPr="00884479">
        <w:rPr>
          <w:rFonts w:ascii="Times New Roman" w:hAnsi="Times New Roman"/>
          <w:i/>
          <w:sz w:val="24"/>
          <w:szCs w:val="24"/>
        </w:rPr>
        <w:t>C</w:t>
      </w:r>
      <w:r w:rsidRPr="00884479">
        <w:rPr>
          <w:rFonts w:ascii="Times New Roman" w:hAnsi="Times New Roman"/>
          <w:i/>
          <w:sz w:val="24"/>
          <w:szCs w:val="24"/>
        </w:rPr>
        <w:t>riminology</w:t>
      </w:r>
      <w:r w:rsidR="008E7B32">
        <w:rPr>
          <w:rFonts w:ascii="Times New Roman" w:hAnsi="Times New Roman"/>
          <w:sz w:val="24"/>
          <w:szCs w:val="24"/>
        </w:rPr>
        <w:t xml:space="preserve"> 63(5): 694-711.</w:t>
      </w:r>
    </w:p>
    <w:p w14:paraId="7E28159E" w14:textId="77777777" w:rsidR="00D270BD" w:rsidRPr="00884479" w:rsidRDefault="00D270BD" w:rsidP="0052307B">
      <w:pPr>
        <w:spacing w:line="360" w:lineRule="auto"/>
        <w:rPr>
          <w:rFonts w:ascii="Times New Roman" w:hAnsi="Times New Roman"/>
          <w:sz w:val="24"/>
          <w:szCs w:val="24"/>
        </w:rPr>
      </w:pPr>
      <w:r w:rsidRPr="00884479">
        <w:rPr>
          <w:rFonts w:ascii="Times New Roman" w:hAnsi="Times New Roman"/>
          <w:sz w:val="24"/>
          <w:szCs w:val="24"/>
        </w:rPr>
        <w:t xml:space="preserve">RUSI (2016) </w:t>
      </w:r>
      <w:r w:rsidRPr="00884479">
        <w:rPr>
          <w:rFonts w:ascii="Times New Roman" w:hAnsi="Times New Roman"/>
          <w:i/>
          <w:sz w:val="24"/>
          <w:szCs w:val="24"/>
        </w:rPr>
        <w:t>Drugs: Local Trafficking and Distribution in a Transnational Context</w:t>
      </w:r>
      <w:r w:rsidRPr="00884479">
        <w:rPr>
          <w:rFonts w:ascii="Times New Roman" w:hAnsi="Times New Roman"/>
          <w:sz w:val="24"/>
          <w:szCs w:val="24"/>
        </w:rPr>
        <w:t>. RU</w:t>
      </w:r>
      <w:r w:rsidR="003268E5" w:rsidRPr="00884479">
        <w:rPr>
          <w:rFonts w:ascii="Times New Roman" w:hAnsi="Times New Roman"/>
          <w:sz w:val="24"/>
          <w:szCs w:val="24"/>
        </w:rPr>
        <w:t>SI, 61 Whitehall London. May 18.</w:t>
      </w:r>
    </w:p>
    <w:p w14:paraId="62D2454F" w14:textId="77777777" w:rsidR="00B428C7" w:rsidRPr="00884479" w:rsidRDefault="0052307B" w:rsidP="00B428C7">
      <w:pPr>
        <w:spacing w:line="360" w:lineRule="auto"/>
        <w:rPr>
          <w:rFonts w:ascii="Times New Roman" w:hAnsi="Times New Roman"/>
          <w:sz w:val="24"/>
          <w:szCs w:val="24"/>
        </w:rPr>
      </w:pPr>
      <w:r w:rsidRPr="00884479">
        <w:rPr>
          <w:rFonts w:ascii="Times New Roman" w:hAnsi="Times New Roman"/>
          <w:sz w:val="24"/>
          <w:szCs w:val="24"/>
        </w:rPr>
        <w:t>Spicer J (</w:t>
      </w:r>
      <w:r w:rsidR="008E7B32">
        <w:rPr>
          <w:rFonts w:ascii="Times New Roman" w:hAnsi="Times New Roman"/>
          <w:sz w:val="24"/>
          <w:szCs w:val="24"/>
        </w:rPr>
        <w:t>201</w:t>
      </w:r>
      <w:bookmarkStart w:id="0" w:name="_GoBack"/>
      <w:bookmarkEnd w:id="0"/>
      <w:r w:rsidR="008E7B32">
        <w:rPr>
          <w:rFonts w:ascii="Times New Roman" w:hAnsi="Times New Roman"/>
          <w:sz w:val="24"/>
          <w:szCs w:val="24"/>
        </w:rPr>
        <w:t>9</w:t>
      </w:r>
      <w:r w:rsidRPr="00884479">
        <w:rPr>
          <w:rFonts w:ascii="Times New Roman" w:hAnsi="Times New Roman"/>
          <w:sz w:val="24"/>
          <w:szCs w:val="24"/>
        </w:rPr>
        <w:t xml:space="preserve">) ‘That’s their brand, their business’: how police officers are interpreting County Lines. </w:t>
      </w:r>
      <w:r w:rsidRPr="00884479">
        <w:rPr>
          <w:rFonts w:ascii="Times New Roman" w:hAnsi="Times New Roman"/>
          <w:i/>
          <w:sz w:val="24"/>
          <w:szCs w:val="24"/>
        </w:rPr>
        <w:t>Policing and Society</w:t>
      </w:r>
      <w:r w:rsidR="008E7B32">
        <w:rPr>
          <w:rFonts w:ascii="Times New Roman" w:hAnsi="Times New Roman"/>
          <w:sz w:val="24"/>
          <w:szCs w:val="24"/>
        </w:rPr>
        <w:t xml:space="preserve"> 29(8): </w:t>
      </w:r>
      <w:r w:rsidR="008E7B32" w:rsidRPr="008E7B32">
        <w:rPr>
          <w:rFonts w:ascii="Times New Roman" w:hAnsi="Times New Roman"/>
          <w:sz w:val="24"/>
          <w:szCs w:val="24"/>
        </w:rPr>
        <w:t>873-886</w:t>
      </w:r>
      <w:r w:rsidR="008E7B32">
        <w:rPr>
          <w:rFonts w:ascii="Times New Roman" w:hAnsi="Times New Roman"/>
          <w:sz w:val="24"/>
          <w:szCs w:val="24"/>
        </w:rPr>
        <w:t>.</w:t>
      </w:r>
    </w:p>
    <w:p w14:paraId="37B9CBBB" w14:textId="77777777" w:rsidR="007C2B4C" w:rsidRPr="00884479" w:rsidRDefault="007C2B4C" w:rsidP="0052307B">
      <w:pPr>
        <w:spacing w:line="360" w:lineRule="auto"/>
        <w:rPr>
          <w:rFonts w:ascii="Times New Roman" w:hAnsi="Times New Roman"/>
          <w:sz w:val="24"/>
          <w:szCs w:val="24"/>
        </w:rPr>
      </w:pPr>
      <w:r w:rsidRPr="00884479">
        <w:rPr>
          <w:rFonts w:ascii="Times New Roman" w:eastAsia="Times New Roman" w:hAnsi="Times New Roman"/>
          <w:sz w:val="24"/>
          <w:szCs w:val="24"/>
          <w:shd w:val="clear" w:color="auto" w:fill="FFFFFF"/>
          <w:lang w:val="en-US"/>
        </w:rPr>
        <w:lastRenderedPageBreak/>
        <w:t>Spicer J, Moyle L</w:t>
      </w:r>
      <w:r w:rsidR="00B428C7" w:rsidRPr="00884479">
        <w:rPr>
          <w:rFonts w:ascii="Times New Roman" w:eastAsia="Times New Roman" w:hAnsi="Times New Roman"/>
          <w:sz w:val="24"/>
          <w:szCs w:val="24"/>
          <w:shd w:val="clear" w:color="auto" w:fill="FFFFFF"/>
          <w:lang w:val="en-US"/>
        </w:rPr>
        <w:t xml:space="preserve"> and</w:t>
      </w:r>
      <w:r w:rsidRPr="00884479">
        <w:rPr>
          <w:rFonts w:ascii="Times New Roman" w:eastAsia="Times New Roman" w:hAnsi="Times New Roman"/>
          <w:sz w:val="24"/>
          <w:szCs w:val="24"/>
          <w:shd w:val="clear" w:color="auto" w:fill="FFFFFF"/>
          <w:lang w:val="en-US"/>
        </w:rPr>
        <w:t xml:space="preserve"> Coomber R (2019). The variable and evolving nature of ‘cuckooing’</w:t>
      </w:r>
      <w:r w:rsidR="00B428C7" w:rsidRPr="00884479">
        <w:rPr>
          <w:rFonts w:ascii="Times New Roman" w:eastAsia="Times New Roman" w:hAnsi="Times New Roman"/>
          <w:sz w:val="24"/>
          <w:szCs w:val="24"/>
          <w:shd w:val="clear" w:color="auto" w:fill="FFFFFF"/>
          <w:lang w:val="en-US"/>
        </w:rPr>
        <w:t xml:space="preserve"> </w:t>
      </w:r>
      <w:r w:rsidRPr="00884479">
        <w:rPr>
          <w:rFonts w:ascii="Times New Roman" w:eastAsia="Times New Roman" w:hAnsi="Times New Roman"/>
          <w:sz w:val="24"/>
          <w:szCs w:val="24"/>
          <w:shd w:val="clear" w:color="auto" w:fill="FFFFFF"/>
          <w:lang w:val="en-US"/>
        </w:rPr>
        <w:t>as a form of criminal exploitation in street level drug markets. </w:t>
      </w:r>
      <w:r w:rsidRPr="00884479">
        <w:rPr>
          <w:rFonts w:ascii="Times New Roman" w:eastAsia="Times New Roman" w:hAnsi="Times New Roman"/>
          <w:i/>
          <w:iCs/>
          <w:sz w:val="24"/>
          <w:szCs w:val="24"/>
          <w:shd w:val="clear" w:color="auto" w:fill="FFFFFF"/>
          <w:lang w:val="en-US"/>
        </w:rPr>
        <w:t>Trends in Organized Crime</w:t>
      </w:r>
      <w:r w:rsidR="008E7B32">
        <w:rPr>
          <w:rFonts w:ascii="Times New Roman" w:eastAsia="Times New Roman" w:hAnsi="Times New Roman"/>
          <w:sz w:val="24"/>
          <w:szCs w:val="24"/>
          <w:shd w:val="clear" w:color="auto" w:fill="FFFFFF"/>
          <w:lang w:val="en-US"/>
        </w:rPr>
        <w:t xml:space="preserve"> (online first).</w:t>
      </w:r>
    </w:p>
    <w:p w14:paraId="6DC98B37" w14:textId="77777777" w:rsidR="00BD5AD5" w:rsidRPr="00884479" w:rsidRDefault="003D0873" w:rsidP="00BD5AD5">
      <w:pPr>
        <w:spacing w:line="360" w:lineRule="auto"/>
        <w:rPr>
          <w:rFonts w:ascii="Times New Roman" w:hAnsi="Times New Roman"/>
          <w:sz w:val="24"/>
          <w:szCs w:val="24"/>
        </w:rPr>
      </w:pPr>
      <w:r w:rsidRPr="00884479">
        <w:rPr>
          <w:rFonts w:ascii="Times New Roman" w:hAnsi="Times New Roman"/>
          <w:sz w:val="24"/>
          <w:szCs w:val="24"/>
        </w:rPr>
        <w:t xml:space="preserve">Storrod ML </w:t>
      </w:r>
      <w:r w:rsidR="00572CDD" w:rsidRPr="00884479">
        <w:rPr>
          <w:rFonts w:ascii="Times New Roman" w:hAnsi="Times New Roman"/>
          <w:sz w:val="24"/>
          <w:szCs w:val="24"/>
        </w:rPr>
        <w:t>and</w:t>
      </w:r>
      <w:r w:rsidRPr="00884479">
        <w:rPr>
          <w:rFonts w:ascii="Times New Roman" w:hAnsi="Times New Roman"/>
          <w:sz w:val="24"/>
          <w:szCs w:val="24"/>
        </w:rPr>
        <w:t xml:space="preserve"> Densle</w:t>
      </w:r>
      <w:r w:rsidR="00B428C7" w:rsidRPr="00884479">
        <w:rPr>
          <w:rFonts w:ascii="Times New Roman" w:hAnsi="Times New Roman"/>
          <w:sz w:val="24"/>
          <w:szCs w:val="24"/>
        </w:rPr>
        <w:t>y JA (2016) ‘Going viral’ and ‘g</w:t>
      </w:r>
      <w:r w:rsidRPr="00884479">
        <w:rPr>
          <w:rFonts w:ascii="Times New Roman" w:hAnsi="Times New Roman"/>
          <w:sz w:val="24"/>
          <w:szCs w:val="24"/>
        </w:rPr>
        <w:t xml:space="preserve">oing country’: the expressive and instrumental activities of street gangs on social </w:t>
      </w:r>
      <w:r w:rsidR="00065431" w:rsidRPr="00884479">
        <w:rPr>
          <w:rFonts w:ascii="Times New Roman" w:hAnsi="Times New Roman"/>
          <w:sz w:val="24"/>
          <w:szCs w:val="24"/>
        </w:rPr>
        <w:t xml:space="preserve">media. </w:t>
      </w:r>
      <w:r w:rsidR="00065431" w:rsidRPr="00884479">
        <w:rPr>
          <w:rFonts w:ascii="Times New Roman" w:hAnsi="Times New Roman"/>
          <w:i/>
          <w:sz w:val="24"/>
          <w:szCs w:val="24"/>
        </w:rPr>
        <w:t>Journal of Youth Studies</w:t>
      </w:r>
      <w:r w:rsidR="0094537C" w:rsidRPr="00884479">
        <w:rPr>
          <w:rFonts w:ascii="Times New Roman" w:hAnsi="Times New Roman"/>
          <w:sz w:val="24"/>
          <w:szCs w:val="24"/>
        </w:rPr>
        <w:t xml:space="preserve"> 20(6): 677-696.</w:t>
      </w:r>
    </w:p>
    <w:p w14:paraId="67EEA55A" w14:textId="77777777" w:rsidR="00804E40" w:rsidRPr="00884479" w:rsidRDefault="00804E40" w:rsidP="00BD5AD5">
      <w:pPr>
        <w:spacing w:line="360" w:lineRule="auto"/>
        <w:rPr>
          <w:rFonts w:ascii="Times New Roman" w:hAnsi="Times New Roman"/>
          <w:sz w:val="24"/>
          <w:szCs w:val="24"/>
        </w:rPr>
      </w:pPr>
      <w:r w:rsidRPr="00884479">
        <w:rPr>
          <w:rFonts w:ascii="Times New Roman" w:hAnsi="Times New Roman"/>
          <w:sz w:val="24"/>
          <w:szCs w:val="24"/>
        </w:rPr>
        <w:t xml:space="preserve">Swirak K (2016) Problematising advanced liberal youth crime prevention: The impacts of management reforms on Irish Garda youth diversion projects. </w:t>
      </w:r>
      <w:r w:rsidRPr="00884479">
        <w:rPr>
          <w:rFonts w:ascii="Times New Roman" w:hAnsi="Times New Roman"/>
          <w:i/>
          <w:sz w:val="24"/>
          <w:szCs w:val="24"/>
        </w:rPr>
        <w:t>Youth Justice</w:t>
      </w:r>
      <w:r w:rsidRPr="00884479">
        <w:rPr>
          <w:rFonts w:ascii="Times New Roman" w:hAnsi="Times New Roman"/>
          <w:sz w:val="24"/>
          <w:szCs w:val="24"/>
        </w:rPr>
        <w:t xml:space="preserve"> 16(2): 162-180.</w:t>
      </w:r>
    </w:p>
    <w:p w14:paraId="494A6EF2" w14:textId="77777777" w:rsidR="00011856" w:rsidRPr="00884479" w:rsidRDefault="00011856" w:rsidP="00BD5AD5">
      <w:pPr>
        <w:spacing w:line="360" w:lineRule="auto"/>
        <w:rPr>
          <w:rFonts w:ascii="Times New Roman" w:hAnsi="Times New Roman"/>
          <w:sz w:val="24"/>
          <w:szCs w:val="24"/>
        </w:rPr>
      </w:pPr>
      <w:r w:rsidRPr="00884479">
        <w:rPr>
          <w:rFonts w:ascii="Times New Roman" w:hAnsi="Times New Roman"/>
          <w:sz w:val="24"/>
          <w:szCs w:val="24"/>
        </w:rPr>
        <w:t xml:space="preserve">Topalli V, Wright R </w:t>
      </w:r>
      <w:r w:rsidR="00572CDD" w:rsidRPr="00884479">
        <w:rPr>
          <w:rFonts w:ascii="Times New Roman" w:hAnsi="Times New Roman"/>
          <w:sz w:val="24"/>
          <w:szCs w:val="24"/>
        </w:rPr>
        <w:t>and</w:t>
      </w:r>
      <w:r w:rsidRPr="00884479">
        <w:rPr>
          <w:rFonts w:ascii="Times New Roman" w:hAnsi="Times New Roman"/>
          <w:sz w:val="24"/>
          <w:szCs w:val="24"/>
        </w:rPr>
        <w:t xml:space="preserve"> Fornango R (2002) Drug dealers, robbery and retaliation. Vulnerability, deterrence and the contagion of violence. </w:t>
      </w:r>
      <w:r w:rsidRPr="00884479">
        <w:rPr>
          <w:rFonts w:ascii="Times New Roman" w:hAnsi="Times New Roman"/>
          <w:i/>
          <w:sz w:val="24"/>
          <w:szCs w:val="24"/>
        </w:rPr>
        <w:t>British Journal of Criminology</w:t>
      </w:r>
      <w:r w:rsidRPr="00884479">
        <w:rPr>
          <w:rFonts w:ascii="Times New Roman" w:hAnsi="Times New Roman"/>
          <w:sz w:val="24"/>
          <w:szCs w:val="24"/>
        </w:rPr>
        <w:t xml:space="preserve"> 42(2)</w:t>
      </w:r>
      <w:r w:rsidR="00065431" w:rsidRPr="00884479">
        <w:rPr>
          <w:rFonts w:ascii="Times New Roman" w:hAnsi="Times New Roman"/>
          <w:sz w:val="24"/>
          <w:szCs w:val="24"/>
        </w:rPr>
        <w:t>:</w:t>
      </w:r>
      <w:r w:rsidRPr="00884479">
        <w:rPr>
          <w:rFonts w:ascii="Times New Roman" w:hAnsi="Times New Roman"/>
          <w:sz w:val="24"/>
          <w:szCs w:val="24"/>
        </w:rPr>
        <w:t xml:space="preserve"> 337-351.</w:t>
      </w:r>
    </w:p>
    <w:p w14:paraId="478F206A" w14:textId="77777777" w:rsidR="00BD5AD5" w:rsidRPr="00884479" w:rsidRDefault="00065431" w:rsidP="00BD5AD5">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t>Whittaker</w:t>
      </w:r>
      <w:r w:rsidR="00BD5AD5" w:rsidRPr="00884479">
        <w:rPr>
          <w:rFonts w:ascii="Times New Roman" w:eastAsia="Times New Roman" w:hAnsi="Times New Roman"/>
          <w:sz w:val="24"/>
          <w:szCs w:val="24"/>
          <w:lang w:eastAsia="en-GB"/>
        </w:rPr>
        <w:t xml:space="preserve"> AJ, Cheston L, Tyrell T, Higgins MM, Felix-Baptiste C </w:t>
      </w:r>
      <w:r w:rsidR="00572CDD" w:rsidRPr="00884479">
        <w:rPr>
          <w:rFonts w:ascii="Times New Roman" w:eastAsia="Times New Roman" w:hAnsi="Times New Roman"/>
          <w:sz w:val="24"/>
          <w:szCs w:val="24"/>
          <w:lang w:eastAsia="en-GB"/>
        </w:rPr>
        <w:t>and</w:t>
      </w:r>
      <w:r w:rsidR="00BD5AD5" w:rsidRPr="00884479">
        <w:rPr>
          <w:rFonts w:ascii="Times New Roman" w:eastAsia="Times New Roman" w:hAnsi="Times New Roman"/>
          <w:sz w:val="24"/>
          <w:szCs w:val="24"/>
          <w:lang w:eastAsia="en-GB"/>
        </w:rPr>
        <w:t xml:space="preserve"> Harvard T (2018) </w:t>
      </w:r>
      <w:r w:rsidR="00BD5AD5" w:rsidRPr="00884479">
        <w:rPr>
          <w:rFonts w:ascii="Times New Roman" w:eastAsia="Times New Roman" w:hAnsi="Times New Roman"/>
          <w:i/>
          <w:sz w:val="24"/>
          <w:szCs w:val="24"/>
          <w:lang w:eastAsia="en-GB"/>
        </w:rPr>
        <w:t xml:space="preserve">From </w:t>
      </w:r>
      <w:r w:rsidR="003268E5" w:rsidRPr="00884479">
        <w:rPr>
          <w:rFonts w:ascii="Times New Roman" w:eastAsia="Times New Roman" w:hAnsi="Times New Roman"/>
          <w:i/>
          <w:sz w:val="24"/>
          <w:szCs w:val="24"/>
          <w:lang w:eastAsia="en-GB"/>
        </w:rPr>
        <w:t>P</w:t>
      </w:r>
      <w:r w:rsidR="00BD5AD5" w:rsidRPr="00884479">
        <w:rPr>
          <w:rFonts w:ascii="Times New Roman" w:eastAsia="Times New Roman" w:hAnsi="Times New Roman"/>
          <w:i/>
          <w:sz w:val="24"/>
          <w:szCs w:val="24"/>
          <w:lang w:eastAsia="en-GB"/>
        </w:rPr>
        <w:t xml:space="preserve">ostcodes to </w:t>
      </w:r>
      <w:r w:rsidR="003268E5" w:rsidRPr="00884479">
        <w:rPr>
          <w:rFonts w:ascii="Times New Roman" w:eastAsia="Times New Roman" w:hAnsi="Times New Roman"/>
          <w:i/>
          <w:sz w:val="24"/>
          <w:szCs w:val="24"/>
          <w:lang w:eastAsia="en-GB"/>
        </w:rPr>
        <w:t>P</w:t>
      </w:r>
      <w:r w:rsidR="00BD5AD5" w:rsidRPr="00884479">
        <w:rPr>
          <w:rFonts w:ascii="Times New Roman" w:eastAsia="Times New Roman" w:hAnsi="Times New Roman"/>
          <w:i/>
          <w:sz w:val="24"/>
          <w:szCs w:val="24"/>
          <w:lang w:eastAsia="en-GB"/>
        </w:rPr>
        <w:t xml:space="preserve">rofits: How </w:t>
      </w:r>
      <w:r w:rsidR="003268E5" w:rsidRPr="00884479">
        <w:rPr>
          <w:rFonts w:ascii="Times New Roman" w:eastAsia="Times New Roman" w:hAnsi="Times New Roman"/>
          <w:i/>
          <w:sz w:val="24"/>
          <w:szCs w:val="24"/>
          <w:lang w:eastAsia="en-GB"/>
        </w:rPr>
        <w:t>G</w:t>
      </w:r>
      <w:r w:rsidR="00BD5AD5" w:rsidRPr="00884479">
        <w:rPr>
          <w:rFonts w:ascii="Times New Roman" w:eastAsia="Times New Roman" w:hAnsi="Times New Roman"/>
          <w:i/>
          <w:sz w:val="24"/>
          <w:szCs w:val="24"/>
          <w:lang w:eastAsia="en-GB"/>
        </w:rPr>
        <w:t xml:space="preserve">angs have </w:t>
      </w:r>
      <w:r w:rsidR="003268E5" w:rsidRPr="00884479">
        <w:rPr>
          <w:rFonts w:ascii="Times New Roman" w:eastAsia="Times New Roman" w:hAnsi="Times New Roman"/>
          <w:i/>
          <w:sz w:val="24"/>
          <w:szCs w:val="24"/>
          <w:lang w:eastAsia="en-GB"/>
        </w:rPr>
        <w:t>C</w:t>
      </w:r>
      <w:r w:rsidR="00BD5AD5" w:rsidRPr="00884479">
        <w:rPr>
          <w:rFonts w:ascii="Times New Roman" w:eastAsia="Times New Roman" w:hAnsi="Times New Roman"/>
          <w:i/>
          <w:sz w:val="24"/>
          <w:szCs w:val="24"/>
          <w:lang w:eastAsia="en-GB"/>
        </w:rPr>
        <w:t>hanged in Waltham Forest</w:t>
      </w:r>
      <w:r w:rsidR="00BD5AD5" w:rsidRPr="00884479">
        <w:rPr>
          <w:rFonts w:ascii="Times New Roman" w:eastAsia="Times New Roman" w:hAnsi="Times New Roman"/>
          <w:sz w:val="24"/>
          <w:szCs w:val="24"/>
          <w:lang w:eastAsia="en-GB"/>
        </w:rPr>
        <w:t>.</w:t>
      </w:r>
      <w:r w:rsidR="00607D24" w:rsidRPr="00884479">
        <w:rPr>
          <w:rFonts w:ascii="Times New Roman" w:eastAsia="Times New Roman" w:hAnsi="Times New Roman"/>
          <w:sz w:val="24"/>
          <w:szCs w:val="24"/>
          <w:lang w:eastAsia="en-GB"/>
        </w:rPr>
        <w:t xml:space="preserve"> Available from: https://www.lsbu.ac.uk/__data/assets/.../postcodes-to-profit-dr-andrew-whittaker.pdf</w:t>
      </w:r>
    </w:p>
    <w:p w14:paraId="58DB6EEE" w14:textId="77777777" w:rsidR="00385A61" w:rsidRPr="00884479" w:rsidRDefault="00385A61" w:rsidP="0052307B">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(2018) The impact of the Great Recession on the Irish drug market. </w:t>
      </w:r>
      <w:r w:rsidRPr="00884479">
        <w:rPr>
          <w:rFonts w:ascii="Times New Roman" w:eastAsia="Times New Roman" w:hAnsi="Times New Roman"/>
          <w:i/>
          <w:sz w:val="24"/>
          <w:szCs w:val="24"/>
          <w:lang w:eastAsia="en-GB"/>
        </w:rPr>
        <w:t xml:space="preserve">Criminology and Criminal Justice </w:t>
      </w:r>
      <w:r w:rsidRPr="00884479">
        <w:rPr>
          <w:rFonts w:ascii="Times New Roman" w:eastAsia="Times New Roman" w:hAnsi="Times New Roman"/>
          <w:sz w:val="24"/>
          <w:szCs w:val="24"/>
          <w:lang w:eastAsia="en-GB"/>
        </w:rPr>
        <w:t>18(5): 548-567.</w:t>
      </w:r>
    </w:p>
    <w:p w14:paraId="753B73EE" w14:textId="77777777" w:rsidR="0052307B" w:rsidRPr="00884479" w:rsidRDefault="0052307B" w:rsidP="0052307B">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Briggs D (2015</w:t>
      </w:r>
      <w:r w:rsidR="00065431" w:rsidRPr="00884479">
        <w:rPr>
          <w:rFonts w:ascii="Times New Roman" w:eastAsia="Times New Roman" w:hAnsi="Times New Roman"/>
          <w:sz w:val="24"/>
          <w:szCs w:val="24"/>
          <w:lang w:eastAsia="en-GB"/>
        </w:rPr>
        <w:t>a</w:t>
      </w:r>
      <w:r w:rsidRPr="00884479">
        <w:rPr>
          <w:rFonts w:ascii="Times New Roman" w:eastAsia="Times New Roman" w:hAnsi="Times New Roman"/>
          <w:sz w:val="24"/>
          <w:szCs w:val="24"/>
          <w:lang w:eastAsia="en-GB"/>
        </w:rPr>
        <w:t xml:space="preserve">) Going solo: the social organisation of drug dealing within a London street gang. </w:t>
      </w:r>
      <w:r w:rsidRPr="00884479">
        <w:rPr>
          <w:rFonts w:ascii="Times New Roman" w:eastAsia="Times New Roman" w:hAnsi="Times New Roman"/>
          <w:i/>
          <w:iCs/>
          <w:sz w:val="24"/>
          <w:szCs w:val="24"/>
          <w:lang w:eastAsia="en-GB"/>
        </w:rPr>
        <w:t>Journal of Youth Studies</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18</w:t>
      </w:r>
      <w:r w:rsidRPr="00884479">
        <w:rPr>
          <w:rFonts w:ascii="Times New Roman" w:eastAsia="Times New Roman" w:hAnsi="Times New Roman"/>
          <w:sz w:val="24"/>
          <w:szCs w:val="24"/>
          <w:lang w:eastAsia="en-GB"/>
        </w:rPr>
        <w:t>(9</w:t>
      </w:r>
      <w:r w:rsidR="00065431" w:rsidRPr="00884479">
        <w:rPr>
          <w:rFonts w:ascii="Times New Roman" w:eastAsia="Times New Roman" w:hAnsi="Times New Roman"/>
          <w:sz w:val="24"/>
          <w:szCs w:val="24"/>
          <w:lang w:eastAsia="en-GB"/>
        </w:rPr>
        <w:t>):</w:t>
      </w:r>
      <w:r w:rsidRPr="00884479">
        <w:rPr>
          <w:rFonts w:ascii="Times New Roman" w:eastAsia="Times New Roman" w:hAnsi="Times New Roman"/>
          <w:sz w:val="24"/>
          <w:szCs w:val="24"/>
          <w:lang w:eastAsia="en-GB"/>
        </w:rPr>
        <w:t xml:space="preserve"> 1170-1185.</w:t>
      </w:r>
    </w:p>
    <w:p w14:paraId="04DB58A4" w14:textId="77777777" w:rsidR="0052307B" w:rsidRPr="00884479" w:rsidRDefault="0052307B" w:rsidP="0052307B">
      <w:pPr>
        <w:spacing w:line="360" w:lineRule="auto"/>
        <w:rPr>
          <w:rFonts w:ascii="Times New Roman" w:hAnsi="Times New Roman"/>
          <w:sz w:val="24"/>
          <w:szCs w:val="24"/>
        </w:rPr>
      </w:pPr>
      <w:r w:rsidRPr="00884479">
        <w:rPr>
          <w:rFonts w:ascii="Times New Roman" w:eastAsia="Times New Roman" w:hAnsi="Times New Roman"/>
          <w:sz w:val="24"/>
          <w:szCs w:val="24"/>
          <w:lang w:eastAsia="en-GB"/>
        </w:rPr>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Briggs D (2015b) ‘It’s like working away for two weeks’: The harms associated with young drug dealers commuting from a saturated London drug market. </w:t>
      </w:r>
      <w:r w:rsidRPr="00884479">
        <w:rPr>
          <w:rFonts w:ascii="Times New Roman" w:eastAsia="Times New Roman" w:hAnsi="Times New Roman"/>
          <w:i/>
          <w:iCs/>
          <w:sz w:val="24"/>
          <w:szCs w:val="24"/>
          <w:lang w:eastAsia="en-GB"/>
        </w:rPr>
        <w:t>Crime Prevention and Community Safety</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17</w:t>
      </w:r>
      <w:r w:rsidR="00065431" w:rsidRPr="00884479">
        <w:rPr>
          <w:rFonts w:ascii="Times New Roman" w:eastAsia="Times New Roman" w:hAnsi="Times New Roman"/>
          <w:sz w:val="24"/>
          <w:szCs w:val="24"/>
          <w:lang w:eastAsia="en-GB"/>
        </w:rPr>
        <w:t>(2):</w:t>
      </w:r>
      <w:r w:rsidRPr="00884479">
        <w:rPr>
          <w:rFonts w:ascii="Times New Roman" w:eastAsia="Times New Roman" w:hAnsi="Times New Roman"/>
          <w:sz w:val="24"/>
          <w:szCs w:val="24"/>
          <w:lang w:eastAsia="en-GB"/>
        </w:rPr>
        <w:t xml:space="preserve"> 105-119.</w:t>
      </w:r>
    </w:p>
    <w:p w14:paraId="6DE443B2" w14:textId="77777777" w:rsidR="00DC6A62" w:rsidRPr="00884479" w:rsidRDefault="0052307B" w:rsidP="00DC6A62">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w:t>
      </w:r>
      <w:r w:rsidR="00572CDD" w:rsidRPr="00884479">
        <w:rPr>
          <w:rFonts w:ascii="Times New Roman" w:eastAsia="Times New Roman" w:hAnsi="Times New Roman"/>
          <w:sz w:val="24"/>
          <w:szCs w:val="24"/>
          <w:lang w:eastAsia="en-GB"/>
        </w:rPr>
        <w:t>and</w:t>
      </w:r>
      <w:r w:rsidRPr="00884479">
        <w:rPr>
          <w:rFonts w:ascii="Times New Roman" w:eastAsia="Times New Roman" w:hAnsi="Times New Roman"/>
          <w:sz w:val="24"/>
          <w:szCs w:val="24"/>
          <w:lang w:eastAsia="en-GB"/>
        </w:rPr>
        <w:t xml:space="preserve"> Farrell G (2012) Popping the balloon effect: Assessing drug law enforcement in terms of displacement, diffusion, and the containment hypothesis. </w:t>
      </w:r>
      <w:r w:rsidR="00065431" w:rsidRPr="00884479">
        <w:rPr>
          <w:rFonts w:ascii="Times New Roman" w:eastAsia="Times New Roman" w:hAnsi="Times New Roman"/>
          <w:i/>
          <w:iCs/>
          <w:sz w:val="24"/>
          <w:szCs w:val="24"/>
          <w:lang w:eastAsia="en-GB"/>
        </w:rPr>
        <w:t>Substance U</w:t>
      </w:r>
      <w:r w:rsidRPr="00884479">
        <w:rPr>
          <w:rFonts w:ascii="Times New Roman" w:eastAsia="Times New Roman" w:hAnsi="Times New Roman"/>
          <w:i/>
          <w:iCs/>
          <w:sz w:val="24"/>
          <w:szCs w:val="24"/>
          <w:lang w:eastAsia="en-GB"/>
        </w:rPr>
        <w:t xml:space="preserve">se </w:t>
      </w:r>
      <w:r w:rsidR="00572CDD" w:rsidRPr="00884479">
        <w:rPr>
          <w:rFonts w:ascii="Times New Roman" w:eastAsia="Times New Roman" w:hAnsi="Times New Roman"/>
          <w:i/>
          <w:iCs/>
          <w:sz w:val="24"/>
          <w:szCs w:val="24"/>
          <w:lang w:eastAsia="en-GB"/>
        </w:rPr>
        <w:t>and</w:t>
      </w:r>
      <w:r w:rsidRPr="00884479">
        <w:rPr>
          <w:rFonts w:ascii="Times New Roman" w:eastAsia="Times New Roman" w:hAnsi="Times New Roman"/>
          <w:i/>
          <w:iCs/>
          <w:sz w:val="24"/>
          <w:szCs w:val="24"/>
          <w:lang w:eastAsia="en-GB"/>
        </w:rPr>
        <w:t xml:space="preserve"> </w:t>
      </w:r>
      <w:r w:rsidR="00065431" w:rsidRPr="00884479">
        <w:rPr>
          <w:rFonts w:ascii="Times New Roman" w:eastAsia="Times New Roman" w:hAnsi="Times New Roman"/>
          <w:i/>
          <w:iCs/>
          <w:sz w:val="24"/>
          <w:szCs w:val="24"/>
          <w:lang w:eastAsia="en-GB"/>
        </w:rPr>
        <w:t>M</w:t>
      </w:r>
      <w:r w:rsidRPr="00884479">
        <w:rPr>
          <w:rFonts w:ascii="Times New Roman" w:eastAsia="Times New Roman" w:hAnsi="Times New Roman"/>
          <w:i/>
          <w:iCs/>
          <w:sz w:val="24"/>
          <w:szCs w:val="24"/>
          <w:lang w:eastAsia="en-GB"/>
        </w:rPr>
        <w:t>isuse</w:t>
      </w:r>
      <w:r w:rsidRPr="00884479">
        <w:rPr>
          <w:rFonts w:ascii="Times New Roman" w:eastAsia="Times New Roman" w:hAnsi="Times New Roman"/>
          <w:sz w:val="24"/>
          <w:szCs w:val="24"/>
          <w:lang w:eastAsia="en-GB"/>
        </w:rPr>
        <w:t xml:space="preserve"> </w:t>
      </w:r>
      <w:r w:rsidRPr="00884479">
        <w:rPr>
          <w:rFonts w:ascii="Times New Roman" w:eastAsia="Times New Roman" w:hAnsi="Times New Roman"/>
          <w:iCs/>
          <w:sz w:val="24"/>
          <w:szCs w:val="24"/>
          <w:lang w:eastAsia="en-GB"/>
        </w:rPr>
        <w:t>47</w:t>
      </w:r>
      <w:r w:rsidR="00065431" w:rsidRPr="00884479">
        <w:rPr>
          <w:rFonts w:ascii="Times New Roman" w:eastAsia="Times New Roman" w:hAnsi="Times New Roman"/>
          <w:sz w:val="24"/>
          <w:szCs w:val="24"/>
          <w:lang w:eastAsia="en-GB"/>
        </w:rPr>
        <w:t>(8-9):</w:t>
      </w:r>
      <w:r w:rsidRPr="00884479">
        <w:rPr>
          <w:rFonts w:ascii="Times New Roman" w:eastAsia="Times New Roman" w:hAnsi="Times New Roman"/>
          <w:sz w:val="24"/>
          <w:szCs w:val="24"/>
          <w:lang w:eastAsia="en-GB"/>
        </w:rPr>
        <w:t xml:space="preserve"> 868-876.</w:t>
      </w:r>
    </w:p>
    <w:p w14:paraId="690605BD" w14:textId="77777777" w:rsidR="003563B5" w:rsidRPr="00884479" w:rsidRDefault="003D5836" w:rsidP="00DC6A62">
      <w:pPr>
        <w:spacing w:line="360" w:lineRule="auto"/>
        <w:rPr>
          <w:rFonts w:ascii="Times New Roman" w:eastAsia="Times New Roman" w:hAnsi="Times New Roman"/>
          <w:sz w:val="24"/>
          <w:szCs w:val="24"/>
          <w:lang w:eastAsia="en-GB"/>
        </w:rPr>
      </w:pPr>
      <w:r w:rsidRPr="00884479">
        <w:rPr>
          <w:rFonts w:ascii="Times New Roman" w:eastAsia="Times New Roman" w:hAnsi="Times New Roman"/>
          <w:sz w:val="24"/>
          <w:szCs w:val="24"/>
          <w:lang w:eastAsia="en-GB"/>
        </w:rPr>
        <w:t xml:space="preserve">Windle J and Silke A (2019) Is drawing from the state ‘state of the art’?: A review of organised crime research data collection and analysis, 2004–2018. </w:t>
      </w:r>
      <w:r w:rsidRPr="00884479">
        <w:rPr>
          <w:rFonts w:ascii="Times New Roman" w:eastAsia="Times New Roman" w:hAnsi="Times New Roman"/>
          <w:i/>
          <w:sz w:val="24"/>
          <w:szCs w:val="24"/>
          <w:lang w:eastAsia="en-GB"/>
        </w:rPr>
        <w:t>Trends in Organized Crime</w:t>
      </w:r>
      <w:r w:rsidR="00165BCB">
        <w:rPr>
          <w:rFonts w:ascii="Times New Roman" w:eastAsia="Times New Roman" w:hAnsi="Times New Roman"/>
          <w:sz w:val="24"/>
          <w:szCs w:val="24"/>
          <w:lang w:eastAsia="en-GB"/>
        </w:rPr>
        <w:t xml:space="preserve"> 22(4): 394-413.</w:t>
      </w:r>
    </w:p>
    <w:p w14:paraId="27170A17" w14:textId="77777777" w:rsidR="00DC6A62" w:rsidRPr="00884479" w:rsidRDefault="00DC6A62" w:rsidP="00DC6A62">
      <w:pPr>
        <w:spacing w:line="360" w:lineRule="auto"/>
        <w:rPr>
          <w:rFonts w:ascii="Times New Roman" w:eastAsia="Times New Roman" w:hAnsi="Times New Roman"/>
          <w:sz w:val="24"/>
          <w:szCs w:val="24"/>
          <w:lang w:eastAsia="en-GB"/>
        </w:rPr>
      </w:pPr>
      <w:r w:rsidRPr="00884479">
        <w:rPr>
          <w:rFonts w:ascii="Times New Roman" w:hAnsi="Times New Roman"/>
          <w:sz w:val="24"/>
        </w:rPr>
        <w:t xml:space="preserve">Wood J and Dennard S </w:t>
      </w:r>
      <w:r w:rsidR="00065431" w:rsidRPr="00884479">
        <w:rPr>
          <w:rFonts w:ascii="Times New Roman" w:hAnsi="Times New Roman"/>
          <w:sz w:val="24"/>
        </w:rPr>
        <w:t>(</w:t>
      </w:r>
      <w:r w:rsidRPr="00884479">
        <w:rPr>
          <w:rFonts w:ascii="Times New Roman" w:hAnsi="Times New Roman"/>
          <w:sz w:val="24"/>
        </w:rPr>
        <w:t>2017</w:t>
      </w:r>
      <w:r w:rsidR="00065431" w:rsidRPr="00884479">
        <w:rPr>
          <w:rFonts w:ascii="Times New Roman" w:hAnsi="Times New Roman"/>
          <w:sz w:val="24"/>
        </w:rPr>
        <w:t>)</w:t>
      </w:r>
      <w:r w:rsidRPr="00884479">
        <w:rPr>
          <w:rFonts w:ascii="Times New Roman" w:hAnsi="Times New Roman"/>
          <w:sz w:val="24"/>
        </w:rPr>
        <w:t xml:space="preserve"> Gang </w:t>
      </w:r>
      <w:r w:rsidR="00065431" w:rsidRPr="00884479">
        <w:rPr>
          <w:rFonts w:ascii="Times New Roman" w:hAnsi="Times New Roman"/>
          <w:sz w:val="24"/>
        </w:rPr>
        <w:t>m</w:t>
      </w:r>
      <w:r w:rsidRPr="00884479">
        <w:rPr>
          <w:rFonts w:ascii="Times New Roman" w:hAnsi="Times New Roman"/>
          <w:sz w:val="24"/>
        </w:rPr>
        <w:t xml:space="preserve">embership: Links to </w:t>
      </w:r>
      <w:r w:rsidR="00065431" w:rsidRPr="00884479">
        <w:rPr>
          <w:rFonts w:ascii="Times New Roman" w:hAnsi="Times New Roman"/>
          <w:sz w:val="24"/>
        </w:rPr>
        <w:t>v</w:t>
      </w:r>
      <w:r w:rsidRPr="00884479">
        <w:rPr>
          <w:rFonts w:ascii="Times New Roman" w:hAnsi="Times New Roman"/>
          <w:sz w:val="24"/>
        </w:rPr>
        <w:t xml:space="preserve">iolence </w:t>
      </w:r>
      <w:r w:rsidR="00065431" w:rsidRPr="00884479">
        <w:rPr>
          <w:rFonts w:ascii="Times New Roman" w:hAnsi="Times New Roman"/>
          <w:sz w:val="24"/>
        </w:rPr>
        <w:t>e</w:t>
      </w:r>
      <w:r w:rsidRPr="00884479">
        <w:rPr>
          <w:rFonts w:ascii="Times New Roman" w:hAnsi="Times New Roman"/>
          <w:sz w:val="24"/>
        </w:rPr>
        <w:t xml:space="preserve">xposure, </w:t>
      </w:r>
      <w:r w:rsidR="00065431" w:rsidRPr="00884479">
        <w:rPr>
          <w:rFonts w:ascii="Times New Roman" w:hAnsi="Times New Roman"/>
          <w:sz w:val="24"/>
        </w:rPr>
        <w:t>p</w:t>
      </w:r>
      <w:r w:rsidRPr="00884479">
        <w:rPr>
          <w:rFonts w:ascii="Times New Roman" w:hAnsi="Times New Roman"/>
          <w:sz w:val="24"/>
        </w:rPr>
        <w:t xml:space="preserve">aranoia, PTSD, </w:t>
      </w:r>
      <w:r w:rsidR="00065431" w:rsidRPr="00884479">
        <w:rPr>
          <w:rFonts w:ascii="Times New Roman" w:hAnsi="Times New Roman"/>
          <w:sz w:val="24"/>
        </w:rPr>
        <w:t>a</w:t>
      </w:r>
      <w:r w:rsidRPr="00884479">
        <w:rPr>
          <w:rFonts w:ascii="Times New Roman" w:hAnsi="Times New Roman"/>
          <w:sz w:val="24"/>
        </w:rPr>
        <w:t xml:space="preserve">nxiety, and </w:t>
      </w:r>
      <w:r w:rsidR="00065431" w:rsidRPr="00884479">
        <w:rPr>
          <w:rFonts w:ascii="Times New Roman" w:hAnsi="Times New Roman"/>
          <w:sz w:val="24"/>
        </w:rPr>
        <w:t>f</w:t>
      </w:r>
      <w:r w:rsidRPr="00884479">
        <w:rPr>
          <w:rFonts w:ascii="Times New Roman" w:hAnsi="Times New Roman"/>
          <w:sz w:val="24"/>
        </w:rPr>
        <w:t xml:space="preserve">orced </w:t>
      </w:r>
      <w:r w:rsidR="00065431" w:rsidRPr="00884479">
        <w:rPr>
          <w:rFonts w:ascii="Times New Roman" w:hAnsi="Times New Roman"/>
          <w:sz w:val="24"/>
        </w:rPr>
        <w:t>c</w:t>
      </w:r>
      <w:r w:rsidRPr="00884479">
        <w:rPr>
          <w:rFonts w:ascii="Times New Roman" w:hAnsi="Times New Roman"/>
          <w:sz w:val="24"/>
        </w:rPr>
        <w:t xml:space="preserve">ontrol of </w:t>
      </w:r>
      <w:r w:rsidR="00065431" w:rsidRPr="00884479">
        <w:rPr>
          <w:rFonts w:ascii="Times New Roman" w:hAnsi="Times New Roman"/>
          <w:sz w:val="24"/>
        </w:rPr>
        <w:t>behaviour</w:t>
      </w:r>
      <w:r w:rsidRPr="00884479">
        <w:rPr>
          <w:rFonts w:ascii="Times New Roman" w:hAnsi="Times New Roman"/>
          <w:sz w:val="24"/>
        </w:rPr>
        <w:t xml:space="preserve"> in </w:t>
      </w:r>
      <w:r w:rsidR="00065431" w:rsidRPr="00884479">
        <w:rPr>
          <w:rFonts w:ascii="Times New Roman" w:hAnsi="Times New Roman"/>
          <w:sz w:val="24"/>
        </w:rPr>
        <w:t>p</w:t>
      </w:r>
      <w:r w:rsidRPr="00884479">
        <w:rPr>
          <w:rFonts w:ascii="Times New Roman" w:hAnsi="Times New Roman"/>
          <w:sz w:val="24"/>
        </w:rPr>
        <w:t xml:space="preserve">rison. </w:t>
      </w:r>
      <w:r w:rsidRPr="00884479">
        <w:rPr>
          <w:rFonts w:ascii="Times New Roman" w:hAnsi="Times New Roman"/>
          <w:i/>
          <w:sz w:val="24"/>
        </w:rPr>
        <w:t>Psychiatry</w:t>
      </w:r>
      <w:r w:rsidRPr="00884479">
        <w:rPr>
          <w:rFonts w:ascii="Times New Roman" w:hAnsi="Times New Roman"/>
          <w:sz w:val="24"/>
        </w:rPr>
        <w:t xml:space="preserve"> 80(1):</w:t>
      </w:r>
      <w:r w:rsidR="00065431" w:rsidRPr="00884479">
        <w:rPr>
          <w:rFonts w:ascii="Times New Roman" w:hAnsi="Times New Roman"/>
          <w:sz w:val="24"/>
        </w:rPr>
        <w:t xml:space="preserve"> </w:t>
      </w:r>
      <w:r w:rsidRPr="00884479">
        <w:rPr>
          <w:rFonts w:ascii="Times New Roman" w:hAnsi="Times New Roman"/>
          <w:sz w:val="24"/>
        </w:rPr>
        <w:t>30-41.</w:t>
      </w:r>
    </w:p>
    <w:p w14:paraId="39EAD372" w14:textId="77777777" w:rsidR="00DC6A62" w:rsidRPr="00884479" w:rsidRDefault="00DC6A62" w:rsidP="0052307B">
      <w:pPr>
        <w:spacing w:line="360" w:lineRule="auto"/>
        <w:rPr>
          <w:rFonts w:ascii="Times New Roman" w:hAnsi="Times New Roman"/>
          <w:sz w:val="24"/>
          <w:szCs w:val="24"/>
        </w:rPr>
      </w:pPr>
    </w:p>
    <w:p w14:paraId="00BE9402" w14:textId="77777777" w:rsidR="003D0873" w:rsidRPr="00884479" w:rsidRDefault="003D0873" w:rsidP="003D0873">
      <w:pPr>
        <w:spacing w:line="360" w:lineRule="auto"/>
        <w:rPr>
          <w:rFonts w:ascii="Times New Roman" w:eastAsia="Times New Roman" w:hAnsi="Times New Roman"/>
          <w:sz w:val="24"/>
          <w:szCs w:val="24"/>
          <w:lang w:eastAsia="en-GB"/>
        </w:rPr>
      </w:pPr>
    </w:p>
    <w:sectPr w:rsidR="003D0873" w:rsidRPr="00884479">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1E82" w14:textId="77777777" w:rsidR="00C65565" w:rsidRDefault="00C65565" w:rsidP="00A75D04">
      <w:pPr>
        <w:spacing w:after="0" w:line="240" w:lineRule="auto"/>
      </w:pPr>
      <w:r>
        <w:separator/>
      </w:r>
    </w:p>
  </w:endnote>
  <w:endnote w:type="continuationSeparator" w:id="0">
    <w:p w14:paraId="4256E6D5" w14:textId="77777777" w:rsidR="00C65565" w:rsidRDefault="00C65565" w:rsidP="00A7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FFE3" w14:textId="77777777" w:rsidR="00437BE7" w:rsidRDefault="00437BE7" w:rsidP="00437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26030" w14:textId="77777777" w:rsidR="00437BE7" w:rsidRDefault="00437BE7" w:rsidP="00B914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D572" w14:textId="77777777" w:rsidR="00437BE7" w:rsidRDefault="00437BE7" w:rsidP="00437B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7BB">
      <w:rPr>
        <w:rStyle w:val="PageNumber"/>
        <w:noProof/>
      </w:rPr>
      <w:t>2</w:t>
    </w:r>
    <w:r>
      <w:rPr>
        <w:rStyle w:val="PageNumber"/>
      </w:rPr>
      <w:fldChar w:fldCharType="end"/>
    </w:r>
  </w:p>
  <w:p w14:paraId="2A163881" w14:textId="77777777" w:rsidR="00437BE7" w:rsidRDefault="00437BE7" w:rsidP="00B914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59D50" w14:textId="77777777" w:rsidR="00C65565" w:rsidRDefault="00C65565" w:rsidP="00A75D04">
      <w:pPr>
        <w:spacing w:after="0" w:line="240" w:lineRule="auto"/>
      </w:pPr>
      <w:r>
        <w:separator/>
      </w:r>
    </w:p>
  </w:footnote>
  <w:footnote w:type="continuationSeparator" w:id="0">
    <w:p w14:paraId="2F4196EA" w14:textId="77777777" w:rsidR="00C65565" w:rsidRDefault="00C65565" w:rsidP="00A75D04">
      <w:pPr>
        <w:spacing w:after="0" w:line="240" w:lineRule="auto"/>
      </w:pPr>
      <w:r>
        <w:continuationSeparator/>
      </w:r>
    </w:p>
  </w:footnote>
  <w:footnote w:id="1">
    <w:p w14:paraId="351C80BE" w14:textId="77777777" w:rsidR="00C13898" w:rsidRPr="00884479" w:rsidRDefault="00C13898" w:rsidP="00F320EC">
      <w:pPr>
        <w:spacing w:after="0" w:line="360" w:lineRule="auto"/>
        <w:jc w:val="both"/>
        <w:rPr>
          <w:rFonts w:ascii="Times New Roman" w:hAnsi="Times New Roman"/>
        </w:rPr>
      </w:pPr>
      <w:r w:rsidRPr="00884479">
        <w:rPr>
          <w:rStyle w:val="FootnoteReference"/>
          <w:rFonts w:ascii="Times New Roman" w:hAnsi="Times New Roman"/>
        </w:rPr>
        <w:footnoteRef/>
      </w:r>
      <w:r w:rsidRPr="00884479">
        <w:rPr>
          <w:rFonts w:ascii="Times New Roman" w:hAnsi="Times New Roman"/>
        </w:rPr>
        <w:t xml:space="preserve"> This </w:t>
      </w:r>
      <w:r w:rsidR="00A5297A" w:rsidRPr="00884479">
        <w:rPr>
          <w:rFonts w:ascii="Times New Roman" w:hAnsi="Times New Roman"/>
        </w:rPr>
        <w:t>may</w:t>
      </w:r>
      <w:r w:rsidRPr="00884479">
        <w:rPr>
          <w:rFonts w:ascii="Times New Roman" w:hAnsi="Times New Roman"/>
        </w:rPr>
        <w:t xml:space="preserve"> depend on the gang definition used. The NCA (2016:6) tend to depict county lines as a gang problem, drawing from Section 34(5) of the Policing and Crime Act 2009, which defines ‘gang-related drug dealing’ as ‘related to the activities of a group’ which ‘a) consists of at least three people; and, b) has one or more characteristics that enable its members to be identified by others as a group’ (cited in NCA 2016:2). This definition is purposefully much broader and more inclusive than most academic gang definition, including the influential Eurogang definition.  </w:t>
      </w:r>
    </w:p>
    <w:p w14:paraId="2183C920" w14:textId="77777777" w:rsidR="00C13898" w:rsidRPr="00884479" w:rsidRDefault="00C13898" w:rsidP="00F320EC">
      <w:pPr>
        <w:pStyle w:val="FootnoteText"/>
        <w:spacing w:line="360" w:lineRule="auto"/>
        <w:rPr>
          <w:rFonts w:ascii="Times New Roman" w:hAnsi="Times New Roman"/>
          <w:sz w:val="22"/>
          <w:szCs w:val="22"/>
        </w:rPr>
      </w:pPr>
    </w:p>
  </w:footnote>
  <w:footnote w:id="2">
    <w:p w14:paraId="57C78AC5" w14:textId="77777777" w:rsidR="009F3047" w:rsidRPr="00884479" w:rsidRDefault="005F724F" w:rsidP="00F320EC">
      <w:pPr>
        <w:pStyle w:val="FootnoteText"/>
        <w:spacing w:line="360" w:lineRule="auto"/>
        <w:rPr>
          <w:rFonts w:ascii="Times New Roman" w:hAnsi="Times New Roman"/>
          <w:sz w:val="22"/>
          <w:szCs w:val="22"/>
        </w:rPr>
      </w:pPr>
      <w:r w:rsidRPr="00884479">
        <w:rPr>
          <w:rStyle w:val="FootnoteReference"/>
          <w:rFonts w:ascii="Times New Roman" w:hAnsi="Times New Roman"/>
          <w:sz w:val="22"/>
          <w:szCs w:val="22"/>
        </w:rPr>
        <w:footnoteRef/>
      </w:r>
      <w:r w:rsidRPr="00884479">
        <w:rPr>
          <w:rFonts w:ascii="Times New Roman" w:hAnsi="Times New Roman"/>
          <w:sz w:val="22"/>
          <w:szCs w:val="22"/>
        </w:rPr>
        <w:t xml:space="preserve"> </w:t>
      </w:r>
      <w:r w:rsidR="007B6ABA" w:rsidRPr="00884479">
        <w:rPr>
          <w:rFonts w:ascii="Times New Roman" w:hAnsi="Times New Roman"/>
          <w:sz w:val="22"/>
          <w:szCs w:val="22"/>
        </w:rPr>
        <w:t>I</w:t>
      </w:r>
      <w:r w:rsidR="00120CFE" w:rsidRPr="00884479">
        <w:rPr>
          <w:rFonts w:ascii="Times New Roman" w:hAnsi="Times New Roman"/>
          <w:sz w:val="22"/>
          <w:szCs w:val="22"/>
        </w:rPr>
        <w:t xml:space="preserve">n-depth methodological </w:t>
      </w:r>
      <w:r w:rsidR="007B6ABA" w:rsidRPr="00884479">
        <w:rPr>
          <w:rFonts w:ascii="Times New Roman" w:hAnsi="Times New Roman"/>
          <w:sz w:val="22"/>
          <w:szCs w:val="22"/>
        </w:rPr>
        <w:t>discussions</w:t>
      </w:r>
      <w:r w:rsidR="00120CFE" w:rsidRPr="00884479">
        <w:rPr>
          <w:rFonts w:ascii="Times New Roman" w:hAnsi="Times New Roman"/>
          <w:sz w:val="22"/>
          <w:szCs w:val="22"/>
        </w:rPr>
        <w:t xml:space="preserve"> can be found in our respective papers,</w:t>
      </w:r>
      <w:r w:rsidR="007B6ABA" w:rsidRPr="00884479">
        <w:rPr>
          <w:rFonts w:ascii="Times New Roman" w:hAnsi="Times New Roman"/>
          <w:sz w:val="22"/>
          <w:szCs w:val="22"/>
        </w:rPr>
        <w:t xml:space="preserve"> however,</w:t>
      </w:r>
      <w:r w:rsidR="00120CFE" w:rsidRPr="00884479">
        <w:rPr>
          <w:rFonts w:ascii="Times New Roman" w:hAnsi="Times New Roman"/>
          <w:sz w:val="22"/>
          <w:szCs w:val="22"/>
        </w:rPr>
        <w:t xml:space="preserve"> a combined 170 semi-structured interviews </w:t>
      </w:r>
      <w:r w:rsidR="007B6ABA" w:rsidRPr="00884479">
        <w:rPr>
          <w:rFonts w:ascii="Times New Roman" w:hAnsi="Times New Roman"/>
          <w:sz w:val="22"/>
          <w:szCs w:val="22"/>
        </w:rPr>
        <w:t>were undertaken with</w:t>
      </w:r>
      <w:r w:rsidR="00120CFE" w:rsidRPr="00884479">
        <w:rPr>
          <w:rFonts w:ascii="Times New Roman" w:hAnsi="Times New Roman"/>
          <w:sz w:val="22"/>
          <w:szCs w:val="22"/>
        </w:rPr>
        <w:t xml:space="preserve"> a broad range of practitioners and drug market participants. The studies by </w:t>
      </w:r>
      <w:r w:rsidR="00B428C7" w:rsidRPr="00884479">
        <w:rPr>
          <w:rFonts w:ascii="Times New Roman" w:hAnsi="Times New Roman"/>
          <w:sz w:val="22"/>
          <w:szCs w:val="22"/>
        </w:rPr>
        <w:t>Coomber</w:t>
      </w:r>
      <w:r w:rsidR="00120CFE" w:rsidRPr="00884479">
        <w:rPr>
          <w:rFonts w:ascii="Times New Roman" w:hAnsi="Times New Roman"/>
          <w:sz w:val="22"/>
          <w:szCs w:val="22"/>
        </w:rPr>
        <w:t xml:space="preserve"> and </w:t>
      </w:r>
      <w:r w:rsidR="00B428C7" w:rsidRPr="00884479">
        <w:rPr>
          <w:rFonts w:ascii="Times New Roman" w:hAnsi="Times New Roman"/>
          <w:sz w:val="22"/>
          <w:szCs w:val="22"/>
        </w:rPr>
        <w:t>Moyle</w:t>
      </w:r>
      <w:r w:rsidR="00120CFE" w:rsidRPr="00884479">
        <w:rPr>
          <w:rFonts w:ascii="Times New Roman" w:hAnsi="Times New Roman"/>
          <w:sz w:val="22"/>
          <w:szCs w:val="22"/>
        </w:rPr>
        <w:t xml:space="preserve"> also involved ethnographic observation and analysis of police data. </w:t>
      </w:r>
    </w:p>
    <w:p w14:paraId="1D237F9C" w14:textId="77777777" w:rsidR="009F3047" w:rsidRPr="00884479" w:rsidRDefault="009F3047" w:rsidP="00F320EC">
      <w:pPr>
        <w:pStyle w:val="FootnoteText"/>
        <w:spacing w:line="360" w:lineRule="auto"/>
        <w:rPr>
          <w:rFonts w:ascii="Times New Roman" w:hAnsi="Times New Roman"/>
          <w:sz w:val="22"/>
          <w:szCs w:val="22"/>
        </w:rPr>
      </w:pPr>
    </w:p>
    <w:p w14:paraId="75E3478E" w14:textId="77777777" w:rsidR="005F724F" w:rsidRPr="00884479" w:rsidRDefault="005F724F" w:rsidP="00F320EC">
      <w:pPr>
        <w:pStyle w:val="FootnoteText"/>
        <w:spacing w:line="360" w:lineRule="auto"/>
        <w:rPr>
          <w:rFonts w:ascii="Times New Roman" w:hAnsi="Times New Roman"/>
          <w:sz w:val="22"/>
          <w:szCs w:val="22"/>
          <w:lang w:val="en-IE"/>
        </w:rPr>
      </w:pPr>
      <w:r w:rsidRPr="00884479">
        <w:rPr>
          <w:rFonts w:ascii="Times New Roman" w:hAnsi="Times New Roman"/>
          <w:sz w:val="22"/>
          <w:szCs w:val="22"/>
        </w:rPr>
        <w:t>In 2016, two of the authors (</w:t>
      </w:r>
      <w:r w:rsidR="00B428C7" w:rsidRPr="00884479">
        <w:rPr>
          <w:rFonts w:ascii="Times New Roman" w:hAnsi="Times New Roman"/>
          <w:sz w:val="22"/>
          <w:szCs w:val="22"/>
        </w:rPr>
        <w:t>Moyle and Windle</w:t>
      </w:r>
      <w:r w:rsidRPr="00884479">
        <w:rPr>
          <w:rFonts w:ascii="Times New Roman" w:hAnsi="Times New Roman"/>
          <w:sz w:val="22"/>
          <w:szCs w:val="22"/>
        </w:rPr>
        <w:t>) participated in an academic-practitioner workshop, hosted by the Royal Un</w:t>
      </w:r>
      <w:r w:rsidR="00B443B1" w:rsidRPr="00884479">
        <w:rPr>
          <w:rFonts w:ascii="Times New Roman" w:hAnsi="Times New Roman"/>
          <w:sz w:val="22"/>
          <w:szCs w:val="22"/>
        </w:rPr>
        <w:t>ited Service Institute’s (RUSI)</w:t>
      </w:r>
      <w:r w:rsidRPr="00884479">
        <w:rPr>
          <w:rFonts w:ascii="Times New Roman" w:hAnsi="Times New Roman"/>
          <w:sz w:val="22"/>
          <w:szCs w:val="22"/>
        </w:rPr>
        <w:t xml:space="preserve">. </w:t>
      </w:r>
      <w:r w:rsidR="007B6ABA" w:rsidRPr="00884479">
        <w:rPr>
          <w:rFonts w:ascii="Times New Roman" w:hAnsi="Times New Roman"/>
          <w:sz w:val="22"/>
          <w:szCs w:val="22"/>
        </w:rPr>
        <w:t>Representatives</w:t>
      </w:r>
      <w:r w:rsidR="00D346FB" w:rsidRPr="00884479">
        <w:rPr>
          <w:rFonts w:ascii="Times New Roman" w:hAnsi="Times New Roman"/>
          <w:sz w:val="22"/>
          <w:szCs w:val="22"/>
        </w:rPr>
        <w:t xml:space="preserve"> from the </w:t>
      </w:r>
      <w:r w:rsidR="007B6ABA" w:rsidRPr="00884479">
        <w:rPr>
          <w:rFonts w:ascii="Times New Roman" w:hAnsi="Times New Roman"/>
          <w:sz w:val="22"/>
          <w:szCs w:val="22"/>
        </w:rPr>
        <w:t xml:space="preserve">NCA, </w:t>
      </w:r>
      <w:r w:rsidR="00D346FB" w:rsidRPr="00884479">
        <w:rPr>
          <w:rFonts w:ascii="Times New Roman" w:hAnsi="Times New Roman"/>
          <w:sz w:val="22"/>
          <w:szCs w:val="22"/>
        </w:rPr>
        <w:t xml:space="preserve">Metropolitan </w:t>
      </w:r>
      <w:r w:rsidR="007B6ABA" w:rsidRPr="00884479">
        <w:rPr>
          <w:rFonts w:ascii="Times New Roman" w:hAnsi="Times New Roman"/>
          <w:sz w:val="22"/>
          <w:szCs w:val="22"/>
        </w:rPr>
        <w:t xml:space="preserve">Police and regional police forces identified </w:t>
      </w:r>
      <w:r w:rsidR="00D346FB" w:rsidRPr="00884479">
        <w:rPr>
          <w:rFonts w:ascii="Times New Roman" w:hAnsi="Times New Roman"/>
          <w:sz w:val="22"/>
          <w:szCs w:val="22"/>
        </w:rPr>
        <w:t xml:space="preserve">county lines </w:t>
      </w:r>
      <w:r w:rsidR="007B6ABA" w:rsidRPr="00884479">
        <w:rPr>
          <w:rFonts w:ascii="Times New Roman" w:hAnsi="Times New Roman"/>
          <w:sz w:val="22"/>
          <w:szCs w:val="22"/>
        </w:rPr>
        <w:t>as</w:t>
      </w:r>
      <w:r w:rsidRPr="00884479">
        <w:rPr>
          <w:rFonts w:ascii="Times New Roman" w:hAnsi="Times New Roman"/>
          <w:sz w:val="22"/>
          <w:szCs w:val="22"/>
        </w:rPr>
        <w:t xml:space="preserve"> a ‘leading research priority’. All three authors have since had a number of meetings with various practitioners from the police and third sector while designing a programme of research into county lines. While we cannot disclose the contents of these meetings, they have informed our view of the impact of county line</w:t>
      </w:r>
      <w:r w:rsidR="00D346FB" w:rsidRPr="00884479">
        <w:rPr>
          <w:rFonts w:ascii="Times New Roman" w:hAnsi="Times New Roman"/>
          <w:sz w:val="22"/>
          <w:szCs w:val="22"/>
        </w:rPr>
        <w:t>s</w:t>
      </w:r>
      <w:r w:rsidRPr="00884479">
        <w:rPr>
          <w:rFonts w:ascii="Times New Roman" w:hAnsi="Times New Roman"/>
          <w:sz w:val="22"/>
          <w:szCs w:val="22"/>
        </w:rPr>
        <w:t>.</w:t>
      </w:r>
    </w:p>
  </w:footnote>
  <w:footnote w:id="3">
    <w:p w14:paraId="2B3D0228" w14:textId="77777777" w:rsidR="001344D6" w:rsidRPr="00884479" w:rsidRDefault="00437BE7" w:rsidP="00F320EC">
      <w:pPr>
        <w:pStyle w:val="FootnoteText"/>
        <w:spacing w:line="360" w:lineRule="auto"/>
        <w:rPr>
          <w:rFonts w:ascii="Times New Roman" w:hAnsi="Times New Roman"/>
          <w:sz w:val="22"/>
          <w:szCs w:val="22"/>
        </w:rPr>
      </w:pPr>
      <w:r w:rsidRPr="00884479">
        <w:rPr>
          <w:rStyle w:val="FootnoteReference"/>
          <w:rFonts w:ascii="Times New Roman" w:hAnsi="Times New Roman"/>
          <w:sz w:val="22"/>
          <w:szCs w:val="22"/>
        </w:rPr>
        <w:footnoteRef/>
      </w:r>
      <w:r w:rsidRPr="00884479">
        <w:rPr>
          <w:rFonts w:ascii="Times New Roman" w:hAnsi="Times New Roman"/>
          <w:sz w:val="22"/>
          <w:szCs w:val="22"/>
        </w:rPr>
        <w:t xml:space="preserve"> Verbal abuse, substance abuse in the family, physical abuse, emotional neglect, mental illness in the family, loss of a parent, domestic violence, sexual abuse, incarcerated family member and physical neglect.</w:t>
      </w:r>
      <w:r w:rsidR="00112BD1" w:rsidRPr="00884479">
        <w:rPr>
          <w:rFonts w:ascii="Times New Roman" w:hAnsi="Times New Roman"/>
          <w:sz w:val="22"/>
          <w:szCs w:val="22"/>
        </w:rPr>
        <w:t xml:space="preserve"> </w:t>
      </w:r>
    </w:p>
    <w:p w14:paraId="5E887DD7" w14:textId="77777777" w:rsidR="001344D6" w:rsidRPr="00884479" w:rsidRDefault="001344D6" w:rsidP="00F320EC">
      <w:pPr>
        <w:pStyle w:val="FootnoteText"/>
        <w:spacing w:line="360" w:lineRule="auto"/>
        <w:rPr>
          <w:rFonts w:ascii="Times New Roman" w:hAnsi="Times New Roman"/>
          <w:sz w:val="22"/>
          <w:szCs w:val="22"/>
        </w:rPr>
      </w:pPr>
    </w:p>
    <w:p w14:paraId="35507B9F" w14:textId="77777777" w:rsidR="00437BE7" w:rsidRPr="00884479" w:rsidRDefault="00A06721" w:rsidP="00F320EC">
      <w:pPr>
        <w:pStyle w:val="FootnoteText"/>
        <w:spacing w:line="360" w:lineRule="auto"/>
        <w:rPr>
          <w:rFonts w:ascii="Times New Roman" w:hAnsi="Times New Roman"/>
          <w:sz w:val="22"/>
          <w:szCs w:val="22"/>
        </w:rPr>
      </w:pPr>
      <w:r w:rsidRPr="00884479">
        <w:rPr>
          <w:rFonts w:ascii="Times New Roman" w:hAnsi="Times New Roman"/>
          <w:sz w:val="22"/>
          <w:szCs w:val="22"/>
        </w:rPr>
        <w:t>We acknowledge the recent debates in the literature around the limitations of ACEs</w:t>
      </w:r>
      <w:r w:rsidR="008F042F" w:rsidRPr="00884479">
        <w:rPr>
          <w:rFonts w:ascii="Times New Roman" w:hAnsi="Times New Roman"/>
          <w:sz w:val="22"/>
          <w:szCs w:val="22"/>
        </w:rPr>
        <w:t xml:space="preserve">, including the counting issues related to conceptualising adversity, </w:t>
      </w:r>
      <w:r w:rsidRPr="00884479">
        <w:rPr>
          <w:rFonts w:ascii="Times New Roman" w:hAnsi="Times New Roman"/>
          <w:sz w:val="22"/>
          <w:szCs w:val="22"/>
        </w:rPr>
        <w:t>the lack of consideration for wider structural issues</w:t>
      </w:r>
      <w:r w:rsidR="00AC32AF" w:rsidRPr="00884479">
        <w:rPr>
          <w:rFonts w:ascii="Times New Roman" w:hAnsi="Times New Roman"/>
          <w:sz w:val="22"/>
          <w:szCs w:val="22"/>
        </w:rPr>
        <w:t xml:space="preserve"> in </w:t>
      </w:r>
      <w:r w:rsidR="00885FA4" w:rsidRPr="00884479">
        <w:rPr>
          <w:rFonts w:ascii="Times New Roman" w:hAnsi="Times New Roman"/>
          <w:sz w:val="22"/>
          <w:szCs w:val="22"/>
        </w:rPr>
        <w:t>some</w:t>
      </w:r>
      <w:r w:rsidR="00AC32AF" w:rsidRPr="00884479">
        <w:rPr>
          <w:rFonts w:ascii="Times New Roman" w:hAnsi="Times New Roman"/>
          <w:sz w:val="22"/>
          <w:szCs w:val="22"/>
        </w:rPr>
        <w:t xml:space="preserve"> earlier studies</w:t>
      </w:r>
      <w:r w:rsidR="008F042F" w:rsidRPr="00884479">
        <w:rPr>
          <w:rFonts w:ascii="Times New Roman" w:hAnsi="Times New Roman"/>
          <w:sz w:val="22"/>
          <w:szCs w:val="22"/>
        </w:rPr>
        <w:t xml:space="preserve">, the narrow utilisation of ACEs within </w:t>
      </w:r>
      <w:r w:rsidR="002A136A" w:rsidRPr="00884479">
        <w:rPr>
          <w:rFonts w:ascii="Times New Roman" w:hAnsi="Times New Roman"/>
          <w:sz w:val="22"/>
          <w:szCs w:val="22"/>
        </w:rPr>
        <w:t>policy discussion</w:t>
      </w:r>
      <w:r w:rsidR="008F042F" w:rsidRPr="00884479">
        <w:rPr>
          <w:rFonts w:ascii="Times New Roman" w:hAnsi="Times New Roman"/>
          <w:sz w:val="22"/>
          <w:szCs w:val="22"/>
        </w:rPr>
        <w:t xml:space="preserve"> and the lack of consideration for protective factors (McEwen and Gregerson, 2019)</w:t>
      </w:r>
      <w:r w:rsidR="002A136A" w:rsidRPr="00884479">
        <w:rPr>
          <w:rFonts w:ascii="Times New Roman" w:hAnsi="Times New Roman"/>
          <w:sz w:val="22"/>
          <w:szCs w:val="22"/>
        </w:rPr>
        <w:t>. M</w:t>
      </w:r>
      <w:r w:rsidR="00AC32AF" w:rsidRPr="00884479">
        <w:rPr>
          <w:rFonts w:ascii="Times New Roman" w:hAnsi="Times New Roman"/>
          <w:sz w:val="22"/>
          <w:szCs w:val="22"/>
        </w:rPr>
        <w:t xml:space="preserve">ore recent studies </w:t>
      </w:r>
      <w:r w:rsidR="002A136A" w:rsidRPr="00884479">
        <w:rPr>
          <w:rFonts w:ascii="Times New Roman" w:hAnsi="Times New Roman"/>
          <w:sz w:val="22"/>
          <w:szCs w:val="22"/>
        </w:rPr>
        <w:t>have, however, begun to connect</w:t>
      </w:r>
      <w:r w:rsidR="00AC32AF" w:rsidRPr="00884479">
        <w:rPr>
          <w:rFonts w:ascii="Times New Roman" w:hAnsi="Times New Roman"/>
          <w:sz w:val="22"/>
          <w:szCs w:val="22"/>
        </w:rPr>
        <w:t xml:space="preserve"> family and individual experiences </w:t>
      </w:r>
      <w:r w:rsidR="00885FA4" w:rsidRPr="00884479">
        <w:rPr>
          <w:rFonts w:ascii="Times New Roman" w:hAnsi="Times New Roman"/>
          <w:sz w:val="22"/>
          <w:szCs w:val="22"/>
        </w:rPr>
        <w:t>with</w:t>
      </w:r>
      <w:r w:rsidR="00AC32AF" w:rsidRPr="00884479">
        <w:rPr>
          <w:rFonts w:ascii="Times New Roman" w:hAnsi="Times New Roman"/>
          <w:sz w:val="22"/>
          <w:szCs w:val="22"/>
        </w:rPr>
        <w:t xml:space="preserve"> community</w:t>
      </w:r>
      <w:r w:rsidR="00885FA4" w:rsidRPr="00884479">
        <w:rPr>
          <w:rFonts w:ascii="Times New Roman" w:hAnsi="Times New Roman"/>
          <w:sz w:val="22"/>
          <w:szCs w:val="22"/>
        </w:rPr>
        <w:t xml:space="preserve"> adversity. This is </w:t>
      </w:r>
      <w:r w:rsidR="00BC4D4B" w:rsidRPr="00884479">
        <w:rPr>
          <w:rFonts w:ascii="Times New Roman" w:hAnsi="Times New Roman"/>
          <w:sz w:val="22"/>
          <w:szCs w:val="22"/>
        </w:rPr>
        <w:t>well</w:t>
      </w:r>
      <w:r w:rsidR="00885FA4" w:rsidRPr="00884479">
        <w:rPr>
          <w:rFonts w:ascii="Times New Roman" w:hAnsi="Times New Roman"/>
          <w:sz w:val="22"/>
          <w:szCs w:val="22"/>
        </w:rPr>
        <w:t xml:space="preserve"> r</w:t>
      </w:r>
      <w:r w:rsidR="00AC32AF" w:rsidRPr="00884479">
        <w:rPr>
          <w:rFonts w:ascii="Times New Roman" w:hAnsi="Times New Roman"/>
          <w:sz w:val="22"/>
          <w:szCs w:val="22"/>
        </w:rPr>
        <w:t>epresented by Ellis and Dietz</w:t>
      </w:r>
      <w:r w:rsidR="002A136A" w:rsidRPr="00884479">
        <w:rPr>
          <w:rFonts w:ascii="Times New Roman" w:hAnsi="Times New Roman"/>
          <w:sz w:val="22"/>
          <w:szCs w:val="22"/>
        </w:rPr>
        <w:t>’s</w:t>
      </w:r>
      <w:r w:rsidR="00AC32AF" w:rsidRPr="00884479">
        <w:rPr>
          <w:rFonts w:ascii="Times New Roman" w:hAnsi="Times New Roman"/>
          <w:sz w:val="22"/>
          <w:szCs w:val="22"/>
        </w:rPr>
        <w:t xml:space="preserve"> (2017) ‘pair of ACEs tree’</w:t>
      </w:r>
      <w:r w:rsidR="002A136A" w:rsidRPr="00884479">
        <w:rPr>
          <w:rFonts w:ascii="Times New Roman" w:hAnsi="Times New Roman"/>
          <w:sz w:val="22"/>
          <w:szCs w:val="22"/>
        </w:rPr>
        <w:t xml:space="preserve">: here </w:t>
      </w:r>
      <w:r w:rsidR="00AC32AF" w:rsidRPr="00884479">
        <w:rPr>
          <w:rFonts w:ascii="Times New Roman" w:hAnsi="Times New Roman"/>
          <w:sz w:val="22"/>
          <w:szCs w:val="22"/>
        </w:rPr>
        <w:t xml:space="preserve">structural issues </w:t>
      </w:r>
      <w:r w:rsidR="00885FA4" w:rsidRPr="00884479">
        <w:rPr>
          <w:rFonts w:ascii="Times New Roman" w:hAnsi="Times New Roman"/>
          <w:sz w:val="22"/>
          <w:szCs w:val="22"/>
        </w:rPr>
        <w:t xml:space="preserve">(i.e. poverty, discrimination, </w:t>
      </w:r>
      <w:r w:rsidR="00AC32AF" w:rsidRPr="00884479">
        <w:rPr>
          <w:rFonts w:ascii="Times New Roman" w:hAnsi="Times New Roman"/>
          <w:sz w:val="22"/>
          <w:szCs w:val="22"/>
        </w:rPr>
        <w:t>lack of social capital</w:t>
      </w:r>
      <w:r w:rsidR="00885FA4" w:rsidRPr="00884479">
        <w:rPr>
          <w:rFonts w:ascii="Times New Roman" w:hAnsi="Times New Roman"/>
          <w:sz w:val="22"/>
          <w:szCs w:val="22"/>
        </w:rPr>
        <w:t xml:space="preserve">) represent </w:t>
      </w:r>
      <w:r w:rsidR="00AC32AF" w:rsidRPr="00884479">
        <w:rPr>
          <w:rFonts w:ascii="Times New Roman" w:hAnsi="Times New Roman"/>
          <w:sz w:val="22"/>
          <w:szCs w:val="22"/>
        </w:rPr>
        <w:t>the ‘soil’</w:t>
      </w:r>
      <w:r w:rsidR="00885FA4" w:rsidRPr="00884479">
        <w:rPr>
          <w:rFonts w:ascii="Times New Roman" w:hAnsi="Times New Roman"/>
          <w:sz w:val="22"/>
          <w:szCs w:val="22"/>
        </w:rPr>
        <w:t xml:space="preserve"> </w:t>
      </w:r>
      <w:r w:rsidR="002A136A" w:rsidRPr="00884479">
        <w:rPr>
          <w:rFonts w:ascii="Times New Roman" w:hAnsi="Times New Roman"/>
          <w:sz w:val="22"/>
          <w:szCs w:val="22"/>
        </w:rPr>
        <w:t>out of</w:t>
      </w:r>
      <w:r w:rsidR="00885FA4" w:rsidRPr="00884479">
        <w:rPr>
          <w:rFonts w:ascii="Times New Roman" w:hAnsi="Times New Roman"/>
          <w:sz w:val="22"/>
          <w:szCs w:val="22"/>
        </w:rPr>
        <w:t xml:space="preserve"> which individual experienc</w:t>
      </w:r>
      <w:r w:rsidR="002A136A" w:rsidRPr="00884479">
        <w:rPr>
          <w:rFonts w:ascii="Times New Roman" w:hAnsi="Times New Roman"/>
          <w:sz w:val="22"/>
          <w:szCs w:val="22"/>
        </w:rPr>
        <w:t>es develop</w:t>
      </w:r>
      <w:r w:rsidR="00885FA4" w:rsidRPr="00884479">
        <w:rPr>
          <w:rFonts w:ascii="Times New Roman" w:hAnsi="Times New Roman"/>
          <w:sz w:val="22"/>
          <w:szCs w:val="22"/>
        </w:rPr>
        <w:t xml:space="preserve">. </w:t>
      </w:r>
    </w:p>
  </w:footnote>
  <w:footnote w:id="4">
    <w:p w14:paraId="6BA3466B" w14:textId="77777777" w:rsidR="00437BE7" w:rsidRPr="00884479" w:rsidRDefault="00437BE7" w:rsidP="00F320EC">
      <w:pPr>
        <w:spacing w:line="360" w:lineRule="auto"/>
        <w:rPr>
          <w:rFonts w:ascii="Times New Roman" w:hAnsi="Times New Roman"/>
        </w:rPr>
      </w:pPr>
      <w:r w:rsidRPr="00884479">
        <w:rPr>
          <w:rStyle w:val="FootnoteReference"/>
          <w:rFonts w:ascii="Times New Roman" w:hAnsi="Times New Roman"/>
        </w:rPr>
        <w:footnoteRef/>
      </w:r>
      <w:r w:rsidRPr="00884479">
        <w:rPr>
          <w:rFonts w:ascii="Times New Roman" w:hAnsi="Times New Roman"/>
        </w:rPr>
        <w:t xml:space="preserve"> While the Palermo Protocol is somewhat vague on what exploitation means, the Worst Forms of Child Labour Convention (1999, Article 3) defines child exploitation as including:</w:t>
      </w:r>
    </w:p>
    <w:p w14:paraId="71D177E5" w14:textId="77777777" w:rsidR="00437BE7" w:rsidRPr="00884479" w:rsidRDefault="00437BE7" w:rsidP="00F320EC">
      <w:pPr>
        <w:spacing w:line="360" w:lineRule="auto"/>
        <w:ind w:left="851" w:right="851"/>
        <w:rPr>
          <w:rFonts w:ascii="Times New Roman" w:hAnsi="Times New Roman"/>
        </w:rPr>
      </w:pPr>
      <w:r w:rsidRPr="00884479">
        <w:rPr>
          <w:rFonts w:ascii="Times New Roman" w:hAnsi="Times New Roman"/>
        </w:rPr>
        <w:t xml:space="preserve">… debt bondage and serfdom, forced or compulsory labour… </w:t>
      </w:r>
      <w:r w:rsidRPr="00884479">
        <w:rPr>
          <w:rFonts w:ascii="Times New Roman" w:hAnsi="Times New Roman"/>
          <w:i/>
        </w:rPr>
        <w:t>The use, planning or offering of a child for illicit activities, in particular for the production and trafficking of drugs</w:t>
      </w:r>
      <w:r w:rsidRPr="00884479">
        <w:rPr>
          <w:rFonts w:ascii="Times New Roman" w:hAnsi="Times New Roman"/>
        </w:rPr>
        <w:t xml:space="preserve"> … [and] Work, which by its very nature or the circumstances in which it is carried out, </w:t>
      </w:r>
      <w:r w:rsidRPr="00884479">
        <w:rPr>
          <w:rFonts w:ascii="Times New Roman" w:hAnsi="Times New Roman"/>
          <w:i/>
        </w:rPr>
        <w:t>is likely to harm the health, safety or morals of children</w:t>
      </w:r>
      <w:r w:rsidRPr="00884479">
        <w:rPr>
          <w:rFonts w:ascii="Times New Roman" w:hAnsi="Times New Roman"/>
        </w:rPr>
        <w:t xml:space="preserve"> (italics added).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51"/>
    <w:rsid w:val="000018D1"/>
    <w:rsid w:val="00011856"/>
    <w:rsid w:val="000128B9"/>
    <w:rsid w:val="0002313F"/>
    <w:rsid w:val="00043AC6"/>
    <w:rsid w:val="00043AF2"/>
    <w:rsid w:val="0004401E"/>
    <w:rsid w:val="00047DF6"/>
    <w:rsid w:val="000632CD"/>
    <w:rsid w:val="00063961"/>
    <w:rsid w:val="00064522"/>
    <w:rsid w:val="00065431"/>
    <w:rsid w:val="00066C81"/>
    <w:rsid w:val="000758FC"/>
    <w:rsid w:val="0008129B"/>
    <w:rsid w:val="00081EE6"/>
    <w:rsid w:val="000832D3"/>
    <w:rsid w:val="00091779"/>
    <w:rsid w:val="00095521"/>
    <w:rsid w:val="00097C1B"/>
    <w:rsid w:val="000A2AF3"/>
    <w:rsid w:val="000A6E81"/>
    <w:rsid w:val="000B5FD1"/>
    <w:rsid w:val="000C0934"/>
    <w:rsid w:val="000C79D3"/>
    <w:rsid w:val="000D0E10"/>
    <w:rsid w:val="000D10B2"/>
    <w:rsid w:val="000E06AC"/>
    <w:rsid w:val="000E3BAA"/>
    <w:rsid w:val="000E5F74"/>
    <w:rsid w:val="001023BD"/>
    <w:rsid w:val="00112BD1"/>
    <w:rsid w:val="00120CFE"/>
    <w:rsid w:val="001219C8"/>
    <w:rsid w:val="00123B73"/>
    <w:rsid w:val="001267ED"/>
    <w:rsid w:val="001344D6"/>
    <w:rsid w:val="00153093"/>
    <w:rsid w:val="00165BCB"/>
    <w:rsid w:val="00173F7D"/>
    <w:rsid w:val="00176C0E"/>
    <w:rsid w:val="0018065A"/>
    <w:rsid w:val="001841F5"/>
    <w:rsid w:val="00187DE5"/>
    <w:rsid w:val="00194910"/>
    <w:rsid w:val="00196B38"/>
    <w:rsid w:val="001B2A70"/>
    <w:rsid w:val="001B3267"/>
    <w:rsid w:val="001B7BDB"/>
    <w:rsid w:val="001C5F62"/>
    <w:rsid w:val="001D58F1"/>
    <w:rsid w:val="001E0EC8"/>
    <w:rsid w:val="001E225B"/>
    <w:rsid w:val="001E2AB7"/>
    <w:rsid w:val="001E7304"/>
    <w:rsid w:val="00201592"/>
    <w:rsid w:val="002036CA"/>
    <w:rsid w:val="00205C2E"/>
    <w:rsid w:val="0021575F"/>
    <w:rsid w:val="00220B03"/>
    <w:rsid w:val="00235311"/>
    <w:rsid w:val="00235B90"/>
    <w:rsid w:val="002376CD"/>
    <w:rsid w:val="002401A4"/>
    <w:rsid w:val="00247554"/>
    <w:rsid w:val="00255D1D"/>
    <w:rsid w:val="002718D5"/>
    <w:rsid w:val="00275279"/>
    <w:rsid w:val="002754A9"/>
    <w:rsid w:val="0027590B"/>
    <w:rsid w:val="002769AB"/>
    <w:rsid w:val="0027743E"/>
    <w:rsid w:val="00282E34"/>
    <w:rsid w:val="002A136A"/>
    <w:rsid w:val="002A3CA1"/>
    <w:rsid w:val="002B56A0"/>
    <w:rsid w:val="002B5E5F"/>
    <w:rsid w:val="002B7600"/>
    <w:rsid w:val="002D28E5"/>
    <w:rsid w:val="002D77FA"/>
    <w:rsid w:val="002E0C15"/>
    <w:rsid w:val="002E2BC8"/>
    <w:rsid w:val="002E5562"/>
    <w:rsid w:val="002F10A3"/>
    <w:rsid w:val="002F12B6"/>
    <w:rsid w:val="002F290F"/>
    <w:rsid w:val="002F2E0E"/>
    <w:rsid w:val="0030166B"/>
    <w:rsid w:val="00302C60"/>
    <w:rsid w:val="00303371"/>
    <w:rsid w:val="0030520C"/>
    <w:rsid w:val="0030592C"/>
    <w:rsid w:val="00313070"/>
    <w:rsid w:val="00313B7C"/>
    <w:rsid w:val="0031464C"/>
    <w:rsid w:val="00314BAE"/>
    <w:rsid w:val="003200EC"/>
    <w:rsid w:val="00322B0F"/>
    <w:rsid w:val="003268E5"/>
    <w:rsid w:val="003316A4"/>
    <w:rsid w:val="00350D1A"/>
    <w:rsid w:val="003563B5"/>
    <w:rsid w:val="0036338C"/>
    <w:rsid w:val="00365A50"/>
    <w:rsid w:val="00366318"/>
    <w:rsid w:val="00366DE0"/>
    <w:rsid w:val="00371E53"/>
    <w:rsid w:val="003763D7"/>
    <w:rsid w:val="0037744A"/>
    <w:rsid w:val="00385A61"/>
    <w:rsid w:val="003860DB"/>
    <w:rsid w:val="003C4485"/>
    <w:rsid w:val="003C7779"/>
    <w:rsid w:val="003D0873"/>
    <w:rsid w:val="003D508A"/>
    <w:rsid w:val="003D5836"/>
    <w:rsid w:val="003D6DBD"/>
    <w:rsid w:val="003E09D6"/>
    <w:rsid w:val="003E195C"/>
    <w:rsid w:val="003E4132"/>
    <w:rsid w:val="00410DA4"/>
    <w:rsid w:val="00420947"/>
    <w:rsid w:val="00422CF8"/>
    <w:rsid w:val="00423C36"/>
    <w:rsid w:val="00434973"/>
    <w:rsid w:val="00436906"/>
    <w:rsid w:val="00437BE7"/>
    <w:rsid w:val="00441EC4"/>
    <w:rsid w:val="0045072B"/>
    <w:rsid w:val="00457B01"/>
    <w:rsid w:val="00483DCF"/>
    <w:rsid w:val="004844C6"/>
    <w:rsid w:val="004914D1"/>
    <w:rsid w:val="004919A6"/>
    <w:rsid w:val="00491F34"/>
    <w:rsid w:val="0049360B"/>
    <w:rsid w:val="00495441"/>
    <w:rsid w:val="004B20D2"/>
    <w:rsid w:val="004B2C7A"/>
    <w:rsid w:val="004B6000"/>
    <w:rsid w:val="004B648E"/>
    <w:rsid w:val="004C0152"/>
    <w:rsid w:val="004C6AD6"/>
    <w:rsid w:val="004D6B47"/>
    <w:rsid w:val="004E124E"/>
    <w:rsid w:val="004E546E"/>
    <w:rsid w:val="004F4410"/>
    <w:rsid w:val="00500669"/>
    <w:rsid w:val="00501F61"/>
    <w:rsid w:val="00504A3D"/>
    <w:rsid w:val="00510666"/>
    <w:rsid w:val="00521451"/>
    <w:rsid w:val="0052277A"/>
    <w:rsid w:val="00522C04"/>
    <w:rsid w:val="0052307B"/>
    <w:rsid w:val="00525375"/>
    <w:rsid w:val="0053038D"/>
    <w:rsid w:val="00533E67"/>
    <w:rsid w:val="00535615"/>
    <w:rsid w:val="00540916"/>
    <w:rsid w:val="00542451"/>
    <w:rsid w:val="0054764E"/>
    <w:rsid w:val="00552CBB"/>
    <w:rsid w:val="00554543"/>
    <w:rsid w:val="005553E5"/>
    <w:rsid w:val="005564B5"/>
    <w:rsid w:val="0057274A"/>
    <w:rsid w:val="00572CDD"/>
    <w:rsid w:val="00573347"/>
    <w:rsid w:val="00582BCC"/>
    <w:rsid w:val="00583DF5"/>
    <w:rsid w:val="00587956"/>
    <w:rsid w:val="00587D88"/>
    <w:rsid w:val="005908F2"/>
    <w:rsid w:val="005960D7"/>
    <w:rsid w:val="005B73A0"/>
    <w:rsid w:val="005C37BD"/>
    <w:rsid w:val="005D282F"/>
    <w:rsid w:val="005D3727"/>
    <w:rsid w:val="005E2128"/>
    <w:rsid w:val="005F07BA"/>
    <w:rsid w:val="005F1B37"/>
    <w:rsid w:val="005F724F"/>
    <w:rsid w:val="00604A0D"/>
    <w:rsid w:val="00605D12"/>
    <w:rsid w:val="00607D24"/>
    <w:rsid w:val="00607F0F"/>
    <w:rsid w:val="0061355A"/>
    <w:rsid w:val="00613A56"/>
    <w:rsid w:val="00614658"/>
    <w:rsid w:val="00630637"/>
    <w:rsid w:val="006366E0"/>
    <w:rsid w:val="00643AB7"/>
    <w:rsid w:val="00646A1F"/>
    <w:rsid w:val="00660F91"/>
    <w:rsid w:val="00665BA6"/>
    <w:rsid w:val="006665BC"/>
    <w:rsid w:val="0066787A"/>
    <w:rsid w:val="00671CE7"/>
    <w:rsid w:val="00674480"/>
    <w:rsid w:val="00674E5C"/>
    <w:rsid w:val="0068213A"/>
    <w:rsid w:val="00682CDE"/>
    <w:rsid w:val="006846E8"/>
    <w:rsid w:val="00692719"/>
    <w:rsid w:val="0069599F"/>
    <w:rsid w:val="006977A3"/>
    <w:rsid w:val="006A69B6"/>
    <w:rsid w:val="006B1986"/>
    <w:rsid w:val="006C474F"/>
    <w:rsid w:val="006E5CD0"/>
    <w:rsid w:val="006E6FB6"/>
    <w:rsid w:val="006E7708"/>
    <w:rsid w:val="006F4D37"/>
    <w:rsid w:val="007013C7"/>
    <w:rsid w:val="00705CEA"/>
    <w:rsid w:val="00707E94"/>
    <w:rsid w:val="00711D0E"/>
    <w:rsid w:val="0071294E"/>
    <w:rsid w:val="00715BF0"/>
    <w:rsid w:val="00724A0C"/>
    <w:rsid w:val="00737AFB"/>
    <w:rsid w:val="007451F6"/>
    <w:rsid w:val="00747019"/>
    <w:rsid w:val="007501C7"/>
    <w:rsid w:val="00750DB1"/>
    <w:rsid w:val="007624A6"/>
    <w:rsid w:val="00763B8D"/>
    <w:rsid w:val="00774747"/>
    <w:rsid w:val="00780C1E"/>
    <w:rsid w:val="00785F20"/>
    <w:rsid w:val="0079048E"/>
    <w:rsid w:val="00790998"/>
    <w:rsid w:val="00792542"/>
    <w:rsid w:val="007961EB"/>
    <w:rsid w:val="007968B5"/>
    <w:rsid w:val="007A72F5"/>
    <w:rsid w:val="007B6ABA"/>
    <w:rsid w:val="007C2B4C"/>
    <w:rsid w:val="007C6CFA"/>
    <w:rsid w:val="007D658B"/>
    <w:rsid w:val="007E62B8"/>
    <w:rsid w:val="007E78E6"/>
    <w:rsid w:val="007F1BC9"/>
    <w:rsid w:val="007F3B07"/>
    <w:rsid w:val="00800795"/>
    <w:rsid w:val="00804E40"/>
    <w:rsid w:val="00814C9C"/>
    <w:rsid w:val="008163E6"/>
    <w:rsid w:val="00817DC2"/>
    <w:rsid w:val="00820359"/>
    <w:rsid w:val="008339FC"/>
    <w:rsid w:val="00836865"/>
    <w:rsid w:val="00837FC3"/>
    <w:rsid w:val="00840330"/>
    <w:rsid w:val="00840DF0"/>
    <w:rsid w:val="00844404"/>
    <w:rsid w:val="008469D6"/>
    <w:rsid w:val="00857802"/>
    <w:rsid w:val="00867429"/>
    <w:rsid w:val="00867D9E"/>
    <w:rsid w:val="00872BA5"/>
    <w:rsid w:val="00884479"/>
    <w:rsid w:val="00885FA4"/>
    <w:rsid w:val="00892175"/>
    <w:rsid w:val="00892BCF"/>
    <w:rsid w:val="0089457B"/>
    <w:rsid w:val="0089708B"/>
    <w:rsid w:val="008A21BF"/>
    <w:rsid w:val="008E26E2"/>
    <w:rsid w:val="008E7B32"/>
    <w:rsid w:val="008F042F"/>
    <w:rsid w:val="008F2AF9"/>
    <w:rsid w:val="00904285"/>
    <w:rsid w:val="00907376"/>
    <w:rsid w:val="00912B53"/>
    <w:rsid w:val="00924DBD"/>
    <w:rsid w:val="00926E5E"/>
    <w:rsid w:val="009328B7"/>
    <w:rsid w:val="00932A54"/>
    <w:rsid w:val="0093456D"/>
    <w:rsid w:val="00934EFD"/>
    <w:rsid w:val="0094537C"/>
    <w:rsid w:val="00947CA4"/>
    <w:rsid w:val="00950B2B"/>
    <w:rsid w:val="009579E6"/>
    <w:rsid w:val="0096490C"/>
    <w:rsid w:val="009805C1"/>
    <w:rsid w:val="0098289C"/>
    <w:rsid w:val="00986E38"/>
    <w:rsid w:val="0098757D"/>
    <w:rsid w:val="00987BE8"/>
    <w:rsid w:val="0099161B"/>
    <w:rsid w:val="009A2539"/>
    <w:rsid w:val="009A47B0"/>
    <w:rsid w:val="009A5C0B"/>
    <w:rsid w:val="009A795E"/>
    <w:rsid w:val="009B41FD"/>
    <w:rsid w:val="009C2CA6"/>
    <w:rsid w:val="009D0CF6"/>
    <w:rsid w:val="009E792F"/>
    <w:rsid w:val="009E7BA1"/>
    <w:rsid w:val="009F18D6"/>
    <w:rsid w:val="009F3047"/>
    <w:rsid w:val="009F3922"/>
    <w:rsid w:val="009F4857"/>
    <w:rsid w:val="00A01B62"/>
    <w:rsid w:val="00A01E8D"/>
    <w:rsid w:val="00A060C8"/>
    <w:rsid w:val="00A06721"/>
    <w:rsid w:val="00A1285C"/>
    <w:rsid w:val="00A171DF"/>
    <w:rsid w:val="00A440FE"/>
    <w:rsid w:val="00A467CF"/>
    <w:rsid w:val="00A5196E"/>
    <w:rsid w:val="00A51C1A"/>
    <w:rsid w:val="00A5297A"/>
    <w:rsid w:val="00A547BB"/>
    <w:rsid w:val="00A67695"/>
    <w:rsid w:val="00A72C97"/>
    <w:rsid w:val="00A75D04"/>
    <w:rsid w:val="00A81ABB"/>
    <w:rsid w:val="00A879CE"/>
    <w:rsid w:val="00A97E91"/>
    <w:rsid w:val="00AA4A76"/>
    <w:rsid w:val="00AB3704"/>
    <w:rsid w:val="00AB39E0"/>
    <w:rsid w:val="00AB6439"/>
    <w:rsid w:val="00AC0221"/>
    <w:rsid w:val="00AC02B3"/>
    <w:rsid w:val="00AC1C1D"/>
    <w:rsid w:val="00AC3012"/>
    <w:rsid w:val="00AC32AF"/>
    <w:rsid w:val="00AD1931"/>
    <w:rsid w:val="00AD35EE"/>
    <w:rsid w:val="00AD3E81"/>
    <w:rsid w:val="00AE556C"/>
    <w:rsid w:val="00AF31EA"/>
    <w:rsid w:val="00AF3A97"/>
    <w:rsid w:val="00B05852"/>
    <w:rsid w:val="00B117E3"/>
    <w:rsid w:val="00B16F83"/>
    <w:rsid w:val="00B206D9"/>
    <w:rsid w:val="00B21F9C"/>
    <w:rsid w:val="00B2679E"/>
    <w:rsid w:val="00B2774C"/>
    <w:rsid w:val="00B3302A"/>
    <w:rsid w:val="00B347FF"/>
    <w:rsid w:val="00B34AAF"/>
    <w:rsid w:val="00B424AD"/>
    <w:rsid w:val="00B428C7"/>
    <w:rsid w:val="00B443B1"/>
    <w:rsid w:val="00B45373"/>
    <w:rsid w:val="00B479C7"/>
    <w:rsid w:val="00B5193F"/>
    <w:rsid w:val="00B528CB"/>
    <w:rsid w:val="00B6169E"/>
    <w:rsid w:val="00B632CB"/>
    <w:rsid w:val="00B67223"/>
    <w:rsid w:val="00B7309D"/>
    <w:rsid w:val="00B757C1"/>
    <w:rsid w:val="00B808F6"/>
    <w:rsid w:val="00B9141C"/>
    <w:rsid w:val="00B94E26"/>
    <w:rsid w:val="00BB058B"/>
    <w:rsid w:val="00BB498E"/>
    <w:rsid w:val="00BC3AA8"/>
    <w:rsid w:val="00BC4D4B"/>
    <w:rsid w:val="00BC69E8"/>
    <w:rsid w:val="00BD5AD5"/>
    <w:rsid w:val="00BE0168"/>
    <w:rsid w:val="00BE0376"/>
    <w:rsid w:val="00BE2541"/>
    <w:rsid w:val="00BF0B4D"/>
    <w:rsid w:val="00BF133E"/>
    <w:rsid w:val="00BF29C3"/>
    <w:rsid w:val="00BF3F3A"/>
    <w:rsid w:val="00BF65EB"/>
    <w:rsid w:val="00C036CB"/>
    <w:rsid w:val="00C05822"/>
    <w:rsid w:val="00C13898"/>
    <w:rsid w:val="00C14A40"/>
    <w:rsid w:val="00C20D06"/>
    <w:rsid w:val="00C21B27"/>
    <w:rsid w:val="00C2216F"/>
    <w:rsid w:val="00C229B7"/>
    <w:rsid w:val="00C249DD"/>
    <w:rsid w:val="00C251AD"/>
    <w:rsid w:val="00C306D2"/>
    <w:rsid w:val="00C31924"/>
    <w:rsid w:val="00C45F37"/>
    <w:rsid w:val="00C51428"/>
    <w:rsid w:val="00C5224C"/>
    <w:rsid w:val="00C54834"/>
    <w:rsid w:val="00C566CA"/>
    <w:rsid w:val="00C60387"/>
    <w:rsid w:val="00C632B3"/>
    <w:rsid w:val="00C64F46"/>
    <w:rsid w:val="00C65565"/>
    <w:rsid w:val="00C705A5"/>
    <w:rsid w:val="00C814C5"/>
    <w:rsid w:val="00C82932"/>
    <w:rsid w:val="00C855DB"/>
    <w:rsid w:val="00C91A32"/>
    <w:rsid w:val="00C950A1"/>
    <w:rsid w:val="00CA311E"/>
    <w:rsid w:val="00CA594C"/>
    <w:rsid w:val="00CB0DFA"/>
    <w:rsid w:val="00CB5153"/>
    <w:rsid w:val="00CD226E"/>
    <w:rsid w:val="00CE098C"/>
    <w:rsid w:val="00CE16AA"/>
    <w:rsid w:val="00CE17FC"/>
    <w:rsid w:val="00D23BE7"/>
    <w:rsid w:val="00D270BD"/>
    <w:rsid w:val="00D31C73"/>
    <w:rsid w:val="00D346FB"/>
    <w:rsid w:val="00D3635E"/>
    <w:rsid w:val="00D37315"/>
    <w:rsid w:val="00D40E20"/>
    <w:rsid w:val="00D4348D"/>
    <w:rsid w:val="00D46EB5"/>
    <w:rsid w:val="00D50D0A"/>
    <w:rsid w:val="00D53E83"/>
    <w:rsid w:val="00D55EEB"/>
    <w:rsid w:val="00D72272"/>
    <w:rsid w:val="00D9253B"/>
    <w:rsid w:val="00D92CB0"/>
    <w:rsid w:val="00D969B7"/>
    <w:rsid w:val="00DA1277"/>
    <w:rsid w:val="00DB4130"/>
    <w:rsid w:val="00DC0C39"/>
    <w:rsid w:val="00DC15AF"/>
    <w:rsid w:val="00DC6A62"/>
    <w:rsid w:val="00DD0486"/>
    <w:rsid w:val="00DD5C4A"/>
    <w:rsid w:val="00DE1BCD"/>
    <w:rsid w:val="00DE7296"/>
    <w:rsid w:val="00DF1D06"/>
    <w:rsid w:val="00DF469A"/>
    <w:rsid w:val="00E03B34"/>
    <w:rsid w:val="00E046DF"/>
    <w:rsid w:val="00E04B5A"/>
    <w:rsid w:val="00E16AED"/>
    <w:rsid w:val="00E20986"/>
    <w:rsid w:val="00E37272"/>
    <w:rsid w:val="00E41FFD"/>
    <w:rsid w:val="00E421F4"/>
    <w:rsid w:val="00E502C0"/>
    <w:rsid w:val="00E50AE8"/>
    <w:rsid w:val="00E6029A"/>
    <w:rsid w:val="00E6548D"/>
    <w:rsid w:val="00E73B71"/>
    <w:rsid w:val="00E82B64"/>
    <w:rsid w:val="00E9530C"/>
    <w:rsid w:val="00E9671A"/>
    <w:rsid w:val="00EA71F0"/>
    <w:rsid w:val="00EA7FA8"/>
    <w:rsid w:val="00EC29AA"/>
    <w:rsid w:val="00EC3970"/>
    <w:rsid w:val="00EC3E44"/>
    <w:rsid w:val="00ED7EA4"/>
    <w:rsid w:val="00EF2981"/>
    <w:rsid w:val="00F0419B"/>
    <w:rsid w:val="00F2372C"/>
    <w:rsid w:val="00F320EC"/>
    <w:rsid w:val="00F4203E"/>
    <w:rsid w:val="00F572EA"/>
    <w:rsid w:val="00F6500F"/>
    <w:rsid w:val="00F91EF3"/>
    <w:rsid w:val="00FA5AF0"/>
    <w:rsid w:val="00FB51FE"/>
    <w:rsid w:val="00FC11B8"/>
    <w:rsid w:val="00FC638B"/>
    <w:rsid w:val="00FD4712"/>
    <w:rsid w:val="00FD4A8B"/>
    <w:rsid w:val="00FD6D13"/>
    <w:rsid w:val="00FD744C"/>
    <w:rsid w:val="00FF2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8C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51"/>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D0873"/>
    <w:rPr>
      <w:sz w:val="16"/>
      <w:szCs w:val="16"/>
    </w:rPr>
  </w:style>
  <w:style w:type="paragraph" w:styleId="CommentText">
    <w:name w:val="annotation text"/>
    <w:basedOn w:val="Normal"/>
    <w:link w:val="CommentTextChar"/>
    <w:uiPriority w:val="99"/>
    <w:unhideWhenUsed/>
    <w:rsid w:val="003D0873"/>
    <w:rPr>
      <w:sz w:val="20"/>
      <w:szCs w:val="20"/>
    </w:rPr>
  </w:style>
  <w:style w:type="character" w:customStyle="1" w:styleId="CommentTextChar">
    <w:name w:val="Comment Text Char"/>
    <w:basedOn w:val="DefaultParagraphFont"/>
    <w:link w:val="CommentText"/>
    <w:uiPriority w:val="99"/>
    <w:rsid w:val="003D0873"/>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3D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73"/>
    <w:rPr>
      <w:rFonts w:ascii="Segoe UI" w:eastAsia="Calibri" w:hAnsi="Segoe UI" w:cs="Segoe UI"/>
      <w:sz w:val="18"/>
      <w:szCs w:val="18"/>
      <w:lang w:val="en-GB"/>
    </w:rPr>
  </w:style>
  <w:style w:type="paragraph" w:styleId="FootnoteText">
    <w:name w:val="footnote text"/>
    <w:basedOn w:val="Normal"/>
    <w:link w:val="FootnoteTextChar"/>
    <w:unhideWhenUsed/>
    <w:rsid w:val="00A75D04"/>
    <w:pPr>
      <w:spacing w:after="0" w:line="240" w:lineRule="auto"/>
    </w:pPr>
    <w:rPr>
      <w:sz w:val="20"/>
      <w:szCs w:val="20"/>
    </w:rPr>
  </w:style>
  <w:style w:type="character" w:customStyle="1" w:styleId="FootnoteTextChar">
    <w:name w:val="Footnote Text Char"/>
    <w:basedOn w:val="DefaultParagraphFont"/>
    <w:link w:val="FootnoteText"/>
    <w:rsid w:val="00A75D0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75D04"/>
    <w:rPr>
      <w:vertAlign w:val="superscript"/>
    </w:rPr>
  </w:style>
  <w:style w:type="character" w:styleId="Hyperlink">
    <w:name w:val="Hyperlink"/>
    <w:basedOn w:val="DefaultParagraphFont"/>
    <w:uiPriority w:val="99"/>
    <w:unhideWhenUsed/>
    <w:rsid w:val="00A5196E"/>
    <w:rPr>
      <w:color w:val="0563C1" w:themeColor="hyperlink"/>
      <w:u w:val="single"/>
    </w:rPr>
  </w:style>
  <w:style w:type="paragraph" w:styleId="DocumentMap">
    <w:name w:val="Document Map"/>
    <w:basedOn w:val="Normal"/>
    <w:link w:val="DocumentMapChar"/>
    <w:uiPriority w:val="99"/>
    <w:semiHidden/>
    <w:unhideWhenUsed/>
    <w:rsid w:val="00C91A3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91A32"/>
    <w:rPr>
      <w:rFonts w:ascii="Times New Roman" w:eastAsia="Calibri"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E7304"/>
    <w:pPr>
      <w:spacing w:line="240" w:lineRule="auto"/>
    </w:pPr>
    <w:rPr>
      <w:b/>
      <w:bCs/>
    </w:rPr>
  </w:style>
  <w:style w:type="character" w:customStyle="1" w:styleId="CommentSubjectChar">
    <w:name w:val="Comment Subject Char"/>
    <w:basedOn w:val="CommentTextChar"/>
    <w:link w:val="CommentSubject"/>
    <w:uiPriority w:val="99"/>
    <w:semiHidden/>
    <w:rsid w:val="001E7304"/>
    <w:rPr>
      <w:rFonts w:ascii="Calibri" w:eastAsia="Calibri" w:hAnsi="Calibri" w:cs="Times New Roman"/>
      <w:b/>
      <w:bCs/>
      <w:sz w:val="20"/>
      <w:szCs w:val="20"/>
      <w:lang w:val="en-GB"/>
    </w:rPr>
  </w:style>
  <w:style w:type="paragraph" w:styleId="Footer">
    <w:name w:val="footer"/>
    <w:basedOn w:val="Normal"/>
    <w:link w:val="FooterChar"/>
    <w:uiPriority w:val="99"/>
    <w:unhideWhenUsed/>
    <w:rsid w:val="00B91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1C"/>
    <w:rPr>
      <w:rFonts w:ascii="Calibri" w:eastAsia="Calibri" w:hAnsi="Calibri" w:cs="Times New Roman"/>
      <w:lang w:val="en-GB"/>
    </w:rPr>
  </w:style>
  <w:style w:type="character" w:styleId="PageNumber">
    <w:name w:val="page number"/>
    <w:basedOn w:val="DefaultParagraphFont"/>
    <w:uiPriority w:val="99"/>
    <w:semiHidden/>
    <w:unhideWhenUsed/>
    <w:rsid w:val="00B9141C"/>
  </w:style>
  <w:style w:type="character" w:styleId="FollowedHyperlink">
    <w:name w:val="FollowedHyperlink"/>
    <w:basedOn w:val="DefaultParagraphFont"/>
    <w:uiPriority w:val="99"/>
    <w:semiHidden/>
    <w:unhideWhenUsed/>
    <w:rsid w:val="005F1B37"/>
    <w:rPr>
      <w:color w:val="954F72" w:themeColor="followedHyperlink"/>
      <w:u w:val="single"/>
    </w:rPr>
  </w:style>
  <w:style w:type="paragraph" w:styleId="ListParagraph">
    <w:name w:val="List Paragraph"/>
    <w:basedOn w:val="Normal"/>
    <w:uiPriority w:val="34"/>
    <w:qFormat/>
    <w:rsid w:val="003D5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9937">
      <w:bodyDiv w:val="1"/>
      <w:marLeft w:val="0"/>
      <w:marRight w:val="0"/>
      <w:marTop w:val="0"/>
      <w:marBottom w:val="0"/>
      <w:divBdr>
        <w:top w:val="none" w:sz="0" w:space="0" w:color="auto"/>
        <w:left w:val="none" w:sz="0" w:space="0" w:color="auto"/>
        <w:bottom w:val="none" w:sz="0" w:space="0" w:color="auto"/>
        <w:right w:val="none" w:sz="0" w:space="0" w:color="auto"/>
      </w:divBdr>
      <w:divsChild>
        <w:div w:id="1913464214">
          <w:marLeft w:val="0"/>
          <w:marRight w:val="0"/>
          <w:marTop w:val="0"/>
          <w:marBottom w:val="0"/>
          <w:divBdr>
            <w:top w:val="none" w:sz="0" w:space="0" w:color="auto"/>
            <w:left w:val="none" w:sz="0" w:space="0" w:color="auto"/>
            <w:bottom w:val="none" w:sz="0" w:space="0" w:color="auto"/>
            <w:right w:val="none" w:sz="0" w:space="0" w:color="auto"/>
          </w:divBdr>
        </w:div>
      </w:divsChild>
    </w:div>
    <w:div w:id="144779140">
      <w:bodyDiv w:val="1"/>
      <w:marLeft w:val="0"/>
      <w:marRight w:val="0"/>
      <w:marTop w:val="0"/>
      <w:marBottom w:val="0"/>
      <w:divBdr>
        <w:top w:val="none" w:sz="0" w:space="0" w:color="auto"/>
        <w:left w:val="none" w:sz="0" w:space="0" w:color="auto"/>
        <w:bottom w:val="none" w:sz="0" w:space="0" w:color="auto"/>
        <w:right w:val="none" w:sz="0" w:space="0" w:color="auto"/>
      </w:divBdr>
    </w:div>
    <w:div w:id="333455722">
      <w:bodyDiv w:val="1"/>
      <w:marLeft w:val="0"/>
      <w:marRight w:val="0"/>
      <w:marTop w:val="0"/>
      <w:marBottom w:val="0"/>
      <w:divBdr>
        <w:top w:val="none" w:sz="0" w:space="0" w:color="auto"/>
        <w:left w:val="none" w:sz="0" w:space="0" w:color="auto"/>
        <w:bottom w:val="none" w:sz="0" w:space="0" w:color="auto"/>
        <w:right w:val="none" w:sz="0" w:space="0" w:color="auto"/>
      </w:divBdr>
      <w:divsChild>
        <w:div w:id="259149194">
          <w:marLeft w:val="0"/>
          <w:marRight w:val="0"/>
          <w:marTop w:val="0"/>
          <w:marBottom w:val="0"/>
          <w:divBdr>
            <w:top w:val="none" w:sz="0" w:space="0" w:color="auto"/>
            <w:left w:val="none" w:sz="0" w:space="0" w:color="auto"/>
            <w:bottom w:val="none" w:sz="0" w:space="0" w:color="auto"/>
            <w:right w:val="none" w:sz="0" w:space="0" w:color="auto"/>
          </w:divBdr>
        </w:div>
        <w:div w:id="1378434230">
          <w:marLeft w:val="0"/>
          <w:marRight w:val="0"/>
          <w:marTop w:val="0"/>
          <w:marBottom w:val="0"/>
          <w:divBdr>
            <w:top w:val="none" w:sz="0" w:space="0" w:color="auto"/>
            <w:left w:val="none" w:sz="0" w:space="0" w:color="auto"/>
            <w:bottom w:val="none" w:sz="0" w:space="0" w:color="auto"/>
            <w:right w:val="none" w:sz="0" w:space="0" w:color="auto"/>
          </w:divBdr>
        </w:div>
        <w:div w:id="923804291">
          <w:marLeft w:val="0"/>
          <w:marRight w:val="0"/>
          <w:marTop w:val="0"/>
          <w:marBottom w:val="0"/>
          <w:divBdr>
            <w:top w:val="none" w:sz="0" w:space="0" w:color="auto"/>
            <w:left w:val="none" w:sz="0" w:space="0" w:color="auto"/>
            <w:bottom w:val="none" w:sz="0" w:space="0" w:color="auto"/>
            <w:right w:val="none" w:sz="0" w:space="0" w:color="auto"/>
          </w:divBdr>
        </w:div>
      </w:divsChild>
    </w:div>
    <w:div w:id="390931981">
      <w:bodyDiv w:val="1"/>
      <w:marLeft w:val="0"/>
      <w:marRight w:val="0"/>
      <w:marTop w:val="0"/>
      <w:marBottom w:val="0"/>
      <w:divBdr>
        <w:top w:val="none" w:sz="0" w:space="0" w:color="auto"/>
        <w:left w:val="none" w:sz="0" w:space="0" w:color="auto"/>
        <w:bottom w:val="none" w:sz="0" w:space="0" w:color="auto"/>
        <w:right w:val="none" w:sz="0" w:space="0" w:color="auto"/>
      </w:divBdr>
    </w:div>
    <w:div w:id="422260571">
      <w:bodyDiv w:val="1"/>
      <w:marLeft w:val="0"/>
      <w:marRight w:val="0"/>
      <w:marTop w:val="0"/>
      <w:marBottom w:val="0"/>
      <w:divBdr>
        <w:top w:val="none" w:sz="0" w:space="0" w:color="auto"/>
        <w:left w:val="none" w:sz="0" w:space="0" w:color="auto"/>
        <w:bottom w:val="none" w:sz="0" w:space="0" w:color="auto"/>
        <w:right w:val="none" w:sz="0" w:space="0" w:color="auto"/>
      </w:divBdr>
    </w:div>
    <w:div w:id="448550687">
      <w:bodyDiv w:val="1"/>
      <w:marLeft w:val="0"/>
      <w:marRight w:val="0"/>
      <w:marTop w:val="0"/>
      <w:marBottom w:val="0"/>
      <w:divBdr>
        <w:top w:val="none" w:sz="0" w:space="0" w:color="auto"/>
        <w:left w:val="none" w:sz="0" w:space="0" w:color="auto"/>
        <w:bottom w:val="none" w:sz="0" w:space="0" w:color="auto"/>
        <w:right w:val="none" w:sz="0" w:space="0" w:color="auto"/>
      </w:divBdr>
      <w:divsChild>
        <w:div w:id="1587880265">
          <w:marLeft w:val="0"/>
          <w:marRight w:val="0"/>
          <w:marTop w:val="0"/>
          <w:marBottom w:val="0"/>
          <w:divBdr>
            <w:top w:val="none" w:sz="0" w:space="0" w:color="auto"/>
            <w:left w:val="none" w:sz="0" w:space="0" w:color="auto"/>
            <w:bottom w:val="none" w:sz="0" w:space="0" w:color="auto"/>
            <w:right w:val="none" w:sz="0" w:space="0" w:color="auto"/>
          </w:divBdr>
        </w:div>
        <w:div w:id="1866095457">
          <w:marLeft w:val="0"/>
          <w:marRight w:val="0"/>
          <w:marTop w:val="0"/>
          <w:marBottom w:val="0"/>
          <w:divBdr>
            <w:top w:val="none" w:sz="0" w:space="0" w:color="auto"/>
            <w:left w:val="none" w:sz="0" w:space="0" w:color="auto"/>
            <w:bottom w:val="none" w:sz="0" w:space="0" w:color="auto"/>
            <w:right w:val="none" w:sz="0" w:space="0" w:color="auto"/>
          </w:divBdr>
        </w:div>
        <w:div w:id="1204366065">
          <w:marLeft w:val="0"/>
          <w:marRight w:val="0"/>
          <w:marTop w:val="0"/>
          <w:marBottom w:val="0"/>
          <w:divBdr>
            <w:top w:val="none" w:sz="0" w:space="0" w:color="auto"/>
            <w:left w:val="none" w:sz="0" w:space="0" w:color="auto"/>
            <w:bottom w:val="none" w:sz="0" w:space="0" w:color="auto"/>
            <w:right w:val="none" w:sz="0" w:space="0" w:color="auto"/>
          </w:divBdr>
        </w:div>
        <w:div w:id="1806893608">
          <w:marLeft w:val="0"/>
          <w:marRight w:val="0"/>
          <w:marTop w:val="0"/>
          <w:marBottom w:val="0"/>
          <w:divBdr>
            <w:top w:val="none" w:sz="0" w:space="0" w:color="auto"/>
            <w:left w:val="none" w:sz="0" w:space="0" w:color="auto"/>
            <w:bottom w:val="none" w:sz="0" w:space="0" w:color="auto"/>
            <w:right w:val="none" w:sz="0" w:space="0" w:color="auto"/>
          </w:divBdr>
        </w:div>
        <w:div w:id="1175070292">
          <w:marLeft w:val="0"/>
          <w:marRight w:val="0"/>
          <w:marTop w:val="0"/>
          <w:marBottom w:val="0"/>
          <w:divBdr>
            <w:top w:val="none" w:sz="0" w:space="0" w:color="auto"/>
            <w:left w:val="none" w:sz="0" w:space="0" w:color="auto"/>
            <w:bottom w:val="none" w:sz="0" w:space="0" w:color="auto"/>
            <w:right w:val="none" w:sz="0" w:space="0" w:color="auto"/>
          </w:divBdr>
        </w:div>
        <w:div w:id="2014605096">
          <w:marLeft w:val="0"/>
          <w:marRight w:val="0"/>
          <w:marTop w:val="0"/>
          <w:marBottom w:val="0"/>
          <w:divBdr>
            <w:top w:val="none" w:sz="0" w:space="0" w:color="auto"/>
            <w:left w:val="none" w:sz="0" w:space="0" w:color="auto"/>
            <w:bottom w:val="none" w:sz="0" w:space="0" w:color="auto"/>
            <w:right w:val="none" w:sz="0" w:space="0" w:color="auto"/>
          </w:divBdr>
        </w:div>
        <w:div w:id="2132895181">
          <w:marLeft w:val="0"/>
          <w:marRight w:val="0"/>
          <w:marTop w:val="0"/>
          <w:marBottom w:val="0"/>
          <w:divBdr>
            <w:top w:val="none" w:sz="0" w:space="0" w:color="auto"/>
            <w:left w:val="none" w:sz="0" w:space="0" w:color="auto"/>
            <w:bottom w:val="none" w:sz="0" w:space="0" w:color="auto"/>
            <w:right w:val="none" w:sz="0" w:space="0" w:color="auto"/>
          </w:divBdr>
        </w:div>
        <w:div w:id="506136869">
          <w:marLeft w:val="0"/>
          <w:marRight w:val="0"/>
          <w:marTop w:val="0"/>
          <w:marBottom w:val="0"/>
          <w:divBdr>
            <w:top w:val="none" w:sz="0" w:space="0" w:color="auto"/>
            <w:left w:val="none" w:sz="0" w:space="0" w:color="auto"/>
            <w:bottom w:val="none" w:sz="0" w:space="0" w:color="auto"/>
            <w:right w:val="none" w:sz="0" w:space="0" w:color="auto"/>
          </w:divBdr>
        </w:div>
        <w:div w:id="1766415889">
          <w:marLeft w:val="0"/>
          <w:marRight w:val="0"/>
          <w:marTop w:val="0"/>
          <w:marBottom w:val="0"/>
          <w:divBdr>
            <w:top w:val="none" w:sz="0" w:space="0" w:color="auto"/>
            <w:left w:val="none" w:sz="0" w:space="0" w:color="auto"/>
            <w:bottom w:val="none" w:sz="0" w:space="0" w:color="auto"/>
            <w:right w:val="none" w:sz="0" w:space="0" w:color="auto"/>
          </w:divBdr>
        </w:div>
        <w:div w:id="1297756160">
          <w:marLeft w:val="0"/>
          <w:marRight w:val="0"/>
          <w:marTop w:val="0"/>
          <w:marBottom w:val="0"/>
          <w:divBdr>
            <w:top w:val="none" w:sz="0" w:space="0" w:color="auto"/>
            <w:left w:val="none" w:sz="0" w:space="0" w:color="auto"/>
            <w:bottom w:val="none" w:sz="0" w:space="0" w:color="auto"/>
            <w:right w:val="none" w:sz="0" w:space="0" w:color="auto"/>
          </w:divBdr>
        </w:div>
        <w:div w:id="169222088">
          <w:marLeft w:val="0"/>
          <w:marRight w:val="0"/>
          <w:marTop w:val="0"/>
          <w:marBottom w:val="0"/>
          <w:divBdr>
            <w:top w:val="none" w:sz="0" w:space="0" w:color="auto"/>
            <w:left w:val="none" w:sz="0" w:space="0" w:color="auto"/>
            <w:bottom w:val="none" w:sz="0" w:space="0" w:color="auto"/>
            <w:right w:val="none" w:sz="0" w:space="0" w:color="auto"/>
          </w:divBdr>
        </w:div>
        <w:div w:id="1236286369">
          <w:marLeft w:val="0"/>
          <w:marRight w:val="0"/>
          <w:marTop w:val="0"/>
          <w:marBottom w:val="0"/>
          <w:divBdr>
            <w:top w:val="none" w:sz="0" w:space="0" w:color="auto"/>
            <w:left w:val="none" w:sz="0" w:space="0" w:color="auto"/>
            <w:bottom w:val="none" w:sz="0" w:space="0" w:color="auto"/>
            <w:right w:val="none" w:sz="0" w:space="0" w:color="auto"/>
          </w:divBdr>
        </w:div>
        <w:div w:id="824321188">
          <w:marLeft w:val="0"/>
          <w:marRight w:val="0"/>
          <w:marTop w:val="0"/>
          <w:marBottom w:val="0"/>
          <w:divBdr>
            <w:top w:val="none" w:sz="0" w:space="0" w:color="auto"/>
            <w:left w:val="none" w:sz="0" w:space="0" w:color="auto"/>
            <w:bottom w:val="none" w:sz="0" w:space="0" w:color="auto"/>
            <w:right w:val="none" w:sz="0" w:space="0" w:color="auto"/>
          </w:divBdr>
        </w:div>
        <w:div w:id="958489318">
          <w:marLeft w:val="0"/>
          <w:marRight w:val="0"/>
          <w:marTop w:val="0"/>
          <w:marBottom w:val="0"/>
          <w:divBdr>
            <w:top w:val="none" w:sz="0" w:space="0" w:color="auto"/>
            <w:left w:val="none" w:sz="0" w:space="0" w:color="auto"/>
            <w:bottom w:val="none" w:sz="0" w:space="0" w:color="auto"/>
            <w:right w:val="none" w:sz="0" w:space="0" w:color="auto"/>
          </w:divBdr>
        </w:div>
        <w:div w:id="1234271181">
          <w:marLeft w:val="0"/>
          <w:marRight w:val="0"/>
          <w:marTop w:val="0"/>
          <w:marBottom w:val="0"/>
          <w:divBdr>
            <w:top w:val="none" w:sz="0" w:space="0" w:color="auto"/>
            <w:left w:val="none" w:sz="0" w:space="0" w:color="auto"/>
            <w:bottom w:val="none" w:sz="0" w:space="0" w:color="auto"/>
            <w:right w:val="none" w:sz="0" w:space="0" w:color="auto"/>
          </w:divBdr>
        </w:div>
        <w:div w:id="264728390">
          <w:marLeft w:val="0"/>
          <w:marRight w:val="0"/>
          <w:marTop w:val="0"/>
          <w:marBottom w:val="0"/>
          <w:divBdr>
            <w:top w:val="none" w:sz="0" w:space="0" w:color="auto"/>
            <w:left w:val="none" w:sz="0" w:space="0" w:color="auto"/>
            <w:bottom w:val="none" w:sz="0" w:space="0" w:color="auto"/>
            <w:right w:val="none" w:sz="0" w:space="0" w:color="auto"/>
          </w:divBdr>
        </w:div>
        <w:div w:id="1892811116">
          <w:marLeft w:val="0"/>
          <w:marRight w:val="0"/>
          <w:marTop w:val="0"/>
          <w:marBottom w:val="0"/>
          <w:divBdr>
            <w:top w:val="none" w:sz="0" w:space="0" w:color="auto"/>
            <w:left w:val="none" w:sz="0" w:space="0" w:color="auto"/>
            <w:bottom w:val="none" w:sz="0" w:space="0" w:color="auto"/>
            <w:right w:val="none" w:sz="0" w:space="0" w:color="auto"/>
          </w:divBdr>
        </w:div>
        <w:div w:id="665326541">
          <w:marLeft w:val="0"/>
          <w:marRight w:val="0"/>
          <w:marTop w:val="0"/>
          <w:marBottom w:val="0"/>
          <w:divBdr>
            <w:top w:val="none" w:sz="0" w:space="0" w:color="auto"/>
            <w:left w:val="none" w:sz="0" w:space="0" w:color="auto"/>
            <w:bottom w:val="none" w:sz="0" w:space="0" w:color="auto"/>
            <w:right w:val="none" w:sz="0" w:space="0" w:color="auto"/>
          </w:divBdr>
        </w:div>
      </w:divsChild>
    </w:div>
    <w:div w:id="486626762">
      <w:bodyDiv w:val="1"/>
      <w:marLeft w:val="0"/>
      <w:marRight w:val="0"/>
      <w:marTop w:val="0"/>
      <w:marBottom w:val="0"/>
      <w:divBdr>
        <w:top w:val="none" w:sz="0" w:space="0" w:color="auto"/>
        <w:left w:val="none" w:sz="0" w:space="0" w:color="auto"/>
        <w:bottom w:val="none" w:sz="0" w:space="0" w:color="auto"/>
        <w:right w:val="none" w:sz="0" w:space="0" w:color="auto"/>
      </w:divBdr>
    </w:div>
    <w:div w:id="656612085">
      <w:bodyDiv w:val="1"/>
      <w:marLeft w:val="0"/>
      <w:marRight w:val="0"/>
      <w:marTop w:val="0"/>
      <w:marBottom w:val="0"/>
      <w:divBdr>
        <w:top w:val="none" w:sz="0" w:space="0" w:color="auto"/>
        <w:left w:val="none" w:sz="0" w:space="0" w:color="auto"/>
        <w:bottom w:val="none" w:sz="0" w:space="0" w:color="auto"/>
        <w:right w:val="none" w:sz="0" w:space="0" w:color="auto"/>
      </w:divBdr>
      <w:divsChild>
        <w:div w:id="797380673">
          <w:marLeft w:val="0"/>
          <w:marRight w:val="0"/>
          <w:marTop w:val="0"/>
          <w:marBottom w:val="0"/>
          <w:divBdr>
            <w:top w:val="none" w:sz="0" w:space="0" w:color="auto"/>
            <w:left w:val="none" w:sz="0" w:space="0" w:color="auto"/>
            <w:bottom w:val="none" w:sz="0" w:space="0" w:color="auto"/>
            <w:right w:val="none" w:sz="0" w:space="0" w:color="auto"/>
          </w:divBdr>
        </w:div>
      </w:divsChild>
    </w:div>
    <w:div w:id="774978082">
      <w:bodyDiv w:val="1"/>
      <w:marLeft w:val="0"/>
      <w:marRight w:val="0"/>
      <w:marTop w:val="0"/>
      <w:marBottom w:val="0"/>
      <w:divBdr>
        <w:top w:val="none" w:sz="0" w:space="0" w:color="auto"/>
        <w:left w:val="none" w:sz="0" w:space="0" w:color="auto"/>
        <w:bottom w:val="none" w:sz="0" w:space="0" w:color="auto"/>
        <w:right w:val="none" w:sz="0" w:space="0" w:color="auto"/>
      </w:divBdr>
    </w:div>
    <w:div w:id="795677239">
      <w:bodyDiv w:val="1"/>
      <w:marLeft w:val="0"/>
      <w:marRight w:val="0"/>
      <w:marTop w:val="0"/>
      <w:marBottom w:val="0"/>
      <w:divBdr>
        <w:top w:val="none" w:sz="0" w:space="0" w:color="auto"/>
        <w:left w:val="none" w:sz="0" w:space="0" w:color="auto"/>
        <w:bottom w:val="none" w:sz="0" w:space="0" w:color="auto"/>
        <w:right w:val="none" w:sz="0" w:space="0" w:color="auto"/>
      </w:divBdr>
      <w:divsChild>
        <w:div w:id="1991405273">
          <w:marLeft w:val="0"/>
          <w:marRight w:val="0"/>
          <w:marTop w:val="0"/>
          <w:marBottom w:val="0"/>
          <w:divBdr>
            <w:top w:val="none" w:sz="0" w:space="0" w:color="auto"/>
            <w:left w:val="none" w:sz="0" w:space="0" w:color="auto"/>
            <w:bottom w:val="none" w:sz="0" w:space="0" w:color="auto"/>
            <w:right w:val="none" w:sz="0" w:space="0" w:color="auto"/>
          </w:divBdr>
        </w:div>
      </w:divsChild>
    </w:div>
    <w:div w:id="858784655">
      <w:bodyDiv w:val="1"/>
      <w:marLeft w:val="0"/>
      <w:marRight w:val="0"/>
      <w:marTop w:val="0"/>
      <w:marBottom w:val="0"/>
      <w:divBdr>
        <w:top w:val="none" w:sz="0" w:space="0" w:color="auto"/>
        <w:left w:val="none" w:sz="0" w:space="0" w:color="auto"/>
        <w:bottom w:val="none" w:sz="0" w:space="0" w:color="auto"/>
        <w:right w:val="none" w:sz="0" w:space="0" w:color="auto"/>
      </w:divBdr>
      <w:divsChild>
        <w:div w:id="1847940166">
          <w:marLeft w:val="0"/>
          <w:marRight w:val="0"/>
          <w:marTop w:val="0"/>
          <w:marBottom w:val="0"/>
          <w:divBdr>
            <w:top w:val="none" w:sz="0" w:space="0" w:color="auto"/>
            <w:left w:val="none" w:sz="0" w:space="0" w:color="auto"/>
            <w:bottom w:val="none" w:sz="0" w:space="0" w:color="auto"/>
            <w:right w:val="none" w:sz="0" w:space="0" w:color="auto"/>
          </w:divBdr>
        </w:div>
      </w:divsChild>
    </w:div>
    <w:div w:id="1236476222">
      <w:bodyDiv w:val="1"/>
      <w:marLeft w:val="0"/>
      <w:marRight w:val="0"/>
      <w:marTop w:val="0"/>
      <w:marBottom w:val="0"/>
      <w:divBdr>
        <w:top w:val="none" w:sz="0" w:space="0" w:color="auto"/>
        <w:left w:val="none" w:sz="0" w:space="0" w:color="auto"/>
        <w:bottom w:val="none" w:sz="0" w:space="0" w:color="auto"/>
        <w:right w:val="none" w:sz="0" w:space="0" w:color="auto"/>
      </w:divBdr>
    </w:div>
    <w:div w:id="1248075385">
      <w:bodyDiv w:val="1"/>
      <w:marLeft w:val="0"/>
      <w:marRight w:val="0"/>
      <w:marTop w:val="0"/>
      <w:marBottom w:val="0"/>
      <w:divBdr>
        <w:top w:val="none" w:sz="0" w:space="0" w:color="auto"/>
        <w:left w:val="none" w:sz="0" w:space="0" w:color="auto"/>
        <w:bottom w:val="none" w:sz="0" w:space="0" w:color="auto"/>
        <w:right w:val="none" w:sz="0" w:space="0" w:color="auto"/>
      </w:divBdr>
    </w:div>
    <w:div w:id="1268544106">
      <w:bodyDiv w:val="1"/>
      <w:marLeft w:val="0"/>
      <w:marRight w:val="0"/>
      <w:marTop w:val="0"/>
      <w:marBottom w:val="0"/>
      <w:divBdr>
        <w:top w:val="none" w:sz="0" w:space="0" w:color="auto"/>
        <w:left w:val="none" w:sz="0" w:space="0" w:color="auto"/>
        <w:bottom w:val="none" w:sz="0" w:space="0" w:color="auto"/>
        <w:right w:val="none" w:sz="0" w:space="0" w:color="auto"/>
      </w:divBdr>
    </w:div>
    <w:div w:id="1311179891">
      <w:bodyDiv w:val="1"/>
      <w:marLeft w:val="0"/>
      <w:marRight w:val="0"/>
      <w:marTop w:val="0"/>
      <w:marBottom w:val="0"/>
      <w:divBdr>
        <w:top w:val="none" w:sz="0" w:space="0" w:color="auto"/>
        <w:left w:val="none" w:sz="0" w:space="0" w:color="auto"/>
        <w:bottom w:val="none" w:sz="0" w:space="0" w:color="auto"/>
        <w:right w:val="none" w:sz="0" w:space="0" w:color="auto"/>
      </w:divBdr>
    </w:div>
    <w:div w:id="1320377260">
      <w:bodyDiv w:val="1"/>
      <w:marLeft w:val="0"/>
      <w:marRight w:val="0"/>
      <w:marTop w:val="0"/>
      <w:marBottom w:val="0"/>
      <w:divBdr>
        <w:top w:val="none" w:sz="0" w:space="0" w:color="auto"/>
        <w:left w:val="none" w:sz="0" w:space="0" w:color="auto"/>
        <w:bottom w:val="none" w:sz="0" w:space="0" w:color="auto"/>
        <w:right w:val="none" w:sz="0" w:space="0" w:color="auto"/>
      </w:divBdr>
    </w:div>
    <w:div w:id="1441989666">
      <w:bodyDiv w:val="1"/>
      <w:marLeft w:val="0"/>
      <w:marRight w:val="0"/>
      <w:marTop w:val="0"/>
      <w:marBottom w:val="0"/>
      <w:divBdr>
        <w:top w:val="none" w:sz="0" w:space="0" w:color="auto"/>
        <w:left w:val="none" w:sz="0" w:space="0" w:color="auto"/>
        <w:bottom w:val="none" w:sz="0" w:space="0" w:color="auto"/>
        <w:right w:val="none" w:sz="0" w:space="0" w:color="auto"/>
      </w:divBdr>
    </w:div>
    <w:div w:id="1624775033">
      <w:bodyDiv w:val="1"/>
      <w:marLeft w:val="0"/>
      <w:marRight w:val="0"/>
      <w:marTop w:val="0"/>
      <w:marBottom w:val="0"/>
      <w:divBdr>
        <w:top w:val="none" w:sz="0" w:space="0" w:color="auto"/>
        <w:left w:val="none" w:sz="0" w:space="0" w:color="auto"/>
        <w:bottom w:val="none" w:sz="0" w:space="0" w:color="auto"/>
        <w:right w:val="none" w:sz="0" w:space="0" w:color="auto"/>
      </w:divBdr>
      <w:divsChild>
        <w:div w:id="1971476739">
          <w:marLeft w:val="0"/>
          <w:marRight w:val="0"/>
          <w:marTop w:val="0"/>
          <w:marBottom w:val="0"/>
          <w:divBdr>
            <w:top w:val="none" w:sz="0" w:space="0" w:color="auto"/>
            <w:left w:val="none" w:sz="0" w:space="0" w:color="auto"/>
            <w:bottom w:val="none" w:sz="0" w:space="0" w:color="auto"/>
            <w:right w:val="none" w:sz="0" w:space="0" w:color="auto"/>
          </w:divBdr>
        </w:div>
      </w:divsChild>
    </w:div>
    <w:div w:id="1665889015">
      <w:bodyDiv w:val="1"/>
      <w:marLeft w:val="0"/>
      <w:marRight w:val="0"/>
      <w:marTop w:val="0"/>
      <w:marBottom w:val="0"/>
      <w:divBdr>
        <w:top w:val="none" w:sz="0" w:space="0" w:color="auto"/>
        <w:left w:val="none" w:sz="0" w:space="0" w:color="auto"/>
        <w:bottom w:val="none" w:sz="0" w:space="0" w:color="auto"/>
        <w:right w:val="none" w:sz="0" w:space="0" w:color="auto"/>
      </w:divBdr>
    </w:div>
    <w:div w:id="1927305096">
      <w:bodyDiv w:val="1"/>
      <w:marLeft w:val="0"/>
      <w:marRight w:val="0"/>
      <w:marTop w:val="0"/>
      <w:marBottom w:val="0"/>
      <w:divBdr>
        <w:top w:val="none" w:sz="0" w:space="0" w:color="auto"/>
        <w:left w:val="none" w:sz="0" w:space="0" w:color="auto"/>
        <w:bottom w:val="none" w:sz="0" w:space="0" w:color="auto"/>
        <w:right w:val="none" w:sz="0" w:space="0" w:color="auto"/>
      </w:divBdr>
      <w:divsChild>
        <w:div w:id="1860972170">
          <w:marLeft w:val="0"/>
          <w:marRight w:val="0"/>
          <w:marTop w:val="0"/>
          <w:marBottom w:val="0"/>
          <w:divBdr>
            <w:top w:val="none" w:sz="0" w:space="0" w:color="auto"/>
            <w:left w:val="none" w:sz="0" w:space="0" w:color="auto"/>
            <w:bottom w:val="none" w:sz="0" w:space="0" w:color="auto"/>
            <w:right w:val="none" w:sz="0" w:space="0" w:color="auto"/>
          </w:divBdr>
        </w:div>
      </w:divsChild>
    </w:div>
    <w:div w:id="2024555529">
      <w:bodyDiv w:val="1"/>
      <w:marLeft w:val="0"/>
      <w:marRight w:val="0"/>
      <w:marTop w:val="0"/>
      <w:marBottom w:val="0"/>
      <w:divBdr>
        <w:top w:val="none" w:sz="0" w:space="0" w:color="auto"/>
        <w:left w:val="none" w:sz="0" w:space="0" w:color="auto"/>
        <w:bottom w:val="none" w:sz="0" w:space="0" w:color="auto"/>
        <w:right w:val="none" w:sz="0" w:space="0" w:color="auto"/>
      </w:divBdr>
    </w:div>
    <w:div w:id="20756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epoliceandprevention.org.uk/sites/default/files/Guidance%20App%20Language%20Toolkit.pdf" TargetMode="External"/><Relationship Id="rId3" Type="http://schemas.openxmlformats.org/officeDocument/2006/relationships/settings" Target="settings.xml"/><Relationship Id="rId7" Type="http://schemas.openxmlformats.org/officeDocument/2006/relationships/hyperlink" Target="https://www.childrenssociety.org.uk/sites/default/files/county-lines-westminster-hall-debate-jan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2001D4-6A1F-48F9-9F42-CACC67DF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6704</Words>
  <Characters>38216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Windle, James</dc:creator>
  <cp:lastModifiedBy>Revan, Jade</cp:lastModifiedBy>
  <cp:revision>2</cp:revision>
  <cp:lastPrinted>2018-08-22T14:07:00Z</cp:lastPrinted>
  <dcterms:created xsi:type="dcterms:W3CDTF">2020-02-12T15:31:00Z</dcterms:created>
  <dcterms:modified xsi:type="dcterms:W3CDTF">2020-02-12T15:31:00Z</dcterms:modified>
</cp:coreProperties>
</file>