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1F87" w14:textId="291ACE57" w:rsidR="00070678" w:rsidRDefault="00070678" w:rsidP="0025004E">
      <w:pPr>
        <w:contextualSpacing/>
        <w:rPr>
          <w:rFonts w:ascii="Calibri" w:hAnsi="Calibri"/>
          <w:b/>
        </w:rPr>
      </w:pPr>
      <w:bookmarkStart w:id="0" w:name="_GoBack"/>
      <w:bookmarkEnd w:id="0"/>
      <w:r>
        <w:rPr>
          <w:rFonts w:ascii="Calibri" w:hAnsi="Calibri"/>
          <w:b/>
        </w:rPr>
        <w:t>Witnessing the Protection Racket: Rethinking Justice in/of Wars through Gender Lenses</w:t>
      </w:r>
    </w:p>
    <w:p w14:paraId="3C90A7F7" w14:textId="046AA764" w:rsidR="001F54FA" w:rsidRPr="000805D0" w:rsidRDefault="001F54FA" w:rsidP="0025004E">
      <w:pPr>
        <w:contextualSpacing/>
        <w:rPr>
          <w:rFonts w:ascii="Calibri" w:hAnsi="Calibri"/>
        </w:rPr>
      </w:pPr>
    </w:p>
    <w:p w14:paraId="148895D6" w14:textId="77777777" w:rsidR="00D15882" w:rsidRDefault="00D15882" w:rsidP="0025004E">
      <w:pPr>
        <w:contextualSpacing/>
        <w:rPr>
          <w:rFonts w:ascii="Calibri" w:hAnsi="Calibri"/>
          <w:sz w:val="22"/>
        </w:rPr>
      </w:pPr>
    </w:p>
    <w:p w14:paraId="3D4CE7BF" w14:textId="50FF005B" w:rsidR="009859C0" w:rsidRPr="003E40D1" w:rsidRDefault="0037375F" w:rsidP="0025004E">
      <w:pPr>
        <w:contextualSpacing/>
        <w:rPr>
          <w:rFonts w:ascii="Calibri" w:hAnsi="Calibri"/>
        </w:rPr>
      </w:pPr>
      <w:r w:rsidRPr="000B099B">
        <w:rPr>
          <w:rFonts w:ascii="Calibri" w:hAnsi="Calibri"/>
        </w:rPr>
        <w:t>In front of me in line in</w:t>
      </w:r>
      <w:r w:rsidR="0025004E">
        <w:rPr>
          <w:rFonts w:ascii="Calibri" w:hAnsi="Calibri"/>
        </w:rPr>
        <w:t xml:space="preserve"> US</w:t>
      </w:r>
      <w:r w:rsidRPr="000B099B">
        <w:rPr>
          <w:rFonts w:ascii="Calibri" w:hAnsi="Calibri"/>
        </w:rPr>
        <w:t xml:space="preserve"> customs </w:t>
      </w:r>
      <w:r w:rsidR="0025004E">
        <w:rPr>
          <w:rFonts w:ascii="Calibri" w:hAnsi="Calibri"/>
        </w:rPr>
        <w:t xml:space="preserve">in </w:t>
      </w:r>
      <w:r w:rsidRPr="000B099B">
        <w:rPr>
          <w:rFonts w:ascii="Calibri" w:hAnsi="Calibri"/>
        </w:rPr>
        <w:t xml:space="preserve">August after a long trans-Atlantic flight was someone whose ‘papers’ did not ‘match’ their ‘correct’ sex on their ‘ID.’ The agent commented loudly that the person she </w:t>
      </w:r>
      <w:r w:rsidRPr="0025399B">
        <w:rPr>
          <w:rFonts w:ascii="Calibri" w:hAnsi="Calibri"/>
        </w:rPr>
        <w:t>must be a gay man to wear a skirt. The woman, clearly tired and scared, was trying desperately to explain – showing a valid US pass</w:t>
      </w:r>
      <w:r w:rsidRPr="003E40D1">
        <w:rPr>
          <w:rFonts w:ascii="Calibri" w:hAnsi="Calibri"/>
        </w:rPr>
        <w:t>port, discussing gender transition, and even trying to show likeness to the picture. The account was uncompelling, apparently, though, and I heard the Agent identify her as a ‘mismatch’ and a ‘be</w:t>
      </w:r>
      <w:r w:rsidRPr="00227688">
        <w:rPr>
          <w:rFonts w:ascii="Calibri" w:hAnsi="Calibri"/>
        </w:rPr>
        <w:t xml:space="preserve">havior’ flag. As they took her away to the mythological small room for questioning, the person was shaking, and clearly about to cry. I quietly checked the “male” box on my form, and </w:t>
      </w:r>
      <w:r w:rsidR="00BF6125">
        <w:rPr>
          <w:rFonts w:ascii="Calibri" w:hAnsi="Calibri"/>
        </w:rPr>
        <w:t>approached</w:t>
      </w:r>
      <w:r w:rsidRPr="00227688">
        <w:rPr>
          <w:rFonts w:ascii="Calibri" w:hAnsi="Calibri"/>
        </w:rPr>
        <w:t xml:space="preserve"> the same agent. The agent erased </w:t>
      </w:r>
      <w:r w:rsidR="00F40301">
        <w:rPr>
          <w:rFonts w:ascii="Calibri" w:hAnsi="Calibri"/>
        </w:rPr>
        <w:t>my check-mark and made placed it in the “female” box.</w:t>
      </w:r>
      <w:r w:rsidRPr="00227688">
        <w:rPr>
          <w:rFonts w:ascii="Calibri" w:hAnsi="Calibri"/>
        </w:rPr>
        <w:t xml:space="preserve"> I proteste</w:t>
      </w:r>
      <w:r w:rsidRPr="0048575C">
        <w:rPr>
          <w:rFonts w:ascii="Calibri" w:hAnsi="Calibri"/>
        </w:rPr>
        <w:t>d</w:t>
      </w:r>
      <w:r w:rsidR="00F40301">
        <w:rPr>
          <w:rFonts w:ascii="Calibri" w:hAnsi="Calibri"/>
        </w:rPr>
        <w:t xml:space="preserve"> that my check-mark had not been an accident, and she waived me through, identifying me as “clearly a woman.” </w:t>
      </w:r>
    </w:p>
    <w:p w14:paraId="52700B64" w14:textId="1A0E1FCA" w:rsidR="003364BC" w:rsidRPr="000B099B" w:rsidRDefault="009859C0" w:rsidP="0025004E">
      <w:pPr>
        <w:ind w:firstLine="720"/>
        <w:contextualSpacing/>
        <w:rPr>
          <w:rFonts w:ascii="Calibri" w:hAnsi="Calibri"/>
        </w:rPr>
      </w:pPr>
      <w:r w:rsidRPr="000B099B">
        <w:rPr>
          <w:rFonts w:ascii="Calibri" w:hAnsi="Calibri"/>
        </w:rPr>
        <w:t>The difficulties that airport security assemblages (Wilcox 201</w:t>
      </w:r>
      <w:r w:rsidR="00391D85">
        <w:rPr>
          <w:rFonts w:ascii="Calibri" w:hAnsi="Calibri"/>
        </w:rPr>
        <w:t>5</w:t>
      </w:r>
      <w:r w:rsidRPr="000B099B">
        <w:rPr>
          <w:rFonts w:ascii="Calibri" w:hAnsi="Calibri"/>
        </w:rPr>
        <w:t>) pose for trans-persons are well</w:t>
      </w:r>
      <w:r w:rsidR="00674413" w:rsidRPr="000B099B">
        <w:rPr>
          <w:rFonts w:ascii="Calibri" w:hAnsi="Calibri"/>
        </w:rPr>
        <w:t>-documented</w:t>
      </w:r>
      <w:r w:rsidR="00AE4494" w:rsidRPr="000B099B">
        <w:rPr>
          <w:rFonts w:ascii="Calibri" w:hAnsi="Calibri"/>
        </w:rPr>
        <w:t>: customs checkpoints require stable and ‘correct’ identification of a biological ‘sex,’ WBI (whole-body image) scanners sort bodies by biological sex and therefore identify trans- (or other irregular) bodies as anomalies, and the configuration of trans- people’s genitalia is considered acceptable subject matter for questioning and exploration in ‘traditional’ screenings (Sjobe</w:t>
      </w:r>
      <w:r w:rsidR="006651F4" w:rsidRPr="000B099B">
        <w:rPr>
          <w:rFonts w:ascii="Calibri" w:hAnsi="Calibri"/>
        </w:rPr>
        <w:t>rg and Shepherd 2012; Beauchamp</w:t>
      </w:r>
      <w:r w:rsidR="00AE4494" w:rsidRPr="000B099B">
        <w:rPr>
          <w:rFonts w:ascii="Calibri" w:hAnsi="Calibri"/>
        </w:rPr>
        <w:t xml:space="preserve"> 2009). </w:t>
      </w:r>
      <w:r w:rsidR="003364BC" w:rsidRPr="000B099B">
        <w:rPr>
          <w:rFonts w:ascii="Calibri" w:hAnsi="Calibri"/>
        </w:rPr>
        <w:t xml:space="preserve">The links between the cisprivilege I experienced walking through </w:t>
      </w:r>
      <w:r w:rsidR="0025004E">
        <w:rPr>
          <w:rFonts w:ascii="Calibri" w:hAnsi="Calibri"/>
        </w:rPr>
        <w:t xml:space="preserve">the </w:t>
      </w:r>
      <w:r w:rsidR="003364BC" w:rsidRPr="000B099B">
        <w:rPr>
          <w:rFonts w:ascii="Calibri" w:hAnsi="Calibri"/>
        </w:rPr>
        <w:t>airport and (gendered) just war theorizing, however, are less well-documented. This</w:t>
      </w:r>
      <w:r w:rsidR="0025004E">
        <w:rPr>
          <w:rFonts w:ascii="Calibri" w:hAnsi="Calibri"/>
        </w:rPr>
        <w:t xml:space="preserve"> article</w:t>
      </w:r>
      <w:r w:rsidR="003364BC" w:rsidRPr="000B099B">
        <w:rPr>
          <w:rFonts w:ascii="Calibri" w:hAnsi="Calibri"/>
        </w:rPr>
        <w:t xml:space="preserve"> is an attempt to </w:t>
      </w:r>
      <w:r w:rsidR="0025004E">
        <w:rPr>
          <w:rFonts w:ascii="Calibri" w:hAnsi="Calibri"/>
        </w:rPr>
        <w:t>make a case for seeing</w:t>
      </w:r>
      <w:r w:rsidR="0025004E" w:rsidRPr="000B099B">
        <w:rPr>
          <w:rFonts w:ascii="Calibri" w:hAnsi="Calibri"/>
        </w:rPr>
        <w:t xml:space="preserve"> </w:t>
      </w:r>
      <w:r w:rsidR="003364BC" w:rsidRPr="000B099B">
        <w:rPr>
          <w:rFonts w:ascii="Calibri" w:hAnsi="Calibri"/>
        </w:rPr>
        <w:t xml:space="preserve">those links. </w:t>
      </w:r>
    </w:p>
    <w:p w14:paraId="341F298B" w14:textId="2CAB48DA" w:rsidR="00037E7C" w:rsidRPr="00715688" w:rsidRDefault="00BB2BAE" w:rsidP="0025004E">
      <w:pPr>
        <w:ind w:firstLine="720"/>
        <w:contextualSpacing/>
        <w:rPr>
          <w:rFonts w:ascii="Calibri" w:hAnsi="Calibri"/>
        </w:rPr>
      </w:pPr>
      <w:r w:rsidRPr="000B099B">
        <w:rPr>
          <w:rFonts w:ascii="Calibri" w:hAnsi="Calibri"/>
        </w:rPr>
        <w:t>It suggests</w:t>
      </w:r>
      <w:r w:rsidR="008B1828">
        <w:rPr>
          <w:rFonts w:ascii="Calibri" w:hAnsi="Calibri"/>
        </w:rPr>
        <w:t xml:space="preserve"> </w:t>
      </w:r>
      <w:r w:rsidRPr="0025399B">
        <w:rPr>
          <w:rFonts w:ascii="Calibri" w:hAnsi="Calibri"/>
        </w:rPr>
        <w:t xml:space="preserve">that the gender tropes that make </w:t>
      </w:r>
      <w:r w:rsidR="0025004E">
        <w:rPr>
          <w:rFonts w:ascii="Calibri" w:hAnsi="Calibri"/>
        </w:rPr>
        <w:t>a particular, securitized form of the</w:t>
      </w:r>
      <w:r w:rsidRPr="0025399B">
        <w:rPr>
          <w:rFonts w:ascii="Calibri" w:hAnsi="Calibri"/>
        </w:rPr>
        <w:t xml:space="preserve"> exclusion and mistreatment of trans- people possible are constituted by and constitutive of the (gendered) non-combatant immunity principle in just war theorizing. </w:t>
      </w:r>
      <w:r w:rsidR="00CF76E4" w:rsidRPr="0025399B">
        <w:rPr>
          <w:rFonts w:ascii="Calibri" w:hAnsi="Calibri"/>
        </w:rPr>
        <w:t xml:space="preserve">In fact, it claims that the immunity principle’s use of and reliance on </w:t>
      </w:r>
      <w:r w:rsidR="0025004E">
        <w:rPr>
          <w:rFonts w:ascii="Calibri" w:hAnsi="Calibri"/>
        </w:rPr>
        <w:t>gendered</w:t>
      </w:r>
      <w:r w:rsidR="00CF76E4" w:rsidRPr="0025399B">
        <w:rPr>
          <w:rFonts w:ascii="Calibri" w:hAnsi="Calibri"/>
        </w:rPr>
        <w:t xml:space="preserve"> tropes</w:t>
      </w:r>
      <w:r w:rsidR="0025004E">
        <w:rPr>
          <w:rFonts w:ascii="Calibri" w:hAnsi="Calibri"/>
        </w:rPr>
        <w:t xml:space="preserve"> of political actors</w:t>
      </w:r>
      <w:r w:rsidR="00CF76E4" w:rsidRPr="0025399B">
        <w:rPr>
          <w:rFonts w:ascii="Calibri" w:hAnsi="Calibri"/>
        </w:rPr>
        <w:t xml:space="preserve"> not only makes the principle ineffective – it encourages violence towards and violation of the </w:t>
      </w:r>
      <w:r w:rsidR="00037E7C" w:rsidRPr="0025399B">
        <w:rPr>
          <w:rFonts w:ascii="Calibri" w:hAnsi="Calibri"/>
        </w:rPr>
        <w:t>very people the principle claims to (a</w:t>
      </w:r>
      <w:r w:rsidR="003E40D1">
        <w:rPr>
          <w:rFonts w:ascii="Calibri" w:hAnsi="Calibri"/>
        </w:rPr>
        <w:t xml:space="preserve">nd indeed is meant to) protect </w:t>
      </w:r>
      <w:r w:rsidR="00037E7C" w:rsidRPr="0025399B">
        <w:rPr>
          <w:rFonts w:ascii="Calibri" w:hAnsi="Calibri"/>
        </w:rPr>
        <w:t xml:space="preserve"> </w:t>
      </w:r>
      <w:r w:rsidR="00AA56E8" w:rsidRPr="0025399B">
        <w:rPr>
          <w:rFonts w:ascii="Calibri" w:hAnsi="Calibri"/>
        </w:rPr>
        <w:t>– the marginalized, gendered feminine constitutive ‘other’ of war(s)</w:t>
      </w:r>
      <w:r w:rsidR="0025004E">
        <w:rPr>
          <w:rFonts w:ascii="Calibri" w:hAnsi="Calibri"/>
        </w:rPr>
        <w:t xml:space="preserve"> and those whose genders are unclear or transgressive</w:t>
      </w:r>
      <w:r w:rsidR="00AA56E8" w:rsidRPr="0025399B">
        <w:rPr>
          <w:rFonts w:ascii="Calibri" w:hAnsi="Calibri"/>
        </w:rPr>
        <w:t>.</w:t>
      </w:r>
      <w:r w:rsidR="003E40D1">
        <w:rPr>
          <w:rStyle w:val="FootnoteReference"/>
          <w:rFonts w:ascii="Calibri" w:hAnsi="Calibri"/>
        </w:rPr>
        <w:footnoteReference w:id="1"/>
      </w:r>
      <w:r w:rsidR="00AA56E8" w:rsidRPr="0025399B">
        <w:rPr>
          <w:rFonts w:ascii="Calibri" w:hAnsi="Calibri"/>
        </w:rPr>
        <w:t xml:space="preserve"> </w:t>
      </w:r>
    </w:p>
    <w:p w14:paraId="750E94F5" w14:textId="18D4EA20" w:rsidR="00261966" w:rsidRDefault="00AA56E8" w:rsidP="00261966">
      <w:pPr>
        <w:ind w:firstLine="720"/>
        <w:contextualSpacing/>
        <w:rPr>
          <w:rFonts w:ascii="Calibri" w:hAnsi="Calibri"/>
        </w:rPr>
      </w:pPr>
      <w:r w:rsidRPr="00715688">
        <w:rPr>
          <w:rFonts w:ascii="Calibri" w:hAnsi="Calibri"/>
        </w:rPr>
        <w:t xml:space="preserve">Using as a starting point </w:t>
      </w:r>
      <w:r w:rsidR="008B166B" w:rsidRPr="00715688">
        <w:rPr>
          <w:rFonts w:ascii="Calibri" w:hAnsi="Calibri"/>
        </w:rPr>
        <w:t>both feminist critiques of just war theorizing and feminist reconstructions of traditional theoretical approaches to the concept, causes, and consequences of war(s), this</w:t>
      </w:r>
      <w:r w:rsidR="0025004E">
        <w:rPr>
          <w:rFonts w:ascii="Calibri" w:hAnsi="Calibri"/>
        </w:rPr>
        <w:t xml:space="preserve"> article</w:t>
      </w:r>
      <w:r w:rsidR="008B166B" w:rsidRPr="00715688">
        <w:rPr>
          <w:rFonts w:ascii="Calibri" w:hAnsi="Calibri"/>
        </w:rPr>
        <w:t xml:space="preserve"> looks to outline a feminist approach to re-theorizing war ethics</w:t>
      </w:r>
      <w:r w:rsidR="0025004E">
        <w:rPr>
          <w:rFonts w:ascii="Calibri" w:hAnsi="Calibri"/>
        </w:rPr>
        <w:t xml:space="preserve"> that explicitly accounts for and rejects the current gender biases it creates and reifies</w:t>
      </w:r>
      <w:r w:rsidR="008B166B" w:rsidRPr="00715688">
        <w:rPr>
          <w:rFonts w:ascii="Calibri" w:hAnsi="Calibri"/>
        </w:rPr>
        <w:t>. It begins by suggesting that the just war tradition is conceptually and empirically inseparable from gendered notions of warfare</w:t>
      </w:r>
      <w:r w:rsidR="0025004E">
        <w:rPr>
          <w:rFonts w:ascii="Calibri" w:hAnsi="Calibri"/>
        </w:rPr>
        <w:t>, which gender security and securitize gender.</w:t>
      </w:r>
      <w:r w:rsidR="008B166B" w:rsidRPr="00715688">
        <w:rPr>
          <w:rFonts w:ascii="Calibri" w:hAnsi="Calibri"/>
        </w:rPr>
        <w:t xml:space="preserve"> Therefore, it suggests, war ethics through gender lenses</w:t>
      </w:r>
      <w:r w:rsidR="0055228A">
        <w:rPr>
          <w:rStyle w:val="FootnoteReference"/>
          <w:rFonts w:ascii="Calibri" w:hAnsi="Calibri"/>
        </w:rPr>
        <w:footnoteReference w:id="2"/>
      </w:r>
      <w:r w:rsidR="008B166B" w:rsidRPr="00715688">
        <w:rPr>
          <w:rFonts w:ascii="Calibri" w:hAnsi="Calibri"/>
        </w:rPr>
        <w:t xml:space="preserve"> need to be </w:t>
      </w:r>
      <w:r w:rsidR="008B166B" w:rsidRPr="00715688">
        <w:rPr>
          <w:rFonts w:ascii="Calibri" w:hAnsi="Calibri"/>
        </w:rPr>
        <w:lastRenderedPageBreak/>
        <w:t>rebuilt from the ground up, paying attention to the heretofore gendered nature not only of war ethics, but also of war justificatory narratives, war practices, and war experiences.</w:t>
      </w:r>
      <w:r w:rsidR="0025004E">
        <w:rPr>
          <w:rStyle w:val="FootnoteReference"/>
          <w:rFonts w:ascii="Calibri" w:hAnsi="Calibri"/>
        </w:rPr>
        <w:footnoteReference w:id="3"/>
      </w:r>
      <w:r w:rsidR="008B166B" w:rsidRPr="00715688">
        <w:rPr>
          <w:rFonts w:ascii="Calibri" w:hAnsi="Calibri"/>
        </w:rPr>
        <w:t xml:space="preserve"> The </w:t>
      </w:r>
      <w:r w:rsidR="0025004E">
        <w:rPr>
          <w:rFonts w:ascii="Calibri" w:hAnsi="Calibri"/>
        </w:rPr>
        <w:t>article</w:t>
      </w:r>
      <w:r w:rsidR="008B166B" w:rsidRPr="00715688">
        <w:rPr>
          <w:rFonts w:ascii="Calibri" w:hAnsi="Calibri"/>
        </w:rPr>
        <w:t xml:space="preserve"> suggests a dialectical hermeneutic framework for feminist war ethics as a basis for theorizing forward from the </w:t>
      </w:r>
      <w:r w:rsidR="000E2E3C" w:rsidRPr="00715688">
        <w:rPr>
          <w:rFonts w:ascii="Calibri" w:hAnsi="Calibri"/>
        </w:rPr>
        <w:t xml:space="preserve">longstanding feminist </w:t>
      </w:r>
      <w:r w:rsidR="008B166B" w:rsidRPr="00715688">
        <w:rPr>
          <w:rFonts w:ascii="Calibri" w:hAnsi="Calibri"/>
        </w:rPr>
        <w:t>recognition that the very concept of warfare is gendered</w:t>
      </w:r>
      <w:r w:rsidR="0025004E">
        <w:rPr>
          <w:rFonts w:ascii="Calibri" w:hAnsi="Calibri"/>
        </w:rPr>
        <w:t xml:space="preserve">, relying on Robin Schott’s (2008) work on witness as a theoretical basis. </w:t>
      </w:r>
      <w:r w:rsidR="008B166B" w:rsidRPr="00715688">
        <w:rPr>
          <w:rFonts w:ascii="Calibri" w:hAnsi="Calibri"/>
        </w:rPr>
        <w:t xml:space="preserve"> After outlining this approach generally, the </w:t>
      </w:r>
      <w:r w:rsidR="008B1828">
        <w:rPr>
          <w:rFonts w:ascii="Calibri" w:hAnsi="Calibri"/>
        </w:rPr>
        <w:t>paper</w:t>
      </w:r>
      <w:r w:rsidR="008B166B" w:rsidRPr="00715688">
        <w:rPr>
          <w:rFonts w:ascii="Calibri" w:hAnsi="Calibri"/>
        </w:rPr>
        <w:t xml:space="preserve"> concludes by sketching out an example of the potential for a feminist approach to war ethics in </w:t>
      </w:r>
      <w:r w:rsidR="00186F14" w:rsidRPr="00715688">
        <w:rPr>
          <w:rFonts w:ascii="Calibri" w:hAnsi="Calibri"/>
        </w:rPr>
        <w:t>action, examining the use WBI</w:t>
      </w:r>
      <w:r w:rsidR="008B166B" w:rsidRPr="00715688">
        <w:rPr>
          <w:rFonts w:ascii="Calibri" w:hAnsi="Calibri"/>
        </w:rPr>
        <w:t xml:space="preserve"> scanners in airport security</w:t>
      </w:r>
      <w:r w:rsidR="00C36CE6">
        <w:rPr>
          <w:rFonts w:ascii="Calibri" w:hAnsi="Calibri"/>
        </w:rPr>
        <w:t xml:space="preserve"> assemblages.</w:t>
      </w:r>
    </w:p>
    <w:p w14:paraId="5D60C82D" w14:textId="77777777" w:rsidR="00261966" w:rsidRDefault="00261966" w:rsidP="00745896">
      <w:pPr>
        <w:contextualSpacing/>
        <w:rPr>
          <w:rFonts w:ascii="Calibri" w:hAnsi="Calibri"/>
        </w:rPr>
      </w:pPr>
    </w:p>
    <w:p w14:paraId="64EC4EF2" w14:textId="75D6CEF7" w:rsidR="00261966" w:rsidRDefault="00261966" w:rsidP="00745896">
      <w:pPr>
        <w:rPr>
          <w:rFonts w:ascii="Calibri" w:hAnsi="Calibri"/>
          <w:b/>
        </w:rPr>
      </w:pPr>
      <w:r>
        <w:rPr>
          <w:rFonts w:ascii="Calibri" w:hAnsi="Calibri"/>
          <w:b/>
        </w:rPr>
        <w:t xml:space="preserve">I. Gender, Bodies, and Airport Security Assemblages </w:t>
      </w:r>
    </w:p>
    <w:p w14:paraId="289C4C8A" w14:textId="77777777" w:rsidR="00261966" w:rsidRPr="00A30EC7" w:rsidRDefault="00261966" w:rsidP="00261966">
      <w:pPr>
        <w:ind w:firstLine="720"/>
        <w:contextualSpacing/>
        <w:rPr>
          <w:rFonts w:ascii="Calibri" w:hAnsi="Calibri"/>
        </w:rPr>
      </w:pPr>
      <w:r w:rsidRPr="00A30EC7">
        <w:rPr>
          <w:rFonts w:ascii="Calibri" w:hAnsi="Calibri"/>
        </w:rPr>
        <w:t>Two types of WBI scanners exist: Millimeter Wave and Backscatter units. According to the United States Transportation Security Administration (TSA 2012), “millimeter wave technology bounces harmless electromagnetic waves off of the body to create the same generic image for all passengers” and “backscatter technology projects low level x-ray beams over the body to create a reflection of the body displayed on the monitor.” While these descriptions are not false, the description of the millimeter wave unit leaves out that the unit produces a detailed picture of the body, and software intervenes to project a generic image to the person evaluating the scans. Sample detailed images can be found below, where the image from the backscatter unit was obtained from the TSA (www.tsa.gov) and the image from the millimeter wave unit was attained from CNN (www.cnn.com).</w:t>
      </w:r>
    </w:p>
    <w:p w14:paraId="0F31137E" w14:textId="77777777" w:rsidR="00261966" w:rsidRDefault="00261966" w:rsidP="00261966">
      <w:pPr>
        <w:contextualSpacing/>
        <w:rPr>
          <w:rFonts w:ascii="Calibri" w:hAnsi="Calibri"/>
        </w:rPr>
      </w:pPr>
    </w:p>
    <w:p w14:paraId="68C57594" w14:textId="77777777" w:rsidR="00261966" w:rsidRPr="00A30EC7" w:rsidRDefault="00261966" w:rsidP="00261966">
      <w:pPr>
        <w:contextualSpacing/>
        <w:rPr>
          <w:rFonts w:ascii="Calibri" w:hAnsi="Calibri"/>
        </w:rPr>
      </w:pPr>
      <w:r w:rsidRPr="00A30EC7">
        <w:rPr>
          <w:rFonts w:ascii="Calibri" w:hAnsi="Calibri"/>
        </w:rPr>
        <w:t xml:space="preserve">(insert images 1 and 2 near here) </w:t>
      </w:r>
    </w:p>
    <w:p w14:paraId="7A3CA06E" w14:textId="77777777" w:rsidR="00261966" w:rsidRPr="00A30EC7" w:rsidRDefault="00261966" w:rsidP="00261966">
      <w:pPr>
        <w:contextualSpacing/>
        <w:rPr>
          <w:rFonts w:ascii="Calibri" w:hAnsi="Calibri"/>
        </w:rPr>
      </w:pPr>
      <w:r w:rsidRPr="00A30EC7">
        <w:rPr>
          <w:rFonts w:ascii="Calibri" w:hAnsi="Calibri"/>
        </w:rPr>
        <w:t xml:space="preserve"> </w:t>
      </w:r>
    </w:p>
    <w:p w14:paraId="02E38ADC" w14:textId="77777777" w:rsidR="00261966" w:rsidRPr="00A30EC7" w:rsidRDefault="00261966" w:rsidP="00261966">
      <w:pPr>
        <w:contextualSpacing/>
        <w:rPr>
          <w:rFonts w:ascii="Calibri" w:hAnsi="Calibri"/>
        </w:rPr>
      </w:pPr>
      <w:r w:rsidRPr="00A30EC7">
        <w:rPr>
          <w:rFonts w:ascii="Calibri" w:hAnsi="Calibri"/>
        </w:rPr>
        <w:tab/>
        <w:t xml:space="preserve">Both technologies are identified as WBI scanners because they provide an image of the whole body of the passenger (or, for those who do not make it through the screening, passenger-candidate). A number of scholars (e.g., Redden and Terry 2013) have identified the ways in which sex and gender serve as markers in airport security, particularly in WBI scanners. </w:t>
      </w:r>
    </w:p>
    <w:p w14:paraId="6E52C6CD" w14:textId="77777777" w:rsidR="00261966" w:rsidRPr="00A30EC7" w:rsidRDefault="00261966" w:rsidP="00261966">
      <w:pPr>
        <w:contextualSpacing/>
        <w:rPr>
          <w:rFonts w:ascii="Calibri" w:hAnsi="Calibri"/>
        </w:rPr>
      </w:pPr>
      <w:r w:rsidRPr="00A30EC7">
        <w:rPr>
          <w:rFonts w:ascii="Calibri" w:hAnsi="Calibri"/>
        </w:rPr>
        <w:tab/>
        <w:t xml:space="preserve">First, male passengers are more likely to be profiled and/or identified as terrorists than female passengers are (Nance 2008; Gross and Livingston 2002), given the (false) presumption that the number of women who commit acts of terrorism are statistically insignificant (Sjoberg and Gentry 2011). At the same time, for men and women alike, passage through airport security and WBI scanners is not as simple as the apparent association of men with risk and women with safety (Redden and Terry 2013). </w:t>
      </w:r>
      <w:r w:rsidRPr="00A30EC7">
        <w:rPr>
          <w:rFonts w:ascii="Calibri" w:hAnsi="Calibri"/>
        </w:rPr>
        <w:lastRenderedPageBreak/>
        <w:t xml:space="preserve">That is in part because of the ways that the airport body scanner technology shows “nudity” but (in theory) in a way that is “not very sexual” and perhaps “makes women less attractive” given the attention to shape rather than graphic detail (Nickisch 2010). </w:t>
      </w:r>
    </w:p>
    <w:p w14:paraId="78A19F1B" w14:textId="77777777" w:rsidR="00261966" w:rsidRPr="00A30EC7" w:rsidRDefault="00261966" w:rsidP="00261966">
      <w:pPr>
        <w:contextualSpacing/>
        <w:rPr>
          <w:rFonts w:ascii="Calibri" w:hAnsi="Calibri"/>
        </w:rPr>
      </w:pPr>
      <w:r w:rsidRPr="00A30EC7">
        <w:rPr>
          <w:rFonts w:ascii="Calibri" w:hAnsi="Calibri"/>
        </w:rPr>
        <w:tab/>
        <w:t xml:space="preserve">The very mention of attractiveness, some feminist scholars suggest, leads to questions about the relationship between gender ideal-types and investigations into potential safety risks at airports (Redden and Terry 2013). A number of other questions and concerns about WBI scanner technology have been brought up by feminists, including </w:t>
      </w:r>
      <w:r>
        <w:rPr>
          <w:rFonts w:ascii="Calibri" w:hAnsi="Calibri"/>
        </w:rPr>
        <w:t>concerns</w:t>
      </w:r>
      <w:r w:rsidRPr="00A30EC7">
        <w:rPr>
          <w:rFonts w:ascii="Calibri" w:hAnsi="Calibri"/>
        </w:rPr>
        <w:t xml:space="preserve"> of how women wearing sanitary napkins are treated by WBI scanner operators (Redden and Terry 2013, citing Sharkey 2010). As the US TSA website explains it, “any irregularity that appears on the screen will require inspection to determine what it is” (TSA 2012). These irregularities can range from change forgotten in one’s pocket and zippers on clothing to sanitary pads and ‘unexpected’ sex organs. Indeed, as the images above show, external sex organs are visible in WBI images (to the scan inspector for backscatter technology, and in the original image for millimeter wave technology).  </w:t>
      </w:r>
    </w:p>
    <w:p w14:paraId="6B61D0A8" w14:textId="77777777" w:rsidR="00261966" w:rsidRPr="00A30EC7" w:rsidRDefault="00261966" w:rsidP="00261966">
      <w:pPr>
        <w:contextualSpacing/>
        <w:rPr>
          <w:rFonts w:ascii="Calibri" w:hAnsi="Calibri"/>
        </w:rPr>
      </w:pPr>
      <w:r w:rsidRPr="00A30EC7">
        <w:rPr>
          <w:rFonts w:ascii="Calibri" w:hAnsi="Calibri"/>
        </w:rPr>
        <w:tab/>
        <w:t>These detailed images might be one reason why some analogize the use of full-body scanning technology in airports to “the strip-search as an act of state-sponsored sexual violence” (Magnet and Rodgers 2011, 5). While there are many related issues that could and should be explored related to privacy, civil rights, human rights, disability rights, children’s nudity, and the like, in this analysis, I am interested in the question of trans</w:t>
      </w:r>
      <w:r>
        <w:rPr>
          <w:rFonts w:ascii="Calibri" w:hAnsi="Calibri"/>
        </w:rPr>
        <w:t>- and/</w:t>
      </w:r>
      <w:r w:rsidRPr="00A30EC7">
        <w:rPr>
          <w:rFonts w:ascii="Calibri" w:hAnsi="Calibri"/>
        </w:rPr>
        <w:t xml:space="preserve">or genderqueer bodies and WBI technology – asking what scanners that examine people’s sex organs are looking for, how the goals of those examinations relate to the gendered accounts of civilian immunity in the just war tradition, and how witness </w:t>
      </w:r>
      <w:r>
        <w:rPr>
          <w:rFonts w:ascii="Calibri" w:hAnsi="Calibri"/>
        </w:rPr>
        <w:t>might countermand the injustices that airport security assemblages’ gaze at genderqueer bodies produces and performs</w:t>
      </w:r>
      <w:r w:rsidRPr="00A30EC7">
        <w:rPr>
          <w:rFonts w:ascii="Calibri" w:hAnsi="Calibri"/>
        </w:rPr>
        <w:t xml:space="preserve">. </w:t>
      </w:r>
    </w:p>
    <w:p w14:paraId="228EB4FE" w14:textId="77777777" w:rsidR="00261966" w:rsidRPr="00A30EC7" w:rsidRDefault="00261966" w:rsidP="00261966">
      <w:pPr>
        <w:contextualSpacing/>
        <w:rPr>
          <w:rFonts w:ascii="Calibri" w:hAnsi="Calibri"/>
        </w:rPr>
      </w:pPr>
      <w:r w:rsidRPr="00A30EC7">
        <w:rPr>
          <w:rFonts w:ascii="Calibri" w:hAnsi="Calibri"/>
        </w:rPr>
        <w:tab/>
        <w:t xml:space="preserve">Some might argue that the visibility of sex organs is incidental to the level of detail that the images contain of people’s bodies, where “the security state requires citizens to relinquish certain freedoms (such as a right to privacy) in order to obtain security from potential threats to the state” (Redden and Terry 2013, citing Young 2003). Still, it appears that these scans are not only not ‘sex-neutral’ (that is, they impact ‘men’ and ‘women’ differently), they are also not ‘body-configuration-neutral’ (that is, they identify, and single out, bodies that are not ‘sexed’ in </w:t>
      </w:r>
      <w:r>
        <w:rPr>
          <w:rFonts w:ascii="Calibri" w:hAnsi="Calibri"/>
        </w:rPr>
        <w:t>‘</w:t>
      </w:r>
      <w:r w:rsidRPr="00A30EC7">
        <w:rPr>
          <w:rFonts w:ascii="Calibri" w:hAnsi="Calibri"/>
        </w:rPr>
        <w:t>expected</w:t>
      </w:r>
      <w:r>
        <w:rPr>
          <w:rFonts w:ascii="Calibri" w:hAnsi="Calibri"/>
        </w:rPr>
        <w:t>’</w:t>
      </w:r>
      <w:r w:rsidRPr="00A30EC7">
        <w:rPr>
          <w:rFonts w:ascii="Calibri" w:hAnsi="Calibri"/>
        </w:rPr>
        <w:t xml:space="preserve"> ways). </w:t>
      </w:r>
    </w:p>
    <w:p w14:paraId="57C246C5" w14:textId="77777777" w:rsidR="00261966" w:rsidRPr="00A30EC7" w:rsidRDefault="00261966" w:rsidP="00261966">
      <w:pPr>
        <w:contextualSpacing/>
        <w:rPr>
          <w:rFonts w:ascii="Calibri" w:hAnsi="Calibri"/>
        </w:rPr>
      </w:pPr>
      <w:r w:rsidRPr="00A30EC7">
        <w:rPr>
          <w:rFonts w:ascii="Calibri" w:hAnsi="Calibri"/>
        </w:rPr>
        <w:tab/>
        <w:t>In fact, the instructive to be suspicious of trans- bodies in WBI scanners is often official security policy. According to the United States Department of Homeland Security (2003), “terrorists will employ novel methods to artfully conceal suicide devices. Male bombers may dress as females in order to discourage scrutiny.” As a result, according to the TSA (2012), “transgender travelers are encouraged to book reservations such that they match the gender and name data indicated on government-issued ID.”</w:t>
      </w:r>
      <w:r>
        <w:rPr>
          <w:rStyle w:val="FootnoteReference"/>
          <w:rFonts w:ascii="Calibri" w:hAnsi="Calibri"/>
        </w:rPr>
        <w:footnoteReference w:id="4"/>
      </w:r>
      <w:r w:rsidRPr="00A30EC7">
        <w:rPr>
          <w:rFonts w:ascii="Calibri" w:hAnsi="Calibri"/>
        </w:rPr>
        <w:t xml:space="preserve"> Currently, Canadian law regulates that “an air carrier shall not transport a passenger if” …”the passenger does not appear to be of the gender indicated on the identification form he or she presents” (Minister of Justice 2011). While Canada’s law one of the least tolerant </w:t>
      </w:r>
      <w:r w:rsidRPr="00A30EC7">
        <w:rPr>
          <w:rFonts w:ascii="Calibri" w:hAnsi="Calibri"/>
        </w:rPr>
        <w:lastRenderedPageBreak/>
        <w:t xml:space="preserve">in the world, it is not alone. Trans- passengers report actually being strip-searched in Israel (Jones 2010), and </w:t>
      </w:r>
      <w:r>
        <w:rPr>
          <w:rFonts w:ascii="Calibri" w:hAnsi="Calibri"/>
        </w:rPr>
        <w:t>testimonies concerning</w:t>
      </w:r>
      <w:r w:rsidRPr="00A30EC7">
        <w:rPr>
          <w:rFonts w:ascii="Calibri" w:hAnsi="Calibri"/>
        </w:rPr>
        <w:t xml:space="preserve"> many troubles brought about by both sex-specific laws about flying and WBI scanners have </w:t>
      </w:r>
      <w:r>
        <w:rPr>
          <w:rFonts w:ascii="Calibri" w:hAnsi="Calibri"/>
        </w:rPr>
        <w:t>surfaced</w:t>
      </w:r>
      <w:r w:rsidRPr="00A30EC7">
        <w:rPr>
          <w:rFonts w:ascii="Calibri" w:hAnsi="Calibri"/>
        </w:rPr>
        <w:t xml:space="preserve"> throughout the world (National Center for Transgender Equality 2011). This has led human rights officials and advocates to recognize that WBI scanners and other airport security practices disproportionately affect trans- people (Scheinin 2010). </w:t>
      </w:r>
    </w:p>
    <w:p w14:paraId="5321CCE1" w14:textId="77777777" w:rsidR="00261966" w:rsidRPr="00A30EC7" w:rsidRDefault="00261966" w:rsidP="00261966">
      <w:pPr>
        <w:ind w:firstLine="720"/>
        <w:contextualSpacing/>
        <w:rPr>
          <w:rFonts w:ascii="Calibri" w:hAnsi="Calibri"/>
        </w:rPr>
      </w:pPr>
      <w:r w:rsidRPr="00A30EC7">
        <w:rPr>
          <w:rFonts w:ascii="Calibri" w:hAnsi="Calibri"/>
        </w:rPr>
        <w:t xml:space="preserve">Part of this (official or unofficial) suspicion of trans- bodies might be attributed to confusion, where queer bodies bring up questions that disrupt the established practices of security professionals (who pats them down? If they are held, do they go to ‘male’ or ‘female’ holding areas?). While that itself would be problematic (why is it acceptable to organize security practices by sex dichotomies when sex itself is not dichotomous?), there are several other ways in which the genderqueer identifies people as potential threats to airport security. First, gender deviance is associated with deviance more generally. As such, </w:t>
      </w:r>
      <w:r>
        <w:rPr>
          <w:rFonts w:ascii="Calibri" w:hAnsi="Calibri"/>
        </w:rPr>
        <w:t xml:space="preserve">deviance from traditional sex organ configuration is read as a signifier of more general disregard for the rules – including, possibly, the rules prohibiting politically violent attacks (Beauchamp 2009). </w:t>
      </w:r>
      <w:r w:rsidRPr="00A30EC7">
        <w:rPr>
          <w:rFonts w:ascii="Calibri" w:hAnsi="Calibri"/>
        </w:rPr>
        <w:t>This is one of many ways that “discrete genders are part of what ‘humanizes’ individuals within contemporary culture” (Butler 1999: 178).</w:t>
      </w:r>
    </w:p>
    <w:p w14:paraId="52BDC15C" w14:textId="77777777" w:rsidR="00261966" w:rsidRPr="00A30EC7" w:rsidRDefault="00261966" w:rsidP="00261966">
      <w:pPr>
        <w:ind w:firstLine="720"/>
        <w:contextualSpacing/>
        <w:rPr>
          <w:rFonts w:ascii="Calibri" w:hAnsi="Calibri"/>
        </w:rPr>
      </w:pPr>
      <w:r w:rsidRPr="00A30EC7">
        <w:rPr>
          <w:rFonts w:ascii="Calibri" w:hAnsi="Calibri"/>
        </w:rPr>
        <w:t xml:space="preserve">Second, appearing to be a sex different from the one that is assigned on government-issued identification is read as a problem with honesty rather than as a problem with sex binaries. The idea that someone is “really a man” presenting as a woman or “really a woman” presenting as a man frames the trans- or genderqueer person as dishonest, begging the question of what else they are being dishonest about. Tanya Bettcher explains the that the attachment of gender dimorphisms to airport scanning technology is an instance where it might be seen as impossible for a trans- person to be honest, because trans- people’s options are limited: “disclose ‘who one is’ and come out as a pretender or masquerader, or refuse to disclose (be a deceiver) and run the risk of forced disclosure, the effect of which is exposure as a liar” (Bettcher 2007, 50). In this way, non-conforming bodies are seen as dishonest, and dishonest is seen as (a harbinger of) criminality. </w:t>
      </w:r>
    </w:p>
    <w:p w14:paraId="54AFB64B" w14:textId="77777777" w:rsidR="00261966" w:rsidRPr="00A30EC7" w:rsidRDefault="00261966" w:rsidP="00261966">
      <w:pPr>
        <w:ind w:firstLine="720"/>
        <w:contextualSpacing/>
        <w:rPr>
          <w:rFonts w:ascii="Calibri" w:hAnsi="Calibri"/>
        </w:rPr>
      </w:pPr>
      <w:r w:rsidRPr="00A30EC7">
        <w:rPr>
          <w:rFonts w:ascii="Calibri" w:hAnsi="Calibri"/>
        </w:rPr>
        <w:t xml:space="preserve">Third, and finally for the purposes of this analysis, nervousness is often flagged as a behavioral indicator of potential threats. As the US TSA (2012) describes, “Behavior Detection Officers screen travellers using non-intrusive behavior observation and analysis techniques to identify potentially high-risk passengers.” It is here that the additional screening of and insecurity of trans- and genderqueer passengers becomes a vicious cycle. </w:t>
      </w:r>
      <w:r>
        <w:rPr>
          <w:rFonts w:ascii="Calibri" w:hAnsi="Calibri"/>
        </w:rPr>
        <w:t>Like in the account that opened this article, w</w:t>
      </w:r>
      <w:r w:rsidRPr="00A30EC7">
        <w:rPr>
          <w:rFonts w:ascii="Calibri" w:hAnsi="Calibri"/>
        </w:rPr>
        <w:t xml:space="preserve">hile cisgendered passengers have the privilege of “ascription of a stable gender identity” which increases the probability that their journey through airport security will be without incident (Sjoberg and Shepherd 2012, 11), trans- people in airports can anticipate a host of problems with presenting and explaining themselves to airport security officers, as well as with the embarrassments related to WBI scanning. Lacking the “security of conforming to binary, dimorphic gender norms” (Sjoberg and Shepherd 2012, 8), often, trans- people are nervous and uneasy in airports. As a result, many trans- people cannot identify whether it was their (apparently) deviant gender-presentations that led airport security to single </w:t>
      </w:r>
      <w:r w:rsidRPr="00A30EC7">
        <w:rPr>
          <w:rFonts w:ascii="Calibri" w:hAnsi="Calibri"/>
        </w:rPr>
        <w:lastRenderedPageBreak/>
        <w:t>them out for additional screening and/or grounding, or their behaviors that resulted from the nervousness that the experience of travelling while trans</w:t>
      </w:r>
      <w:r>
        <w:rPr>
          <w:rFonts w:ascii="Calibri" w:hAnsi="Calibri"/>
        </w:rPr>
        <w:t>-</w:t>
      </w:r>
      <w:r w:rsidRPr="00A30EC7">
        <w:rPr>
          <w:rFonts w:ascii="Calibri" w:hAnsi="Calibri"/>
        </w:rPr>
        <w:t xml:space="preserve"> generates (Bohling 2012). </w:t>
      </w:r>
    </w:p>
    <w:p w14:paraId="45851EA8" w14:textId="6FECA0E0" w:rsidR="007C70A5" w:rsidRDefault="0014430B" w:rsidP="0014430B">
      <w:pPr>
        <w:contextualSpacing/>
        <w:rPr>
          <w:rFonts w:ascii="Calibri" w:hAnsi="Calibri"/>
        </w:rPr>
      </w:pPr>
      <w:r>
        <w:rPr>
          <w:rFonts w:ascii="Calibri" w:hAnsi="Calibri"/>
          <w:b/>
        </w:rPr>
        <w:tab/>
      </w:r>
      <w:r>
        <w:rPr>
          <w:rFonts w:ascii="Calibri" w:hAnsi="Calibri"/>
        </w:rPr>
        <w:t xml:space="preserve">It may not be immediately obvious what this has to do with just war theorizing, or why it is related to the need to generate new thinking about war ethics. </w:t>
      </w:r>
      <w:r w:rsidR="00480785">
        <w:rPr>
          <w:rFonts w:ascii="Calibri" w:hAnsi="Calibri"/>
        </w:rPr>
        <w:t>The rest o</w:t>
      </w:r>
      <w:r w:rsidR="009A3B54">
        <w:rPr>
          <w:rFonts w:ascii="Calibri" w:hAnsi="Calibri"/>
        </w:rPr>
        <w:t>f this article looks to make those links. It argues that t</w:t>
      </w:r>
      <w:r>
        <w:rPr>
          <w:rFonts w:ascii="Calibri" w:hAnsi="Calibri"/>
        </w:rPr>
        <w:t>he</w:t>
      </w:r>
      <w:r w:rsidR="009A3B54">
        <w:rPr>
          <w:rFonts w:ascii="Calibri" w:hAnsi="Calibri"/>
        </w:rPr>
        <w:t xml:space="preserve"> ‘just warrior/beautiful soul’</w:t>
      </w:r>
      <w:r>
        <w:rPr>
          <w:rFonts w:ascii="Calibri" w:hAnsi="Calibri"/>
        </w:rPr>
        <w:t xml:space="preserve"> gender tropes of the civilian immunity principle are</w:t>
      </w:r>
      <w:r w:rsidRPr="00A30EC7">
        <w:rPr>
          <w:rFonts w:ascii="Calibri" w:hAnsi="Calibri"/>
        </w:rPr>
        <w:t xml:space="preserve"> the current source of and justification of sex-based understandings of guilt and innocence in </w:t>
      </w:r>
      <w:r w:rsidR="00FD0BAB">
        <w:rPr>
          <w:rFonts w:ascii="Calibri" w:hAnsi="Calibri"/>
        </w:rPr>
        <w:t>securitized situations, from war</w:t>
      </w:r>
      <w:r w:rsidRPr="00A30EC7">
        <w:rPr>
          <w:rFonts w:ascii="Calibri" w:hAnsi="Calibri"/>
        </w:rPr>
        <w:t xml:space="preserve">. Without </w:t>
      </w:r>
      <w:r>
        <w:rPr>
          <w:rFonts w:ascii="Calibri" w:hAnsi="Calibri"/>
        </w:rPr>
        <w:t>manifestations of the ‘just warrior’/’beautiful soul’ dichotomy</w:t>
      </w:r>
      <w:r w:rsidRPr="00A30EC7">
        <w:rPr>
          <w:rFonts w:ascii="Calibri" w:hAnsi="Calibri"/>
        </w:rPr>
        <w:t>, the idea that female bodies are safe and male bodies are dangerous</w:t>
      </w:r>
      <w:r w:rsidR="00AD583A">
        <w:rPr>
          <w:rFonts w:ascii="Calibri" w:hAnsi="Calibri"/>
        </w:rPr>
        <w:t xml:space="preserve"> – and, that, relatedly</w:t>
      </w:r>
      <w:r w:rsidR="00241BA8">
        <w:rPr>
          <w:rFonts w:ascii="Calibri" w:hAnsi="Calibri"/>
        </w:rPr>
        <w:t xml:space="preserve">, identifying gender is required to determine safety, </w:t>
      </w:r>
      <w:r w:rsidRPr="00A30EC7">
        <w:rPr>
          <w:rFonts w:ascii="Calibri" w:hAnsi="Calibri"/>
        </w:rPr>
        <w:t xml:space="preserve"> would not make any sense</w:t>
      </w:r>
      <w:r w:rsidR="00241BA8">
        <w:rPr>
          <w:rFonts w:ascii="Calibri" w:hAnsi="Calibri"/>
        </w:rPr>
        <w:t>.</w:t>
      </w:r>
      <w:r w:rsidRPr="00A30EC7">
        <w:rPr>
          <w:rFonts w:ascii="Calibri" w:hAnsi="Calibri"/>
        </w:rPr>
        <w:t xml:space="preserve"> </w:t>
      </w:r>
      <w:r w:rsidR="00241BA8">
        <w:rPr>
          <w:rFonts w:ascii="Calibri" w:hAnsi="Calibri"/>
        </w:rPr>
        <w:t>G</w:t>
      </w:r>
      <w:r w:rsidRPr="00A30EC7">
        <w:rPr>
          <w:rFonts w:ascii="Calibri" w:hAnsi="Calibri"/>
        </w:rPr>
        <w:t>ender-deviance would neither be necessary to recognize or explain</w:t>
      </w:r>
      <w:r w:rsidR="007C70A5">
        <w:rPr>
          <w:rFonts w:ascii="Calibri" w:hAnsi="Calibri"/>
        </w:rPr>
        <w:t xml:space="preserve"> for security purposes</w:t>
      </w:r>
      <w:r w:rsidRPr="00A30EC7">
        <w:rPr>
          <w:rFonts w:ascii="Calibri" w:hAnsi="Calibri"/>
        </w:rPr>
        <w:t>. If the ideal-typical ‘beautiful soul’ civilian is a woman and the ideal-typical ‘just warrior’ and ‘enemy’ combatants are men, the genderqueer body does not fit. This lack of fit, situated in a narrative where fit is necessary for classification</w:t>
      </w:r>
      <w:r w:rsidR="007C70A5">
        <w:rPr>
          <w:rFonts w:ascii="Calibri" w:hAnsi="Calibri"/>
        </w:rPr>
        <w:t xml:space="preserve"> and classification is necessary for safety</w:t>
      </w:r>
      <w:r w:rsidRPr="00A30EC7">
        <w:rPr>
          <w:rFonts w:ascii="Calibri" w:hAnsi="Calibri"/>
        </w:rPr>
        <w:t>, is a condition</w:t>
      </w:r>
      <w:r>
        <w:rPr>
          <w:rFonts w:ascii="Calibri" w:hAnsi="Calibri"/>
        </w:rPr>
        <w:t xml:space="preserve"> of possibility</w:t>
      </w:r>
      <w:r w:rsidRPr="00A30EC7">
        <w:rPr>
          <w:rFonts w:ascii="Calibri" w:hAnsi="Calibri"/>
        </w:rPr>
        <w:t xml:space="preserve"> for the association of deviant violence with deviant gender/sexuality. Traditional, gendered just war narratives permit the sort of oppression of the trans</w:t>
      </w:r>
      <w:r w:rsidR="007C70A5">
        <w:rPr>
          <w:rFonts w:ascii="Calibri" w:hAnsi="Calibri"/>
        </w:rPr>
        <w:t>*</w:t>
      </w:r>
      <w:r w:rsidRPr="00A30EC7">
        <w:rPr>
          <w:rFonts w:ascii="Calibri" w:hAnsi="Calibri"/>
        </w:rPr>
        <w:t xml:space="preserve"> described above, when they do not cause it directly.</w:t>
      </w:r>
      <w:r w:rsidR="007C70A5">
        <w:rPr>
          <w:rFonts w:ascii="Calibri" w:hAnsi="Calibri"/>
        </w:rPr>
        <w:t xml:space="preserve"> </w:t>
      </w:r>
    </w:p>
    <w:p w14:paraId="660DA8FF" w14:textId="5394F984" w:rsidR="00261966" w:rsidRPr="0014430B" w:rsidRDefault="007C70A5" w:rsidP="0014430B">
      <w:pPr>
        <w:contextualSpacing/>
        <w:rPr>
          <w:rFonts w:ascii="Calibri" w:hAnsi="Calibri"/>
        </w:rPr>
      </w:pPr>
      <w:r>
        <w:rPr>
          <w:rFonts w:ascii="Calibri" w:hAnsi="Calibri"/>
        </w:rPr>
        <w:tab/>
        <w:t>To substantiate that argument, the remainder of this article traces the gendered nature of the non-com</w:t>
      </w:r>
      <w:r w:rsidR="00F24C1D">
        <w:rPr>
          <w:rFonts w:ascii="Calibri" w:hAnsi="Calibri"/>
        </w:rPr>
        <w:t xml:space="preserve">batant immunity principle and its implications for the justificatory logics under which wars are fought and security/insecurity statuses are determined. It then proposes an alternative to that framework for thinking about war ethics as/in witness, and then a witness-based engagement with trans* bodily experiences with airport security assemblages. </w:t>
      </w:r>
    </w:p>
    <w:p w14:paraId="17FDDE9D" w14:textId="65D116D3" w:rsidR="008B166B" w:rsidRPr="00715688" w:rsidRDefault="008B166B" w:rsidP="0025004E">
      <w:pPr>
        <w:ind w:firstLine="720"/>
        <w:contextualSpacing/>
        <w:rPr>
          <w:rFonts w:ascii="Calibri" w:hAnsi="Calibri"/>
        </w:rPr>
      </w:pPr>
      <w:r w:rsidRPr="00715688">
        <w:rPr>
          <w:rFonts w:ascii="Calibri" w:hAnsi="Calibri"/>
        </w:rPr>
        <w:t xml:space="preserve">  </w:t>
      </w:r>
    </w:p>
    <w:p w14:paraId="0151D9EC" w14:textId="36D1C02A" w:rsidR="00AA56E8" w:rsidRPr="00C06A71" w:rsidRDefault="00670BB4" w:rsidP="0025004E">
      <w:pPr>
        <w:ind w:right="720"/>
        <w:contextualSpacing/>
        <w:jc w:val="both"/>
        <w:rPr>
          <w:rFonts w:ascii="Calibri" w:hAnsi="Calibri"/>
          <w:b/>
        </w:rPr>
      </w:pPr>
      <w:r>
        <w:rPr>
          <w:rFonts w:ascii="Calibri" w:hAnsi="Calibri"/>
          <w:b/>
        </w:rPr>
        <w:t>I</w:t>
      </w:r>
      <w:r w:rsidR="004B77FA">
        <w:rPr>
          <w:rFonts w:ascii="Calibri" w:hAnsi="Calibri"/>
          <w:b/>
        </w:rPr>
        <w:t>I</w:t>
      </w:r>
      <w:r>
        <w:rPr>
          <w:rFonts w:ascii="Calibri" w:hAnsi="Calibri"/>
          <w:b/>
        </w:rPr>
        <w:t xml:space="preserve">. </w:t>
      </w:r>
      <w:r w:rsidR="00AA56E8" w:rsidRPr="00C06A71">
        <w:rPr>
          <w:rFonts w:ascii="Calibri" w:hAnsi="Calibri"/>
          <w:b/>
        </w:rPr>
        <w:t>The (Unintended) Tragedy</w:t>
      </w:r>
      <w:r w:rsidR="00891C8F">
        <w:rPr>
          <w:rFonts w:ascii="Calibri" w:hAnsi="Calibri"/>
          <w:b/>
        </w:rPr>
        <w:t xml:space="preserve"> </w:t>
      </w:r>
      <w:r w:rsidR="00AA56E8" w:rsidRPr="00C06A71">
        <w:rPr>
          <w:rFonts w:ascii="Calibri" w:hAnsi="Calibri"/>
          <w:b/>
        </w:rPr>
        <w:t>of Just War Theorizing: The Gendered Immunity Principle</w:t>
      </w:r>
    </w:p>
    <w:p w14:paraId="3C21DEA5" w14:textId="77777777" w:rsidR="00B908CF" w:rsidRDefault="00B908CF" w:rsidP="0025004E">
      <w:pPr>
        <w:ind w:right="720"/>
        <w:contextualSpacing/>
        <w:jc w:val="both"/>
        <w:rPr>
          <w:rFonts w:ascii="Calibri" w:hAnsi="Calibri"/>
          <w:b/>
          <w:sz w:val="22"/>
        </w:rPr>
      </w:pPr>
    </w:p>
    <w:p w14:paraId="492D88A0" w14:textId="5EC228B6" w:rsidR="008675FE" w:rsidRDefault="00B908CF" w:rsidP="0025004E">
      <w:pPr>
        <w:contextualSpacing/>
        <w:rPr>
          <w:rFonts w:ascii="Calibri" w:hAnsi="Calibri"/>
        </w:rPr>
      </w:pPr>
      <w:r>
        <w:rPr>
          <w:rFonts w:ascii="Calibri" w:hAnsi="Calibri"/>
          <w:sz w:val="22"/>
        </w:rPr>
        <w:tab/>
      </w:r>
      <w:r w:rsidRPr="008675FE">
        <w:rPr>
          <w:rFonts w:ascii="Calibri" w:hAnsi="Calibri"/>
        </w:rPr>
        <w:t xml:space="preserve">Just war theorizing is the product of centuries, perhaps even millennia, of careful thinking about what might be just in war-making and war-fighting. This </w:t>
      </w:r>
      <w:r w:rsidR="000E2E3C" w:rsidRPr="008675FE">
        <w:rPr>
          <w:rFonts w:ascii="Calibri" w:hAnsi="Calibri"/>
        </w:rPr>
        <w:t>body of literature</w:t>
      </w:r>
      <w:r w:rsidR="008675FE">
        <w:rPr>
          <w:rFonts w:ascii="Calibri" w:hAnsi="Calibri"/>
        </w:rPr>
        <w:t xml:space="preserve"> theorizes</w:t>
      </w:r>
      <w:r w:rsidRPr="008675FE">
        <w:rPr>
          <w:rFonts w:ascii="Calibri" w:hAnsi="Calibri"/>
        </w:rPr>
        <w:t xml:space="preserve"> about norms and rules that </w:t>
      </w:r>
      <w:r w:rsidRPr="008675FE">
        <w:rPr>
          <w:rFonts w:ascii="Calibri" w:hAnsi="Calibri"/>
          <w:i/>
        </w:rPr>
        <w:t>should</w:t>
      </w:r>
      <w:r w:rsidRPr="008675FE">
        <w:rPr>
          <w:rFonts w:ascii="Calibri" w:hAnsi="Calibri"/>
        </w:rPr>
        <w:t xml:space="preserve"> exist during war</w:t>
      </w:r>
      <w:r w:rsidR="00DF5D26" w:rsidRPr="008675FE">
        <w:rPr>
          <w:rFonts w:ascii="Calibri" w:hAnsi="Calibri"/>
        </w:rPr>
        <w:t xml:space="preserve"> politically purposed to serve a limiting function on war – to make it more humane and less violent. From Plato (</w:t>
      </w:r>
      <w:r w:rsidR="00DF5D26" w:rsidRPr="008675FE">
        <w:rPr>
          <w:rFonts w:ascii="Calibri" w:hAnsi="Calibri"/>
          <w:i/>
        </w:rPr>
        <w:t xml:space="preserve">Republic </w:t>
      </w:r>
      <w:r w:rsidR="00DF5D26" w:rsidRPr="008675FE">
        <w:rPr>
          <w:rFonts w:ascii="Calibri" w:hAnsi="Calibri"/>
        </w:rPr>
        <w:t xml:space="preserve">5.471a, b) to Michael Walzer (1977), just war theorists have been interested in reasonable limits to war violence for the purpose of making </w:t>
      </w:r>
      <w:r w:rsidR="00DF5D26" w:rsidRPr="008675FE">
        <w:rPr>
          <w:rFonts w:ascii="Calibri" w:hAnsi="Calibri"/>
          <w:i/>
        </w:rPr>
        <w:t xml:space="preserve">less wars </w:t>
      </w:r>
      <w:r w:rsidR="00DF5D26" w:rsidRPr="008675FE">
        <w:rPr>
          <w:rFonts w:ascii="Calibri" w:hAnsi="Calibri"/>
        </w:rPr>
        <w:t>(</w:t>
      </w:r>
      <w:r w:rsidR="00DF5D26" w:rsidRPr="008675FE">
        <w:rPr>
          <w:rFonts w:ascii="Calibri" w:hAnsi="Calibri"/>
          <w:i/>
        </w:rPr>
        <w:t>jus ad bellum</w:t>
      </w:r>
      <w:r w:rsidR="00DF5D26" w:rsidRPr="008675FE">
        <w:rPr>
          <w:rFonts w:ascii="Calibri" w:hAnsi="Calibri"/>
        </w:rPr>
        <w:t>)</w:t>
      </w:r>
      <w:r w:rsidR="008675FE">
        <w:rPr>
          <w:rFonts w:ascii="Calibri" w:hAnsi="Calibri"/>
        </w:rPr>
        <w:t>,</w:t>
      </w:r>
      <w:r w:rsidR="00DF5D26" w:rsidRPr="008675FE">
        <w:rPr>
          <w:rFonts w:ascii="Calibri" w:hAnsi="Calibri"/>
        </w:rPr>
        <w:t xml:space="preserve"> making the wars that still occur less treacherous (</w:t>
      </w:r>
      <w:r w:rsidR="00DF5D26" w:rsidRPr="008675FE">
        <w:rPr>
          <w:rFonts w:ascii="Calibri" w:hAnsi="Calibri"/>
          <w:i/>
        </w:rPr>
        <w:t>jus in bello</w:t>
      </w:r>
      <w:r w:rsidR="00DF5D26" w:rsidRPr="008675FE">
        <w:rPr>
          <w:rFonts w:ascii="Calibri" w:hAnsi="Calibri"/>
        </w:rPr>
        <w:t>)</w:t>
      </w:r>
      <w:r w:rsidR="008675FE">
        <w:rPr>
          <w:rFonts w:ascii="Calibri" w:hAnsi="Calibri"/>
        </w:rPr>
        <w:t>, and, more recently, ensuring justice as wars conclude (</w:t>
      </w:r>
      <w:r w:rsidR="008675FE">
        <w:rPr>
          <w:rFonts w:ascii="Calibri" w:hAnsi="Calibri"/>
          <w:i/>
        </w:rPr>
        <w:t>jus post bellum</w:t>
      </w:r>
      <w:r w:rsidR="008675FE">
        <w:rPr>
          <w:rFonts w:ascii="Calibri" w:hAnsi="Calibri"/>
        </w:rPr>
        <w:t xml:space="preserve">). </w:t>
      </w:r>
      <w:r w:rsidR="00DF5D26" w:rsidRPr="008675FE">
        <w:rPr>
          <w:rFonts w:ascii="Calibri" w:hAnsi="Calibri"/>
        </w:rPr>
        <w:t>As Aristotle explained, “the object of war must be peace” (</w:t>
      </w:r>
      <w:r w:rsidR="00DF5D26" w:rsidRPr="008675FE">
        <w:rPr>
          <w:rFonts w:ascii="Calibri" w:hAnsi="Calibri"/>
          <w:i/>
        </w:rPr>
        <w:t xml:space="preserve">Ethics </w:t>
      </w:r>
      <w:r w:rsidR="00DF5D26" w:rsidRPr="008675FE">
        <w:rPr>
          <w:rFonts w:ascii="Calibri" w:hAnsi="Calibri"/>
        </w:rPr>
        <w:t xml:space="preserve">10.7; </w:t>
      </w:r>
      <w:r w:rsidR="00DF5D26" w:rsidRPr="008675FE">
        <w:rPr>
          <w:rFonts w:ascii="Calibri" w:hAnsi="Calibri"/>
          <w:i/>
        </w:rPr>
        <w:t xml:space="preserve">Politics </w:t>
      </w:r>
      <w:r w:rsidR="00DF5D26" w:rsidRPr="008675FE">
        <w:rPr>
          <w:rFonts w:ascii="Calibri" w:hAnsi="Calibri"/>
        </w:rPr>
        <w:t>8.14.14), and many just war theorists agree, understanding</w:t>
      </w:r>
      <w:r w:rsidR="008675FE">
        <w:rPr>
          <w:rFonts w:ascii="Calibri" w:hAnsi="Calibri"/>
        </w:rPr>
        <w:t xml:space="preserve"> just war theorizing as a political intervention in the unlimited violence of war(s) looking to minimize their occurrence generally and their injustices specifically. </w:t>
      </w:r>
      <w:r w:rsidR="00DF5D26" w:rsidRPr="008675FE">
        <w:rPr>
          <w:rFonts w:ascii="Calibri" w:hAnsi="Calibri"/>
        </w:rPr>
        <w:t xml:space="preserve"> </w:t>
      </w:r>
    </w:p>
    <w:p w14:paraId="61EA6FC7" w14:textId="15352C00" w:rsidR="006A0A68" w:rsidRPr="00C06A71" w:rsidRDefault="002C6793" w:rsidP="0025004E">
      <w:pPr>
        <w:contextualSpacing/>
        <w:rPr>
          <w:rFonts w:ascii="Calibri" w:hAnsi="Calibri"/>
        </w:rPr>
      </w:pPr>
      <w:r w:rsidRPr="00C06A71">
        <w:rPr>
          <w:rFonts w:ascii="Calibri" w:hAnsi="Calibri"/>
        </w:rPr>
        <w:tab/>
        <w:t xml:space="preserve">Just war theorizing has a number of critics from a number of different perspectives, arguing that it is, among other things, a shallow ethical approach (Elshtain 1987b), decontextualized from theorizing justice (Sjoberg 2006a), fundamentally impracticable (Brundelein 2001; Hartigan 1982, 7), easily tied to righteousness (Partner </w:t>
      </w:r>
      <w:r w:rsidRPr="00C06A71">
        <w:rPr>
          <w:rFonts w:ascii="Calibri" w:hAnsi="Calibri"/>
        </w:rPr>
        <w:lastRenderedPageBreak/>
        <w:t xml:space="preserve">1997), punitive (Vaux 1992), and problematically similar to the idea that might-makes-right (Johnson 1992).  </w:t>
      </w:r>
      <w:r w:rsidR="006A2F96" w:rsidRPr="00C06A71">
        <w:rPr>
          <w:rFonts w:ascii="Calibri" w:hAnsi="Calibri"/>
        </w:rPr>
        <w:t>Still, a number of theorists’ detailed and dedicated work on what constitutes just war-making and just war-fighting looks to overcome these potential weaknesses and shore up just war theorizing as a useful limiting tool both for what wars are fought and how they are fought.</w:t>
      </w:r>
      <w:r w:rsidR="006A2F96" w:rsidRPr="00C06A71">
        <w:rPr>
          <w:rStyle w:val="FootnoteReference"/>
          <w:rFonts w:ascii="Calibri" w:hAnsi="Calibri"/>
        </w:rPr>
        <w:footnoteReference w:id="5"/>
      </w:r>
      <w:r w:rsidR="006A0A68" w:rsidRPr="00C06A71">
        <w:rPr>
          <w:rFonts w:ascii="Calibri" w:hAnsi="Calibri"/>
        </w:rPr>
        <w:t xml:space="preserve"> Those tools are then used by policy-makers and theorists alike to analyze the ethical implications of decisions to make war</w:t>
      </w:r>
      <w:r w:rsidR="0025004E">
        <w:rPr>
          <w:rFonts w:ascii="Calibri" w:hAnsi="Calibri"/>
        </w:rPr>
        <w:t>, and/or to rhetorically justify or excuse decisions to engage in political violence.</w:t>
      </w:r>
      <w:r w:rsidR="006A0A68" w:rsidRPr="00C06A71">
        <w:rPr>
          <w:rFonts w:ascii="Calibri" w:hAnsi="Calibri"/>
        </w:rPr>
        <w:t xml:space="preserve">  Just war theorizing is taken seriously as an instrument of policy-making, not only as an evaluative framework, but as expressive, reiterative, and citational</w:t>
      </w:r>
      <w:r w:rsidR="00C06A71">
        <w:rPr>
          <w:rFonts w:ascii="Calibri" w:hAnsi="Calibri"/>
        </w:rPr>
        <w:t>.</w:t>
      </w:r>
      <w:r w:rsidR="00C06A71">
        <w:rPr>
          <w:rStyle w:val="FootnoteReference"/>
          <w:rFonts w:ascii="Calibri" w:hAnsi="Calibri"/>
        </w:rPr>
        <w:footnoteReference w:id="6"/>
      </w:r>
      <w:r w:rsidR="006A0A68" w:rsidRPr="00C06A71">
        <w:rPr>
          <w:rFonts w:ascii="Calibri" w:hAnsi="Calibri"/>
        </w:rPr>
        <w:t xml:space="preserve"> </w:t>
      </w:r>
    </w:p>
    <w:p w14:paraId="6B5DE2AE" w14:textId="33E5B6D2" w:rsidR="00464A7D" w:rsidRDefault="006A0A68" w:rsidP="0025004E">
      <w:pPr>
        <w:contextualSpacing/>
        <w:rPr>
          <w:rFonts w:ascii="Calibri" w:hAnsi="Calibri"/>
        </w:rPr>
      </w:pPr>
      <w:r>
        <w:rPr>
          <w:rFonts w:ascii="Calibri" w:hAnsi="Calibri"/>
          <w:sz w:val="22"/>
        </w:rPr>
        <w:tab/>
      </w:r>
      <w:r w:rsidRPr="008C12D9">
        <w:rPr>
          <w:rFonts w:ascii="Calibri" w:hAnsi="Calibri"/>
        </w:rPr>
        <w:t xml:space="preserve">This </w:t>
      </w:r>
      <w:r w:rsidR="003262A3">
        <w:rPr>
          <w:rFonts w:ascii="Calibri" w:hAnsi="Calibri"/>
        </w:rPr>
        <w:t>article</w:t>
      </w:r>
      <w:r w:rsidRPr="008C12D9">
        <w:rPr>
          <w:rFonts w:ascii="Calibri" w:hAnsi="Calibri"/>
        </w:rPr>
        <w:t xml:space="preserve"> argues, however, that all of the attempts to make just war theorizing limiting </w:t>
      </w:r>
      <w:r w:rsidRPr="008C12D9">
        <w:rPr>
          <w:rFonts w:ascii="Calibri" w:hAnsi="Calibri"/>
          <w:i/>
        </w:rPr>
        <w:t xml:space="preserve">ad bellum </w:t>
      </w:r>
      <w:r w:rsidRPr="008C12D9">
        <w:rPr>
          <w:rFonts w:ascii="Calibri" w:hAnsi="Calibri"/>
        </w:rPr>
        <w:t xml:space="preserve">and </w:t>
      </w:r>
      <w:r w:rsidRPr="008C12D9">
        <w:rPr>
          <w:rFonts w:ascii="Calibri" w:hAnsi="Calibri"/>
          <w:i/>
        </w:rPr>
        <w:t xml:space="preserve">in bello </w:t>
      </w:r>
      <w:r w:rsidRPr="008C12D9">
        <w:rPr>
          <w:rFonts w:ascii="Calibri" w:hAnsi="Calibri"/>
        </w:rPr>
        <w:t xml:space="preserve">are ultimately not only unsuccessful, but counterproductive and complicit in the cause of their own failure. It makes that argument through a feminist reading and critique of the non-combatant immunity principle’s incentive structure, and its cornerstone place in the just war tradition. </w:t>
      </w:r>
      <w:r w:rsidR="00464A7D" w:rsidRPr="008C12D9">
        <w:rPr>
          <w:rFonts w:ascii="Calibri" w:hAnsi="Calibri"/>
        </w:rPr>
        <w:t xml:space="preserve">Such an </w:t>
      </w:r>
      <w:r w:rsidRPr="008C12D9">
        <w:rPr>
          <w:rFonts w:ascii="Calibri" w:hAnsi="Calibri"/>
        </w:rPr>
        <w:t xml:space="preserve">argument requires several steps. First, </w:t>
      </w:r>
      <w:r w:rsidR="00464A7D" w:rsidRPr="008C12D9">
        <w:rPr>
          <w:rFonts w:ascii="Calibri" w:hAnsi="Calibri"/>
        </w:rPr>
        <w:t>it is important to consider</w:t>
      </w:r>
      <w:r w:rsidRPr="008C12D9">
        <w:rPr>
          <w:rFonts w:ascii="Calibri" w:hAnsi="Calibri"/>
        </w:rPr>
        <w:t xml:space="preserve"> the role of gender tropes in the non-combatant immunity principle, and the material implications of that role. Second, </w:t>
      </w:r>
      <w:r w:rsidR="00464A7D" w:rsidRPr="008C12D9">
        <w:rPr>
          <w:rFonts w:ascii="Calibri" w:hAnsi="Calibri"/>
        </w:rPr>
        <w:t xml:space="preserve">the argument must establish that those gender tropes are fundamental to (rather than incidental to) </w:t>
      </w:r>
      <w:r w:rsidRPr="008C12D9">
        <w:rPr>
          <w:rFonts w:ascii="Calibri" w:hAnsi="Calibri"/>
        </w:rPr>
        <w:t xml:space="preserve">the just war tradition. Finally, </w:t>
      </w:r>
      <w:r w:rsidR="00464A7D" w:rsidRPr="008C12D9">
        <w:rPr>
          <w:rFonts w:ascii="Calibri" w:hAnsi="Calibri"/>
        </w:rPr>
        <w:t>it needs to account for</w:t>
      </w:r>
      <w:r w:rsidRPr="008C12D9">
        <w:rPr>
          <w:rFonts w:ascii="Calibri" w:hAnsi="Calibri"/>
        </w:rPr>
        <w:t xml:space="preserve"> the potential implications for the future of just war theorizing. </w:t>
      </w:r>
    </w:p>
    <w:p w14:paraId="0BCE0AF3" w14:textId="77777777" w:rsidR="00464A7D" w:rsidRDefault="00464A7D" w:rsidP="0025004E">
      <w:pPr>
        <w:contextualSpacing/>
        <w:rPr>
          <w:rFonts w:ascii="Calibri" w:hAnsi="Calibri"/>
        </w:rPr>
      </w:pPr>
    </w:p>
    <w:p w14:paraId="18042BA9" w14:textId="27C5E0C1" w:rsidR="006A0A68" w:rsidRPr="0033247B" w:rsidRDefault="00670BB4" w:rsidP="0025004E">
      <w:pPr>
        <w:contextualSpacing/>
        <w:rPr>
          <w:rFonts w:ascii="Calibri" w:hAnsi="Calibri"/>
          <w:i/>
        </w:rPr>
      </w:pPr>
      <w:r>
        <w:rPr>
          <w:rFonts w:ascii="Calibri" w:hAnsi="Calibri"/>
          <w:i/>
        </w:rPr>
        <w:t>I</w:t>
      </w:r>
      <w:r w:rsidR="004B77FA">
        <w:rPr>
          <w:rFonts w:ascii="Calibri" w:hAnsi="Calibri"/>
          <w:i/>
        </w:rPr>
        <w:t>I</w:t>
      </w:r>
      <w:r>
        <w:rPr>
          <w:rFonts w:ascii="Calibri" w:hAnsi="Calibri"/>
          <w:i/>
        </w:rPr>
        <w:t xml:space="preserve">. a. </w:t>
      </w:r>
      <w:r w:rsidR="006A0A68" w:rsidRPr="0033247B">
        <w:rPr>
          <w:rFonts w:ascii="Calibri" w:hAnsi="Calibri"/>
          <w:i/>
        </w:rPr>
        <w:t xml:space="preserve">Gender Roles and the Non-Combatant Immunity Principle </w:t>
      </w:r>
    </w:p>
    <w:p w14:paraId="730BB05C" w14:textId="77777777" w:rsidR="006A0A68" w:rsidRDefault="006A0A68" w:rsidP="0025004E">
      <w:pPr>
        <w:contextualSpacing/>
        <w:rPr>
          <w:rFonts w:ascii="Calibri" w:hAnsi="Calibri"/>
          <w:i/>
          <w:sz w:val="22"/>
        </w:rPr>
      </w:pPr>
    </w:p>
    <w:p w14:paraId="22799B95" w14:textId="1EF6C7C1" w:rsidR="006A0A68" w:rsidRPr="0033247B" w:rsidRDefault="006A0A68" w:rsidP="0025004E">
      <w:pPr>
        <w:contextualSpacing/>
        <w:rPr>
          <w:rFonts w:ascii="Calibri" w:hAnsi="Calibri"/>
        </w:rPr>
      </w:pPr>
      <w:r>
        <w:rPr>
          <w:rFonts w:ascii="Calibri" w:hAnsi="Calibri"/>
          <w:sz w:val="22"/>
        </w:rPr>
        <w:tab/>
      </w:r>
      <w:r w:rsidRPr="0033247B">
        <w:rPr>
          <w:rFonts w:ascii="Calibri" w:hAnsi="Calibri"/>
        </w:rPr>
        <w:t xml:space="preserve">Feminist work dealing with just war theorizing specifically and morality in war generally has </w:t>
      </w:r>
      <w:r w:rsidR="00DB4A9B" w:rsidRPr="0033247B">
        <w:rPr>
          <w:rFonts w:ascii="Calibri" w:hAnsi="Calibri"/>
        </w:rPr>
        <w:t>frequently critiqued the gendered symbolic meanings that are just beneath the surface of the combatant/civilian dimorphism. This research has asked who (and what) the ideal-type of the ‘combatant’ is, and (relatedly) who (and what) the ideal-type of the ‘civilian’ is (e.g., Elshtain 1987a</w:t>
      </w:r>
      <w:r w:rsidR="006954AA">
        <w:rPr>
          <w:rFonts w:ascii="Calibri" w:hAnsi="Calibri"/>
        </w:rPr>
        <w:t>; Kinsella 2006</w:t>
      </w:r>
      <w:r w:rsidR="00BF5A87">
        <w:rPr>
          <w:rFonts w:ascii="Calibri" w:hAnsi="Calibri"/>
        </w:rPr>
        <w:t>; 2011</w:t>
      </w:r>
      <w:r w:rsidR="00DB4A9B" w:rsidRPr="0033247B">
        <w:rPr>
          <w:rFonts w:ascii="Calibri" w:hAnsi="Calibri"/>
        </w:rPr>
        <w:t xml:space="preserve">). Elshtain (1987a) identified the ideal-type of the combatant as a ‘just warrior,’ a masculinized soldier who fights bravely in battle, but out of a desire to protect the innocent rather than out of an innate attraction to violence. The responsibility to provide chivalrous protection is key to the identity of the ‘just warrior,’ where his masculinity is affirmed by providing protection and rewarded with honor and full citizenship, and he is emasculated when he is unwilling or unable to provide that protection (Huston 1983; Goldstein 2001; Stiehm 1983; Sjoberg 2006b). </w:t>
      </w:r>
    </w:p>
    <w:p w14:paraId="2E5254CF" w14:textId="0EA36052" w:rsidR="00DB4A9B" w:rsidRPr="004E52F8" w:rsidRDefault="00DB4A9B" w:rsidP="0025004E">
      <w:pPr>
        <w:contextualSpacing/>
        <w:rPr>
          <w:rFonts w:ascii="Calibri" w:hAnsi="Calibri"/>
        </w:rPr>
      </w:pPr>
      <w:r>
        <w:rPr>
          <w:rFonts w:ascii="Calibri" w:hAnsi="Calibri"/>
          <w:sz w:val="22"/>
        </w:rPr>
        <w:tab/>
      </w:r>
      <w:r w:rsidRPr="004E52F8">
        <w:rPr>
          <w:rFonts w:ascii="Calibri" w:hAnsi="Calibri"/>
        </w:rPr>
        <w:t xml:space="preserve">The centrality of the </w:t>
      </w:r>
      <w:r w:rsidR="004E52F8">
        <w:rPr>
          <w:rFonts w:ascii="Calibri" w:hAnsi="Calibri"/>
        </w:rPr>
        <w:t>the responsibility to provide</w:t>
      </w:r>
      <w:r w:rsidR="004F0A7C" w:rsidRPr="004E52F8">
        <w:rPr>
          <w:rFonts w:ascii="Calibri" w:hAnsi="Calibri"/>
        </w:rPr>
        <w:t xml:space="preserve"> </w:t>
      </w:r>
      <w:r w:rsidRPr="004E52F8">
        <w:rPr>
          <w:rFonts w:ascii="Calibri" w:hAnsi="Calibri"/>
        </w:rPr>
        <w:t xml:space="preserve">protection to the identity of the ‘just warrior’ </w:t>
      </w:r>
      <w:r w:rsidRPr="004E52F8">
        <w:rPr>
          <w:rFonts w:ascii="Calibri" w:hAnsi="Calibri"/>
          <w:i/>
        </w:rPr>
        <w:t>as ideal-typical combatant</w:t>
      </w:r>
      <w:r w:rsidRPr="004E52F8">
        <w:rPr>
          <w:rFonts w:ascii="Calibri" w:hAnsi="Calibri"/>
        </w:rPr>
        <w:t xml:space="preserve">, however, requires a foil, or constitutive other, to whom protection must be provided (Peterson 1977). Feminist </w:t>
      </w:r>
      <w:r w:rsidR="00CC1B95" w:rsidRPr="004E52F8">
        <w:rPr>
          <w:rFonts w:ascii="Calibri" w:hAnsi="Calibri"/>
        </w:rPr>
        <w:t>work has come to understand the</w:t>
      </w:r>
      <w:r w:rsidRPr="004E52F8">
        <w:rPr>
          <w:rFonts w:ascii="Calibri" w:hAnsi="Calibri"/>
        </w:rPr>
        <w:t xml:space="preserve"> ideal-typical civilian as </w:t>
      </w:r>
      <w:r w:rsidR="00CC1B95" w:rsidRPr="004E52F8">
        <w:rPr>
          <w:rFonts w:ascii="Calibri" w:hAnsi="Calibri"/>
        </w:rPr>
        <w:t xml:space="preserve">playing that role, where that civilian is a feminized ‘beautiful soul’ (Elshtain 1987a). As the just warrior’s constitutive other, this ‘beautiful soul’ is defined by her need for protection from the violences of wars (and </w:t>
      </w:r>
      <w:r w:rsidR="00CC1B95" w:rsidRPr="004E52F8">
        <w:rPr>
          <w:rFonts w:ascii="Calibri" w:hAnsi="Calibri"/>
        </w:rPr>
        <w:lastRenderedPageBreak/>
        <w:t xml:space="preserve">men), and, by extension, by her innocence from those violences. </w:t>
      </w:r>
      <w:r w:rsidR="002E6DEC">
        <w:rPr>
          <w:rFonts w:ascii="Calibri" w:hAnsi="Calibri"/>
        </w:rPr>
        <w:t>She needs protection for a whole constellation of reasons: her (presumed) innocence of the cause of the war (given her apolitical nature), her ability to engage in (and actual engagement in) the biological and cultural reproduction of state and nation, and her (presumed) physical weakness. In other words, her femininity generally and her (actual or potential) motherhood specifically both play a role in constructing woman-as-‘beautiful soul’</w:t>
      </w:r>
      <w:r w:rsidR="00BF5A87">
        <w:rPr>
          <w:rFonts w:ascii="Calibri" w:hAnsi="Calibri"/>
        </w:rPr>
        <w:t xml:space="preserve"> (see discussion in Sjoberg and Peet 2011). </w:t>
      </w:r>
      <w:r w:rsidR="002E6DEC">
        <w:rPr>
          <w:rFonts w:ascii="Calibri" w:hAnsi="Calibri"/>
        </w:rPr>
        <w:t xml:space="preserve"> </w:t>
      </w:r>
      <w:r w:rsidR="00CC1B95" w:rsidRPr="004E52F8">
        <w:rPr>
          <w:rFonts w:ascii="Calibri" w:hAnsi="Calibri"/>
        </w:rPr>
        <w:t xml:space="preserve">Though </w:t>
      </w:r>
      <w:r w:rsidR="00DE5587">
        <w:rPr>
          <w:rFonts w:ascii="Calibri" w:hAnsi="Calibri"/>
        </w:rPr>
        <w:t>the ‘beautiful soul’</w:t>
      </w:r>
      <w:r w:rsidR="00CC1B95" w:rsidRPr="004E52F8">
        <w:rPr>
          <w:rFonts w:ascii="Calibri" w:hAnsi="Calibri"/>
        </w:rPr>
        <w:t xml:space="preserve"> does not make or fight wars, wars cannot be made or fought without her, because her protection is a key part of not only the motivation for, but the justification for, ‘just warriors’ engaging in </w:t>
      </w:r>
      <w:r w:rsidR="00DE5587">
        <w:rPr>
          <w:rFonts w:ascii="Calibri" w:hAnsi="Calibri"/>
        </w:rPr>
        <w:t>the business of combat</w:t>
      </w:r>
      <w:r w:rsidR="00CC1B95" w:rsidRPr="004E52F8">
        <w:rPr>
          <w:rFonts w:ascii="Calibri" w:hAnsi="Calibri"/>
        </w:rPr>
        <w:t xml:space="preserve">. In other words, a need to protect innocent women serves not only to motivate providing protection but also as a </w:t>
      </w:r>
      <w:r w:rsidR="00AF60D0" w:rsidRPr="004E52F8">
        <w:rPr>
          <w:rFonts w:ascii="Calibri" w:hAnsi="Calibri"/>
        </w:rPr>
        <w:t>rationale</w:t>
      </w:r>
      <w:r w:rsidR="00DE5587">
        <w:rPr>
          <w:rFonts w:ascii="Calibri" w:hAnsi="Calibri"/>
        </w:rPr>
        <w:t xml:space="preserve"> </w:t>
      </w:r>
      <w:r w:rsidR="00CC1B95" w:rsidRPr="004E52F8">
        <w:rPr>
          <w:rFonts w:ascii="Calibri" w:hAnsi="Calibri"/>
        </w:rPr>
        <w:t xml:space="preserve">for making wars (from which protection might be needed) </w:t>
      </w:r>
      <w:r w:rsidR="00DE5587">
        <w:rPr>
          <w:rFonts w:ascii="Calibri" w:hAnsi="Calibri"/>
        </w:rPr>
        <w:t xml:space="preserve">in the first place. </w:t>
      </w:r>
    </w:p>
    <w:p w14:paraId="278C4D16" w14:textId="0E451977" w:rsidR="00CC1B95" w:rsidRPr="00AE0C27" w:rsidRDefault="00CC1B95" w:rsidP="0025004E">
      <w:pPr>
        <w:contextualSpacing/>
        <w:rPr>
          <w:rFonts w:ascii="Calibri" w:hAnsi="Calibri" w:cs="Courier New"/>
        </w:rPr>
      </w:pPr>
      <w:r>
        <w:rPr>
          <w:rFonts w:ascii="Calibri" w:hAnsi="Calibri"/>
          <w:sz w:val="22"/>
        </w:rPr>
        <w:tab/>
      </w:r>
      <w:r w:rsidRPr="00AE0C27">
        <w:rPr>
          <w:rFonts w:ascii="Calibri" w:hAnsi="Calibri"/>
        </w:rPr>
        <w:t xml:space="preserve">This is how the civilian immunity principle comes to have </w:t>
      </w:r>
      <w:r w:rsidRPr="00AE0C27">
        <w:rPr>
          <w:rFonts w:ascii="Calibri" w:hAnsi="Calibri"/>
          <w:i/>
        </w:rPr>
        <w:t xml:space="preserve">ad bellum </w:t>
      </w:r>
      <w:r w:rsidRPr="00AE0C27">
        <w:rPr>
          <w:rFonts w:ascii="Calibri" w:hAnsi="Calibri"/>
        </w:rPr>
        <w:t xml:space="preserve">implications (Sjoberg and Peet 2011). If the ‘beautiful soul’ must be separated from and protected from conflict at all points, her protection becomes a key motivation for fighting, and therefore a key cause </w:t>
      </w:r>
      <w:r w:rsidR="004F0A7C" w:rsidRPr="00AE0C27">
        <w:rPr>
          <w:rFonts w:ascii="Calibri" w:hAnsi="Calibri"/>
        </w:rPr>
        <w:t xml:space="preserve"> for </w:t>
      </w:r>
      <w:r w:rsidRPr="00AE0C27">
        <w:rPr>
          <w:rFonts w:ascii="Calibri" w:hAnsi="Calibri"/>
        </w:rPr>
        <w:t>making and contin</w:t>
      </w:r>
      <w:r w:rsidR="004F0A7C" w:rsidRPr="00AE0C27">
        <w:rPr>
          <w:rFonts w:ascii="Calibri" w:hAnsi="Calibri"/>
        </w:rPr>
        <w:t xml:space="preserve">uing </w:t>
      </w:r>
      <w:r w:rsidRPr="00AE0C27">
        <w:rPr>
          <w:rFonts w:ascii="Calibri" w:hAnsi="Calibri"/>
        </w:rPr>
        <w:t xml:space="preserve"> wars, either explicitly (as a rallying cry) or implicitly (as an internalized metric of masculine sacrifice). While I am not claiming that</w:t>
      </w:r>
      <w:r w:rsidR="004F0A7C" w:rsidRPr="00AE0C27">
        <w:rPr>
          <w:rFonts w:ascii="Calibri" w:hAnsi="Calibri"/>
        </w:rPr>
        <w:t xml:space="preserve">, in </w:t>
      </w:r>
      <w:r w:rsidR="00AE0C27">
        <w:rPr>
          <w:rFonts w:ascii="Calibri" w:hAnsi="Calibri"/>
        </w:rPr>
        <w:t>policy practice</w:t>
      </w:r>
      <w:r w:rsidR="004F0A7C" w:rsidRPr="00AE0C27">
        <w:rPr>
          <w:rFonts w:ascii="Calibri" w:hAnsi="Calibri"/>
        </w:rPr>
        <w:t>,</w:t>
      </w:r>
      <w:r w:rsidRPr="00AE0C27">
        <w:rPr>
          <w:rFonts w:ascii="Calibri" w:hAnsi="Calibri"/>
        </w:rPr>
        <w:t xml:space="preserve"> wars are</w:t>
      </w:r>
      <w:r w:rsidR="00AE0C27">
        <w:rPr>
          <w:rFonts w:ascii="Calibri" w:hAnsi="Calibri"/>
        </w:rPr>
        <w:t xml:space="preserve"> (consciously)</w:t>
      </w:r>
      <w:r w:rsidRPr="00AE0C27">
        <w:rPr>
          <w:rFonts w:ascii="Calibri" w:hAnsi="Calibri"/>
        </w:rPr>
        <w:t xml:space="preserve"> made </w:t>
      </w:r>
      <w:r w:rsidRPr="00AE0C27">
        <w:rPr>
          <w:rFonts w:ascii="Calibri" w:hAnsi="Calibri"/>
          <w:i/>
        </w:rPr>
        <w:t>for innocent women</w:t>
      </w:r>
      <w:r w:rsidRPr="00AE0C27">
        <w:rPr>
          <w:rFonts w:ascii="Calibri" w:hAnsi="Calibri"/>
        </w:rPr>
        <w:t xml:space="preserve">, I am claiming that they are unimaginable without those innocent women (or their proxies, ‘our way of life,’ or ‘our motherland’) to motivate and excuse fighting. </w:t>
      </w:r>
      <w:r w:rsidR="00BF5A87">
        <w:rPr>
          <w:rFonts w:ascii="Calibri" w:hAnsi="Calibri"/>
        </w:rPr>
        <w:t>M</w:t>
      </w:r>
      <w:r w:rsidRPr="00AE0C27">
        <w:rPr>
          <w:rFonts w:ascii="Calibri" w:hAnsi="Calibri"/>
        </w:rPr>
        <w:t xml:space="preserve">otivating belligerents to follow the </w:t>
      </w:r>
      <w:r w:rsidRPr="00AE0C27">
        <w:rPr>
          <w:rFonts w:ascii="Calibri" w:hAnsi="Calibri"/>
          <w:i/>
        </w:rPr>
        <w:t xml:space="preserve">in bellum </w:t>
      </w:r>
      <w:r w:rsidRPr="00AE0C27">
        <w:rPr>
          <w:rFonts w:ascii="Calibri" w:hAnsi="Calibri"/>
        </w:rPr>
        <w:t xml:space="preserve">limits of non-combatant immunity with passionate pleas about innocence </w:t>
      </w:r>
      <w:r w:rsidR="00824407" w:rsidRPr="00AE0C27">
        <w:rPr>
          <w:rFonts w:ascii="Calibri" w:hAnsi="Calibri"/>
        </w:rPr>
        <w:t xml:space="preserve">and the value of ‘beautiful souls’ can bleed over into an </w:t>
      </w:r>
      <w:r w:rsidR="00824407" w:rsidRPr="00AE0C27">
        <w:rPr>
          <w:rFonts w:ascii="Calibri" w:hAnsi="Calibri"/>
          <w:i/>
        </w:rPr>
        <w:t xml:space="preserve">ad bellum </w:t>
      </w:r>
      <w:r w:rsidR="00824407" w:rsidRPr="00AE0C27">
        <w:rPr>
          <w:rFonts w:ascii="Calibri" w:hAnsi="Calibri"/>
        </w:rPr>
        <w:t xml:space="preserve">air of permissiveness, justifying fighting to protect. In this way, “the </w:t>
      </w:r>
      <w:r w:rsidR="00824407" w:rsidRPr="00AE0C27">
        <w:rPr>
          <w:rFonts w:ascii="Calibri" w:hAnsi="Calibri" w:cs="Courier New"/>
        </w:rPr>
        <w:t xml:space="preserve">war-justificatory logic in the role of the beautiful soul is both found in and fundamental to the just war tradition’s civilian immunity principle” (Sjoberg 2013). It is constituted by (and constitutes) gendered ideas about the role of women in state/nation (Yuval-Davis 1997, 2). </w:t>
      </w:r>
    </w:p>
    <w:p w14:paraId="00E40351" w14:textId="0BEE9DC9" w:rsidR="00357D96" w:rsidRDefault="00824407" w:rsidP="0025004E">
      <w:pPr>
        <w:contextualSpacing/>
        <w:rPr>
          <w:rFonts w:ascii="Calibri" w:hAnsi="Calibri" w:cs="Courier New"/>
        </w:rPr>
      </w:pPr>
      <w:r w:rsidRPr="008C12D9">
        <w:rPr>
          <w:rFonts w:ascii="Calibri" w:hAnsi="Calibri" w:cs="Courier New"/>
        </w:rPr>
        <w:tab/>
      </w:r>
      <w:r w:rsidR="00BF5A87">
        <w:rPr>
          <w:rFonts w:ascii="Calibri" w:hAnsi="Calibri" w:cs="Courier New"/>
        </w:rPr>
        <w:t>As such</w:t>
      </w:r>
      <w:r w:rsidRPr="008C12D9">
        <w:rPr>
          <w:rFonts w:ascii="Calibri" w:hAnsi="Calibri" w:cs="Courier New"/>
        </w:rPr>
        <w:t xml:space="preserve">, “women’s bodies, relations, and roles become the battleground for different idealized versions of the past and constructions of the nationalist project for the future” (Pettman 1996, 193; Seifert 1996, 35). A number of feminist theorists have suggested that this means that, in practice, the civilian immunity principle is complicit in violences done in the name of protecting women qua wars’ innocent others (e.g., Peterson 1999). Recently, though, the literature has expanded to see yet another implication (Sjoberg and Peet 2011; Sjoberg 2013). This work has argued that the gendered civilian immunity principle not only legitimates war </w:t>
      </w:r>
      <w:r w:rsidRPr="008C12D9">
        <w:rPr>
          <w:rFonts w:ascii="Calibri" w:hAnsi="Calibri" w:cs="Courier New"/>
          <w:i/>
        </w:rPr>
        <w:t>ad bellum</w:t>
      </w:r>
      <w:r w:rsidRPr="008C12D9">
        <w:rPr>
          <w:rFonts w:ascii="Calibri" w:hAnsi="Calibri" w:cs="Courier New"/>
        </w:rPr>
        <w:t xml:space="preserve">, but, ironically, </w:t>
      </w:r>
      <w:r w:rsidR="008960F1">
        <w:rPr>
          <w:rFonts w:ascii="Calibri" w:hAnsi="Calibri" w:cs="Courier New"/>
        </w:rPr>
        <w:t>provides incentive for</w:t>
      </w:r>
      <w:r w:rsidRPr="00357D96">
        <w:rPr>
          <w:rFonts w:ascii="Calibri" w:hAnsi="Calibri" w:cs="Courier New"/>
        </w:rPr>
        <w:t xml:space="preserve"> the victimization of the very civilians that it was crafted to protect.  </w:t>
      </w:r>
    </w:p>
    <w:p w14:paraId="1C312F63" w14:textId="7FEE6AE0" w:rsidR="00824407" w:rsidRDefault="00357D96" w:rsidP="0025004E">
      <w:pPr>
        <w:contextualSpacing/>
        <w:rPr>
          <w:rFonts w:ascii="Calibri" w:hAnsi="Calibri" w:cs="Courier New"/>
          <w:sz w:val="22"/>
          <w:szCs w:val="22"/>
        </w:rPr>
      </w:pPr>
      <w:r>
        <w:rPr>
          <w:rFonts w:ascii="Calibri" w:hAnsi="Calibri" w:cs="Courier New"/>
        </w:rPr>
        <w:tab/>
        <w:t xml:space="preserve">This incentivization can be traced step-by-step. First, the ‘beautiful soul’ is a key link in the chain of protection of the combatant’s loyal service to the state, and the logic by which the state asks him to commit violence on its behalf. This can be called the ‘domestic’ impact of the ‘beautiful soul’ trope – how it impacts the ‘just warriors’ as foils to </w:t>
      </w:r>
      <w:r>
        <w:rPr>
          <w:rFonts w:ascii="Calibri" w:hAnsi="Calibri" w:cs="Courier New"/>
          <w:i/>
        </w:rPr>
        <w:t xml:space="preserve">their </w:t>
      </w:r>
      <w:r>
        <w:rPr>
          <w:rFonts w:ascii="Calibri" w:hAnsi="Calibri" w:cs="Courier New"/>
        </w:rPr>
        <w:t xml:space="preserve">‘beautiful souls.’ Second, though, this interaction does not happen in a vacuum. </w:t>
      </w:r>
      <w:r w:rsidR="00637BC4">
        <w:rPr>
          <w:rFonts w:ascii="Calibri" w:hAnsi="Calibri" w:cs="Courier New"/>
        </w:rPr>
        <w:t xml:space="preserve">It is important to </w:t>
      </w:r>
      <w:r w:rsidR="00637BC4" w:rsidRPr="00637BC4">
        <w:rPr>
          <w:rFonts w:ascii="Calibri" w:hAnsi="Calibri" w:cs="Courier New"/>
        </w:rPr>
        <w:t xml:space="preserve">look not only at the effect that the gendered </w:t>
      </w:r>
      <w:r w:rsidR="00637BC4">
        <w:rPr>
          <w:rFonts w:ascii="Calibri" w:hAnsi="Calibri" w:cs="Courier New"/>
        </w:rPr>
        <w:t>‘</w:t>
      </w:r>
      <w:r w:rsidR="00637BC4" w:rsidRPr="00637BC4">
        <w:rPr>
          <w:rFonts w:ascii="Calibri" w:hAnsi="Calibri" w:cs="Courier New"/>
        </w:rPr>
        <w:t>just warrior</w:t>
      </w:r>
      <w:r w:rsidR="00637BC4">
        <w:rPr>
          <w:rFonts w:ascii="Calibri" w:hAnsi="Calibri" w:cs="Courier New"/>
        </w:rPr>
        <w:t>’</w:t>
      </w:r>
      <w:r w:rsidR="00637BC4" w:rsidRPr="00637BC4">
        <w:rPr>
          <w:rFonts w:ascii="Calibri" w:hAnsi="Calibri" w:cs="Courier New"/>
        </w:rPr>
        <w:t>/</w:t>
      </w:r>
      <w:r w:rsidR="00637BC4">
        <w:rPr>
          <w:rFonts w:ascii="Calibri" w:hAnsi="Calibri" w:cs="Courier New"/>
        </w:rPr>
        <w:t>’</w:t>
      </w:r>
      <w:r w:rsidR="00637BC4" w:rsidRPr="00637BC4">
        <w:rPr>
          <w:rFonts w:ascii="Calibri" w:hAnsi="Calibri" w:cs="Courier New"/>
        </w:rPr>
        <w:t>beautiful soul dimorphism</w:t>
      </w:r>
      <w:r w:rsidR="00637BC4">
        <w:rPr>
          <w:rFonts w:ascii="Calibri" w:hAnsi="Calibri" w:cs="Courier New"/>
        </w:rPr>
        <w:t>’</w:t>
      </w:r>
      <w:r w:rsidR="00637BC4" w:rsidRPr="00637BC4">
        <w:rPr>
          <w:rFonts w:ascii="Calibri" w:hAnsi="Calibri" w:cs="Courier New"/>
        </w:rPr>
        <w:t xml:space="preserve"> has on how a ‘just warrior’ treats </w:t>
      </w:r>
      <w:r w:rsidR="00637BC4" w:rsidRPr="00637BC4">
        <w:rPr>
          <w:rFonts w:ascii="Calibri" w:hAnsi="Calibri" w:cs="Courier New"/>
          <w:i/>
        </w:rPr>
        <w:t xml:space="preserve">his </w:t>
      </w:r>
      <w:r w:rsidR="00637BC4" w:rsidRPr="00637BC4">
        <w:rPr>
          <w:rFonts w:ascii="Calibri" w:hAnsi="Calibri" w:cs="Courier New"/>
        </w:rPr>
        <w:t xml:space="preserve">‘beautiful souls’ (with the </w:t>
      </w:r>
      <w:r w:rsidR="00637BC4" w:rsidRPr="00637BC4">
        <w:rPr>
          <w:rFonts w:ascii="Calibri" w:hAnsi="Calibri" w:cs="Courier New"/>
        </w:rPr>
        <w:lastRenderedPageBreak/>
        <w:t xml:space="preserve">provision of protection), but also at the effect it has on how </w:t>
      </w:r>
      <w:r w:rsidR="00637BC4" w:rsidRPr="00637BC4">
        <w:rPr>
          <w:rFonts w:ascii="Calibri" w:hAnsi="Calibri" w:cs="Courier New"/>
          <w:i/>
        </w:rPr>
        <w:t xml:space="preserve">an enemy </w:t>
      </w:r>
      <w:r w:rsidR="00637BC4" w:rsidRPr="00637BC4">
        <w:rPr>
          <w:rFonts w:ascii="Calibri" w:hAnsi="Calibri" w:cs="Courier New"/>
        </w:rPr>
        <w:t xml:space="preserve">sees the relationship between that ‘just warrior’ and </w:t>
      </w:r>
      <w:r w:rsidR="00637BC4" w:rsidRPr="00637BC4">
        <w:rPr>
          <w:rFonts w:ascii="Calibri" w:hAnsi="Calibri" w:cs="Courier New"/>
          <w:i/>
        </w:rPr>
        <w:t xml:space="preserve">his </w:t>
      </w:r>
      <w:r w:rsidR="00637BC4" w:rsidRPr="00637BC4">
        <w:rPr>
          <w:rFonts w:ascii="Calibri" w:hAnsi="Calibri" w:cs="Courier New"/>
        </w:rPr>
        <w:t>beautiful souls.</w:t>
      </w:r>
      <w:r w:rsidR="00637BC4">
        <w:rPr>
          <w:rFonts w:ascii="Calibri" w:hAnsi="Calibri" w:cs="Courier New"/>
          <w:sz w:val="22"/>
          <w:szCs w:val="22"/>
        </w:rPr>
        <w:t xml:space="preserve"> </w:t>
      </w:r>
      <w:r w:rsidR="00637BC4">
        <w:rPr>
          <w:rFonts w:ascii="Calibri" w:hAnsi="Calibri" w:cs="Courier New"/>
        </w:rPr>
        <w:t>The relationship between ‘just warrior’ and ‘beautiful soul’</w:t>
      </w:r>
      <w:r>
        <w:rPr>
          <w:rFonts w:ascii="Calibri" w:hAnsi="Calibri" w:cs="Courier New"/>
        </w:rPr>
        <w:t xml:space="preserve"> has an audience, which includes (but is not limited to, the state’s opponent(s). This can be called the ‘international’ impact of the ‘beautiful soul’ trope. </w:t>
      </w:r>
      <w:r w:rsidR="00680E4A">
        <w:rPr>
          <w:rFonts w:ascii="Calibri" w:hAnsi="Calibri" w:cs="Courier New"/>
        </w:rPr>
        <w:t>The opponent observes the link between the ‘domestic’ will to fight and the protection of the ‘be</w:t>
      </w:r>
      <w:r w:rsidR="00375942">
        <w:rPr>
          <w:rFonts w:ascii="Calibri" w:hAnsi="Calibri" w:cs="Courier New"/>
        </w:rPr>
        <w:t>autiful soul.’ Third, then, the opponent</w:t>
      </w:r>
      <w:r w:rsidR="00680E4A">
        <w:rPr>
          <w:rFonts w:ascii="Calibri" w:hAnsi="Calibri" w:cs="Courier New"/>
        </w:rPr>
        <w:t xml:space="preserve"> acts on this information that has been obtained by observation. This can be called the ‘war consequence’ of the ‘beautiful soul’ trope. The opponent, observing the link between the ‘beaut</w:t>
      </w:r>
      <w:r w:rsidR="00A35BA7">
        <w:rPr>
          <w:rFonts w:ascii="Calibri" w:hAnsi="Calibri" w:cs="Courier New"/>
        </w:rPr>
        <w:t>iful soul’ and the will to fight, determines that targeting the ‘beautiful soul’ is targeting a crucial link in the chain of the ‘domestic’ ability to fight the war</w:t>
      </w:r>
      <w:r w:rsidR="00046B90">
        <w:rPr>
          <w:rFonts w:ascii="Calibri" w:hAnsi="Calibri" w:cs="Courier New"/>
        </w:rPr>
        <w:t>, and therefore targets the ‘beautiful soul.’</w:t>
      </w:r>
      <w:r w:rsidR="00A35BA7">
        <w:rPr>
          <w:rStyle w:val="FootnoteReference"/>
          <w:rFonts w:ascii="Calibri" w:hAnsi="Calibri" w:cs="Courier New"/>
        </w:rPr>
        <w:footnoteReference w:id="7"/>
      </w:r>
      <w:r w:rsidR="00046B90">
        <w:rPr>
          <w:rFonts w:ascii="Calibri" w:hAnsi="Calibri" w:cs="Courier New"/>
        </w:rPr>
        <w:t xml:space="preserve"> </w:t>
      </w:r>
      <w:r w:rsidR="00375942" w:rsidRPr="00375942">
        <w:rPr>
          <w:rFonts w:ascii="Calibri" w:hAnsi="Calibri" w:cs="Courier New"/>
        </w:rPr>
        <w:t>If a ‘beautiful soul’ is a key part of motivating a ‘just warrior’ to fight, eliminating her decreases his will to fight. If a ‘beautiful soul’ to protect is a key part of a ‘just warrior’s’ ability to self-identify as masculine, eliminating or violating her serves to emasculate him.</w:t>
      </w:r>
      <w:r w:rsidR="00375942">
        <w:rPr>
          <w:rFonts w:ascii="Calibri" w:hAnsi="Calibri" w:cs="Courier New"/>
        </w:rPr>
        <w:t xml:space="preserve"> These dy</w:t>
      </w:r>
      <w:r w:rsidR="00F62581">
        <w:rPr>
          <w:rFonts w:ascii="Calibri" w:hAnsi="Calibri" w:cs="Courier New"/>
        </w:rPr>
        <w:t>n</w:t>
      </w:r>
      <w:r w:rsidR="00375942">
        <w:rPr>
          <w:rFonts w:ascii="Calibri" w:hAnsi="Calibri" w:cs="Courier New"/>
        </w:rPr>
        <w:t>a</w:t>
      </w:r>
      <w:r w:rsidR="00F62581">
        <w:rPr>
          <w:rFonts w:ascii="Calibri" w:hAnsi="Calibri" w:cs="Courier New"/>
        </w:rPr>
        <w:t>m</w:t>
      </w:r>
      <w:r w:rsidR="00375942">
        <w:rPr>
          <w:rFonts w:ascii="Calibri" w:hAnsi="Calibri" w:cs="Courier New"/>
        </w:rPr>
        <w:t>ics incentivize</w:t>
      </w:r>
      <w:r w:rsidR="00046B90" w:rsidRPr="00375942">
        <w:rPr>
          <w:rFonts w:ascii="Calibri" w:hAnsi="Calibri" w:cs="Courier New"/>
        </w:rPr>
        <w:t xml:space="preserve"> the opponent to attack ‘domestic’ civilians, as a proxy for the ‘beautiful soul.’ As such, the gendered logic of the civilian immunity principle, </w:t>
      </w:r>
      <w:r w:rsidR="008308A1" w:rsidRPr="00375942">
        <w:rPr>
          <w:rFonts w:ascii="Calibri" w:hAnsi="Calibri" w:cs="Courier New"/>
        </w:rPr>
        <w:t>“</w:t>
      </w:r>
      <w:r w:rsidR="00824407" w:rsidRPr="00375942">
        <w:rPr>
          <w:rFonts w:ascii="Calibri" w:hAnsi="Calibri" w:cs="Courier New"/>
        </w:rPr>
        <w:t>paradoxically but still really, carried to its logical end, makes it strategically beneficial to attack (enemy) civilians intentionally and in large numbers.” (</w:t>
      </w:r>
      <w:r w:rsidR="008308A1">
        <w:rPr>
          <w:rFonts w:ascii="Calibri" w:hAnsi="Calibri" w:cs="Courier New"/>
        </w:rPr>
        <w:t>Sjoberg and Peet 2011</w:t>
      </w:r>
      <w:r w:rsidR="00824407" w:rsidRPr="00375942">
        <w:rPr>
          <w:rFonts w:ascii="Calibri" w:hAnsi="Calibri" w:cs="Courier New"/>
        </w:rPr>
        <w:t xml:space="preserve">). </w:t>
      </w:r>
    </w:p>
    <w:p w14:paraId="10D069AE" w14:textId="11C652F9" w:rsidR="00E7298A" w:rsidRPr="006367FB" w:rsidRDefault="00E7298A" w:rsidP="0025004E">
      <w:pPr>
        <w:contextualSpacing/>
        <w:rPr>
          <w:rFonts w:ascii="Calibri" w:hAnsi="Calibri" w:cs="Courier New"/>
        </w:rPr>
      </w:pPr>
      <w:r>
        <w:rPr>
          <w:rFonts w:ascii="Calibri" w:hAnsi="Calibri" w:cs="Courier New"/>
          <w:sz w:val="22"/>
          <w:szCs w:val="22"/>
        </w:rPr>
        <w:tab/>
      </w:r>
      <w:r w:rsidRPr="006367FB">
        <w:rPr>
          <w:rFonts w:ascii="Calibri" w:hAnsi="Calibri" w:cs="Courier New"/>
        </w:rPr>
        <w:t>Feminist work has long been cognizant of the effect of this dynamic on the incentives for, and communicative messages of, wartime rape (e.g., Hansen 20</w:t>
      </w:r>
      <w:r w:rsidR="009070F1" w:rsidRPr="006367FB">
        <w:rPr>
          <w:rFonts w:ascii="Calibri" w:hAnsi="Calibri" w:cs="Courier New"/>
        </w:rPr>
        <w:t>01). As Jan Jindy Pettman (1996,</w:t>
      </w:r>
      <w:r w:rsidRPr="006367FB">
        <w:rPr>
          <w:rFonts w:ascii="Calibri" w:hAnsi="Calibri" w:cs="Courier New"/>
        </w:rPr>
        <w:t xml:space="preserve"> 191) explains, in war, “there is a long history of associating actual women’s rape with national, communal, and male dishonor,” where </w:t>
      </w:r>
      <w:r w:rsidRPr="006367FB">
        <w:rPr>
          <w:rFonts w:ascii="Calibri" w:hAnsi="Calibri" w:cs="Courier New"/>
          <w:i/>
        </w:rPr>
        <w:t>the rape of women</w:t>
      </w:r>
      <w:r w:rsidRPr="006367FB">
        <w:rPr>
          <w:rFonts w:ascii="Calibri" w:hAnsi="Calibri" w:cs="Courier New"/>
        </w:rPr>
        <w:t xml:space="preserve"> is a </w:t>
      </w:r>
      <w:r w:rsidRPr="006367FB">
        <w:rPr>
          <w:rFonts w:ascii="Calibri" w:hAnsi="Calibri" w:cs="Courier New"/>
          <w:i/>
        </w:rPr>
        <w:t>weapon against men and their state</w:t>
      </w:r>
      <w:r w:rsidRPr="006367FB">
        <w:rPr>
          <w:rFonts w:ascii="Calibri" w:hAnsi="Calibri" w:cs="Courier New"/>
        </w:rPr>
        <w:t>. This national, communal, and male dishonor would be impossible without the centrality of the responsibility for protection to the identity of both the individual just warrior and the just warrior state. As such, war rape is motivated in part by the same logic that motivates civilian protection. Recent research, though, shows that this effect is not limited to war rape</w:t>
      </w:r>
      <w:r w:rsidR="00F62581">
        <w:rPr>
          <w:rFonts w:ascii="Calibri" w:hAnsi="Calibri" w:cs="Courier New"/>
        </w:rPr>
        <w:t xml:space="preserve">, but applies to civilian victimization generally, where civilians are targeted </w:t>
      </w:r>
      <w:r w:rsidR="00F62581">
        <w:rPr>
          <w:rFonts w:ascii="Calibri" w:hAnsi="Calibri" w:cs="Courier New"/>
          <w:i/>
        </w:rPr>
        <w:t>as women</w:t>
      </w:r>
      <w:r w:rsidR="00F62581">
        <w:rPr>
          <w:rFonts w:ascii="Calibri" w:hAnsi="Calibri" w:cs="Courier New"/>
        </w:rPr>
        <w:t>, as beautiful souls</w:t>
      </w:r>
      <w:r w:rsidRPr="006367FB">
        <w:rPr>
          <w:rFonts w:ascii="Calibri" w:hAnsi="Calibri" w:cs="Courier New"/>
        </w:rPr>
        <w:t>.</w:t>
      </w:r>
      <w:r w:rsidR="0091559C" w:rsidRPr="006367FB">
        <w:rPr>
          <w:rFonts w:ascii="Calibri" w:hAnsi="Calibri" w:cs="Courier New"/>
        </w:rPr>
        <w:t xml:space="preserve"> </w:t>
      </w:r>
    </w:p>
    <w:p w14:paraId="34B5F7EB" w14:textId="1A1FFD1A" w:rsidR="00F24C1D" w:rsidRDefault="009070F1" w:rsidP="0025004E">
      <w:pPr>
        <w:contextualSpacing/>
        <w:rPr>
          <w:rFonts w:ascii="Calibri" w:hAnsi="Calibri" w:cs="Courier New"/>
        </w:rPr>
      </w:pPr>
      <w:r>
        <w:rPr>
          <w:rFonts w:ascii="Calibri" w:hAnsi="Calibri" w:cs="Courier New"/>
          <w:sz w:val="22"/>
          <w:szCs w:val="22"/>
        </w:rPr>
        <w:tab/>
      </w:r>
      <w:r w:rsidR="005B2A98">
        <w:rPr>
          <w:rFonts w:ascii="Calibri" w:hAnsi="Calibri" w:cs="Courier New"/>
        </w:rPr>
        <w:t>To suggest this is to argue</w:t>
      </w:r>
      <w:r w:rsidRPr="002C1ED8">
        <w:rPr>
          <w:rFonts w:ascii="Calibri" w:hAnsi="Calibri" w:cs="Courier New"/>
        </w:rPr>
        <w:t xml:space="preserve"> that belligerents attack the (women) civilians seen as belonging to their enemies for the same reasons that they protect the (women) civilians that they see as their own – because the </w:t>
      </w:r>
      <w:r w:rsidR="00DD5A9E">
        <w:rPr>
          <w:rFonts w:ascii="Calibri" w:hAnsi="Calibri" w:cs="Courier New"/>
        </w:rPr>
        <w:t xml:space="preserve">normative influence of the </w:t>
      </w:r>
      <w:r w:rsidRPr="002C1ED8">
        <w:rPr>
          <w:rFonts w:ascii="Calibri" w:hAnsi="Calibri" w:cs="Courier New"/>
        </w:rPr>
        <w:t xml:space="preserve">non-combatant immunity principle serves to legitimate (apparently protective) violence in war(s). It at once licenses states to make war(s) given the protective mandate of </w:t>
      </w:r>
      <w:r w:rsidRPr="002C1ED8">
        <w:rPr>
          <w:rFonts w:ascii="Calibri" w:hAnsi="Calibri" w:cs="Courier New"/>
          <w:i/>
        </w:rPr>
        <w:t xml:space="preserve">jus ad bellum </w:t>
      </w:r>
      <w:r w:rsidRPr="002C1ED8">
        <w:rPr>
          <w:rFonts w:ascii="Calibri" w:hAnsi="Calibri" w:cs="Courier New"/>
        </w:rPr>
        <w:t xml:space="preserve">just cause logic, and provides them with the logical path to total defeat of their enemies by depriving enemies of their </w:t>
      </w:r>
      <w:r w:rsidRPr="002C1ED8">
        <w:rPr>
          <w:rFonts w:ascii="Calibri" w:hAnsi="Calibri" w:cs="Courier New"/>
          <w:i/>
        </w:rPr>
        <w:t>casus belli</w:t>
      </w:r>
      <w:r w:rsidRPr="002C1ED8">
        <w:rPr>
          <w:rFonts w:ascii="Calibri" w:hAnsi="Calibri" w:cs="Courier New"/>
        </w:rPr>
        <w:t>, the</w:t>
      </w:r>
      <w:r w:rsidR="005B2A98">
        <w:rPr>
          <w:rFonts w:ascii="Calibri" w:hAnsi="Calibri" w:cs="Courier New"/>
        </w:rPr>
        <w:t xml:space="preserve"> women whose protection makes their fighting noble.</w:t>
      </w:r>
      <w:r w:rsidRPr="002C1ED8">
        <w:rPr>
          <w:rFonts w:ascii="Calibri" w:hAnsi="Calibri" w:cs="Courier New"/>
        </w:rPr>
        <w:t xml:space="preserve"> This gives the gendered non-combatant immunity principle three functions in war-making and war-fighting, two of which are at cross purposes with not only its stated goals but the stated goals of just war theorizing.</w:t>
      </w:r>
    </w:p>
    <w:p w14:paraId="2672E6F8" w14:textId="583D8358" w:rsidR="00B47DCD" w:rsidRPr="005B2A98" w:rsidRDefault="00F24C1D" w:rsidP="0025004E">
      <w:pPr>
        <w:contextualSpacing/>
        <w:rPr>
          <w:rFonts w:ascii="Calibri" w:hAnsi="Calibri" w:cs="Courier New"/>
        </w:rPr>
      </w:pPr>
      <w:r>
        <w:rPr>
          <w:rFonts w:ascii="Calibri" w:hAnsi="Calibri" w:cs="Courier New"/>
        </w:rPr>
        <w:tab/>
      </w:r>
    </w:p>
    <w:p w14:paraId="73413913" w14:textId="77777777" w:rsidR="002C1ED8" w:rsidRPr="008750E9" w:rsidRDefault="002C1ED8" w:rsidP="0025004E">
      <w:pPr>
        <w:contextualSpacing/>
        <w:rPr>
          <w:rFonts w:ascii="Calibri" w:hAnsi="Calibri" w:cs="Courier New"/>
          <w:i/>
        </w:rPr>
      </w:pPr>
    </w:p>
    <w:p w14:paraId="211378C2" w14:textId="6D4C0941" w:rsidR="009070F1" w:rsidRPr="008750E9" w:rsidRDefault="004B77FA" w:rsidP="0025004E">
      <w:pPr>
        <w:contextualSpacing/>
        <w:rPr>
          <w:rFonts w:ascii="Calibri" w:hAnsi="Calibri" w:cs="Courier New"/>
          <w:i/>
        </w:rPr>
      </w:pPr>
      <w:r>
        <w:rPr>
          <w:rFonts w:ascii="Calibri" w:hAnsi="Calibri" w:cs="Courier New"/>
          <w:i/>
        </w:rPr>
        <w:t>I</w:t>
      </w:r>
      <w:r w:rsidR="00670BB4" w:rsidRPr="008750E9">
        <w:rPr>
          <w:rFonts w:ascii="Calibri" w:hAnsi="Calibri" w:cs="Courier New"/>
          <w:i/>
        </w:rPr>
        <w:t xml:space="preserve">I. b. </w:t>
      </w:r>
      <w:r w:rsidR="00A86AAD">
        <w:rPr>
          <w:rFonts w:ascii="Calibri" w:hAnsi="Calibri" w:cs="Courier New"/>
          <w:i/>
        </w:rPr>
        <w:t>The Role of Gender Tropes in the Immunity Principle</w:t>
      </w:r>
      <w:r w:rsidR="009070F1" w:rsidRPr="008750E9">
        <w:rPr>
          <w:rFonts w:ascii="Calibri" w:hAnsi="Calibri" w:cs="Courier New"/>
          <w:i/>
        </w:rPr>
        <w:t xml:space="preserve"> </w:t>
      </w:r>
    </w:p>
    <w:p w14:paraId="030C7AF4" w14:textId="77777777" w:rsidR="00B47DCD" w:rsidRPr="008750E9" w:rsidRDefault="00B47DCD" w:rsidP="0025004E">
      <w:pPr>
        <w:contextualSpacing/>
        <w:rPr>
          <w:rFonts w:ascii="Calibri" w:hAnsi="Calibri" w:cs="Courier New"/>
          <w:i/>
        </w:rPr>
      </w:pPr>
    </w:p>
    <w:p w14:paraId="10D59944" w14:textId="7D5B00F6" w:rsidR="00B47DCD" w:rsidRPr="008750E9" w:rsidRDefault="00B47DCD" w:rsidP="0025004E">
      <w:pPr>
        <w:contextualSpacing/>
        <w:rPr>
          <w:rFonts w:ascii="Calibri" w:hAnsi="Calibri" w:cs="Courier New"/>
        </w:rPr>
      </w:pPr>
      <w:r w:rsidRPr="008750E9">
        <w:rPr>
          <w:rFonts w:ascii="Calibri" w:hAnsi="Calibri" w:cs="Courier New"/>
        </w:rPr>
        <w:t xml:space="preserve">It is tempting to see this </w:t>
      </w:r>
      <w:r w:rsidR="00DD5A9E">
        <w:rPr>
          <w:rFonts w:ascii="Calibri" w:hAnsi="Calibri" w:cs="Courier New"/>
        </w:rPr>
        <w:t>these counterproductive manifestat</w:t>
      </w:r>
      <w:r w:rsidR="00A62344">
        <w:rPr>
          <w:rFonts w:ascii="Calibri" w:hAnsi="Calibri" w:cs="Courier New"/>
        </w:rPr>
        <w:t>i</w:t>
      </w:r>
      <w:r w:rsidR="00DD5A9E">
        <w:rPr>
          <w:rFonts w:ascii="Calibri" w:hAnsi="Calibri" w:cs="Courier New"/>
        </w:rPr>
        <w:t>ons</w:t>
      </w:r>
      <w:r w:rsidRPr="008750E9">
        <w:rPr>
          <w:rFonts w:ascii="Calibri" w:hAnsi="Calibri" w:cs="Courier New"/>
        </w:rPr>
        <w:t xml:space="preserve"> as nonessential </w:t>
      </w:r>
      <w:r w:rsidR="00DD5A9E">
        <w:rPr>
          <w:rFonts w:ascii="Calibri" w:hAnsi="Calibri" w:cs="Courier New"/>
        </w:rPr>
        <w:t>side-results</w:t>
      </w:r>
      <w:r w:rsidRPr="008750E9">
        <w:rPr>
          <w:rFonts w:ascii="Calibri" w:hAnsi="Calibri" w:cs="Courier New"/>
        </w:rPr>
        <w:t xml:space="preserve"> of just war theorizing, and to make the argument that the sex biases of </w:t>
      </w:r>
      <w:r w:rsidR="00DD5A9E">
        <w:rPr>
          <w:rFonts w:ascii="Calibri" w:hAnsi="Calibri" w:cs="Courier New"/>
        </w:rPr>
        <w:t>contemporary manifestations of the</w:t>
      </w:r>
      <w:r w:rsidRPr="008750E9">
        <w:rPr>
          <w:rFonts w:ascii="Calibri" w:hAnsi="Calibri" w:cs="Courier New"/>
        </w:rPr>
        <w:t xml:space="preserve"> civilian immunity principle could (and should) be corrected in order to produce a sex-neutral and gender-neutral principle to effectively protect the ‘real’ civilians</w:t>
      </w:r>
      <w:r w:rsidR="00DD5A9E">
        <w:rPr>
          <w:rFonts w:ascii="Calibri" w:hAnsi="Calibri" w:cs="Courier New"/>
        </w:rPr>
        <w:t>.</w:t>
      </w:r>
      <w:r w:rsidRPr="008750E9">
        <w:rPr>
          <w:rFonts w:ascii="Calibri" w:hAnsi="Calibri" w:cs="Courier New"/>
        </w:rPr>
        <w:t xml:space="preserve"> After all, it does not seem </w:t>
      </w:r>
      <w:r w:rsidR="0091559C" w:rsidRPr="008750E9">
        <w:rPr>
          <w:rFonts w:ascii="Calibri" w:hAnsi="Calibri" w:cs="Courier New"/>
        </w:rPr>
        <w:t>as though</w:t>
      </w:r>
      <w:r w:rsidRPr="008750E9">
        <w:rPr>
          <w:rFonts w:ascii="Calibri" w:hAnsi="Calibri" w:cs="Courier New"/>
        </w:rPr>
        <w:t xml:space="preserve"> identifying and protecting the innocent in war is either on-face morally harmful or </w:t>
      </w:r>
      <w:r w:rsidR="001B0A34" w:rsidRPr="008750E9">
        <w:rPr>
          <w:rFonts w:ascii="Calibri" w:hAnsi="Calibri" w:cs="Courier New"/>
        </w:rPr>
        <w:t xml:space="preserve">necessarily gendered. Still, seeing the gendered dimorphism of the ‘just warrior’ protecting the ‘beautiful soul’ as incidental to the idea that there are ‘civilians’ who require ‘immunity’ from war(s) requires </w:t>
      </w:r>
      <w:r w:rsidR="00DD5A9E">
        <w:rPr>
          <w:rFonts w:ascii="Calibri" w:hAnsi="Calibri" w:cs="Courier New"/>
        </w:rPr>
        <w:t xml:space="preserve">that identifying innocence (or illegitimate targets) be separable from these gender tropes. </w:t>
      </w:r>
    </w:p>
    <w:p w14:paraId="6B4B06D6" w14:textId="617332F3" w:rsidR="00491C61" w:rsidRPr="0051449F" w:rsidRDefault="001B0A34" w:rsidP="0025004E">
      <w:pPr>
        <w:contextualSpacing/>
        <w:rPr>
          <w:rFonts w:ascii="Calibri" w:hAnsi="Calibri" w:cs="Courier New"/>
        </w:rPr>
      </w:pPr>
      <w:r>
        <w:rPr>
          <w:rFonts w:ascii="Calibri" w:hAnsi="Calibri" w:cs="Courier New"/>
          <w:sz w:val="22"/>
          <w:szCs w:val="22"/>
        </w:rPr>
        <w:tab/>
        <w:t xml:space="preserve">I </w:t>
      </w:r>
      <w:r w:rsidRPr="008750E9">
        <w:rPr>
          <w:rFonts w:asciiTheme="majorHAnsi" w:hAnsiTheme="majorHAnsi" w:cs="Courier New"/>
        </w:rPr>
        <w:t xml:space="preserve">claim that is a fundamental misreading of the </w:t>
      </w:r>
      <w:r w:rsidR="00DD5A9E">
        <w:rPr>
          <w:rFonts w:asciiTheme="majorHAnsi" w:hAnsiTheme="majorHAnsi" w:cs="Courier New"/>
        </w:rPr>
        <w:t>practice</w:t>
      </w:r>
      <w:r w:rsidR="00A62344">
        <w:rPr>
          <w:rFonts w:asciiTheme="majorHAnsi" w:hAnsiTheme="majorHAnsi" w:cs="Courier New"/>
        </w:rPr>
        <w:t xml:space="preserve"> of civilian immunity if not the theory</w:t>
      </w:r>
      <w:r w:rsidRPr="008750E9">
        <w:rPr>
          <w:rFonts w:asciiTheme="majorHAnsi" w:hAnsiTheme="majorHAnsi" w:cs="Courier New"/>
        </w:rPr>
        <w:t xml:space="preserve">, which cannot otherwise identify those who merit immunity. Indeed, the process of identifying who is innocent of wars and who therefore needs protection has been both crucially important and very controversial among just war theorists throughout this history of just war theorizing (e.g., Mavrodes 1975, 121). </w:t>
      </w:r>
      <w:r w:rsidR="00A62344">
        <w:rPr>
          <w:rFonts w:asciiTheme="majorHAnsi" w:hAnsiTheme="majorHAnsi" w:cs="Courier New"/>
        </w:rPr>
        <w:t xml:space="preserve">Just war theorists have argued about whether harmlessness (Teichman 1986, 66), resistance to the conflict (Hartigan 1982), work outside of the war sector (Kalshoven 1973, 55), lacking complicity (Calhoun 2002), or innocent intent (Walzer 1977, 28) best identifies the innocent </w:t>
      </w:r>
      <w:r w:rsidR="00A62344">
        <w:rPr>
          <w:rFonts w:asciiTheme="majorHAnsi" w:hAnsiTheme="majorHAnsi" w:cs="Courier New"/>
          <w:i/>
        </w:rPr>
        <w:t xml:space="preserve">in theory. </w:t>
      </w:r>
      <w:r w:rsidR="00491C61" w:rsidRPr="005D7A62">
        <w:rPr>
          <w:rFonts w:ascii="Calibri" w:hAnsi="Calibri" w:cs="Courier New"/>
        </w:rPr>
        <w:t xml:space="preserve">Even if it were easy to choose one of these models on which to base future judgments about the categorizations of combatants and civilians (and, by extension, the innocent and the guilty), it would need to be practicable to translate these abstract categories into heuristics for recognition of who falls in each category. That is more difficult than it initially sounds. </w:t>
      </w:r>
      <w:r w:rsidR="00A62344">
        <w:rPr>
          <w:rFonts w:ascii="Calibri" w:hAnsi="Calibri" w:cs="Courier New"/>
        </w:rPr>
        <w:t>In fact, s</w:t>
      </w:r>
      <w:r w:rsidR="00491C61" w:rsidRPr="005D7A62">
        <w:rPr>
          <w:rFonts w:ascii="Calibri" w:hAnsi="Calibri" w:cs="Courier New"/>
        </w:rPr>
        <w:t>ome just war theorists go so far as to make the argument that effectively discerning who is a combatant and who is a non-combatant is impossible in a world where uniformed troops do not meet on battlefield</w:t>
      </w:r>
      <w:r w:rsidR="00FA4FC6">
        <w:rPr>
          <w:rFonts w:ascii="Calibri" w:hAnsi="Calibri" w:cs="Courier New"/>
        </w:rPr>
        <w:t>s</w:t>
      </w:r>
      <w:r w:rsidR="00491C61" w:rsidRPr="005D7A62">
        <w:rPr>
          <w:rFonts w:ascii="Calibri" w:hAnsi="Calibri" w:cs="Courier New"/>
        </w:rPr>
        <w:t xml:space="preserve"> (O’Brien 1969</w:t>
      </w:r>
      <w:r w:rsidR="00491C61" w:rsidRPr="0051449F">
        <w:rPr>
          <w:rFonts w:ascii="Calibri" w:hAnsi="Calibri" w:cs="Courier New"/>
        </w:rPr>
        <w:t xml:space="preserve">, 248ff; Wells 1969, 827). </w:t>
      </w:r>
    </w:p>
    <w:p w14:paraId="38523B26" w14:textId="17813E03" w:rsidR="001B3A96" w:rsidRDefault="00491C61" w:rsidP="0025004E">
      <w:pPr>
        <w:contextualSpacing/>
        <w:rPr>
          <w:rFonts w:ascii="Calibri" w:hAnsi="Calibri" w:cs="Courier New"/>
        </w:rPr>
      </w:pPr>
      <w:r>
        <w:rPr>
          <w:rFonts w:ascii="Calibri" w:hAnsi="Calibri" w:cs="Courier New"/>
          <w:sz w:val="22"/>
          <w:szCs w:val="22"/>
        </w:rPr>
        <w:tab/>
      </w:r>
      <w:r w:rsidRPr="005D7A62">
        <w:rPr>
          <w:rFonts w:ascii="Calibri" w:hAnsi="Calibri" w:cs="Courier New"/>
        </w:rPr>
        <w:t xml:space="preserve">It is in the midst of this </w:t>
      </w:r>
      <w:r w:rsidR="0051449F">
        <w:rPr>
          <w:rFonts w:ascii="Calibri" w:hAnsi="Calibri" w:cs="Courier New"/>
        </w:rPr>
        <w:t xml:space="preserve">ambiguity </w:t>
      </w:r>
      <w:r w:rsidRPr="005D7A62">
        <w:rPr>
          <w:rFonts w:ascii="Calibri" w:hAnsi="Calibri" w:cs="Courier New"/>
        </w:rPr>
        <w:t xml:space="preserve">that I make the claim that the ‘just warrior’/’beautiful soul’ dichotomy is not incidental to the non-combatant immunity principle, but a </w:t>
      </w:r>
      <w:r w:rsidR="0091559C" w:rsidRPr="005D7A62">
        <w:rPr>
          <w:rFonts w:ascii="Calibri" w:hAnsi="Calibri" w:cs="Courier New"/>
        </w:rPr>
        <w:t xml:space="preserve">practically </w:t>
      </w:r>
      <w:r w:rsidRPr="005D7A62">
        <w:rPr>
          <w:rFonts w:ascii="Calibri" w:hAnsi="Calibri" w:cs="Courier New"/>
        </w:rPr>
        <w:t xml:space="preserve">necessary part of its continued existence and salience. Soldiers and their commanders do not identify the innocent and the guilty by uniforms, accurate calculations of dangerousness, their acts, their roles, their citizenship, or their intent. Instead, they identify them by age and sex as understood-reliable proxies for innocence and guilt. </w:t>
      </w:r>
      <w:r w:rsidR="001B3A96" w:rsidRPr="005D7A62">
        <w:rPr>
          <w:rFonts w:ascii="Calibri" w:hAnsi="Calibri" w:cs="Courier New"/>
        </w:rPr>
        <w:t xml:space="preserve">Indeed, consistently in military practice, combatants have been identified as ‘military age males,’ and civilians as anyone who falls outside of that group. Though this practice has been used at the strategic and tactical levels of military planning for a long time, both the George W. Bush and Barack Obama administrations in the United States have also instituted it at the policy level, remaining committed to the idea that “the protection of innocent life has always been a critical consideration” but seeing “all military-age males in a strike zone as combatants” (Becker and Shane 2012, quoting Michael Hayden, CIA Director under George W. Bush). </w:t>
      </w:r>
    </w:p>
    <w:p w14:paraId="48A5CAC1" w14:textId="483DF38B" w:rsidR="004B77FA" w:rsidRDefault="00FA4FC6" w:rsidP="0025004E">
      <w:pPr>
        <w:contextualSpacing/>
        <w:rPr>
          <w:rFonts w:ascii="Calibri" w:hAnsi="Calibri" w:cs="Courier New"/>
        </w:rPr>
      </w:pPr>
      <w:r>
        <w:rPr>
          <w:rFonts w:ascii="Calibri" w:hAnsi="Calibri" w:cs="Courier New"/>
        </w:rPr>
        <w:tab/>
      </w:r>
      <w:r w:rsidR="001B3A96" w:rsidRPr="005D7A62">
        <w:rPr>
          <w:rFonts w:ascii="Calibri" w:hAnsi="Calibri" w:cs="Courier New"/>
        </w:rPr>
        <w:t>I argue that this is because (and only because) of the gendered tropes that presume particular roles during war(s), making</w:t>
      </w:r>
      <w:r w:rsidR="00494A44" w:rsidRPr="005D7A62">
        <w:rPr>
          <w:rFonts w:ascii="Calibri" w:hAnsi="Calibri" w:cs="Courier New"/>
        </w:rPr>
        <w:t xml:space="preserve"> </w:t>
      </w:r>
      <w:r w:rsidR="00A86AAD">
        <w:rPr>
          <w:rFonts w:ascii="Calibri" w:hAnsi="Calibri" w:cs="Courier New"/>
        </w:rPr>
        <w:t xml:space="preserve">‘military-aged’ </w:t>
      </w:r>
      <w:r w:rsidR="001B3A96" w:rsidRPr="005D7A62">
        <w:rPr>
          <w:rFonts w:ascii="Calibri" w:hAnsi="Calibri" w:cs="Courier New"/>
        </w:rPr>
        <w:t xml:space="preserve">men a proxy for ‘combatant’ </w:t>
      </w:r>
      <w:r w:rsidR="00ED1200" w:rsidRPr="005D7A62">
        <w:rPr>
          <w:rFonts w:ascii="Calibri" w:hAnsi="Calibri" w:cs="Courier New"/>
        </w:rPr>
        <w:t xml:space="preserve">and </w:t>
      </w:r>
      <w:r w:rsidR="00A86AAD">
        <w:rPr>
          <w:rFonts w:ascii="Calibri" w:hAnsi="Calibri" w:cs="Courier New"/>
        </w:rPr>
        <w:t xml:space="preserve">‘civilian’ a category understandable as synonymous with women (and </w:t>
      </w:r>
      <w:r w:rsidR="00A86AAD">
        <w:rPr>
          <w:rFonts w:ascii="Calibri" w:hAnsi="Calibri" w:cs="Courier New"/>
        </w:rPr>
        <w:lastRenderedPageBreak/>
        <w:t xml:space="preserve">children). </w:t>
      </w:r>
      <w:r w:rsidR="00ED1200" w:rsidRPr="005D7A62">
        <w:rPr>
          <w:rFonts w:ascii="Calibri" w:hAnsi="Calibri" w:cs="Courier New"/>
        </w:rPr>
        <w:t xml:space="preserve">If that is the cause, then the gendered dimorphism between just warriors and beautiful souls is not coincidental to, incidental in, or separable from, the non-combatant immunity principle. It is instead a </w:t>
      </w:r>
      <w:r w:rsidR="00A86AAD">
        <w:rPr>
          <w:rFonts w:ascii="Calibri" w:hAnsi="Calibri" w:cs="Courier New"/>
        </w:rPr>
        <w:t xml:space="preserve">fundamental </w:t>
      </w:r>
      <w:r w:rsidR="00ED1200" w:rsidRPr="005D7A62">
        <w:rPr>
          <w:rFonts w:ascii="Calibri" w:hAnsi="Calibri" w:cs="Courier New"/>
        </w:rPr>
        <w:t xml:space="preserve">feature of its continued existence and salience. </w:t>
      </w:r>
      <w:r w:rsidR="004B77FA">
        <w:rPr>
          <w:rFonts w:ascii="Calibri" w:hAnsi="Calibri" w:cs="Courier New"/>
        </w:rPr>
        <w:t>This can be seen in its far-reaching implications, from motivating soldiering (Goldstein 2001) to impacting citizenship (Young 2003).</w:t>
      </w:r>
    </w:p>
    <w:p w14:paraId="62F82B63" w14:textId="77777777" w:rsidR="004B77FA" w:rsidRPr="005B2A98" w:rsidRDefault="004B77FA" w:rsidP="00745896">
      <w:pPr>
        <w:ind w:firstLine="720"/>
        <w:contextualSpacing/>
        <w:rPr>
          <w:rFonts w:ascii="Calibri" w:hAnsi="Calibri" w:cs="Courier New"/>
        </w:rPr>
      </w:pPr>
      <w:r>
        <w:rPr>
          <w:rFonts w:ascii="Calibri" w:hAnsi="Calibri" w:cs="Courier New"/>
        </w:rPr>
        <w:t xml:space="preserve">This not only has implications for the ways that wars are made and fought, but also for the discussion of airport security assemblages above. If the distinction between combatants (who are dangerous) and civilians (who are harmless) is made in practice if not in theory on gender lines, then it becomes important to identify the gender of a person to ascertain one’s level of security around them. This is how the need for settled gender gets matched to the need to secure in places like airport security assemblages, where ‘male’ or ‘female’ is the only identity which is routinely required that travelers address in a settled way. </w:t>
      </w:r>
    </w:p>
    <w:p w14:paraId="4B1E8103" w14:textId="77777777" w:rsidR="00FA4FC6" w:rsidRPr="005D7A62" w:rsidRDefault="00FA4FC6" w:rsidP="0025004E">
      <w:pPr>
        <w:contextualSpacing/>
        <w:rPr>
          <w:rFonts w:ascii="Calibri" w:hAnsi="Calibri" w:cs="Courier New"/>
        </w:rPr>
      </w:pPr>
    </w:p>
    <w:p w14:paraId="2594D2C0" w14:textId="190BE4D9" w:rsidR="00ED1200" w:rsidRPr="005E2936" w:rsidRDefault="004B77FA" w:rsidP="0025004E">
      <w:pPr>
        <w:contextualSpacing/>
        <w:rPr>
          <w:rFonts w:ascii="Calibri" w:hAnsi="Calibri" w:cs="Courier New"/>
          <w:i/>
        </w:rPr>
      </w:pPr>
      <w:r>
        <w:rPr>
          <w:rFonts w:ascii="Calibri" w:hAnsi="Calibri" w:cs="Courier New"/>
          <w:i/>
        </w:rPr>
        <w:t>I</w:t>
      </w:r>
      <w:r w:rsidR="00670BB4" w:rsidRPr="005E2936">
        <w:rPr>
          <w:rFonts w:ascii="Calibri" w:hAnsi="Calibri" w:cs="Courier New"/>
          <w:i/>
        </w:rPr>
        <w:t xml:space="preserve">I. c. </w:t>
      </w:r>
      <w:r w:rsidR="00CB718B" w:rsidRPr="005E2936">
        <w:rPr>
          <w:rFonts w:ascii="Calibri" w:hAnsi="Calibri" w:cs="Courier New"/>
          <w:i/>
        </w:rPr>
        <w:t>The Role of the (Gendered) Civilian Immunity Principle in Just War Theorizing</w:t>
      </w:r>
      <w:r w:rsidR="00670BB4" w:rsidRPr="005E2936">
        <w:rPr>
          <w:rFonts w:ascii="Calibri" w:hAnsi="Calibri" w:cs="Courier New"/>
          <w:i/>
        </w:rPr>
        <w:t xml:space="preserve"> </w:t>
      </w:r>
    </w:p>
    <w:p w14:paraId="5965E83D" w14:textId="77777777" w:rsidR="00ED1200" w:rsidRPr="005E2936" w:rsidRDefault="00ED1200" w:rsidP="0025004E">
      <w:pPr>
        <w:contextualSpacing/>
        <w:rPr>
          <w:rFonts w:ascii="Calibri" w:hAnsi="Calibri" w:cs="Courier New"/>
          <w:i/>
        </w:rPr>
      </w:pPr>
    </w:p>
    <w:p w14:paraId="2275E7F7" w14:textId="77777777" w:rsidR="001778AA" w:rsidRDefault="00ED1200" w:rsidP="0025004E">
      <w:pPr>
        <w:ind w:firstLine="720"/>
        <w:contextualSpacing/>
        <w:rPr>
          <w:rFonts w:ascii="Calibri" w:hAnsi="Calibri" w:cs="Courier New"/>
        </w:rPr>
      </w:pPr>
      <w:r w:rsidRPr="005E2936">
        <w:rPr>
          <w:rFonts w:ascii="Calibri" w:hAnsi="Calibri" w:cs="Courier New"/>
        </w:rPr>
        <w:t xml:space="preserve">If that is the case, </w:t>
      </w:r>
      <w:r w:rsidR="00CB718B" w:rsidRPr="005E2936">
        <w:rPr>
          <w:rFonts w:ascii="Calibri" w:hAnsi="Calibri" w:cs="Courier New"/>
        </w:rPr>
        <w:t>the next question to answer is whether or not the (gendered) civilian immunity principle is a fundamental (and irremovable) feature of just war theorizing. T</w:t>
      </w:r>
      <w:r w:rsidRPr="005E2936">
        <w:rPr>
          <w:rFonts w:ascii="Calibri" w:hAnsi="Calibri" w:cs="Courier New"/>
        </w:rPr>
        <w:t xml:space="preserve">wo options exist. </w:t>
      </w:r>
      <w:r w:rsidR="002979CB">
        <w:rPr>
          <w:rFonts w:ascii="Calibri" w:hAnsi="Calibri" w:cs="Courier New"/>
        </w:rPr>
        <w:t>The first (which is tempting) is</w:t>
      </w:r>
      <w:r w:rsidRPr="005E2936">
        <w:rPr>
          <w:rFonts w:ascii="Calibri" w:hAnsi="Calibri" w:cs="Courier New"/>
        </w:rPr>
        <w:t xml:space="preserve"> that just war theorizing could be separated from the (gendered) civilian immunity principle and therefore rescued from its own internal contradictions. </w:t>
      </w:r>
      <w:r w:rsidR="001778AA">
        <w:rPr>
          <w:rFonts w:ascii="Calibri" w:hAnsi="Calibri" w:cs="Courier New"/>
        </w:rPr>
        <w:t xml:space="preserve">After all, there are those who would dispense with the (gendered) immunity principle, and indeed with conceptions of basing legitimate targeting on the identities of the victims (e.g., Fabre 2012, focusing on the intent of the killer rather than the status of the killed). These approaches, however, continue to rely on some proxy of victim innocence or guilt to read intent. </w:t>
      </w:r>
    </w:p>
    <w:p w14:paraId="3E02FD67" w14:textId="46A841F0" w:rsidR="00ED1200" w:rsidRPr="00DD0350" w:rsidRDefault="001778AA" w:rsidP="00745896">
      <w:pPr>
        <w:ind w:firstLine="720"/>
        <w:contextualSpacing/>
        <w:rPr>
          <w:rFonts w:ascii="Calibri" w:hAnsi="Calibri" w:cs="Courier New"/>
        </w:rPr>
      </w:pPr>
      <w:r>
        <w:rPr>
          <w:rFonts w:ascii="Calibri" w:hAnsi="Calibri" w:cs="Courier New"/>
        </w:rPr>
        <w:t xml:space="preserve">Even if that were not the case, though, they would remain problematic. It is my argument that an ethics of targeting responsibility </w:t>
      </w:r>
      <w:r>
        <w:rPr>
          <w:rFonts w:ascii="Calibri" w:hAnsi="Calibri" w:cs="Courier New"/>
          <w:i/>
        </w:rPr>
        <w:t xml:space="preserve">outside </w:t>
      </w:r>
      <w:r>
        <w:rPr>
          <w:rFonts w:ascii="Calibri" w:hAnsi="Calibri" w:cs="Courier New"/>
        </w:rPr>
        <w:t xml:space="preserve">of gender tropes but </w:t>
      </w:r>
      <w:r>
        <w:rPr>
          <w:rFonts w:ascii="Calibri" w:hAnsi="Calibri" w:cs="Courier New"/>
          <w:i/>
        </w:rPr>
        <w:t xml:space="preserve">inside </w:t>
      </w:r>
      <w:r>
        <w:rPr>
          <w:rFonts w:ascii="Calibri" w:hAnsi="Calibri" w:cs="Courier New"/>
        </w:rPr>
        <w:t xml:space="preserve">of current gendered logics for war justification would fail to ‘sell’ to war practitioners, since gendered </w:t>
      </w:r>
      <w:r>
        <w:rPr>
          <w:rFonts w:ascii="Calibri" w:hAnsi="Calibri" w:cs="Courier New"/>
          <w:i/>
        </w:rPr>
        <w:t xml:space="preserve">ad bellum </w:t>
      </w:r>
      <w:r>
        <w:rPr>
          <w:rFonts w:ascii="Calibri" w:hAnsi="Calibri" w:cs="Courier New"/>
        </w:rPr>
        <w:t xml:space="preserve">logics rely on gendered </w:t>
      </w:r>
      <w:r>
        <w:rPr>
          <w:rFonts w:ascii="Calibri" w:hAnsi="Calibri" w:cs="Courier New"/>
          <w:i/>
        </w:rPr>
        <w:t xml:space="preserve">in bello </w:t>
      </w:r>
      <w:r>
        <w:rPr>
          <w:rFonts w:ascii="Calibri" w:hAnsi="Calibri" w:cs="Courier New"/>
        </w:rPr>
        <w:t>logics remaining intact.  In other words</w:t>
      </w:r>
      <w:r w:rsidR="00756F3F">
        <w:rPr>
          <w:rFonts w:ascii="Calibri" w:hAnsi="Calibri" w:cs="Courier New"/>
        </w:rPr>
        <w:t xml:space="preserve">, war in its present form would be unimaginable without the ‘feminized other’ who is </w:t>
      </w:r>
      <w:r w:rsidR="0065277D">
        <w:rPr>
          <w:rFonts w:ascii="Calibri" w:hAnsi="Calibri" w:cs="Courier New"/>
        </w:rPr>
        <w:t>a condition of possibility of war-making</w:t>
      </w:r>
      <w:r w:rsidR="00756F3F">
        <w:rPr>
          <w:rFonts w:ascii="Calibri" w:hAnsi="Calibri" w:cs="Courier New"/>
        </w:rPr>
        <w:t xml:space="preserve"> as well as </w:t>
      </w:r>
      <w:r w:rsidR="0065277D">
        <w:rPr>
          <w:rFonts w:ascii="Calibri" w:hAnsi="Calibri" w:cs="Courier New"/>
        </w:rPr>
        <w:t xml:space="preserve">a key link in the production of war-fighting. As I have suggested before, this forces consideration of a second possibility – that this paradox is inherent in the idea of discriminating between combatants and non-combatants, which is itself a linchpin of the just war tradition (Sjoberg 2013). </w:t>
      </w:r>
      <w:r w:rsidR="00ED1200" w:rsidRPr="00DD0350">
        <w:rPr>
          <w:rFonts w:ascii="Calibri" w:hAnsi="Calibri" w:cs="Courier New"/>
        </w:rPr>
        <w:t xml:space="preserve">If the purpose of just war theorizing is to serve as a moderating influence in war-making and war-fighting, and, despite that intent, it functions as a permissive force in war-making and war-fighting, then part or all of it needs to be supplanted to fulfill the intent of those who see the ethical importance of moderating the making and fighting of wars. </w:t>
      </w:r>
    </w:p>
    <w:p w14:paraId="49B79DAC" w14:textId="3FF667E2" w:rsidR="001778AA" w:rsidRDefault="00ED1200" w:rsidP="0025004E">
      <w:pPr>
        <w:ind w:firstLine="720"/>
        <w:contextualSpacing/>
        <w:rPr>
          <w:rFonts w:ascii="Calibri" w:hAnsi="Calibri" w:cs="Courier New"/>
        </w:rPr>
      </w:pPr>
      <w:r w:rsidRPr="00DD0350">
        <w:rPr>
          <w:rFonts w:ascii="Calibri" w:hAnsi="Calibri" w:cs="Courier New"/>
        </w:rPr>
        <w:t xml:space="preserve">Because of this fundamental problem, I argue that just war theorizing’s limiting and permissive functions then need to be weighed against each other, deontologically and practically. Deontologically, a principle that serves to motivate its own intentional violation is </w:t>
      </w:r>
      <w:r w:rsidR="001778AA">
        <w:rPr>
          <w:rFonts w:ascii="Calibri" w:hAnsi="Calibri" w:cs="Courier New"/>
        </w:rPr>
        <w:t>morally problematic</w:t>
      </w:r>
      <w:r w:rsidRPr="00DD0350">
        <w:rPr>
          <w:rFonts w:ascii="Calibri" w:hAnsi="Calibri" w:cs="Courier New"/>
        </w:rPr>
        <w:t xml:space="preserve">. In practice, if the immunity principle’s gendered tropes motivate not only </w:t>
      </w:r>
      <w:r w:rsidRPr="00DD0350">
        <w:rPr>
          <w:rFonts w:ascii="Calibri" w:hAnsi="Calibri" w:cs="Courier New"/>
          <w:i/>
        </w:rPr>
        <w:t xml:space="preserve">in bello </w:t>
      </w:r>
      <w:r w:rsidRPr="00DD0350">
        <w:rPr>
          <w:rFonts w:ascii="Calibri" w:hAnsi="Calibri" w:cs="Courier New"/>
        </w:rPr>
        <w:t xml:space="preserve">intentional civilian victimization but also </w:t>
      </w:r>
      <w:r w:rsidRPr="00DD0350">
        <w:rPr>
          <w:rFonts w:ascii="Calibri" w:hAnsi="Calibri" w:cs="Courier New"/>
          <w:i/>
        </w:rPr>
        <w:t xml:space="preserve">ad bellum </w:t>
      </w:r>
      <w:r w:rsidRPr="00DD0350">
        <w:rPr>
          <w:rFonts w:ascii="Calibri" w:hAnsi="Calibri" w:cs="Courier New"/>
        </w:rPr>
        <w:t xml:space="preserve">violent choices, the scales also tip against continuing to rely on a just war approach that </w:t>
      </w:r>
      <w:r w:rsidRPr="00DD0350">
        <w:rPr>
          <w:rFonts w:ascii="Calibri" w:hAnsi="Calibri" w:cs="Courier New"/>
        </w:rPr>
        <w:lastRenderedPageBreak/>
        <w:t xml:space="preserve">includes the civilian immunity principle (and its gendered performances). </w:t>
      </w:r>
      <w:r w:rsidR="001778AA">
        <w:rPr>
          <w:rFonts w:ascii="Calibri" w:hAnsi="Calibri" w:cs="Courier New"/>
        </w:rPr>
        <w:t>Some alternative must be articulated.</w:t>
      </w:r>
    </w:p>
    <w:p w14:paraId="4C949F55" w14:textId="6AFC1ED1" w:rsidR="00396CCB" w:rsidRPr="00396CCB" w:rsidRDefault="00396CCB" w:rsidP="0025004E">
      <w:pPr>
        <w:ind w:firstLine="720"/>
        <w:contextualSpacing/>
        <w:rPr>
          <w:rFonts w:ascii="Calibri" w:hAnsi="Calibri" w:cs="Courier New"/>
          <w:sz w:val="22"/>
          <w:szCs w:val="22"/>
        </w:rPr>
      </w:pPr>
    </w:p>
    <w:p w14:paraId="7CB1657A" w14:textId="78571166" w:rsidR="001B0A34" w:rsidRPr="00DD0350" w:rsidRDefault="004B77FA" w:rsidP="0025004E">
      <w:pPr>
        <w:contextualSpacing/>
        <w:rPr>
          <w:rFonts w:ascii="Calibri" w:hAnsi="Calibri"/>
          <w:b/>
        </w:rPr>
      </w:pPr>
      <w:r>
        <w:rPr>
          <w:rFonts w:ascii="Calibri" w:hAnsi="Calibri"/>
          <w:b/>
        </w:rPr>
        <w:t>I</w:t>
      </w:r>
      <w:r w:rsidR="00670BB4" w:rsidRPr="00DD0350">
        <w:rPr>
          <w:rFonts w:ascii="Calibri" w:hAnsi="Calibri"/>
          <w:b/>
        </w:rPr>
        <w:t xml:space="preserve">II. </w:t>
      </w:r>
      <w:r w:rsidR="00ED1200" w:rsidRPr="00DD0350">
        <w:rPr>
          <w:rFonts w:ascii="Calibri" w:hAnsi="Calibri"/>
          <w:b/>
        </w:rPr>
        <w:t>Rethinking Justice in/of War through Gendered Lenses</w:t>
      </w:r>
    </w:p>
    <w:p w14:paraId="3C8F0536" w14:textId="77777777" w:rsidR="00B27E6F" w:rsidRPr="00DD0350" w:rsidRDefault="00B27E6F" w:rsidP="0025004E">
      <w:pPr>
        <w:contextualSpacing/>
        <w:rPr>
          <w:rFonts w:ascii="Calibri" w:hAnsi="Calibri"/>
          <w:b/>
        </w:rPr>
      </w:pPr>
    </w:p>
    <w:p w14:paraId="7C011786" w14:textId="536FBF5A" w:rsidR="00197EB7" w:rsidRPr="00DD0350" w:rsidRDefault="00B27E6F" w:rsidP="0025004E">
      <w:pPr>
        <w:contextualSpacing/>
        <w:rPr>
          <w:rFonts w:ascii="Calibri" w:hAnsi="Calibri"/>
        </w:rPr>
      </w:pPr>
      <w:r w:rsidRPr="00DD0350">
        <w:rPr>
          <w:rFonts w:ascii="Calibri" w:hAnsi="Calibri"/>
        </w:rPr>
        <w:t xml:space="preserve">If the just war tradition is </w:t>
      </w:r>
      <w:r w:rsidR="00DD0350">
        <w:rPr>
          <w:rFonts w:ascii="Calibri" w:hAnsi="Calibri"/>
        </w:rPr>
        <w:t xml:space="preserve">serves an unintended permissive function </w:t>
      </w:r>
      <w:r w:rsidRPr="00DD0350">
        <w:rPr>
          <w:rFonts w:ascii="Calibri" w:hAnsi="Calibri"/>
        </w:rPr>
        <w:t xml:space="preserve">because of </w:t>
      </w:r>
      <w:r w:rsidR="00DD0350">
        <w:rPr>
          <w:rFonts w:ascii="Calibri" w:hAnsi="Calibri"/>
        </w:rPr>
        <w:t xml:space="preserve">inseparable, </w:t>
      </w:r>
      <w:r w:rsidRPr="00DD0350">
        <w:rPr>
          <w:rFonts w:ascii="Calibri" w:hAnsi="Calibri"/>
        </w:rPr>
        <w:t xml:space="preserve">gendered </w:t>
      </w:r>
      <w:r w:rsidR="00DD0350">
        <w:rPr>
          <w:rFonts w:ascii="Calibri" w:hAnsi="Calibri"/>
        </w:rPr>
        <w:t>elements</w:t>
      </w:r>
      <w:r w:rsidR="00DD0350" w:rsidRPr="00DD0350">
        <w:rPr>
          <w:rFonts w:ascii="Calibri" w:hAnsi="Calibri"/>
        </w:rPr>
        <w:t xml:space="preserve"> </w:t>
      </w:r>
      <w:r w:rsidRPr="00DD0350">
        <w:rPr>
          <w:rFonts w:ascii="Calibri" w:hAnsi="Calibri"/>
        </w:rPr>
        <w:t>of the civilian immunity trope, then a much more fundamental question becomes important to consider. If not with just war theory, how could we tell if/when war-making and war-fighting decisions are just or unjust?</w:t>
      </w:r>
      <w:r w:rsidR="0075570F">
        <w:rPr>
          <w:rFonts w:ascii="Calibri" w:hAnsi="Calibri" w:cs="Courier New"/>
        </w:rPr>
        <w:t xml:space="preserve"> </w:t>
      </w:r>
      <w:r w:rsidR="00197EB7" w:rsidRPr="00EA0ED5">
        <w:rPr>
          <w:rFonts w:ascii="Calibri" w:hAnsi="Calibri" w:cs="Courier New"/>
        </w:rPr>
        <w:t>If the distinction between combatant and civilian is ultimately untenable, what might a concept of just war without that distinction?</w:t>
      </w:r>
      <w:r w:rsidR="00197EB7">
        <w:rPr>
          <w:rFonts w:ascii="Calibri" w:hAnsi="Calibri" w:cs="Courier New"/>
        </w:rPr>
        <w:tab/>
      </w:r>
    </w:p>
    <w:p w14:paraId="6C33CBE6" w14:textId="588A7238" w:rsidR="00B27E6F" w:rsidRPr="00F475EA" w:rsidRDefault="00B27E6F" w:rsidP="0025004E">
      <w:pPr>
        <w:ind w:firstLine="720"/>
        <w:contextualSpacing/>
        <w:rPr>
          <w:rFonts w:ascii="Calibri" w:hAnsi="Calibri" w:cs="Courier New"/>
        </w:rPr>
      </w:pPr>
      <w:r w:rsidRPr="00DD0350">
        <w:rPr>
          <w:rFonts w:ascii="Calibri" w:hAnsi="Calibri" w:cs="Courier New"/>
        </w:rPr>
        <w:t>One way to address th</w:t>
      </w:r>
      <w:r w:rsidR="00197EB7">
        <w:rPr>
          <w:rFonts w:ascii="Calibri" w:hAnsi="Calibri" w:cs="Courier New"/>
        </w:rPr>
        <w:t>e</w:t>
      </w:r>
      <w:r w:rsidRPr="00DD0350">
        <w:rPr>
          <w:rFonts w:ascii="Calibri" w:hAnsi="Calibri" w:cs="Courier New"/>
        </w:rPr>
        <w:t>s</w:t>
      </w:r>
      <w:r w:rsidR="00197EB7">
        <w:rPr>
          <w:rFonts w:ascii="Calibri" w:hAnsi="Calibri" w:cs="Courier New"/>
        </w:rPr>
        <w:t>e</w:t>
      </w:r>
      <w:r w:rsidRPr="00DD0350">
        <w:rPr>
          <w:rFonts w:ascii="Calibri" w:hAnsi="Calibri" w:cs="Courier New"/>
        </w:rPr>
        <w:t xml:space="preserve"> question</w:t>
      </w:r>
      <w:r w:rsidR="00197EB7">
        <w:rPr>
          <w:rFonts w:ascii="Calibri" w:hAnsi="Calibri" w:cs="Courier New"/>
        </w:rPr>
        <w:t>s</w:t>
      </w:r>
      <w:r w:rsidRPr="00DD0350">
        <w:rPr>
          <w:rFonts w:ascii="Calibri" w:hAnsi="Calibri" w:cs="Courier New"/>
        </w:rPr>
        <w:t xml:space="preserve"> might be to look to pacifism for a moral compass in dealing with war, contending that the idea of a morally acceptable war is itself an oxymoron, and looking to reject war-making and war-fighting on moral terms. </w:t>
      </w:r>
      <w:r w:rsidR="00F475EA">
        <w:rPr>
          <w:rFonts w:ascii="Calibri" w:hAnsi="Calibri" w:cs="Courier New"/>
        </w:rPr>
        <w:t>It seems unlikely, though, that war will end in the near future. As such, even were one to adopt a pacifist ideal, having practicable norms for dealing with war (both on deontological and consequentialist grounds) seems important. This is especial</w:t>
      </w:r>
      <w:r w:rsidR="00E73106">
        <w:rPr>
          <w:rFonts w:ascii="Calibri" w:hAnsi="Calibri" w:cs="Courier New"/>
        </w:rPr>
        <w:t>ly true given the potential moral repugnance of a world without any normative guidelines on how to restrain wars’ worst excesses.</w:t>
      </w:r>
      <w:r w:rsidR="0075570F">
        <w:rPr>
          <w:rStyle w:val="FootnoteReference"/>
          <w:rFonts w:ascii="Calibri" w:hAnsi="Calibri" w:cs="Courier New"/>
        </w:rPr>
        <w:footnoteReference w:id="8"/>
      </w:r>
      <w:r w:rsidR="00F475EA">
        <w:rPr>
          <w:rFonts w:ascii="Calibri" w:hAnsi="Calibri" w:cs="Courier New"/>
        </w:rPr>
        <w:t xml:space="preserve"> </w:t>
      </w:r>
      <w:r w:rsidR="0075570F">
        <w:rPr>
          <w:rFonts w:ascii="Calibri" w:hAnsi="Calibri" w:cs="Courier New"/>
        </w:rPr>
        <w:t xml:space="preserve">If pacifism is infeasible, unrestricted warfare is unimaginable. </w:t>
      </w:r>
    </w:p>
    <w:p w14:paraId="1AA695A1" w14:textId="5A93F10C" w:rsidR="0027446C" w:rsidRDefault="00190F61" w:rsidP="0025004E">
      <w:pPr>
        <w:rPr>
          <w:rFonts w:ascii="Calibri" w:hAnsi="Calibri" w:cs="Courier New"/>
        </w:rPr>
      </w:pPr>
      <w:r w:rsidRPr="00232161">
        <w:rPr>
          <w:rFonts w:ascii="Calibri" w:hAnsi="Calibri" w:cs="Courier New"/>
          <w:sz w:val="22"/>
          <w:szCs w:val="22"/>
        </w:rPr>
        <w:tab/>
      </w:r>
      <w:r w:rsidRPr="00837C12">
        <w:rPr>
          <w:rFonts w:ascii="Calibri" w:hAnsi="Calibri" w:cs="Courier New"/>
        </w:rPr>
        <w:t>A harder answer, but one worth pursuing in my mind, is thinking about war ethics without the civilian/combatant dichotomy</w:t>
      </w:r>
      <w:r w:rsidR="009D6CF9">
        <w:rPr>
          <w:rFonts w:ascii="Calibri" w:hAnsi="Calibri" w:cs="Courier New"/>
        </w:rPr>
        <w:t xml:space="preserve"> </w:t>
      </w:r>
      <w:r w:rsidR="009D6CF9">
        <w:rPr>
          <w:rFonts w:ascii="Calibri" w:hAnsi="Calibri" w:cs="Courier New"/>
          <w:i/>
        </w:rPr>
        <w:t xml:space="preserve">either </w:t>
      </w:r>
      <w:r w:rsidR="009D6CF9">
        <w:rPr>
          <w:rFonts w:ascii="Calibri" w:hAnsi="Calibri" w:cs="Courier New"/>
        </w:rPr>
        <w:t xml:space="preserve">to distinguish targets </w:t>
      </w:r>
      <w:r w:rsidR="00826E59">
        <w:rPr>
          <w:rFonts w:ascii="Calibri" w:hAnsi="Calibri" w:cs="Courier New"/>
          <w:i/>
        </w:rPr>
        <w:t xml:space="preserve">or </w:t>
      </w:r>
      <w:r w:rsidR="00826E59">
        <w:rPr>
          <w:rFonts w:ascii="Calibri" w:hAnsi="Calibri" w:cs="Courier New"/>
        </w:rPr>
        <w:t>justify the cause of wars</w:t>
      </w:r>
      <w:r w:rsidRPr="00837C12">
        <w:rPr>
          <w:rFonts w:ascii="Calibri" w:hAnsi="Calibri" w:cs="Courier New"/>
        </w:rPr>
        <w:t>.</w:t>
      </w:r>
      <w:r w:rsidR="00EE27A8" w:rsidRPr="00EE27A8">
        <w:rPr>
          <w:rFonts w:ascii="Calibri" w:hAnsi="Calibri" w:cs="Courier New"/>
        </w:rPr>
        <w:t xml:space="preserve"> </w:t>
      </w:r>
      <w:r w:rsidR="00EE1A42">
        <w:rPr>
          <w:rFonts w:ascii="Calibri" w:hAnsi="Calibri" w:cs="Courier New"/>
        </w:rPr>
        <w:t xml:space="preserve">It would need </w:t>
      </w:r>
      <w:r w:rsidR="00EE1A42" w:rsidRPr="00EA0ED5">
        <w:rPr>
          <w:rFonts w:ascii="Calibri" w:hAnsi="Calibri" w:cs="Courier New"/>
        </w:rPr>
        <w:t>alternative justification for war than those whom it cannot and will not be able to protect</w:t>
      </w:r>
      <w:r w:rsidR="00EE1A42" w:rsidRPr="00837C12">
        <w:rPr>
          <w:rFonts w:ascii="Calibri" w:hAnsi="Calibri" w:cs="Courier New"/>
        </w:rPr>
        <w:t xml:space="preserve">. </w:t>
      </w:r>
      <w:r w:rsidRPr="00837C12">
        <w:rPr>
          <w:rFonts w:ascii="Calibri" w:hAnsi="Calibri" w:cs="Courier New"/>
        </w:rPr>
        <w:t>If such an idea is workable, it would also eschew the us/them and public/private separations</w:t>
      </w:r>
      <w:r w:rsidRPr="00EA0ED5">
        <w:rPr>
          <w:rFonts w:ascii="Calibri" w:hAnsi="Calibri" w:cs="Courier New"/>
        </w:rPr>
        <w:t xml:space="preserve"> in war decision-making, changing the ethical subjects and objects of just war theorizing.</w:t>
      </w:r>
      <w:r w:rsidR="00096900">
        <w:rPr>
          <w:rFonts w:ascii="Calibri" w:hAnsi="Calibri" w:cs="Courier New"/>
        </w:rPr>
        <w:t xml:space="preserve"> Eschewing the us/them dichotomy in war decision-making means stopping it from being possible to see the lives of the (‘combatant’ and ‘civilian’) other as expendable purely on the basis of ‘their’ other-ness, and therefore taking into consideration ‘their’ complexities, ‘their’ humanity, and even ‘their’ war-justificatory narratives in deciding if (and how) to fight ‘them.’</w:t>
      </w:r>
      <w:r w:rsidR="00E61626">
        <w:rPr>
          <w:rFonts w:ascii="Calibri" w:hAnsi="Calibri" w:cs="Courier New"/>
        </w:rPr>
        <w:t xml:space="preserve"> It would therefore require not necessarily sympathy but certainly empathy to get a sense of the positionality, needs, wants, desires, and feelings of the ‘other’ in conflict situations – using the term ‘other’ both individually (as the soldier-opponent) and collectively (as the state-opponent). </w:t>
      </w:r>
      <w:r w:rsidR="00BC5FD1">
        <w:rPr>
          <w:rFonts w:ascii="Calibri" w:hAnsi="Calibri" w:cs="Courier New"/>
        </w:rPr>
        <w:t xml:space="preserve">Eschewing the public/private divide in war decision-making would place the responsibility for war decisions (particularly war-killing decisions) both </w:t>
      </w:r>
      <w:r w:rsidR="00BC5FD1">
        <w:rPr>
          <w:rFonts w:ascii="Calibri" w:hAnsi="Calibri" w:cs="Courier New"/>
          <w:i/>
        </w:rPr>
        <w:t>centrally</w:t>
      </w:r>
      <w:r w:rsidR="00BC5FD1">
        <w:rPr>
          <w:rFonts w:ascii="Calibri" w:hAnsi="Calibri" w:cs="Courier New"/>
        </w:rPr>
        <w:t xml:space="preserve"> (on the state and its military apparatus) and </w:t>
      </w:r>
      <w:r w:rsidR="00BC5FD1">
        <w:rPr>
          <w:rFonts w:ascii="Calibri" w:hAnsi="Calibri" w:cs="Courier New"/>
          <w:i/>
        </w:rPr>
        <w:t xml:space="preserve">locally </w:t>
      </w:r>
      <w:r w:rsidR="00BC5FD1">
        <w:rPr>
          <w:rFonts w:ascii="Calibri" w:hAnsi="Calibri" w:cs="Courier New"/>
        </w:rPr>
        <w:t xml:space="preserve">(on all who play a role in the condition of the possibility of killing). </w:t>
      </w:r>
      <w:r w:rsidR="0027446C">
        <w:rPr>
          <w:rFonts w:ascii="Calibri" w:hAnsi="Calibri" w:cs="Courier New"/>
        </w:rPr>
        <w:t xml:space="preserve">This fundamentally alters </w:t>
      </w:r>
      <w:r w:rsidRPr="00EA0ED5">
        <w:rPr>
          <w:rFonts w:ascii="Calibri" w:hAnsi="Calibri" w:cs="Courier New"/>
        </w:rPr>
        <w:t>the “us” that might decide, ontologically, to make wars, and act to fight them.</w:t>
      </w:r>
    </w:p>
    <w:p w14:paraId="62760B39" w14:textId="4336D0A8" w:rsidR="003F01F3" w:rsidRPr="00EA0ED5" w:rsidRDefault="00190F61" w:rsidP="0025004E">
      <w:pPr>
        <w:ind w:firstLine="720"/>
        <w:rPr>
          <w:rFonts w:ascii="Calibri" w:hAnsi="Calibri" w:cs="Courier New"/>
          <w:highlight w:val="yellow"/>
        </w:rPr>
      </w:pPr>
      <w:r w:rsidRPr="00EA0ED5">
        <w:rPr>
          <w:rFonts w:ascii="Calibri" w:hAnsi="Calibri" w:cs="Courier New"/>
        </w:rPr>
        <w:lastRenderedPageBreak/>
        <w:t xml:space="preserve"> </w:t>
      </w:r>
      <w:r w:rsidRPr="00837C12">
        <w:rPr>
          <w:rFonts w:ascii="Calibri" w:hAnsi="Calibri" w:cs="Courier New"/>
        </w:rPr>
        <w:t xml:space="preserve">Perhaps it starts at deconstructing dichotomous understandings of us/them as a way to/result of deconstructing the combatant/civilian dichotomy, </w:t>
      </w:r>
      <w:r w:rsidR="004F2928">
        <w:rPr>
          <w:rFonts w:ascii="Calibri" w:hAnsi="Calibri" w:cs="Courier New"/>
        </w:rPr>
        <w:t>‘</w:t>
      </w:r>
      <w:r w:rsidRPr="00837C12">
        <w:rPr>
          <w:rFonts w:ascii="Calibri" w:hAnsi="Calibri" w:cs="Courier New"/>
        </w:rPr>
        <w:t>we</w:t>
      </w:r>
      <w:r w:rsidR="004F2928">
        <w:rPr>
          <w:rFonts w:ascii="Calibri" w:hAnsi="Calibri" w:cs="Courier New"/>
        </w:rPr>
        <w:t>’</w:t>
      </w:r>
      <w:r w:rsidRPr="00837C12">
        <w:rPr>
          <w:rFonts w:ascii="Calibri" w:hAnsi="Calibri" w:cs="Courier New"/>
        </w:rPr>
        <w:t xml:space="preserve"> are inseparable from </w:t>
      </w:r>
      <w:r w:rsidR="003034AF">
        <w:rPr>
          <w:rFonts w:ascii="Calibri" w:hAnsi="Calibri" w:cs="Courier New"/>
        </w:rPr>
        <w:t>‘</w:t>
      </w:r>
      <w:r w:rsidRPr="00837C12">
        <w:rPr>
          <w:rFonts w:ascii="Calibri" w:hAnsi="Calibri" w:cs="Courier New"/>
        </w:rPr>
        <w:t>them</w:t>
      </w:r>
      <w:r w:rsidR="003034AF">
        <w:rPr>
          <w:rFonts w:ascii="Calibri" w:hAnsi="Calibri" w:cs="Courier New"/>
        </w:rPr>
        <w:t>’</w:t>
      </w:r>
      <w:r w:rsidRPr="00837C12">
        <w:rPr>
          <w:rFonts w:ascii="Calibri" w:hAnsi="Calibri" w:cs="Courier New"/>
        </w:rPr>
        <w:t xml:space="preserve"> – linked to, relationally dependent on, relationally constructed </w:t>
      </w:r>
      <w:r w:rsidR="003034AF">
        <w:rPr>
          <w:rFonts w:ascii="Calibri" w:hAnsi="Calibri" w:cs="Courier New"/>
        </w:rPr>
        <w:t>‘</w:t>
      </w:r>
      <w:r w:rsidRPr="00837C12">
        <w:rPr>
          <w:rFonts w:ascii="Calibri" w:hAnsi="Calibri" w:cs="Courier New"/>
        </w:rPr>
        <w:t>with</w:t>
      </w:r>
      <w:r w:rsidR="003034AF">
        <w:rPr>
          <w:rFonts w:ascii="Calibri" w:hAnsi="Calibri" w:cs="Courier New"/>
        </w:rPr>
        <w:t>’</w:t>
      </w:r>
      <w:r w:rsidRPr="00837C12">
        <w:rPr>
          <w:rFonts w:ascii="Calibri" w:hAnsi="Calibri" w:cs="Courier New"/>
        </w:rPr>
        <w:t xml:space="preserve"> </w:t>
      </w:r>
      <w:r w:rsidR="003034AF">
        <w:rPr>
          <w:rFonts w:ascii="Calibri" w:hAnsi="Calibri" w:cs="Courier New"/>
        </w:rPr>
        <w:t>‘</w:t>
      </w:r>
      <w:r w:rsidRPr="00837C12">
        <w:rPr>
          <w:rFonts w:ascii="Calibri" w:hAnsi="Calibri" w:cs="Courier New"/>
        </w:rPr>
        <w:t>them</w:t>
      </w:r>
      <w:r w:rsidRPr="00EA0ED5">
        <w:rPr>
          <w:rFonts w:ascii="Calibri" w:hAnsi="Calibri" w:cs="Courier New"/>
        </w:rPr>
        <w:t>,</w:t>
      </w:r>
      <w:r w:rsidR="003034AF">
        <w:rPr>
          <w:rFonts w:ascii="Calibri" w:hAnsi="Calibri" w:cs="Courier New"/>
        </w:rPr>
        <w:t>’</w:t>
      </w:r>
      <w:r w:rsidRPr="00EA0ED5">
        <w:rPr>
          <w:rFonts w:ascii="Calibri" w:hAnsi="Calibri" w:cs="Courier New"/>
        </w:rPr>
        <w:t xml:space="preserve"> therefore targeting is not unidirectional</w:t>
      </w:r>
      <w:r w:rsidR="003034AF">
        <w:rPr>
          <w:rFonts w:ascii="Calibri" w:hAnsi="Calibri" w:cs="Courier New"/>
        </w:rPr>
        <w:t xml:space="preserve"> from ‘us’ to ‘them’ but has broader implications for ‘us,’ for </w:t>
      </w:r>
      <w:r w:rsidR="00B05E66">
        <w:rPr>
          <w:rFonts w:ascii="Calibri" w:hAnsi="Calibri" w:cs="Courier New"/>
        </w:rPr>
        <w:t>‘</w:t>
      </w:r>
      <w:r w:rsidR="003034AF">
        <w:rPr>
          <w:rFonts w:ascii="Calibri" w:hAnsi="Calibri" w:cs="Courier New"/>
        </w:rPr>
        <w:t>our</w:t>
      </w:r>
      <w:r w:rsidR="00B05E66">
        <w:rPr>
          <w:rFonts w:ascii="Calibri" w:hAnsi="Calibri" w:cs="Courier New"/>
        </w:rPr>
        <w:t>’</w:t>
      </w:r>
      <w:r w:rsidR="003034AF">
        <w:rPr>
          <w:rFonts w:ascii="Calibri" w:hAnsi="Calibri" w:cs="Courier New"/>
        </w:rPr>
        <w:t xml:space="preserve"> bodies, for </w:t>
      </w:r>
      <w:r w:rsidR="00B05E66">
        <w:rPr>
          <w:rFonts w:ascii="Calibri" w:hAnsi="Calibri" w:cs="Courier New"/>
        </w:rPr>
        <w:t>‘</w:t>
      </w:r>
      <w:r w:rsidR="003034AF">
        <w:rPr>
          <w:rFonts w:ascii="Calibri" w:hAnsi="Calibri" w:cs="Courier New"/>
        </w:rPr>
        <w:t>our</w:t>
      </w:r>
      <w:r w:rsidR="00B05E66">
        <w:rPr>
          <w:rFonts w:ascii="Calibri" w:hAnsi="Calibri" w:cs="Courier New"/>
        </w:rPr>
        <w:t>’</w:t>
      </w:r>
      <w:r w:rsidR="003034AF">
        <w:rPr>
          <w:rFonts w:ascii="Calibri" w:hAnsi="Calibri" w:cs="Courier New"/>
        </w:rPr>
        <w:t xml:space="preserve"> lives, and for how </w:t>
      </w:r>
      <w:r w:rsidR="00B05E66">
        <w:rPr>
          <w:rFonts w:ascii="Calibri" w:hAnsi="Calibri" w:cs="Courier New"/>
        </w:rPr>
        <w:t>‘</w:t>
      </w:r>
      <w:r w:rsidR="003034AF">
        <w:rPr>
          <w:rFonts w:ascii="Calibri" w:hAnsi="Calibri" w:cs="Courier New"/>
        </w:rPr>
        <w:t>we</w:t>
      </w:r>
      <w:r w:rsidR="00B05E66">
        <w:rPr>
          <w:rFonts w:ascii="Calibri" w:hAnsi="Calibri" w:cs="Courier New"/>
        </w:rPr>
        <w:t>’</w:t>
      </w:r>
      <w:r w:rsidR="003034AF">
        <w:rPr>
          <w:rFonts w:ascii="Calibri" w:hAnsi="Calibri" w:cs="Courier New"/>
        </w:rPr>
        <w:t xml:space="preserve"> think about the world.</w:t>
      </w:r>
      <w:r w:rsidRPr="00EA0ED5">
        <w:rPr>
          <w:rFonts w:ascii="Calibri" w:hAnsi="Calibri" w:cs="Courier New"/>
        </w:rPr>
        <w:t xml:space="preserve"> Such a war ethics might start at interdependence and intersubjectivity, basing its dictates on a communicative approach to war decision-making. In this way, it might be possible to avoid or correct for the net public harm the just war performances are/have become (Alker 2001; Habermas 1981).</w:t>
      </w:r>
      <w:r w:rsidR="00CE0898">
        <w:rPr>
          <w:rFonts w:ascii="Calibri" w:hAnsi="Calibri" w:cs="Courier New"/>
        </w:rPr>
        <w:t xml:space="preserve"> </w:t>
      </w:r>
      <w:r w:rsidRPr="00EA0ED5">
        <w:rPr>
          <w:rFonts w:ascii="Calibri" w:hAnsi="Calibri" w:cs="Courier New"/>
        </w:rPr>
        <w:t xml:space="preserve">Feminist ontologies provide some hints for how to begin to reconstruct </w:t>
      </w:r>
      <w:r w:rsidR="00935F40">
        <w:rPr>
          <w:rFonts w:ascii="Calibri" w:hAnsi="Calibri" w:cs="Courier New"/>
        </w:rPr>
        <w:t>war ethics</w:t>
      </w:r>
      <w:r w:rsidR="00CE0898">
        <w:rPr>
          <w:rFonts w:ascii="Calibri" w:hAnsi="Calibri" w:cs="Courier New"/>
        </w:rPr>
        <w:t xml:space="preserve"> in a way that is both communicative and interdependent.</w:t>
      </w:r>
      <w:r w:rsidRPr="00EA0ED5">
        <w:rPr>
          <w:rFonts w:ascii="Calibri" w:hAnsi="Calibri" w:cs="Courier New"/>
        </w:rPr>
        <w:t xml:space="preserve"> As Brooke Ackerly, Maria Stern, and Jacqui True (2006, 7) explain:</w:t>
      </w:r>
      <w:r w:rsidRPr="00EA0ED5">
        <w:rPr>
          <w:rFonts w:ascii="Calibri" w:hAnsi="Calibri" w:cs="Courier New"/>
          <w:highlight w:val="yellow"/>
        </w:rPr>
        <w:t xml:space="preserve"> </w:t>
      </w:r>
    </w:p>
    <w:p w14:paraId="64AF4C62" w14:textId="77777777" w:rsidR="00CE0898" w:rsidRDefault="00CE0898" w:rsidP="0025004E">
      <w:pPr>
        <w:ind w:left="720" w:right="720"/>
        <w:contextualSpacing/>
        <w:rPr>
          <w:rFonts w:ascii="Calibri" w:hAnsi="Calibri" w:cs="Courier New"/>
        </w:rPr>
      </w:pPr>
    </w:p>
    <w:p w14:paraId="65996FC2" w14:textId="77777777" w:rsidR="00190F61" w:rsidRPr="00EA0ED5" w:rsidRDefault="00190F61" w:rsidP="0025004E">
      <w:pPr>
        <w:ind w:left="720" w:right="720"/>
        <w:contextualSpacing/>
        <w:rPr>
          <w:rFonts w:ascii="Calibri" w:hAnsi="Calibri" w:cs="Courier New"/>
        </w:rPr>
      </w:pPr>
      <w:r w:rsidRPr="00EA0ED5">
        <w:rPr>
          <w:rFonts w:ascii="Calibri" w:hAnsi="Calibri" w:cs="Courier New"/>
        </w:rPr>
        <w:t>Feminist ontologies that expand our notions of world politics to include the personal and previously invisible spheres, and that start from the perspective that subjects are relational (rather than autonomous) …demand self-reflexive methodologies.</w:t>
      </w:r>
    </w:p>
    <w:p w14:paraId="4A614E73" w14:textId="77777777" w:rsidR="003F01F3" w:rsidRPr="00EA0ED5" w:rsidRDefault="003F01F3" w:rsidP="0025004E">
      <w:pPr>
        <w:contextualSpacing/>
        <w:rPr>
          <w:rFonts w:ascii="Calibri" w:hAnsi="Calibri" w:cs="Courier New"/>
          <w:highlight w:val="yellow"/>
        </w:rPr>
      </w:pPr>
    </w:p>
    <w:p w14:paraId="68B788B8" w14:textId="7586F248" w:rsidR="00CE0898" w:rsidRDefault="00CE0898" w:rsidP="0025004E">
      <w:pPr>
        <w:contextualSpacing/>
        <w:rPr>
          <w:rFonts w:ascii="Calibri" w:hAnsi="Calibri" w:cs="Courier New"/>
        </w:rPr>
      </w:pPr>
      <w:r>
        <w:rPr>
          <w:rFonts w:ascii="Calibri" w:hAnsi="Calibri" w:cs="Courier New"/>
        </w:rPr>
        <w:t xml:space="preserve">This provides a potential road-map for re-visioning war ethics. It suggests breaking down the public/private dichotomy in the civilian immunity principle in a way critically self-reflexive both of the theorizing process and the implications of both the immunity principle and any replacement for just war theorizing (or even war) more broadly), while keeping relationality at the core of any theoretical deconstruction (or corresponding reconstruction). </w:t>
      </w:r>
    </w:p>
    <w:p w14:paraId="5DEC9E62" w14:textId="28EF8663" w:rsidR="00190F61" w:rsidRPr="00EA0ED5" w:rsidRDefault="00190F61" w:rsidP="0025004E">
      <w:pPr>
        <w:contextualSpacing/>
        <w:rPr>
          <w:rFonts w:ascii="Calibri" w:hAnsi="Calibri" w:cs="Courier New"/>
        </w:rPr>
      </w:pPr>
      <w:r w:rsidRPr="00EA0ED5">
        <w:rPr>
          <w:rFonts w:ascii="Calibri" w:hAnsi="Calibri" w:cs="Courier New"/>
        </w:rPr>
        <w:tab/>
      </w:r>
      <w:r w:rsidR="00CE0898">
        <w:rPr>
          <w:rFonts w:ascii="Calibri" w:hAnsi="Calibri" w:cs="Courier New"/>
        </w:rPr>
        <w:t>In other to keep relationality at the core</w:t>
      </w:r>
      <w:r w:rsidR="00DB6726">
        <w:rPr>
          <w:rFonts w:ascii="Calibri" w:hAnsi="Calibri" w:cs="Courier New"/>
        </w:rPr>
        <w:t xml:space="preserve"> of re-visioning war ethics</w:t>
      </w:r>
      <w:r w:rsidR="00CE0898">
        <w:rPr>
          <w:rFonts w:ascii="Calibri" w:hAnsi="Calibri" w:cs="Courier New"/>
        </w:rPr>
        <w:t xml:space="preserve">, it is important to </w:t>
      </w:r>
      <w:r w:rsidR="00DB6726">
        <w:rPr>
          <w:rFonts w:ascii="Calibri" w:hAnsi="Calibri" w:cs="Courier New"/>
        </w:rPr>
        <w:t>understand some of the implications of a relational conception of human subjects to war behavior</w:t>
      </w:r>
      <w:r w:rsidR="00CE0898">
        <w:rPr>
          <w:rFonts w:ascii="Calibri" w:hAnsi="Calibri" w:cs="Courier New"/>
        </w:rPr>
        <w:t xml:space="preserve">. </w:t>
      </w:r>
      <w:r w:rsidRPr="00EA0ED5">
        <w:rPr>
          <w:rFonts w:ascii="Calibri" w:hAnsi="Calibri" w:cs="Courier New"/>
        </w:rPr>
        <w:t xml:space="preserve">If subjects are relational (and therefore relationally autonomous, e.g., Hirschmann 1989), the </w:t>
      </w:r>
      <w:r w:rsidRPr="00EA0ED5">
        <w:rPr>
          <w:rFonts w:ascii="Calibri" w:hAnsi="Calibri" w:cs="Courier New"/>
          <w:i/>
        </w:rPr>
        <w:t xml:space="preserve">jus in bello </w:t>
      </w:r>
      <w:r w:rsidRPr="00EA0ED5">
        <w:rPr>
          <w:rFonts w:ascii="Calibri" w:hAnsi="Calibri" w:cs="Courier New"/>
        </w:rPr>
        <w:t xml:space="preserve">content of </w:t>
      </w:r>
      <w:r w:rsidR="007915D3">
        <w:rPr>
          <w:rFonts w:ascii="Calibri" w:hAnsi="Calibri" w:cs="Courier New"/>
        </w:rPr>
        <w:t>war ethics</w:t>
      </w:r>
      <w:r w:rsidRPr="00EA0ED5">
        <w:rPr>
          <w:rFonts w:ascii="Calibri" w:hAnsi="Calibri" w:cs="Courier New"/>
        </w:rPr>
        <w:t xml:space="preserve"> cannot be based on which individuals and which bodies can be targeted without the context of their relations and relationships with others. Instead, thinking about people as autonomous subjects (</w:t>
      </w:r>
      <w:r w:rsidR="00BB1ECE">
        <w:rPr>
          <w:rFonts w:ascii="Calibri" w:hAnsi="Calibri" w:cs="Courier New"/>
        </w:rPr>
        <w:t>‘</w:t>
      </w:r>
      <w:r w:rsidRPr="00EA0ED5">
        <w:rPr>
          <w:rFonts w:ascii="Calibri" w:hAnsi="Calibri" w:cs="Courier New"/>
        </w:rPr>
        <w:t>the soldier</w:t>
      </w:r>
      <w:r w:rsidR="00BB1ECE">
        <w:rPr>
          <w:rFonts w:ascii="Calibri" w:hAnsi="Calibri" w:cs="Courier New"/>
        </w:rPr>
        <w:t>’</w:t>
      </w:r>
      <w:r w:rsidRPr="00EA0ED5">
        <w:rPr>
          <w:rFonts w:ascii="Calibri" w:hAnsi="Calibri" w:cs="Courier New"/>
        </w:rPr>
        <w:t xml:space="preserve"> who attacks and protects </w:t>
      </w:r>
      <w:r w:rsidR="00BB1ECE">
        <w:rPr>
          <w:rFonts w:ascii="Calibri" w:hAnsi="Calibri" w:cs="Courier New"/>
        </w:rPr>
        <w:t>‘</w:t>
      </w:r>
      <w:r w:rsidRPr="00EA0ED5">
        <w:rPr>
          <w:rFonts w:ascii="Calibri" w:hAnsi="Calibri" w:cs="Courier New"/>
        </w:rPr>
        <w:t>the civilian</w:t>
      </w:r>
      <w:r w:rsidR="00BB1ECE">
        <w:rPr>
          <w:rFonts w:ascii="Calibri" w:hAnsi="Calibri" w:cs="Courier New"/>
        </w:rPr>
        <w:t>’</w:t>
      </w:r>
      <w:r w:rsidRPr="00EA0ED5">
        <w:rPr>
          <w:rFonts w:ascii="Calibri" w:hAnsi="Calibri" w:cs="Courier New"/>
        </w:rPr>
        <w:t xml:space="preserve"> who has no agency in that protection but is entitled to it/its performance) is a counterproductive direction for theorizing or planning war-fighting.  The current civilian immunity principle</w:t>
      </w:r>
      <w:r w:rsidR="00BB1ECE">
        <w:rPr>
          <w:rStyle w:val="FootnoteReference"/>
          <w:rFonts w:ascii="Calibri" w:hAnsi="Calibri" w:cs="Courier New"/>
        </w:rPr>
        <w:footnoteReference w:id="9"/>
      </w:r>
      <w:r w:rsidRPr="00EA0ED5">
        <w:rPr>
          <w:rFonts w:ascii="Calibri" w:hAnsi="Calibri" w:cs="Courier New"/>
        </w:rPr>
        <w:t xml:space="preserve"> rel</w:t>
      </w:r>
      <w:r w:rsidR="00145D39">
        <w:rPr>
          <w:rFonts w:ascii="Calibri" w:hAnsi="Calibri" w:cs="Courier New"/>
        </w:rPr>
        <w:t>ies</w:t>
      </w:r>
      <w:r w:rsidRPr="00EA0ED5">
        <w:rPr>
          <w:rFonts w:ascii="Calibri" w:hAnsi="Calibri" w:cs="Courier New"/>
        </w:rPr>
        <w:t xml:space="preserve"> on figuring out which (discrete) individuals fit in which (discrete) categories, assigning entitlements </w:t>
      </w:r>
      <w:r w:rsidR="00145D39">
        <w:rPr>
          <w:rFonts w:ascii="Calibri" w:hAnsi="Calibri" w:cs="Courier New"/>
        </w:rPr>
        <w:t xml:space="preserve">and risks </w:t>
      </w:r>
      <w:r w:rsidRPr="00EA0ED5">
        <w:rPr>
          <w:rFonts w:ascii="Calibri" w:hAnsi="Calibri" w:cs="Courier New"/>
        </w:rPr>
        <w:t xml:space="preserve">to them on </w:t>
      </w:r>
      <w:r w:rsidR="00145D39">
        <w:rPr>
          <w:rFonts w:ascii="Calibri" w:hAnsi="Calibri" w:cs="Courier New"/>
        </w:rPr>
        <w:t>the basis of membership in those (discrete) categories</w:t>
      </w:r>
      <w:r w:rsidRPr="00EA0ED5">
        <w:rPr>
          <w:rFonts w:ascii="Calibri" w:hAnsi="Calibri" w:cs="Courier New"/>
        </w:rPr>
        <w:t xml:space="preserve">, then assigning responsibilities to combatants on the basis of civilians’ entitlements (e.g., Walzer 1977). </w:t>
      </w:r>
    </w:p>
    <w:p w14:paraId="07212DA0" w14:textId="48F17959" w:rsidR="00D83FDB" w:rsidRDefault="00190F61" w:rsidP="0025004E">
      <w:pPr>
        <w:contextualSpacing/>
        <w:rPr>
          <w:rFonts w:ascii="Calibri" w:hAnsi="Calibri" w:cs="Courier New"/>
        </w:rPr>
      </w:pPr>
      <w:r w:rsidRPr="00EA0ED5">
        <w:rPr>
          <w:rFonts w:ascii="Calibri" w:hAnsi="Calibri" w:cs="Courier New"/>
        </w:rPr>
        <w:tab/>
        <w:t xml:space="preserve">Instead, a </w:t>
      </w:r>
      <w:r w:rsidR="007915D3">
        <w:rPr>
          <w:rFonts w:ascii="Calibri" w:hAnsi="Calibri" w:cs="Courier New"/>
        </w:rPr>
        <w:t>war ethics</w:t>
      </w:r>
      <w:r w:rsidRPr="00EA0ED5">
        <w:rPr>
          <w:rFonts w:ascii="Calibri" w:hAnsi="Calibri" w:cs="Courier New"/>
        </w:rPr>
        <w:t xml:space="preserve"> without civilians would</w:t>
      </w:r>
      <w:r w:rsidR="00145D39">
        <w:rPr>
          <w:rFonts w:ascii="Calibri" w:hAnsi="Calibri" w:cs="Courier New"/>
        </w:rPr>
        <w:t xml:space="preserve"> necessarily have to</w:t>
      </w:r>
      <w:r w:rsidRPr="00EA0ED5">
        <w:rPr>
          <w:rFonts w:ascii="Calibri" w:hAnsi="Calibri" w:cs="Courier New"/>
        </w:rPr>
        <w:t xml:space="preserve"> base the </w:t>
      </w:r>
      <w:r w:rsidRPr="00EA0ED5">
        <w:rPr>
          <w:rFonts w:ascii="Calibri" w:hAnsi="Calibri" w:cs="Courier New"/>
          <w:i/>
        </w:rPr>
        <w:t xml:space="preserve">jus in bello </w:t>
      </w:r>
      <w:r w:rsidRPr="00EA0ED5">
        <w:rPr>
          <w:rFonts w:ascii="Calibri" w:hAnsi="Calibri" w:cs="Courier New"/>
        </w:rPr>
        <w:t xml:space="preserve">treatment of </w:t>
      </w:r>
      <w:r w:rsidRPr="00EA0ED5">
        <w:rPr>
          <w:rFonts w:ascii="Calibri" w:hAnsi="Calibri" w:cs="Courier New"/>
          <w:i/>
        </w:rPr>
        <w:t xml:space="preserve">people </w:t>
      </w:r>
      <w:r w:rsidRPr="00EA0ED5">
        <w:rPr>
          <w:rFonts w:ascii="Calibri" w:hAnsi="Calibri" w:cs="Courier New"/>
        </w:rPr>
        <w:t xml:space="preserve">(relationally rather than individually) on the basis of their relationships – both to each other and to the cause for which the war is being fought. As Robin Schott suggests, in times of war, “it would be better for a political community to critically examine its identity and the outsiders that its identity creates than to reassert the validity of its identity through force” (Schott 2008, 133) This suggests that the </w:t>
      </w:r>
      <w:r w:rsidRPr="00EA0ED5">
        <w:rPr>
          <w:rFonts w:ascii="Calibri" w:hAnsi="Calibri" w:cs="Courier New"/>
          <w:i/>
        </w:rPr>
        <w:t xml:space="preserve">jus in </w:t>
      </w:r>
      <w:r w:rsidRPr="00EA0ED5">
        <w:rPr>
          <w:rFonts w:ascii="Calibri" w:hAnsi="Calibri" w:cs="Courier New"/>
          <w:i/>
        </w:rPr>
        <w:lastRenderedPageBreak/>
        <w:t xml:space="preserve">bello </w:t>
      </w:r>
      <w:r w:rsidRPr="00EA0ED5">
        <w:rPr>
          <w:rFonts w:ascii="Calibri" w:hAnsi="Calibri" w:cs="Courier New"/>
        </w:rPr>
        <w:t xml:space="preserve">content of a </w:t>
      </w:r>
      <w:r w:rsidR="007915D3">
        <w:rPr>
          <w:rFonts w:ascii="Calibri" w:hAnsi="Calibri" w:cs="Courier New"/>
        </w:rPr>
        <w:t>war ethics</w:t>
      </w:r>
      <w:r w:rsidRPr="00EA0ED5">
        <w:rPr>
          <w:rFonts w:ascii="Calibri" w:hAnsi="Calibri" w:cs="Courier New"/>
        </w:rPr>
        <w:t xml:space="preserve"> without civilians </w:t>
      </w:r>
      <w:r w:rsidR="007915D3">
        <w:rPr>
          <w:rFonts w:ascii="Calibri" w:hAnsi="Calibri" w:cs="Courier New"/>
        </w:rPr>
        <w:t>c</w:t>
      </w:r>
      <w:r w:rsidRPr="00EA0ED5">
        <w:rPr>
          <w:rFonts w:ascii="Calibri" w:hAnsi="Calibri" w:cs="Courier New"/>
        </w:rPr>
        <w:t xml:space="preserve">ould start with critical self-examination not only of the grievance or just cause but also of the people who are responsible for the just cause, and that just war-fighting would be based on the relationship of the targets to the targeters and the cause, taking account of complexity and context. Such an approach would make many more categorizations than </w:t>
      </w:r>
      <w:r w:rsidR="009C3564">
        <w:rPr>
          <w:rFonts w:ascii="Calibri" w:hAnsi="Calibri" w:cs="Courier New"/>
        </w:rPr>
        <w:t>‘</w:t>
      </w:r>
      <w:r w:rsidRPr="00EA0ED5">
        <w:rPr>
          <w:rFonts w:ascii="Calibri" w:hAnsi="Calibri" w:cs="Courier New"/>
        </w:rPr>
        <w:t>combatant</w:t>
      </w:r>
      <w:r w:rsidR="009C3564">
        <w:rPr>
          <w:rFonts w:ascii="Calibri" w:hAnsi="Calibri" w:cs="Courier New"/>
        </w:rPr>
        <w:t>’</w:t>
      </w:r>
      <w:r w:rsidRPr="00EA0ED5">
        <w:rPr>
          <w:rFonts w:ascii="Calibri" w:hAnsi="Calibri" w:cs="Courier New"/>
        </w:rPr>
        <w:t xml:space="preserve"> and </w:t>
      </w:r>
      <w:r w:rsidR="009C3564">
        <w:rPr>
          <w:rFonts w:ascii="Calibri" w:hAnsi="Calibri" w:cs="Courier New"/>
        </w:rPr>
        <w:t>‘</w:t>
      </w:r>
      <w:r w:rsidRPr="00EA0ED5">
        <w:rPr>
          <w:rFonts w:ascii="Calibri" w:hAnsi="Calibri" w:cs="Courier New"/>
        </w:rPr>
        <w:t>civilian</w:t>
      </w:r>
      <w:r w:rsidR="009C3564">
        <w:rPr>
          <w:rFonts w:ascii="Calibri" w:hAnsi="Calibri" w:cs="Courier New"/>
        </w:rPr>
        <w:t>’</w:t>
      </w:r>
      <w:r w:rsidRPr="00EA0ED5">
        <w:rPr>
          <w:rFonts w:ascii="Calibri" w:hAnsi="Calibri" w:cs="Courier New"/>
        </w:rPr>
        <w:t xml:space="preserve"> imaginable, and allow both theorists and practitioners to think about degrees of relationship and degrees of separation between not only belligerents but the people who constitute the states and/or ethnic groups </w:t>
      </w:r>
      <w:r w:rsidR="00D83FDB">
        <w:rPr>
          <w:rFonts w:ascii="Calibri" w:hAnsi="Calibri" w:cs="Courier New"/>
        </w:rPr>
        <w:t>‘</w:t>
      </w:r>
      <w:r w:rsidRPr="00EA0ED5">
        <w:rPr>
          <w:rFonts w:ascii="Calibri" w:hAnsi="Calibri" w:cs="Courier New"/>
        </w:rPr>
        <w:t>at war,</w:t>
      </w:r>
      <w:r w:rsidR="00D83FDB">
        <w:rPr>
          <w:rFonts w:ascii="Calibri" w:hAnsi="Calibri" w:cs="Courier New"/>
        </w:rPr>
        <w:t>’</w:t>
      </w:r>
      <w:r w:rsidRPr="00EA0ED5">
        <w:rPr>
          <w:rFonts w:ascii="Calibri" w:hAnsi="Calibri" w:cs="Courier New"/>
        </w:rPr>
        <w:t xml:space="preserve"> with their constituent similarities and differences. </w:t>
      </w:r>
      <w:r w:rsidR="00D83FDB">
        <w:rPr>
          <w:rFonts w:ascii="Calibri" w:hAnsi="Calibri" w:cs="Courier New"/>
        </w:rPr>
        <w:t>Because of these radical shifts in thinking about people</w:t>
      </w:r>
      <w:r w:rsidRPr="00EA0ED5">
        <w:rPr>
          <w:rFonts w:ascii="Calibri" w:hAnsi="Calibri" w:cs="Courier New"/>
        </w:rPr>
        <w:t xml:space="preserve">, an account of just war without civilians would need a new mechanism for recognizing participation and suffering in the making and fighting of wars, and a new plan for accountability, accounting, and reevaluating </w:t>
      </w:r>
      <w:r w:rsidRPr="00EA0ED5">
        <w:rPr>
          <w:rFonts w:ascii="Calibri" w:hAnsi="Calibri" w:cs="Courier New"/>
          <w:i/>
        </w:rPr>
        <w:t xml:space="preserve">in bello </w:t>
      </w:r>
      <w:r w:rsidRPr="00EA0ED5">
        <w:rPr>
          <w:rFonts w:ascii="Calibri" w:hAnsi="Calibri" w:cs="Courier New"/>
        </w:rPr>
        <w:t>choices and results.</w:t>
      </w:r>
    </w:p>
    <w:p w14:paraId="6505904D" w14:textId="3B80EB4A" w:rsidR="00C60225" w:rsidRDefault="00190F61" w:rsidP="0025004E">
      <w:pPr>
        <w:ind w:firstLine="720"/>
        <w:contextualSpacing/>
        <w:rPr>
          <w:rFonts w:ascii="Calibri" w:hAnsi="Calibri" w:cs="Courier New"/>
        </w:rPr>
      </w:pPr>
      <w:r w:rsidRPr="00EA0ED5">
        <w:rPr>
          <w:rFonts w:ascii="Calibri" w:hAnsi="Calibri" w:cs="Courier New"/>
        </w:rPr>
        <w:t xml:space="preserve"> In her evaluation of just war theorizing, Robin May Schott (2008, 133) suggests such a mechanism</w:t>
      </w:r>
      <w:r w:rsidR="0040254A">
        <w:rPr>
          <w:rFonts w:ascii="Calibri" w:hAnsi="Calibri" w:cs="Courier New"/>
        </w:rPr>
        <w:t xml:space="preserve"> in the idea of witness</w:t>
      </w:r>
      <w:r w:rsidRPr="00EA0ED5">
        <w:rPr>
          <w:rFonts w:ascii="Calibri" w:hAnsi="Calibri" w:cs="Courier New"/>
        </w:rPr>
        <w:t xml:space="preserve">. </w:t>
      </w:r>
      <w:r w:rsidR="00C60225">
        <w:rPr>
          <w:rFonts w:ascii="Calibri" w:hAnsi="Calibri" w:cs="Courier New"/>
        </w:rPr>
        <w:t xml:space="preserve">Schott (2008, 124) </w:t>
      </w:r>
      <w:r w:rsidR="007915D3">
        <w:rPr>
          <w:rFonts w:ascii="Calibri" w:hAnsi="Calibri" w:cs="Courier New"/>
        </w:rPr>
        <w:t>identifies</w:t>
      </w:r>
      <w:r w:rsidR="00C60225">
        <w:rPr>
          <w:rFonts w:ascii="Calibri" w:hAnsi="Calibri" w:cs="Courier New"/>
        </w:rPr>
        <w:t xml:space="preserve"> one of the key problems with contemporary just war theorizing </w:t>
      </w:r>
      <w:r w:rsidR="007915D3">
        <w:rPr>
          <w:rFonts w:ascii="Calibri" w:hAnsi="Calibri" w:cs="Courier New"/>
        </w:rPr>
        <w:t>a</w:t>
      </w:r>
      <w:r w:rsidR="00C60225">
        <w:rPr>
          <w:rFonts w:ascii="Calibri" w:hAnsi="Calibri" w:cs="Courier New"/>
        </w:rPr>
        <w:t>s what she labels the ‘problem of evil,’ in the Kantian, species-wide sense. Identifying war as a ‘problem of evil,’ Schott argues that it can be justifiable but never just</w:t>
      </w:r>
      <w:r w:rsidR="00B75243">
        <w:rPr>
          <w:rFonts w:ascii="Calibri" w:hAnsi="Calibri" w:cs="Courier New"/>
        </w:rPr>
        <w:t>. This contention removes the “metaphysical defense of war, takes away the rhetoric of sacrifice, and takes away the assumption</w:t>
      </w:r>
      <w:r w:rsidR="0040254A">
        <w:rPr>
          <w:rFonts w:ascii="Calibri" w:hAnsi="Calibri" w:cs="Courier New"/>
        </w:rPr>
        <w:t xml:space="preserve"> that the existing social order is just (Schott 2008, 132). Understanding war as </w:t>
      </w:r>
      <w:r w:rsidR="0040254A">
        <w:rPr>
          <w:rFonts w:ascii="Calibri" w:hAnsi="Calibri" w:cs="Courier New"/>
          <w:i/>
        </w:rPr>
        <w:t xml:space="preserve">always illegitimate </w:t>
      </w:r>
      <w:r w:rsidR="0040254A">
        <w:rPr>
          <w:rFonts w:ascii="Calibri" w:hAnsi="Calibri" w:cs="Courier New"/>
        </w:rPr>
        <w:t xml:space="preserve">if </w:t>
      </w:r>
      <w:r w:rsidR="0040254A">
        <w:rPr>
          <w:rFonts w:ascii="Calibri" w:hAnsi="Calibri" w:cs="Courier New"/>
          <w:i/>
        </w:rPr>
        <w:t>sometimes justifiable</w:t>
      </w:r>
      <w:r w:rsidR="0040254A">
        <w:rPr>
          <w:rFonts w:ascii="Calibri" w:hAnsi="Calibri" w:cs="Courier New"/>
        </w:rPr>
        <w:t xml:space="preserve"> frames </w:t>
      </w:r>
      <w:r w:rsidR="00A82959">
        <w:rPr>
          <w:rFonts w:ascii="Calibri" w:hAnsi="Calibri" w:cs="Courier New"/>
        </w:rPr>
        <w:t>war ethics</w:t>
      </w:r>
      <w:r w:rsidR="0040254A">
        <w:rPr>
          <w:rFonts w:ascii="Calibri" w:hAnsi="Calibri" w:cs="Courier New"/>
        </w:rPr>
        <w:t xml:space="preserve"> fundamentally d</w:t>
      </w:r>
      <w:r w:rsidR="00C26288">
        <w:rPr>
          <w:rFonts w:ascii="Calibri" w:hAnsi="Calibri" w:cs="Courier New"/>
        </w:rPr>
        <w:t xml:space="preserve">ifferently, where </w:t>
      </w:r>
      <w:r w:rsidR="00A82959">
        <w:rPr>
          <w:rFonts w:ascii="Calibri" w:hAnsi="Calibri" w:cs="Courier New"/>
        </w:rPr>
        <w:t>ethical actors</w:t>
      </w:r>
      <w:r w:rsidR="00C26288">
        <w:rPr>
          <w:rFonts w:ascii="Calibri" w:hAnsi="Calibri" w:cs="Courier New"/>
        </w:rPr>
        <w:t xml:space="preserve"> must “resist [rather than rely on] militarism as the means of salvaging political identity” (Schott 2008, 132). In Schott’s</w:t>
      </w:r>
      <w:r w:rsidR="00DB5A73">
        <w:rPr>
          <w:rFonts w:ascii="Calibri" w:hAnsi="Calibri" w:cs="Courier New"/>
        </w:rPr>
        <w:t xml:space="preserve"> (2008, 132)</w:t>
      </w:r>
      <w:r w:rsidR="00C26288">
        <w:rPr>
          <w:rFonts w:ascii="Calibri" w:hAnsi="Calibri" w:cs="Courier New"/>
        </w:rPr>
        <w:t xml:space="preserve"> terms, then, the mission of a war ethics framework “is to show why political violence is </w:t>
      </w:r>
      <w:r w:rsidR="00C26288">
        <w:rPr>
          <w:rFonts w:ascii="Calibri" w:hAnsi="Calibri" w:cs="Courier New"/>
          <w:i/>
        </w:rPr>
        <w:t xml:space="preserve">not </w:t>
      </w:r>
      <w:r w:rsidR="00C26288">
        <w:rPr>
          <w:rFonts w:ascii="Calibri" w:hAnsi="Calibri" w:cs="Courier New"/>
        </w:rPr>
        <w:t xml:space="preserve">legitimate, not to provide criterion for when and how violence </w:t>
      </w:r>
      <w:r w:rsidR="00DB5A73">
        <w:rPr>
          <w:rFonts w:ascii="Calibri" w:hAnsi="Calibri" w:cs="Courier New"/>
        </w:rPr>
        <w:t xml:space="preserve">should be used.” </w:t>
      </w:r>
    </w:p>
    <w:p w14:paraId="52556527" w14:textId="6F3CD5B9" w:rsidR="00DB5A73" w:rsidRPr="001549CD" w:rsidRDefault="00DB5A73" w:rsidP="0025004E">
      <w:pPr>
        <w:ind w:firstLine="720"/>
        <w:contextualSpacing/>
        <w:rPr>
          <w:rFonts w:ascii="Calibri" w:hAnsi="Calibri" w:cs="Courier New"/>
        </w:rPr>
      </w:pPr>
      <w:r>
        <w:rPr>
          <w:rFonts w:ascii="Calibri" w:hAnsi="Calibri" w:cs="Courier New"/>
        </w:rPr>
        <w:t xml:space="preserve">Note that this framing of war as evil is neither a disengagement with war or a rejection of the idea of moderating the making of or use of force in war. Rather, it is </w:t>
      </w:r>
      <w:r w:rsidR="00167E48">
        <w:rPr>
          <w:rFonts w:ascii="Calibri" w:hAnsi="Calibri" w:cs="Courier New"/>
        </w:rPr>
        <w:t>a different way to, and an intervention in, the ways that we moderate war-making and war-fighting.</w:t>
      </w:r>
      <w:r w:rsidR="003C1D1F">
        <w:rPr>
          <w:rFonts w:ascii="Calibri" w:hAnsi="Calibri" w:cs="Courier New"/>
        </w:rPr>
        <w:t xml:space="preserve"> Capitalizing on the idea of relationality, Schott suggests alternative narratives </w:t>
      </w:r>
      <w:r w:rsidR="003C1D1F">
        <w:rPr>
          <w:rFonts w:ascii="Calibri" w:hAnsi="Calibri" w:cs="Courier New"/>
          <w:i/>
        </w:rPr>
        <w:t xml:space="preserve">of </w:t>
      </w:r>
      <w:r w:rsidR="003C1D1F">
        <w:rPr>
          <w:rFonts w:ascii="Calibri" w:hAnsi="Calibri" w:cs="Courier New"/>
        </w:rPr>
        <w:t xml:space="preserve">war and alternative narratives </w:t>
      </w:r>
      <w:r w:rsidR="003C1D1F">
        <w:rPr>
          <w:rFonts w:ascii="Calibri" w:hAnsi="Calibri" w:cs="Courier New"/>
          <w:i/>
        </w:rPr>
        <w:t xml:space="preserve">to </w:t>
      </w:r>
      <w:r w:rsidR="003C1D1F">
        <w:rPr>
          <w:rFonts w:ascii="Calibri" w:hAnsi="Calibri" w:cs="Courier New"/>
        </w:rPr>
        <w:t>war as discursive and practical mechanisms to limit war</w:t>
      </w:r>
      <w:r w:rsidR="00D4631A">
        <w:rPr>
          <w:rFonts w:ascii="Calibri" w:hAnsi="Calibri" w:cs="Courier New"/>
        </w:rPr>
        <w:t xml:space="preserve">time violence (2008, 132). These alternative discourses </w:t>
      </w:r>
      <w:r w:rsidR="00D4631A">
        <w:rPr>
          <w:rFonts w:ascii="Calibri" w:hAnsi="Calibri" w:cs="Courier New"/>
          <w:i/>
        </w:rPr>
        <w:t xml:space="preserve">to </w:t>
      </w:r>
      <w:r w:rsidR="00D4631A">
        <w:rPr>
          <w:rFonts w:ascii="Calibri" w:hAnsi="Calibri" w:cs="Courier New"/>
        </w:rPr>
        <w:t>war might show how we are currently blind “to alternative visions and forms of action” while alternative discourse</w:t>
      </w:r>
      <w:r w:rsidR="002A4E2C">
        <w:rPr>
          <w:rFonts w:ascii="Calibri" w:hAnsi="Calibri" w:cs="Courier New"/>
        </w:rPr>
        <w:t xml:space="preserve">s </w:t>
      </w:r>
      <w:r w:rsidR="002A4E2C">
        <w:rPr>
          <w:rFonts w:ascii="Calibri" w:hAnsi="Calibri" w:cs="Courier New"/>
          <w:i/>
        </w:rPr>
        <w:t xml:space="preserve">of </w:t>
      </w:r>
      <w:r w:rsidR="002A4E2C">
        <w:rPr>
          <w:rFonts w:ascii="Calibri" w:hAnsi="Calibri" w:cs="Courier New"/>
        </w:rPr>
        <w:t xml:space="preserve">war “may well challenge dominant self-understandings of political identity” (Schott 2008, 132-3). </w:t>
      </w:r>
      <w:r w:rsidR="001549CD">
        <w:rPr>
          <w:rFonts w:ascii="Calibri" w:hAnsi="Calibri" w:cs="Courier New"/>
        </w:rPr>
        <w:t xml:space="preserve">In other words, alternative discourses </w:t>
      </w:r>
      <w:r w:rsidR="001549CD">
        <w:rPr>
          <w:rFonts w:ascii="Calibri" w:hAnsi="Calibri" w:cs="Courier New"/>
          <w:i/>
        </w:rPr>
        <w:t xml:space="preserve">of </w:t>
      </w:r>
      <w:r w:rsidR="001549CD">
        <w:rPr>
          <w:rFonts w:ascii="Calibri" w:hAnsi="Calibri" w:cs="Courier New"/>
        </w:rPr>
        <w:t xml:space="preserve">war might change </w:t>
      </w:r>
      <w:r w:rsidR="001549CD">
        <w:rPr>
          <w:rFonts w:ascii="Calibri" w:hAnsi="Calibri" w:cs="Courier New"/>
          <w:i/>
        </w:rPr>
        <w:t xml:space="preserve">in bello </w:t>
      </w:r>
      <w:r w:rsidR="001549CD">
        <w:rPr>
          <w:rFonts w:ascii="Calibri" w:hAnsi="Calibri" w:cs="Courier New"/>
        </w:rPr>
        <w:t>practices differently (and perhaps less counterproductively) than the existing non-combatant immunity principle.</w:t>
      </w:r>
    </w:p>
    <w:p w14:paraId="4A516D03" w14:textId="5D76AB28" w:rsidR="002A4E2C" w:rsidRPr="002A4E2C" w:rsidRDefault="002A4E2C" w:rsidP="0025004E">
      <w:pPr>
        <w:ind w:firstLine="720"/>
        <w:contextualSpacing/>
        <w:rPr>
          <w:rFonts w:ascii="Calibri" w:hAnsi="Calibri" w:cs="Courier New"/>
        </w:rPr>
      </w:pPr>
      <w:r>
        <w:rPr>
          <w:rFonts w:ascii="Calibri" w:hAnsi="Calibri" w:cs="Courier New"/>
        </w:rPr>
        <w:t xml:space="preserve">Still, the construction of alternative discourses of war </w:t>
      </w:r>
      <w:r>
        <w:rPr>
          <w:rFonts w:ascii="Calibri" w:hAnsi="Calibri" w:cs="Courier New"/>
          <w:i/>
        </w:rPr>
        <w:t>as a war ethics structure to limit the fighting of wars</w:t>
      </w:r>
      <w:r>
        <w:rPr>
          <w:rFonts w:ascii="Calibri" w:hAnsi="Calibri" w:cs="Courier New"/>
        </w:rPr>
        <w:t xml:space="preserve"> is anything but straight-forward.</w:t>
      </w:r>
      <w:r w:rsidR="00A34CCD">
        <w:rPr>
          <w:rFonts w:ascii="Calibri" w:hAnsi="Calibri" w:cs="Courier New"/>
        </w:rPr>
        <w:t xml:space="preserve"> The basis for these alternative narratives, the method for constructing them, and the means for disseminating them must all be both internally coherent and in service of the greater political purpose of restraining the excesses of war. Schott suggests </w:t>
      </w:r>
      <w:r w:rsidR="004E5FAF">
        <w:rPr>
          <w:rFonts w:ascii="Calibri" w:hAnsi="Calibri" w:cs="Courier New"/>
        </w:rPr>
        <w:t xml:space="preserve">a path to accomplish those ends which is a radical departure from </w:t>
      </w:r>
      <w:r w:rsidR="006F3277">
        <w:rPr>
          <w:rFonts w:ascii="Calibri" w:hAnsi="Calibri" w:cs="Courier New"/>
        </w:rPr>
        <w:t xml:space="preserve">the sacralizing war in </w:t>
      </w:r>
      <w:r w:rsidR="004E5FAF">
        <w:rPr>
          <w:rFonts w:ascii="Calibri" w:hAnsi="Calibri" w:cs="Courier New"/>
        </w:rPr>
        <w:t>“</w:t>
      </w:r>
      <w:r w:rsidR="001549CD">
        <w:rPr>
          <w:rFonts w:ascii="Calibri" w:hAnsi="Calibri" w:cs="Courier New"/>
        </w:rPr>
        <w:t>just war theory’s emphasis on the life-and-death significance of its cause”</w:t>
      </w:r>
      <w:r w:rsidR="006F3277">
        <w:rPr>
          <w:rFonts w:ascii="Calibri" w:hAnsi="Calibri" w:cs="Courier New"/>
        </w:rPr>
        <w:t xml:space="preserve"> (Schott 2008, 133). The path that she suggests is to “give weight to the role of the witness in wartime.” </w:t>
      </w:r>
    </w:p>
    <w:p w14:paraId="0D367647" w14:textId="29029816" w:rsidR="008E7E68" w:rsidRDefault="00190F61" w:rsidP="0025004E">
      <w:pPr>
        <w:ind w:firstLine="720"/>
        <w:contextualSpacing/>
        <w:rPr>
          <w:rFonts w:ascii="Calibri" w:hAnsi="Calibri" w:cs="Courier New"/>
        </w:rPr>
      </w:pPr>
      <w:r w:rsidRPr="00EA0ED5">
        <w:rPr>
          <w:rFonts w:ascii="Calibri" w:hAnsi="Calibri" w:cs="Courier New"/>
        </w:rPr>
        <w:lastRenderedPageBreak/>
        <w:t xml:space="preserve">Schott explains, citing Agamben, that “the word </w:t>
      </w:r>
      <w:r w:rsidRPr="00EA0ED5">
        <w:rPr>
          <w:rFonts w:ascii="Calibri" w:hAnsi="Calibri" w:cs="Courier New"/>
          <w:i/>
        </w:rPr>
        <w:t xml:space="preserve">witness </w:t>
      </w:r>
      <w:r w:rsidRPr="00EA0ED5">
        <w:rPr>
          <w:rFonts w:ascii="Calibri" w:hAnsi="Calibri" w:cs="Courier New"/>
        </w:rPr>
        <w:t xml:space="preserve">derives from the Greek word </w:t>
      </w:r>
      <w:r w:rsidRPr="00EA0ED5">
        <w:rPr>
          <w:rFonts w:ascii="Calibri" w:hAnsi="Calibri" w:cs="Courier New"/>
          <w:i/>
        </w:rPr>
        <w:t xml:space="preserve">martis, </w:t>
      </w:r>
      <w:r w:rsidRPr="00EA0ED5">
        <w:rPr>
          <w:rFonts w:ascii="Calibri" w:hAnsi="Calibri" w:cs="Courier New"/>
        </w:rPr>
        <w:t xml:space="preserve">the martyr, which derives itself from the verb meaning to remember” (Schott 2008, 133; citing Agamben 1999, 26-28). According to Schott (2008, 133), “an ethical discourse of war that gives weight to witness ... – generates a discourse of war based on their experience of war, not abstracted from experience.” </w:t>
      </w:r>
      <w:r w:rsidR="008E7E68">
        <w:rPr>
          <w:rFonts w:ascii="Calibri" w:hAnsi="Calibri" w:cs="Courier New"/>
        </w:rPr>
        <w:t>This is because</w:t>
      </w:r>
      <w:r w:rsidR="00FD2021">
        <w:rPr>
          <w:rFonts w:ascii="Calibri" w:hAnsi="Calibri" w:cs="Courier New"/>
        </w:rPr>
        <w:t xml:space="preserve"> “the witness – most usually a survivor of wartime violence, but also a bystander who gives testimony” obliterates the abstraction of the injured other by highlighting pain, powerlessness, hopelessness, and humiliation that are essential to, rather than incidental to, war targeting decisions (Schott 2008, 133). </w:t>
      </w:r>
    </w:p>
    <w:p w14:paraId="30D249E9" w14:textId="5BCF4575" w:rsidR="00F97FC5" w:rsidRDefault="00FD2021" w:rsidP="0025004E">
      <w:pPr>
        <w:ind w:firstLine="720"/>
        <w:contextualSpacing/>
        <w:rPr>
          <w:rFonts w:ascii="Calibri" w:hAnsi="Calibri" w:cs="Courier New"/>
        </w:rPr>
      </w:pPr>
      <w:r>
        <w:rPr>
          <w:rFonts w:ascii="Calibri" w:hAnsi="Calibri" w:cs="Courier New"/>
        </w:rPr>
        <w:t xml:space="preserve">Feminist scholars looking at </w:t>
      </w:r>
      <w:r>
        <w:rPr>
          <w:rFonts w:ascii="Calibri" w:hAnsi="Calibri" w:cs="Courier New"/>
          <w:i/>
        </w:rPr>
        <w:t xml:space="preserve">in bello </w:t>
      </w:r>
      <w:r>
        <w:rPr>
          <w:rFonts w:ascii="Calibri" w:hAnsi="Calibri" w:cs="Courier New"/>
        </w:rPr>
        <w:t>targeting decisions have long been critical of the tendency for decision-makers to use the rule-like quality of just war theorizing to abstract</w:t>
      </w:r>
      <w:r w:rsidR="00190F61" w:rsidRPr="00EA0ED5">
        <w:rPr>
          <w:rFonts w:ascii="Calibri" w:hAnsi="Calibri" w:cs="Courier New"/>
        </w:rPr>
        <w:t xml:space="preserve"> “civilians” to numbers (e.g., Cohn 1987</w:t>
      </w:r>
      <w:r w:rsidR="003F01F3" w:rsidRPr="00EA0ED5">
        <w:rPr>
          <w:rFonts w:ascii="Calibri" w:hAnsi="Calibri" w:cs="Courier New"/>
        </w:rPr>
        <w:t>; 1993</w:t>
      </w:r>
      <w:r w:rsidR="00190F61" w:rsidRPr="00EA0ED5">
        <w:rPr>
          <w:rFonts w:ascii="Calibri" w:hAnsi="Calibri" w:cs="Courier New"/>
        </w:rPr>
        <w:t>), symbols</w:t>
      </w:r>
      <w:r w:rsidR="003F01F3" w:rsidRPr="00EA0ED5">
        <w:rPr>
          <w:rFonts w:ascii="Calibri" w:hAnsi="Calibri" w:cs="Courier New"/>
        </w:rPr>
        <w:t xml:space="preserve"> (e.g., Young 2003; Sjoberg and Peet 2011)</w:t>
      </w:r>
      <w:r w:rsidR="00190F61" w:rsidRPr="00EA0ED5">
        <w:rPr>
          <w:rFonts w:ascii="Calibri" w:hAnsi="Calibri" w:cs="Courier New"/>
        </w:rPr>
        <w:t>, and significations</w:t>
      </w:r>
      <w:r w:rsidR="00F97FC5">
        <w:rPr>
          <w:rFonts w:ascii="Calibri" w:hAnsi="Calibri" w:cs="Courier New"/>
        </w:rPr>
        <w:t xml:space="preserve"> (e.g., </w:t>
      </w:r>
      <w:r w:rsidR="005F4D04">
        <w:rPr>
          <w:rFonts w:ascii="Calibri" w:hAnsi="Calibri" w:cs="Courier New"/>
        </w:rPr>
        <w:t>Sjoberg 2013</w:t>
      </w:r>
      <w:r w:rsidR="00F97FC5">
        <w:rPr>
          <w:rFonts w:ascii="Calibri" w:hAnsi="Calibri" w:cs="Courier New"/>
        </w:rPr>
        <w:t>). The construction of alternative discourses of war based on the witness of the other</w:t>
      </w:r>
      <w:r w:rsidR="00190F61" w:rsidRPr="00EA0ED5">
        <w:rPr>
          <w:rFonts w:ascii="Calibri" w:hAnsi="Calibri" w:cs="Courier New"/>
        </w:rPr>
        <w:t xml:space="preserve"> conceptualizes </w:t>
      </w:r>
      <w:r w:rsidR="00F97FC5">
        <w:rPr>
          <w:rFonts w:ascii="Calibri" w:hAnsi="Calibri" w:cs="Courier New"/>
        </w:rPr>
        <w:t xml:space="preserve">(not just ‘our’ but all) </w:t>
      </w:r>
      <w:r w:rsidR="00190F61" w:rsidRPr="00EA0ED5">
        <w:rPr>
          <w:rFonts w:ascii="Calibri" w:hAnsi="Calibri" w:cs="Courier New"/>
        </w:rPr>
        <w:t xml:space="preserve">victimhood in war(s) as lived experience – which forces humanization and corrects the artificial removal of emotion from ethical and strategic discussions wartime targeting. As Schott explains, “the discourse of witness also make evident that there are many more complex positions in war than the position of warrior or the victim” and “gives </w:t>
      </w:r>
      <w:r w:rsidR="00190F61" w:rsidRPr="00EA0ED5">
        <w:rPr>
          <w:rFonts w:ascii="Calibri" w:hAnsi="Calibri" w:cs="Courier New"/>
          <w:i/>
        </w:rPr>
        <w:t>weight</w:t>
      </w:r>
      <w:r w:rsidR="00190F61" w:rsidRPr="00EA0ED5">
        <w:rPr>
          <w:rFonts w:ascii="Calibri" w:hAnsi="Calibri" w:cs="Courier New"/>
        </w:rPr>
        <w:t xml:space="preserve"> to the pain</w:t>
      </w:r>
      <w:r w:rsidR="003F01F3" w:rsidRPr="00EA0ED5">
        <w:rPr>
          <w:rFonts w:ascii="Calibri" w:hAnsi="Calibri" w:cs="Courier New"/>
        </w:rPr>
        <w:t xml:space="preserve"> of individuals and communities</w:t>
      </w:r>
      <w:r w:rsidR="00190F61" w:rsidRPr="00EA0ED5">
        <w:rPr>
          <w:rFonts w:ascii="Calibri" w:hAnsi="Calibri" w:cs="Courier New"/>
        </w:rPr>
        <w:t>”</w:t>
      </w:r>
      <w:r w:rsidR="003F01F3" w:rsidRPr="00EA0ED5">
        <w:rPr>
          <w:rFonts w:ascii="Calibri" w:hAnsi="Calibri" w:cs="Courier New"/>
        </w:rPr>
        <w:t xml:space="preserve"> (Schott 2008, 133-4).</w:t>
      </w:r>
      <w:r w:rsidR="00190F61" w:rsidRPr="00EA0ED5">
        <w:rPr>
          <w:rFonts w:ascii="Calibri" w:hAnsi="Calibri" w:cs="Courier New"/>
        </w:rPr>
        <w:t xml:space="preserve"> </w:t>
      </w:r>
      <w:r w:rsidR="00F97FC5">
        <w:rPr>
          <w:rFonts w:ascii="Calibri" w:hAnsi="Calibri" w:cs="Courier New"/>
        </w:rPr>
        <w:t xml:space="preserve">This weight </w:t>
      </w:r>
      <w:r w:rsidR="00F444CE">
        <w:rPr>
          <w:rFonts w:ascii="Calibri" w:hAnsi="Calibri" w:cs="Courier New"/>
        </w:rPr>
        <w:t xml:space="preserve">is not just symbolic but operative – operative in countering the abstraction of the ‘other,’ operative in inserting self into the suffering of the ‘other,’ and operative in invoking individual and collective emotion in conflict decision-making. </w:t>
      </w:r>
    </w:p>
    <w:p w14:paraId="579994FD" w14:textId="14072E81" w:rsidR="00EA0486" w:rsidRPr="00FA40C4" w:rsidRDefault="00F444CE" w:rsidP="0025004E">
      <w:pPr>
        <w:ind w:firstLine="720"/>
        <w:contextualSpacing/>
        <w:rPr>
          <w:rFonts w:ascii="Calibri" w:hAnsi="Calibri" w:cs="Courier New"/>
        </w:rPr>
      </w:pPr>
      <w:r>
        <w:rPr>
          <w:rFonts w:ascii="Calibri" w:hAnsi="Calibri" w:cs="Courier New"/>
        </w:rPr>
        <w:t xml:space="preserve">Rather than serving (as Schott critiques along with Elsthain before her) to “reinstall the identity of subjects as either warriors or victims,” hearing alternative narratives of war based on the testimony of those who live it “can respond to evil in terms of collective harm done to human beings and human freedom through the war systems” (Schott 2008, 132, 136, citing Elshtain 1992). </w:t>
      </w:r>
      <w:r w:rsidR="003C2002" w:rsidRPr="00EA0ED5">
        <w:rPr>
          <w:rFonts w:ascii="Calibri" w:hAnsi="Calibri" w:cs="Courier New"/>
        </w:rPr>
        <w:t>build off of Christine Sylvester’s analysis of sense and war (Sylvester 2010).  Sylvester (2010, 26) encourages us to think about “what security feels like and does not feel like” as a way to understand war experiences and their consequences. She suggests that there is a “war sense” and a “security sense” that people experience as they make, fight, engage with, and respond to war(s) (Sylvester 2010, 26).</w:t>
      </w:r>
      <w:r w:rsidR="00F14094">
        <w:rPr>
          <w:rFonts w:ascii="Calibri" w:hAnsi="Calibri" w:cs="Courier New"/>
        </w:rPr>
        <w:t xml:space="preserve"> Schott then suggests that people can </w:t>
      </w:r>
      <w:r w:rsidR="00F14094">
        <w:rPr>
          <w:rFonts w:ascii="Calibri" w:hAnsi="Calibri" w:cs="Courier New"/>
          <w:i/>
        </w:rPr>
        <w:t xml:space="preserve">testify to </w:t>
      </w:r>
      <w:r w:rsidR="00F14094">
        <w:rPr>
          <w:rFonts w:ascii="Calibri" w:hAnsi="Calibri" w:cs="Courier New"/>
        </w:rPr>
        <w:t xml:space="preserve">their “war sense” by highlighting the </w:t>
      </w:r>
      <w:r w:rsidR="00F14094">
        <w:rPr>
          <w:rFonts w:ascii="Calibri" w:hAnsi="Calibri" w:cs="Courier New"/>
          <w:i/>
        </w:rPr>
        <w:t xml:space="preserve">felt </w:t>
      </w:r>
      <w:r w:rsidR="00F14094">
        <w:rPr>
          <w:rFonts w:ascii="Calibri" w:hAnsi="Calibri" w:cs="Courier New"/>
        </w:rPr>
        <w:t xml:space="preserve">experiences of war. Such testimony </w:t>
      </w:r>
      <w:r w:rsidR="00F35565">
        <w:rPr>
          <w:rFonts w:ascii="Calibri" w:hAnsi="Calibri" w:cs="Courier New"/>
        </w:rPr>
        <w:t xml:space="preserve">from witnesses in a multiplicity of </w:t>
      </w:r>
      <w:r>
        <w:rPr>
          <w:rFonts w:ascii="Calibri" w:hAnsi="Calibri" w:cs="Courier New"/>
        </w:rPr>
        <w:t>of positions (individually and collectively) – ‘</w:t>
      </w:r>
      <w:r w:rsidR="00190F61" w:rsidRPr="00EA0ED5">
        <w:rPr>
          <w:rFonts w:ascii="Calibri" w:hAnsi="Calibri" w:cs="Courier New"/>
        </w:rPr>
        <w:t>soldiers,</w:t>
      </w:r>
      <w:r>
        <w:rPr>
          <w:rFonts w:ascii="Calibri" w:hAnsi="Calibri" w:cs="Courier New"/>
        </w:rPr>
        <w:t>’</w:t>
      </w:r>
      <w:r w:rsidR="00190F61" w:rsidRPr="00EA0ED5">
        <w:rPr>
          <w:rFonts w:ascii="Calibri" w:hAnsi="Calibri" w:cs="Courier New"/>
        </w:rPr>
        <w:t xml:space="preserve"> </w:t>
      </w:r>
      <w:r>
        <w:rPr>
          <w:rFonts w:ascii="Calibri" w:hAnsi="Calibri" w:cs="Courier New"/>
        </w:rPr>
        <w:t>‘</w:t>
      </w:r>
      <w:r w:rsidR="00190F61" w:rsidRPr="00EA0ED5">
        <w:rPr>
          <w:rFonts w:ascii="Calibri" w:hAnsi="Calibri" w:cs="Courier New"/>
        </w:rPr>
        <w:t>civilians,</w:t>
      </w:r>
      <w:r w:rsidR="006C60AC">
        <w:rPr>
          <w:rFonts w:ascii="Calibri" w:hAnsi="Calibri" w:cs="Courier New"/>
        </w:rPr>
        <w:t>’</w:t>
      </w:r>
      <w:r w:rsidR="00190F61" w:rsidRPr="00EA0ED5">
        <w:rPr>
          <w:rFonts w:ascii="Calibri" w:hAnsi="Calibri" w:cs="Courier New"/>
        </w:rPr>
        <w:t xml:space="preserve"> </w:t>
      </w:r>
      <w:r w:rsidR="006C60AC">
        <w:rPr>
          <w:rFonts w:ascii="Calibri" w:hAnsi="Calibri" w:cs="Courier New"/>
        </w:rPr>
        <w:t>‘</w:t>
      </w:r>
      <w:r w:rsidR="00190F61" w:rsidRPr="00EA0ED5">
        <w:rPr>
          <w:rFonts w:ascii="Calibri" w:hAnsi="Calibri" w:cs="Courier New"/>
        </w:rPr>
        <w:t>politicians,</w:t>
      </w:r>
      <w:r w:rsidR="006C60AC">
        <w:rPr>
          <w:rFonts w:ascii="Calibri" w:hAnsi="Calibri" w:cs="Courier New"/>
        </w:rPr>
        <w:t>’</w:t>
      </w:r>
      <w:r w:rsidR="00190F61" w:rsidRPr="00EA0ED5">
        <w:rPr>
          <w:rFonts w:ascii="Calibri" w:hAnsi="Calibri" w:cs="Courier New"/>
        </w:rPr>
        <w:t xml:space="preserve"> and </w:t>
      </w:r>
      <w:r w:rsidR="006C60AC">
        <w:rPr>
          <w:rFonts w:ascii="Calibri" w:hAnsi="Calibri" w:cs="Courier New"/>
        </w:rPr>
        <w:t>‘</w:t>
      </w:r>
      <w:r w:rsidR="00190F61" w:rsidRPr="00EA0ED5">
        <w:rPr>
          <w:rFonts w:ascii="Calibri" w:hAnsi="Calibri" w:cs="Courier New"/>
        </w:rPr>
        <w:t>people</w:t>
      </w:r>
      <w:r w:rsidR="006C60AC">
        <w:rPr>
          <w:rFonts w:ascii="Calibri" w:hAnsi="Calibri" w:cs="Courier New"/>
        </w:rPr>
        <w:t>’</w:t>
      </w:r>
      <w:r w:rsidR="00190F61" w:rsidRPr="00EA0ED5">
        <w:rPr>
          <w:rFonts w:ascii="Calibri" w:hAnsi="Calibri" w:cs="Courier New"/>
        </w:rPr>
        <w:t xml:space="preserve"> </w:t>
      </w:r>
      <w:r w:rsidR="006C60AC">
        <w:rPr>
          <w:rFonts w:ascii="Calibri" w:hAnsi="Calibri" w:cs="Courier New"/>
        </w:rPr>
        <w:t>–</w:t>
      </w:r>
      <w:r w:rsidR="00F35565">
        <w:rPr>
          <w:rFonts w:ascii="Calibri" w:hAnsi="Calibri" w:cs="Courier New"/>
        </w:rPr>
        <w:t xml:space="preserve"> could be collected</w:t>
      </w:r>
      <w:r w:rsidR="00EA0486">
        <w:rPr>
          <w:rStyle w:val="FootnoteReference"/>
          <w:rFonts w:ascii="Calibri" w:hAnsi="Calibri" w:cs="Courier New"/>
        </w:rPr>
        <w:footnoteReference w:id="10"/>
      </w:r>
      <w:r w:rsidR="00F35565">
        <w:rPr>
          <w:rFonts w:ascii="Calibri" w:hAnsi="Calibri" w:cs="Courier New"/>
        </w:rPr>
        <w:t xml:space="preserve"> and leveraged -</w:t>
      </w:r>
      <w:r w:rsidR="006C60AC">
        <w:rPr>
          <w:rFonts w:ascii="Calibri" w:hAnsi="Calibri" w:cs="Courier New"/>
        </w:rPr>
        <w:t xml:space="preserve"> not to create new rules of war but to serve as themselves rules of war</w:t>
      </w:r>
      <w:r w:rsidR="00A146C5">
        <w:rPr>
          <w:rFonts w:ascii="Calibri" w:hAnsi="Calibri" w:cs="Courier New"/>
        </w:rPr>
        <w:t xml:space="preserve"> </w:t>
      </w:r>
      <w:r w:rsidR="00F310D7">
        <w:rPr>
          <w:rFonts w:ascii="Calibri" w:hAnsi="Calibri" w:cs="Courier New"/>
        </w:rPr>
        <w:t>Of course, these testimonies do not literally form a set of directives to replace the civilian immunity principle in just war theorizing. Instead, they serve as a series of narrative-rules (</w:t>
      </w:r>
      <w:r w:rsidR="00F310D7" w:rsidRPr="00140DD8">
        <w:rPr>
          <w:rFonts w:ascii="Calibri" w:hAnsi="Calibri"/>
        </w:rPr>
        <w:t>stories with ‘morals’ or ‘punchlines’</w:t>
      </w:r>
      <w:r w:rsidR="00F310D7">
        <w:rPr>
          <w:rFonts w:ascii="Calibri" w:hAnsi="Calibri"/>
        </w:rPr>
        <w:t>)</w:t>
      </w:r>
      <w:r w:rsidR="00F310D7" w:rsidRPr="00140DD8">
        <w:rPr>
          <w:rFonts w:ascii="Calibri" w:hAnsi="Calibri"/>
        </w:rPr>
        <w:t xml:space="preserve"> coalesce to create a state of ‘rule’ defining the limits of acceptable </w:t>
      </w:r>
      <w:r w:rsidR="00F310D7">
        <w:rPr>
          <w:rFonts w:ascii="Calibri" w:hAnsi="Calibri"/>
        </w:rPr>
        <w:t xml:space="preserve">behavior (e.g., Onuf 1988). </w:t>
      </w:r>
      <w:r w:rsidR="00FA40C4">
        <w:rPr>
          <w:rFonts w:ascii="Calibri" w:hAnsi="Calibri"/>
          <w:i/>
        </w:rPr>
        <w:t xml:space="preserve">Jus in bello </w:t>
      </w:r>
      <w:r w:rsidR="00FA40C4">
        <w:rPr>
          <w:rFonts w:ascii="Calibri" w:hAnsi="Calibri"/>
        </w:rPr>
        <w:t xml:space="preserve">rules, then, are socially constructed by the human experience contained in the testimonies of those who live war(s), and the empathy and identification necessary to hear them. </w:t>
      </w:r>
    </w:p>
    <w:p w14:paraId="44B3E171" w14:textId="1D34922F" w:rsidR="00A146C5" w:rsidRDefault="00A146C5" w:rsidP="0025004E">
      <w:pPr>
        <w:ind w:firstLine="720"/>
        <w:contextualSpacing/>
        <w:rPr>
          <w:rFonts w:ascii="Calibri" w:hAnsi="Calibri" w:cs="Courier New"/>
        </w:rPr>
      </w:pPr>
      <w:r>
        <w:rPr>
          <w:rFonts w:ascii="Calibri" w:hAnsi="Calibri" w:cs="Courier New"/>
        </w:rPr>
        <w:lastRenderedPageBreak/>
        <w:t>Advocating such an alternative is necessary</w:t>
      </w:r>
      <w:r w:rsidR="00EA0486">
        <w:rPr>
          <w:rFonts w:ascii="Calibri" w:hAnsi="Calibri" w:cs="Courier New"/>
        </w:rPr>
        <w:t>, according to Schott (2008, 136), that “just war theory is misguided …in identifying philosophical reflection on war with a philosophical codification of war</w:t>
      </w:r>
      <w:r w:rsidR="00FA738C">
        <w:rPr>
          <w:rFonts w:ascii="Calibri" w:hAnsi="Calibri" w:cs="Courier New"/>
        </w:rPr>
        <w:t xml:space="preserve"> conventions” not least because of the inevitability that a set of standards will serve a permissive function like the one described above. While just war theorizing </w:t>
      </w:r>
      <w:r w:rsidR="00A30D2D">
        <w:rPr>
          <w:rFonts w:ascii="Calibri" w:hAnsi="Calibri" w:cs="Courier New"/>
        </w:rPr>
        <w:t xml:space="preserve">“both sacralizes war and assures us of the inviolability of our own identity,” an approach to war ethics which promotes witness testimony </w:t>
      </w:r>
      <w:r w:rsidR="00A30D2D">
        <w:rPr>
          <w:rFonts w:ascii="Calibri" w:hAnsi="Calibri" w:cs="Courier New"/>
          <w:i/>
        </w:rPr>
        <w:t xml:space="preserve">as ethical philosophy about war </w:t>
      </w:r>
      <w:r w:rsidR="00A30D2D">
        <w:rPr>
          <w:rFonts w:ascii="Calibri" w:hAnsi="Calibri" w:cs="Courier New"/>
        </w:rPr>
        <w:t xml:space="preserve">encourages the sort of reexamination of community identity (and the outsiders that identity creates) that Schott (2008, 136, 137) sees as foundational to producing ethical behavior in wars rather than simply a set of (often counterproductive) operationalizations of justice in war(s). </w:t>
      </w:r>
      <w:r w:rsidR="00FA40C4">
        <w:rPr>
          <w:rFonts w:ascii="Calibri" w:hAnsi="Calibri" w:cs="Courier New"/>
        </w:rPr>
        <w:t>The next section of this</w:t>
      </w:r>
      <w:r w:rsidR="0060108C">
        <w:rPr>
          <w:rFonts w:ascii="Calibri" w:hAnsi="Calibri" w:cs="Courier New"/>
        </w:rPr>
        <w:t xml:space="preserve"> article</w:t>
      </w:r>
      <w:r w:rsidR="00FA40C4">
        <w:rPr>
          <w:rFonts w:ascii="Calibri" w:hAnsi="Calibri" w:cs="Courier New"/>
        </w:rPr>
        <w:t xml:space="preserve"> illustrates</w:t>
      </w:r>
      <w:r w:rsidR="0060108C">
        <w:rPr>
          <w:rFonts w:ascii="Calibri" w:hAnsi="Calibri" w:cs="Courier New"/>
        </w:rPr>
        <w:t xml:space="preserve"> </w:t>
      </w:r>
      <w:r w:rsidR="00FA40C4">
        <w:rPr>
          <w:rFonts w:ascii="Calibri" w:hAnsi="Calibri" w:cs="Courier New"/>
        </w:rPr>
        <w:t>the problems with the (gendered) civilian immunity principle for trans- bodies in airport security assemblages</w:t>
      </w:r>
      <w:r w:rsidR="0060108C">
        <w:rPr>
          <w:rFonts w:ascii="Calibri" w:hAnsi="Calibri" w:cs="Courier New"/>
        </w:rPr>
        <w:t>, then shows</w:t>
      </w:r>
      <w:r w:rsidR="00FA40C4">
        <w:rPr>
          <w:rFonts w:ascii="Calibri" w:hAnsi="Calibri" w:cs="Courier New"/>
        </w:rPr>
        <w:t xml:space="preserve"> the potential of a witness-based approach to reconstructing war ethics to correct for those shortcomings. </w:t>
      </w:r>
    </w:p>
    <w:p w14:paraId="5FBC875D" w14:textId="1CBDEE9E" w:rsidR="00190F61" w:rsidRPr="00EA0ED5" w:rsidRDefault="00190F61" w:rsidP="0025004E">
      <w:pPr>
        <w:ind w:firstLine="720"/>
        <w:contextualSpacing/>
        <w:rPr>
          <w:rFonts w:ascii="Calibri" w:hAnsi="Calibri" w:cs="Courier New"/>
        </w:rPr>
      </w:pPr>
    </w:p>
    <w:p w14:paraId="0238A65C" w14:textId="04D8D119" w:rsidR="000D410D" w:rsidRDefault="00670BB4" w:rsidP="0025004E">
      <w:pPr>
        <w:contextualSpacing/>
        <w:rPr>
          <w:rFonts w:ascii="Calibri" w:hAnsi="Calibri"/>
          <w:b/>
          <w:sz w:val="22"/>
        </w:rPr>
      </w:pPr>
      <w:r>
        <w:rPr>
          <w:rFonts w:ascii="Calibri" w:hAnsi="Calibri"/>
          <w:b/>
          <w:sz w:val="22"/>
        </w:rPr>
        <w:t>I</w:t>
      </w:r>
      <w:r w:rsidR="0060108C">
        <w:rPr>
          <w:rFonts w:ascii="Calibri" w:hAnsi="Calibri"/>
          <w:b/>
          <w:sz w:val="22"/>
        </w:rPr>
        <w:t>V</w:t>
      </w:r>
      <w:r>
        <w:rPr>
          <w:rFonts w:ascii="Calibri" w:hAnsi="Calibri"/>
          <w:b/>
          <w:sz w:val="22"/>
        </w:rPr>
        <w:t xml:space="preserve">. </w:t>
      </w:r>
      <w:r w:rsidR="003F01F3">
        <w:rPr>
          <w:rFonts w:ascii="Calibri" w:hAnsi="Calibri"/>
          <w:b/>
          <w:sz w:val="22"/>
        </w:rPr>
        <w:t>War, Witness, and WBI Scanners</w:t>
      </w:r>
    </w:p>
    <w:p w14:paraId="5252D084" w14:textId="77777777" w:rsidR="00F43E82" w:rsidRDefault="00F43E82" w:rsidP="0025004E">
      <w:pPr>
        <w:contextualSpacing/>
        <w:rPr>
          <w:rFonts w:ascii="Calibri" w:hAnsi="Calibri"/>
          <w:b/>
        </w:rPr>
      </w:pPr>
    </w:p>
    <w:p w14:paraId="2D4A077B" w14:textId="0CDA4C28" w:rsidR="00210B78" w:rsidRPr="008C12D9" w:rsidRDefault="00210B78" w:rsidP="0025004E">
      <w:pPr>
        <w:contextualSpacing/>
        <w:rPr>
          <w:rFonts w:ascii="Calibri" w:hAnsi="Calibri"/>
          <w:i/>
        </w:rPr>
      </w:pPr>
      <w:r>
        <w:rPr>
          <w:rFonts w:ascii="Calibri" w:hAnsi="Calibri"/>
          <w:i/>
        </w:rPr>
        <w:t>I</w:t>
      </w:r>
      <w:r w:rsidR="0060108C">
        <w:rPr>
          <w:rFonts w:ascii="Calibri" w:hAnsi="Calibri"/>
          <w:i/>
        </w:rPr>
        <w:t>V</w:t>
      </w:r>
      <w:r>
        <w:rPr>
          <w:rFonts w:ascii="Calibri" w:hAnsi="Calibri"/>
          <w:i/>
        </w:rPr>
        <w:t>. a. Civilian Immunity, Trans- Bodies, and Airport Security Assemblages</w:t>
      </w:r>
    </w:p>
    <w:p w14:paraId="0C0DBCE6" w14:textId="77777777" w:rsidR="00210B78" w:rsidRPr="00364582" w:rsidRDefault="00210B78" w:rsidP="0025004E">
      <w:pPr>
        <w:contextualSpacing/>
        <w:rPr>
          <w:rFonts w:ascii="Calibri" w:hAnsi="Calibri"/>
          <w:b/>
        </w:rPr>
      </w:pPr>
    </w:p>
    <w:p w14:paraId="4E164187" w14:textId="48D14CF8" w:rsidR="00F43E82" w:rsidRPr="00A30EC7" w:rsidRDefault="00C30FBE" w:rsidP="0025004E">
      <w:pPr>
        <w:contextualSpacing/>
        <w:rPr>
          <w:rFonts w:ascii="Calibri" w:hAnsi="Calibri"/>
        </w:rPr>
      </w:pPr>
      <w:r w:rsidRPr="00364582">
        <w:rPr>
          <w:rFonts w:ascii="Calibri" w:hAnsi="Calibri"/>
          <w:b/>
        </w:rPr>
        <w:tab/>
      </w:r>
      <w:r w:rsidRPr="00364582">
        <w:rPr>
          <w:rFonts w:ascii="Calibri" w:hAnsi="Calibri"/>
        </w:rPr>
        <w:t>The gendered story of the ‘just warrior’ as combatant and the ‘beautiful soul’ as civilian translates into a type-casting in the process of war-fighting, where combatants self-identify as brave protectors and identify civilians by</w:t>
      </w:r>
      <w:r w:rsidR="00361A2B" w:rsidRPr="00364582">
        <w:rPr>
          <w:rFonts w:ascii="Calibri" w:hAnsi="Calibri"/>
        </w:rPr>
        <w:t xml:space="preserve"> their (perceived) sex/gender.</w:t>
      </w:r>
      <w:r w:rsidR="00DA3BE7">
        <w:rPr>
          <w:rStyle w:val="FootnoteReference"/>
          <w:rFonts w:ascii="Calibri" w:hAnsi="Calibri"/>
        </w:rPr>
        <w:footnoteReference w:id="11"/>
      </w:r>
      <w:r w:rsidR="00361A2B" w:rsidRPr="00364582">
        <w:rPr>
          <w:rFonts w:ascii="Calibri" w:hAnsi="Calibri"/>
        </w:rPr>
        <w:t xml:space="preserve"> </w:t>
      </w:r>
    </w:p>
    <w:p w14:paraId="6A78B35A" w14:textId="246FBFA0" w:rsidR="00C305E7" w:rsidRDefault="007F7FD4" w:rsidP="0025004E">
      <w:pPr>
        <w:contextualSpacing/>
        <w:rPr>
          <w:rFonts w:ascii="Calibri" w:hAnsi="Calibri"/>
        </w:rPr>
      </w:pPr>
      <w:r w:rsidRPr="00A30EC7">
        <w:rPr>
          <w:rFonts w:ascii="Calibri" w:hAnsi="Calibri"/>
        </w:rPr>
        <w:t>These shorthands translate into security practice</w:t>
      </w:r>
      <w:r w:rsidR="006442A7" w:rsidRPr="00A30EC7">
        <w:rPr>
          <w:rFonts w:ascii="Calibri" w:hAnsi="Calibri"/>
        </w:rPr>
        <w:t xml:space="preserve"> (as well as </w:t>
      </w:r>
      <w:r w:rsidR="006442A7" w:rsidRPr="00C305E7">
        <w:rPr>
          <w:rFonts w:ascii="Calibri" w:hAnsi="Calibri"/>
          <w:i/>
        </w:rPr>
        <w:t>jus in bello</w:t>
      </w:r>
      <w:r w:rsidR="006442A7" w:rsidRPr="00A30EC7">
        <w:rPr>
          <w:rFonts w:ascii="Calibri" w:hAnsi="Calibri"/>
        </w:rPr>
        <w:t>)</w:t>
      </w:r>
      <w:r w:rsidRPr="00A30EC7">
        <w:rPr>
          <w:rFonts w:ascii="Calibri" w:hAnsi="Calibri"/>
        </w:rPr>
        <w:t xml:space="preserve"> </w:t>
      </w:r>
      <w:r w:rsidR="00EE7840" w:rsidRPr="00A30EC7">
        <w:rPr>
          <w:rFonts w:ascii="Calibri" w:hAnsi="Calibri"/>
        </w:rPr>
        <w:t xml:space="preserve">in a number of ways. </w:t>
      </w:r>
      <w:r w:rsidR="0060108C">
        <w:rPr>
          <w:rFonts w:ascii="Calibri" w:hAnsi="Calibri"/>
        </w:rPr>
        <w:t xml:space="preserve">As discussed above, the association of masculinity with danger and femininity with harmlessness makes determining a sex (and therefore a gender) of people a prerequisite of identifying the level of safety one should feel around the person. As such, when the gender trope of just warrior and beautiful soul creep into security narratives and dispositions, either explicitly or implicitly, the (perceived or actual) indeterminacy of gender itself becomes a threat. In this way, the gendered civilian immunity principle within just war discourses is an underlying structure of the harassment of trans* and genderqueer bodies in airport security assemblages. The rest of this section explores the alternative to war ethics (broadly construed) suggested above as a potential path towards reversing that violence. </w:t>
      </w:r>
      <w:r w:rsidR="00EE7840" w:rsidRPr="00A30EC7">
        <w:rPr>
          <w:rFonts w:ascii="Calibri" w:hAnsi="Calibri"/>
        </w:rPr>
        <w:t xml:space="preserve"> </w:t>
      </w:r>
    </w:p>
    <w:p w14:paraId="59C2A41A" w14:textId="404240E5" w:rsidR="00210B78" w:rsidRDefault="00F0496F" w:rsidP="0025004E">
      <w:pPr>
        <w:contextualSpacing/>
        <w:rPr>
          <w:rFonts w:ascii="Calibri" w:hAnsi="Calibri"/>
        </w:rPr>
      </w:pPr>
      <w:r w:rsidRPr="00A30EC7">
        <w:rPr>
          <w:rFonts w:ascii="Calibri" w:hAnsi="Calibri"/>
        </w:rPr>
        <w:tab/>
      </w:r>
      <w:r w:rsidR="00714F40" w:rsidRPr="00A30EC7">
        <w:rPr>
          <w:rFonts w:ascii="Calibri" w:hAnsi="Calibri"/>
        </w:rPr>
        <w:t xml:space="preserve"> </w:t>
      </w:r>
    </w:p>
    <w:p w14:paraId="1683E90D" w14:textId="77777777" w:rsidR="00261966" w:rsidRDefault="00261966" w:rsidP="0025004E">
      <w:pPr>
        <w:contextualSpacing/>
        <w:rPr>
          <w:rFonts w:ascii="Calibri" w:hAnsi="Calibri"/>
          <w:i/>
        </w:rPr>
      </w:pPr>
    </w:p>
    <w:p w14:paraId="1B1E6FFC" w14:textId="18A325E9" w:rsidR="00210B78" w:rsidRPr="008C12D9" w:rsidRDefault="00210B78" w:rsidP="0025004E">
      <w:pPr>
        <w:contextualSpacing/>
        <w:rPr>
          <w:rFonts w:ascii="Calibri" w:hAnsi="Calibri"/>
          <w:i/>
        </w:rPr>
      </w:pPr>
      <w:r>
        <w:rPr>
          <w:rFonts w:ascii="Calibri" w:hAnsi="Calibri"/>
          <w:i/>
        </w:rPr>
        <w:t>I</w:t>
      </w:r>
      <w:r w:rsidR="0060108C">
        <w:rPr>
          <w:rFonts w:ascii="Calibri" w:hAnsi="Calibri"/>
          <w:i/>
        </w:rPr>
        <w:t>V</w:t>
      </w:r>
      <w:r>
        <w:rPr>
          <w:rFonts w:ascii="Calibri" w:hAnsi="Calibri"/>
          <w:i/>
        </w:rPr>
        <w:t>. b. Witness against Airport Security Assemblages</w:t>
      </w:r>
    </w:p>
    <w:p w14:paraId="17661FF6" w14:textId="77777777" w:rsidR="00142989" w:rsidRDefault="00142989" w:rsidP="0025004E">
      <w:pPr>
        <w:contextualSpacing/>
        <w:rPr>
          <w:rFonts w:ascii="Calibri" w:hAnsi="Calibri"/>
        </w:rPr>
      </w:pPr>
    </w:p>
    <w:p w14:paraId="3C73B786" w14:textId="4BD0796D" w:rsidR="00316036" w:rsidRPr="00A30EC7" w:rsidRDefault="00142989" w:rsidP="0025004E">
      <w:pPr>
        <w:contextualSpacing/>
        <w:rPr>
          <w:rFonts w:ascii="Calibri" w:hAnsi="Calibri"/>
        </w:rPr>
      </w:pPr>
      <w:r>
        <w:rPr>
          <w:rFonts w:ascii="Calibri" w:hAnsi="Calibri"/>
        </w:rPr>
        <w:t xml:space="preserve">Witness as constructive of rules for airport security assemblages about trans- bodies might provide a way out of the trap of the gender topes of the civilian immunity </w:t>
      </w:r>
      <w:r>
        <w:rPr>
          <w:rFonts w:ascii="Calibri" w:hAnsi="Calibri"/>
        </w:rPr>
        <w:lastRenderedPageBreak/>
        <w:t>principle for those who endues their everyday impacts. Hearing the testimony of genderqueer bodies</w:t>
      </w:r>
      <w:r w:rsidR="001C699D">
        <w:rPr>
          <w:rStyle w:val="FootnoteReference"/>
          <w:rFonts w:ascii="Calibri" w:hAnsi="Calibri"/>
        </w:rPr>
        <w:footnoteReference w:id="12"/>
      </w:r>
      <w:r>
        <w:rPr>
          <w:rFonts w:ascii="Calibri" w:hAnsi="Calibri"/>
        </w:rPr>
        <w:t xml:space="preserve"> </w:t>
      </w:r>
      <w:r w:rsidR="001C699D">
        <w:rPr>
          <w:rFonts w:ascii="Calibri" w:hAnsi="Calibri"/>
        </w:rPr>
        <w:t xml:space="preserve">about airport security could have two important impacts. First, it could be key to (emotionally and psychologically) identifying, drawing attention to, and identifying with the </w:t>
      </w:r>
      <w:r w:rsidR="00714F40" w:rsidRPr="00A30EC7">
        <w:rPr>
          <w:rFonts w:ascii="Calibri" w:hAnsi="Calibri"/>
        </w:rPr>
        <w:t>the voices of persons traumatized by the cisprivilege inherent in current airport secu</w:t>
      </w:r>
      <w:r w:rsidR="009C5EE7" w:rsidRPr="00A30EC7">
        <w:rPr>
          <w:rFonts w:ascii="Calibri" w:hAnsi="Calibri"/>
        </w:rPr>
        <w:t xml:space="preserve">rity practices, </w:t>
      </w:r>
      <w:r w:rsidR="00491BD5">
        <w:rPr>
          <w:rFonts w:ascii="Calibri" w:hAnsi="Calibri"/>
        </w:rPr>
        <w:t>suggesting the necessity of finding</w:t>
      </w:r>
      <w:r w:rsidR="009C5EE7" w:rsidRPr="00A30EC7">
        <w:rPr>
          <w:rFonts w:ascii="Calibri" w:hAnsi="Calibri"/>
        </w:rPr>
        <w:t xml:space="preserve"> other ways</w:t>
      </w:r>
      <w:r w:rsidR="00714F40" w:rsidRPr="00A30EC7">
        <w:rPr>
          <w:rFonts w:ascii="Calibri" w:hAnsi="Calibri"/>
        </w:rPr>
        <w:t xml:space="preserve"> to identify the ‘safety’ and ‘dangerousness’ of air passengers. </w:t>
      </w:r>
      <w:r w:rsidR="00491BD5">
        <w:rPr>
          <w:rFonts w:ascii="Calibri" w:hAnsi="Calibri"/>
        </w:rPr>
        <w:t>Second, it could, in Schott’s  (2008, 133) terms, serve as an outlet for survivors, where “giving testimony is crucial for survivors who thereby reconstitute their role as an ethical subject by refusing to be victims of their own memory.”</w:t>
      </w:r>
    </w:p>
    <w:p w14:paraId="129ADF53" w14:textId="74B024F1" w:rsidR="005E321E" w:rsidRPr="00A30EC7" w:rsidRDefault="009C5EE7" w:rsidP="0025004E">
      <w:pPr>
        <w:contextualSpacing/>
        <w:rPr>
          <w:rFonts w:ascii="Calibri" w:hAnsi="Calibri"/>
        </w:rPr>
      </w:pPr>
      <w:r w:rsidRPr="00A30EC7">
        <w:rPr>
          <w:rFonts w:ascii="Calibri" w:hAnsi="Calibri"/>
        </w:rPr>
        <w:tab/>
      </w:r>
      <w:r w:rsidR="005E321E">
        <w:rPr>
          <w:rFonts w:ascii="Calibri" w:hAnsi="Calibri"/>
        </w:rPr>
        <w:t>Certainly, t</w:t>
      </w:r>
      <w:r w:rsidRPr="00A30EC7">
        <w:rPr>
          <w:rFonts w:ascii="Calibri" w:hAnsi="Calibri"/>
        </w:rPr>
        <w:t>he witness of people whose (perceived) failure to present in gender-traditional ways at airports resulted in inconvenience, abuse, and terror is readily available</w:t>
      </w:r>
      <w:r w:rsidR="004D235E">
        <w:rPr>
          <w:rFonts w:ascii="Calibri" w:hAnsi="Calibri"/>
        </w:rPr>
        <w:t xml:space="preserve"> (see, e.g, Currah and Mulqueen 2011)</w:t>
      </w:r>
      <w:r w:rsidRPr="00A30EC7">
        <w:rPr>
          <w:rFonts w:ascii="Calibri" w:hAnsi="Calibri"/>
        </w:rPr>
        <w:t xml:space="preserve">. One trans- traveller describes herself as being “lucky” because she is “post-op” </w:t>
      </w:r>
      <w:r w:rsidR="004A1B62" w:rsidRPr="00A30EC7">
        <w:rPr>
          <w:rFonts w:ascii="Calibri" w:hAnsi="Calibri"/>
        </w:rPr>
        <w:t>and therefore her documents “match” how she “presents” but still explains that “these scanners terrify me” because there is always a risk her anatomy will be the subject of questions (Brown 2010). Another traveller explains that the combination of sex rules and WBI scanners means that “every flight” includes “stress and gender panic” on top of “good old-fashioned inconvenience and exhaustion,” with “100% more intrusion and intimidation” (Coyote 2010). S/he explains that:</w:t>
      </w:r>
    </w:p>
    <w:p w14:paraId="45D436D6" w14:textId="77777777" w:rsidR="009C5EE7" w:rsidRPr="00A30EC7" w:rsidRDefault="004A1B62" w:rsidP="0025004E">
      <w:pPr>
        <w:ind w:left="720" w:right="720"/>
        <w:contextualSpacing/>
        <w:rPr>
          <w:rFonts w:ascii="Calibri" w:hAnsi="Calibri"/>
        </w:rPr>
      </w:pPr>
      <w:r w:rsidRPr="00A30EC7">
        <w:rPr>
          <w:rFonts w:ascii="Calibri" w:hAnsi="Calibri" w:cs="Verdana"/>
        </w:rPr>
        <w:t>I made the mistake of wearing a small, soft packer in my underwear last week. This has never been a problem before now. But I was full-body scanned and it showed up, apparently in a viewing room somewhere nearby. Then I was subjected to a genital pat-down. I managed to convince her that it was the wad of $20s I had from selling books in my front left pocket (I dress left), and she radioed back that the “object had been identified” and let me go, but my hands did not stop shaking for a couple of hours.</w:t>
      </w:r>
      <w:r w:rsidRPr="00A30EC7">
        <w:rPr>
          <w:rFonts w:ascii="Calibri" w:hAnsi="Calibri"/>
        </w:rPr>
        <w:t xml:space="preserve">  (Coyote 2010)</w:t>
      </w:r>
    </w:p>
    <w:p w14:paraId="79488263" w14:textId="77777777" w:rsidR="008315AD" w:rsidRPr="00A30EC7" w:rsidRDefault="008315AD" w:rsidP="0025004E">
      <w:pPr>
        <w:contextualSpacing/>
        <w:rPr>
          <w:rFonts w:ascii="Calibri" w:hAnsi="Calibri"/>
        </w:rPr>
      </w:pPr>
    </w:p>
    <w:p w14:paraId="6DBEF737" w14:textId="7F541E43" w:rsidR="00BE4DC0" w:rsidRPr="00A30EC7" w:rsidRDefault="00BE4DC0" w:rsidP="0025004E">
      <w:pPr>
        <w:contextualSpacing/>
        <w:rPr>
          <w:rFonts w:ascii="Calibri" w:hAnsi="Calibri"/>
        </w:rPr>
      </w:pPr>
      <w:r w:rsidRPr="00A30EC7">
        <w:rPr>
          <w:rFonts w:ascii="Calibri" w:hAnsi="Calibri"/>
        </w:rPr>
        <w:t xml:space="preserve">A trans- man describes having been forced to part with a prosthetic sex organ, needing to put it on the table and stand three feet away as strangers handled and </w:t>
      </w:r>
      <w:r w:rsidR="00F436C2" w:rsidRPr="00A30EC7">
        <w:rPr>
          <w:rFonts w:ascii="Calibri" w:hAnsi="Calibri"/>
        </w:rPr>
        <w:t>in</w:t>
      </w:r>
      <w:r w:rsidR="005E321E">
        <w:rPr>
          <w:rFonts w:ascii="Calibri" w:hAnsi="Calibri"/>
        </w:rPr>
        <w:t>s</w:t>
      </w:r>
      <w:r w:rsidR="00F436C2" w:rsidRPr="00A30EC7">
        <w:rPr>
          <w:rFonts w:ascii="Calibri" w:hAnsi="Calibri"/>
        </w:rPr>
        <w:t xml:space="preserve">pected </w:t>
      </w:r>
      <w:r w:rsidRPr="00A30EC7">
        <w:rPr>
          <w:rFonts w:ascii="Calibri" w:hAnsi="Calibri"/>
        </w:rPr>
        <w:t>it, thinking “</w:t>
      </w:r>
      <w:r w:rsidRPr="00A30EC7">
        <w:rPr>
          <w:rFonts w:ascii="Calibri" w:hAnsi="Calibri"/>
          <w:i/>
        </w:rPr>
        <w:t>I don’t want to do this</w:t>
      </w:r>
      <w:r w:rsidRPr="00A30EC7">
        <w:rPr>
          <w:rFonts w:ascii="Calibri" w:hAnsi="Calibri"/>
        </w:rPr>
        <w:t xml:space="preserve">” and explaining “it was so wrong to stand there with my cock on the table, exposed to the world and about to undergo inspection by people who, though polite, didn’t understand what it really was, what it signified to me” (Jones 2011). These are just a few of the thousands of narratives readily available in newspapers, from advocacy groups, and generally on the internet. </w:t>
      </w:r>
    </w:p>
    <w:p w14:paraId="6C46D9CA" w14:textId="77777777" w:rsidR="00583D30" w:rsidRDefault="00BE4DC0" w:rsidP="0025004E">
      <w:pPr>
        <w:contextualSpacing/>
        <w:rPr>
          <w:rFonts w:ascii="Calibri" w:hAnsi="Calibri"/>
        </w:rPr>
      </w:pPr>
      <w:r w:rsidRPr="00A30EC7">
        <w:rPr>
          <w:rFonts w:ascii="Calibri" w:hAnsi="Calibri"/>
        </w:rPr>
        <w:tab/>
        <w:t xml:space="preserve">A witness-based approach to reading airport security specifically and just war theorizing generally, though, transforms them from unrelated anomalies that can be hidden from visibility by cisprivilege </w:t>
      </w:r>
      <w:r w:rsidR="005972E2" w:rsidRPr="00A30EC7">
        <w:rPr>
          <w:rFonts w:ascii="Calibri" w:hAnsi="Calibri"/>
        </w:rPr>
        <w:t xml:space="preserve">to a key part of understanding the impacts not only of war but of conceptions of war morality (Sjoberg and Shepherd 2012, 11). </w:t>
      </w:r>
      <w:r w:rsidR="00583D30">
        <w:rPr>
          <w:rFonts w:ascii="Calibri" w:hAnsi="Calibri"/>
        </w:rPr>
        <w:t>Story after story of the suffering of genderqueer bodies at the hand of (inaccurate)</w:t>
      </w:r>
      <w:r w:rsidR="00583D30">
        <w:rPr>
          <w:rStyle w:val="FootnoteReference"/>
          <w:rFonts w:ascii="Calibri" w:hAnsi="Calibri"/>
        </w:rPr>
        <w:footnoteReference w:id="13"/>
      </w:r>
      <w:r w:rsidR="00583D30">
        <w:rPr>
          <w:rFonts w:ascii="Calibri" w:hAnsi="Calibri"/>
        </w:rPr>
        <w:t xml:space="preserve"> sex </w:t>
      </w:r>
      <w:r w:rsidR="00583D30">
        <w:rPr>
          <w:rFonts w:ascii="Calibri" w:hAnsi="Calibri"/>
        </w:rPr>
        <w:lastRenderedPageBreak/>
        <w:t xml:space="preserve">stereotypes about who is and who is not a danger to the security state can be  found at every turn. </w:t>
      </w:r>
    </w:p>
    <w:p w14:paraId="5A34EE20" w14:textId="77777777" w:rsidR="00835074" w:rsidRDefault="002F06B4" w:rsidP="0025004E">
      <w:pPr>
        <w:ind w:firstLine="720"/>
        <w:contextualSpacing/>
        <w:rPr>
          <w:rFonts w:ascii="Calibri" w:hAnsi="Calibri"/>
        </w:rPr>
      </w:pPr>
      <w:r>
        <w:rPr>
          <w:rFonts w:ascii="Calibri" w:hAnsi="Calibri"/>
        </w:rPr>
        <w:t xml:space="preserve">What those narratives mean, how they are produced, and how they are consumed, however, could change in the wake of a radical change of theorizing civilian immunity in just war. If we thought of </w:t>
      </w:r>
      <w:r>
        <w:rPr>
          <w:rFonts w:ascii="Calibri" w:hAnsi="Calibri"/>
          <w:i/>
        </w:rPr>
        <w:t xml:space="preserve">the philosophy of jus in bello </w:t>
      </w:r>
      <w:r>
        <w:rPr>
          <w:rFonts w:ascii="Calibri" w:hAnsi="Calibri"/>
        </w:rPr>
        <w:t xml:space="preserve">through the stories of those who </w:t>
      </w:r>
      <w:r>
        <w:rPr>
          <w:rFonts w:ascii="Calibri" w:hAnsi="Calibri"/>
          <w:i/>
        </w:rPr>
        <w:t xml:space="preserve">live in bello </w:t>
      </w:r>
      <w:r>
        <w:rPr>
          <w:rFonts w:ascii="Calibri" w:hAnsi="Calibri"/>
        </w:rPr>
        <w:t>(in the ‘war on terror,’ for example, in the webs of airport security assemblages), then these testimonies would not be reduced to survival tactics or therapeutic for their utterers or the occasional fodder of human rights advocates.</w:t>
      </w:r>
    </w:p>
    <w:p w14:paraId="6D6DAA82" w14:textId="5919F842" w:rsidR="00F756C8" w:rsidRDefault="00835074" w:rsidP="0025004E">
      <w:pPr>
        <w:ind w:firstLine="720"/>
        <w:contextualSpacing/>
        <w:rPr>
          <w:rFonts w:ascii="Calibri" w:hAnsi="Calibri"/>
        </w:rPr>
      </w:pPr>
      <w:r>
        <w:rPr>
          <w:rFonts w:ascii="Calibri" w:hAnsi="Calibri"/>
        </w:rPr>
        <w:t xml:space="preserve">Instead, they would be reproduced and repeated </w:t>
      </w:r>
      <w:r>
        <w:rPr>
          <w:rFonts w:ascii="Calibri" w:hAnsi="Calibri"/>
          <w:i/>
        </w:rPr>
        <w:t xml:space="preserve">as the rules </w:t>
      </w:r>
      <w:r>
        <w:rPr>
          <w:rFonts w:ascii="Calibri" w:hAnsi="Calibri"/>
        </w:rPr>
        <w:t xml:space="preserve">of how airport security assemblages are inhumane and how their humanity could be and must be restored. Listening to these stories </w:t>
      </w:r>
      <w:r>
        <w:rPr>
          <w:rFonts w:ascii="Calibri" w:hAnsi="Calibri"/>
          <w:i/>
        </w:rPr>
        <w:t xml:space="preserve">as the rules </w:t>
      </w:r>
      <w:r>
        <w:rPr>
          <w:rFonts w:ascii="Calibri" w:hAnsi="Calibri"/>
        </w:rPr>
        <w:t>would tell us that, of course, it is not acceptable to separate someone from his penis because his separable penis</w:t>
      </w:r>
      <w:r w:rsidR="00B86B8D">
        <w:rPr>
          <w:rFonts w:ascii="Calibri" w:hAnsi="Calibri"/>
        </w:rPr>
        <w:t xml:space="preserve"> can be read as dishonest, deviant, and therefore threatening. Of course it is not acceptable to detain people for the configurations of their sex organs. Of course it is not okay to make people feel less than because they are genderqueer. Of course there is something wrong with inspecting the ‘naked’ bodies of airport passengers for sex organ irregularities. </w:t>
      </w:r>
      <w:r w:rsidR="00500707">
        <w:rPr>
          <w:rFonts w:ascii="Calibri" w:hAnsi="Calibri"/>
        </w:rPr>
        <w:t xml:space="preserve">The gut-wrenching stories of the people who </w:t>
      </w:r>
      <w:r w:rsidR="00500707">
        <w:rPr>
          <w:rFonts w:ascii="Calibri" w:hAnsi="Calibri"/>
          <w:i/>
        </w:rPr>
        <w:t xml:space="preserve">feel </w:t>
      </w:r>
      <w:r w:rsidR="00500707">
        <w:rPr>
          <w:rFonts w:ascii="Calibri" w:hAnsi="Calibri"/>
        </w:rPr>
        <w:t>these tortures tell us that it is not acceptable. Their stories tell us that it is important not only to ask w</w:t>
      </w:r>
      <w:r w:rsidR="005972E2" w:rsidRPr="00A30EC7">
        <w:rPr>
          <w:rFonts w:ascii="Calibri" w:hAnsi="Calibri"/>
        </w:rPr>
        <w:t xml:space="preserve">ho is ‘safe’ and who is ‘dangerous’ in airports, but to whom asking those questions is ‘safe’ and to whom asking those questions is ‘dangerous.’ In this sense, </w:t>
      </w:r>
      <w:r w:rsidR="008315AD" w:rsidRPr="00A30EC7">
        <w:rPr>
          <w:rFonts w:ascii="Calibri" w:hAnsi="Calibri"/>
        </w:rPr>
        <w:t>“it</w:t>
      </w:r>
      <w:r w:rsidR="00F436C2" w:rsidRPr="00A30EC7">
        <w:rPr>
          <w:rFonts w:ascii="Calibri" w:hAnsi="Calibri"/>
        </w:rPr>
        <w:t>’</w:t>
      </w:r>
      <w:r w:rsidR="008315AD" w:rsidRPr="00A30EC7">
        <w:rPr>
          <w:rFonts w:ascii="Calibri" w:hAnsi="Calibri"/>
        </w:rPr>
        <w:t>s about how falling outside of a narrow category can become dangerous” (Bohling 2012)</w:t>
      </w:r>
      <w:r w:rsidR="005972E2" w:rsidRPr="00A30EC7">
        <w:rPr>
          <w:rFonts w:ascii="Calibri" w:hAnsi="Calibri"/>
        </w:rPr>
        <w:t>.</w:t>
      </w:r>
    </w:p>
    <w:p w14:paraId="1F1AE104" w14:textId="4E6D9EFB" w:rsidR="00CD78AF" w:rsidRDefault="00F756C8" w:rsidP="0025004E">
      <w:pPr>
        <w:ind w:firstLine="720"/>
        <w:contextualSpacing/>
        <w:rPr>
          <w:rFonts w:ascii="Calibri" w:hAnsi="Calibri"/>
        </w:rPr>
      </w:pPr>
      <w:r>
        <w:rPr>
          <w:rFonts w:ascii="Calibri" w:hAnsi="Calibri"/>
        </w:rPr>
        <w:t xml:space="preserve">It is not that there are not counternarratives; perhaps even counternarratives as viscerally touching as those of trans- bodies that are victimized by airport security practices. </w:t>
      </w:r>
      <w:r w:rsidR="00C52D7F">
        <w:rPr>
          <w:rFonts w:ascii="Calibri" w:hAnsi="Calibri"/>
        </w:rPr>
        <w:t>For example, p</w:t>
      </w:r>
      <w:r>
        <w:rPr>
          <w:rFonts w:ascii="Calibri" w:hAnsi="Calibri"/>
        </w:rPr>
        <w:t>erhaps they are the counternarratives of 9/11 victims</w:t>
      </w:r>
      <w:r w:rsidR="00F75912">
        <w:rPr>
          <w:rFonts w:ascii="Calibri" w:hAnsi="Calibri"/>
        </w:rPr>
        <w:t xml:space="preserve"> and their families, some of whom are interested in preventing terrorism, whatever the cost.</w:t>
      </w:r>
      <w:r w:rsidR="00F75912">
        <w:rPr>
          <w:rStyle w:val="FootnoteReference"/>
          <w:rFonts w:ascii="Calibri" w:hAnsi="Calibri"/>
        </w:rPr>
        <w:footnoteReference w:id="14"/>
      </w:r>
      <w:r w:rsidR="00C52D7F">
        <w:rPr>
          <w:rFonts w:ascii="Calibri" w:hAnsi="Calibri"/>
        </w:rPr>
        <w:t xml:space="preserve"> These counternarratives do not need to be silenced for the narratives of victims of airport security practices to be heard – suffering is neither a competition or a zero-sum game in this understanding. Instead, it is something to be </w:t>
      </w:r>
      <w:r w:rsidR="00C52D7F">
        <w:rPr>
          <w:rFonts w:ascii="Calibri" w:hAnsi="Calibri"/>
          <w:i/>
        </w:rPr>
        <w:t xml:space="preserve">heard </w:t>
      </w:r>
      <w:r w:rsidR="00C52D7F">
        <w:rPr>
          <w:rFonts w:ascii="Calibri" w:hAnsi="Calibri"/>
        </w:rPr>
        <w:t xml:space="preserve">and </w:t>
      </w:r>
      <w:r w:rsidR="00C52D7F">
        <w:rPr>
          <w:rFonts w:ascii="Calibri" w:hAnsi="Calibri"/>
          <w:i/>
        </w:rPr>
        <w:t xml:space="preserve">understood </w:t>
      </w:r>
      <w:r w:rsidR="00C52D7F">
        <w:rPr>
          <w:rFonts w:ascii="Calibri" w:hAnsi="Calibri"/>
        </w:rPr>
        <w:t xml:space="preserve">in the ‘other’ through practices of empathy (Sylvester 2002). </w:t>
      </w:r>
      <w:r w:rsidR="00D002FD">
        <w:rPr>
          <w:rFonts w:ascii="Calibri" w:hAnsi="Calibri"/>
        </w:rPr>
        <w:t>In this way, f</w:t>
      </w:r>
      <w:r w:rsidR="005972E2" w:rsidRPr="00A30EC7">
        <w:rPr>
          <w:rFonts w:ascii="Calibri" w:hAnsi="Calibri"/>
        </w:rPr>
        <w:t xml:space="preserve">oregrounding </w:t>
      </w:r>
      <w:r w:rsidR="005972E2" w:rsidRPr="00A30EC7">
        <w:rPr>
          <w:rFonts w:ascii="Calibri" w:hAnsi="Calibri"/>
          <w:i/>
        </w:rPr>
        <w:t>witness</w:t>
      </w:r>
      <w:r w:rsidR="005972E2" w:rsidRPr="00A30EC7">
        <w:rPr>
          <w:rFonts w:ascii="Calibri" w:hAnsi="Calibri"/>
        </w:rPr>
        <w:t xml:space="preserve"> makes the narratives of those endangered by WBI scanners as important as the narratives of those attached to their continued deployment</w:t>
      </w:r>
      <w:r w:rsidR="00D60C30">
        <w:rPr>
          <w:rFonts w:ascii="Calibri" w:hAnsi="Calibri"/>
        </w:rPr>
        <w:t xml:space="preserve">. It interrupts the dominant narratives that exclude the suffering of these bodies from the suffering considered unjust in war(s) by definition, </w:t>
      </w:r>
      <w:r w:rsidR="005972E2" w:rsidRPr="00A30EC7">
        <w:rPr>
          <w:rFonts w:ascii="Calibri" w:hAnsi="Calibri"/>
        </w:rPr>
        <w:t xml:space="preserve">and therefore serves a function of revealing their (gendered) injustices. </w:t>
      </w:r>
    </w:p>
    <w:p w14:paraId="1158B33A" w14:textId="7DB539A1" w:rsidR="00396CCB" w:rsidRDefault="00CD78AF" w:rsidP="0025004E">
      <w:pPr>
        <w:contextualSpacing/>
        <w:rPr>
          <w:rFonts w:ascii="Calibri" w:hAnsi="Calibri"/>
          <w:sz w:val="22"/>
        </w:rPr>
      </w:pPr>
      <w:r>
        <w:rPr>
          <w:rFonts w:ascii="Calibri" w:hAnsi="Calibri"/>
        </w:rPr>
        <w:lastRenderedPageBreak/>
        <w:tab/>
      </w:r>
      <w:r w:rsidR="00120CB7">
        <w:rPr>
          <w:rFonts w:ascii="Calibri" w:hAnsi="Calibri"/>
        </w:rPr>
        <w:t>But, as Schott aspires, the potential of witness does not stop in revealing the injustices suffered or witnessed by those testifying</w:t>
      </w:r>
      <w:r w:rsidR="008343D5">
        <w:rPr>
          <w:rFonts w:ascii="Calibri" w:hAnsi="Calibri"/>
        </w:rPr>
        <w:t>. Instead, the repetition of, and identification with, the suffering of wars’ witnesses has the potential to serve the function of the social construction of rules (and therefore a state of rule) about how to treat people in conflicts.</w:t>
      </w:r>
      <w:r w:rsidR="001D1B08">
        <w:rPr>
          <w:rFonts w:ascii="Calibri" w:hAnsi="Calibri"/>
        </w:rPr>
        <w:t xml:space="preserve"> Certainly, both in the case of airport security assemblages and more generally, some of the rules produced by testimony will be ambiguous and even contradictory. But, approached </w:t>
      </w:r>
      <w:r w:rsidR="00085F41">
        <w:rPr>
          <w:rFonts w:ascii="Calibri" w:hAnsi="Calibri"/>
        </w:rPr>
        <w:t>both with empathy and with a desire to publish, experience, and account for multiple levels of suffering, it is possible that the state of rule that they engender</w:t>
      </w:r>
      <w:r w:rsidR="0084105F">
        <w:rPr>
          <w:rFonts w:ascii="Calibri" w:hAnsi="Calibri"/>
        </w:rPr>
        <w:t xml:space="preserve"> will be more humane (and less counterproductive) than the specific rules of the civilian immunity principle that made possible the suffering to which they now have the (unfortunate) ability to testify.</w:t>
      </w:r>
      <w:r w:rsidR="005972E2" w:rsidRPr="00AE6FE3">
        <w:rPr>
          <w:rFonts w:ascii="Calibri" w:hAnsi="Calibri"/>
        </w:rPr>
        <w:tab/>
      </w:r>
    </w:p>
    <w:p w14:paraId="5DA61D85" w14:textId="77777777" w:rsidR="0060108C" w:rsidRDefault="0060108C" w:rsidP="0025004E">
      <w:pPr>
        <w:contextualSpacing/>
        <w:rPr>
          <w:rFonts w:ascii="Calibri" w:hAnsi="Calibri"/>
          <w:b/>
        </w:rPr>
      </w:pPr>
    </w:p>
    <w:p w14:paraId="4864F631" w14:textId="45F20C20" w:rsidR="003F01F3" w:rsidRPr="004E078B" w:rsidRDefault="00670BB4" w:rsidP="0025004E">
      <w:pPr>
        <w:contextualSpacing/>
        <w:rPr>
          <w:rFonts w:ascii="Calibri" w:hAnsi="Calibri"/>
          <w:b/>
        </w:rPr>
      </w:pPr>
      <w:r w:rsidRPr="00AE6FE3">
        <w:rPr>
          <w:rFonts w:ascii="Calibri" w:hAnsi="Calibri"/>
          <w:b/>
        </w:rPr>
        <w:t xml:space="preserve">V. </w:t>
      </w:r>
      <w:r w:rsidR="00330857" w:rsidRPr="00AE6FE3">
        <w:rPr>
          <w:rFonts w:ascii="Calibri" w:hAnsi="Calibri"/>
          <w:b/>
        </w:rPr>
        <w:t>Conclusion</w:t>
      </w:r>
    </w:p>
    <w:p w14:paraId="5D2866CA" w14:textId="1E2CC397" w:rsidR="00443837" w:rsidRPr="00AE6FE3" w:rsidRDefault="00B1432B" w:rsidP="0025004E">
      <w:pPr>
        <w:ind w:firstLine="720"/>
        <w:contextualSpacing/>
        <w:rPr>
          <w:rFonts w:ascii="Calibri" w:hAnsi="Calibri"/>
          <w:i/>
        </w:rPr>
      </w:pPr>
      <w:r w:rsidRPr="00AE6FE3">
        <w:rPr>
          <w:rFonts w:ascii="Calibri" w:hAnsi="Calibri"/>
        </w:rPr>
        <w:t xml:space="preserve">Suggesting that the just war tradition is built on, reliant on, and inseparable from gendered narratives of innocence and guilt in war, this </w:t>
      </w:r>
      <w:r w:rsidR="0060108C">
        <w:rPr>
          <w:rFonts w:ascii="Calibri" w:hAnsi="Calibri"/>
        </w:rPr>
        <w:t>article</w:t>
      </w:r>
      <w:r w:rsidR="0060108C" w:rsidRPr="00AE6FE3">
        <w:rPr>
          <w:rFonts w:ascii="Calibri" w:hAnsi="Calibri"/>
        </w:rPr>
        <w:t xml:space="preserve"> </w:t>
      </w:r>
      <w:r w:rsidRPr="00AE6FE3">
        <w:rPr>
          <w:rFonts w:ascii="Calibri" w:hAnsi="Calibri"/>
        </w:rPr>
        <w:t>explored the consequences of the just warrior/beautiful soul dichotomy not only for war theory and practice generally, bu</w:t>
      </w:r>
      <w:r w:rsidR="00125472" w:rsidRPr="00AE6FE3">
        <w:rPr>
          <w:rFonts w:ascii="Calibri" w:hAnsi="Calibri"/>
        </w:rPr>
        <w:t xml:space="preserve">t for the specific instance of trans- bodies and WBI scanners in airport security. It argued that the gender problems with just war narratives are only addressed by rebuilding theories of morality in war from the ground up, abandoning the combatant/civilian dichotomy and its gendered origins. It laid out a preliminary sketch of a dialectical-hermeneutic ideal of </w:t>
      </w:r>
      <w:r w:rsidR="00125472" w:rsidRPr="00AE6FE3">
        <w:rPr>
          <w:rFonts w:ascii="Calibri" w:hAnsi="Calibri"/>
          <w:i/>
        </w:rPr>
        <w:t xml:space="preserve">witness </w:t>
      </w:r>
      <w:r w:rsidR="00125472" w:rsidRPr="00AE6FE3">
        <w:rPr>
          <w:rFonts w:ascii="Calibri" w:hAnsi="Calibri"/>
        </w:rPr>
        <w:t xml:space="preserve">as a basis for analyzing and understanding war targeting specifically and war ethics generally. In so doing, it hopes </w:t>
      </w:r>
      <w:r w:rsidR="006D57F6" w:rsidRPr="00AE6FE3">
        <w:rPr>
          <w:rFonts w:ascii="Calibri" w:hAnsi="Calibri"/>
        </w:rPr>
        <w:t xml:space="preserve">not only </w:t>
      </w:r>
      <w:r w:rsidR="00125472" w:rsidRPr="00AE6FE3">
        <w:rPr>
          <w:rFonts w:ascii="Calibri" w:hAnsi="Calibri"/>
        </w:rPr>
        <w:t>to raise more questions than it answers, but</w:t>
      </w:r>
      <w:r w:rsidR="006D57F6" w:rsidRPr="00AE6FE3">
        <w:rPr>
          <w:rFonts w:ascii="Calibri" w:hAnsi="Calibri"/>
        </w:rPr>
        <w:t xml:space="preserve"> also to</w:t>
      </w:r>
      <w:r w:rsidR="00125472" w:rsidRPr="00AE6FE3">
        <w:rPr>
          <w:rFonts w:ascii="Calibri" w:hAnsi="Calibri"/>
        </w:rPr>
        <w:t xml:space="preserve"> reframe the debate about who and what constitute threats in war. An experience-based, testimony-centered approach to seeing how people live war and security might be </w:t>
      </w:r>
      <w:r w:rsidR="005A6285" w:rsidRPr="00AE6FE3">
        <w:rPr>
          <w:rFonts w:ascii="Calibri" w:hAnsi="Calibri"/>
        </w:rPr>
        <w:t xml:space="preserve">a way forward to separate thinking about and making war from its (current) inherent sexisms and cissexisms. </w:t>
      </w:r>
    </w:p>
    <w:p w14:paraId="71FC3FE0" w14:textId="77777777" w:rsidR="00B1432B" w:rsidRDefault="00B1432B" w:rsidP="0025004E">
      <w:pPr>
        <w:rPr>
          <w:rFonts w:ascii="Calibri" w:hAnsi="Calibri"/>
          <w:sz w:val="22"/>
        </w:rPr>
      </w:pPr>
    </w:p>
    <w:p w14:paraId="752B752C" w14:textId="77777777" w:rsidR="00B1432B" w:rsidRDefault="00B1432B" w:rsidP="0025004E">
      <w:pPr>
        <w:rPr>
          <w:rFonts w:ascii="Calibri" w:hAnsi="Calibri"/>
          <w:sz w:val="22"/>
        </w:rPr>
      </w:pPr>
    </w:p>
    <w:p w14:paraId="1F3B227B" w14:textId="77777777" w:rsidR="00396CCB" w:rsidRDefault="00396CCB" w:rsidP="0025004E">
      <w:pPr>
        <w:rPr>
          <w:rFonts w:ascii="Calibri" w:hAnsi="Calibri"/>
          <w:sz w:val="22"/>
        </w:rPr>
      </w:pPr>
    </w:p>
    <w:p w14:paraId="3AA68826" w14:textId="77777777" w:rsidR="00396CCB" w:rsidRDefault="00396CCB" w:rsidP="0025004E">
      <w:pPr>
        <w:rPr>
          <w:rFonts w:ascii="Calibri" w:hAnsi="Calibri"/>
          <w:sz w:val="22"/>
        </w:rPr>
      </w:pPr>
    </w:p>
    <w:p w14:paraId="21C1EDE0" w14:textId="77777777" w:rsidR="00396CCB" w:rsidRDefault="00396CCB" w:rsidP="0025004E">
      <w:pPr>
        <w:rPr>
          <w:rFonts w:ascii="Calibri" w:hAnsi="Calibri"/>
          <w:sz w:val="22"/>
        </w:rPr>
      </w:pPr>
    </w:p>
    <w:p w14:paraId="27CF7C93" w14:textId="77777777" w:rsidR="00396CCB" w:rsidRDefault="00396CCB" w:rsidP="0025004E">
      <w:pPr>
        <w:rPr>
          <w:rFonts w:ascii="Calibri" w:hAnsi="Calibri"/>
          <w:sz w:val="22"/>
        </w:rPr>
      </w:pPr>
    </w:p>
    <w:p w14:paraId="5DEAD0D8" w14:textId="77777777" w:rsidR="00396CCB" w:rsidRDefault="00396CCB" w:rsidP="0025004E">
      <w:pPr>
        <w:rPr>
          <w:rFonts w:ascii="Calibri" w:hAnsi="Calibri"/>
          <w:sz w:val="22"/>
        </w:rPr>
      </w:pPr>
    </w:p>
    <w:p w14:paraId="145AC636" w14:textId="77777777" w:rsidR="00396CCB" w:rsidRDefault="00396CCB" w:rsidP="0025004E">
      <w:pPr>
        <w:rPr>
          <w:rFonts w:ascii="Calibri" w:hAnsi="Calibri"/>
          <w:sz w:val="22"/>
        </w:rPr>
      </w:pPr>
    </w:p>
    <w:p w14:paraId="7972D3FD" w14:textId="77777777" w:rsidR="00396CCB" w:rsidRDefault="00396CCB" w:rsidP="0025004E">
      <w:pPr>
        <w:rPr>
          <w:rFonts w:ascii="Calibri" w:hAnsi="Calibri"/>
          <w:sz w:val="22"/>
        </w:rPr>
      </w:pPr>
    </w:p>
    <w:p w14:paraId="453B90F6" w14:textId="77777777" w:rsidR="00396CCB" w:rsidRDefault="00396CCB" w:rsidP="0025004E">
      <w:pPr>
        <w:rPr>
          <w:rFonts w:ascii="Calibri" w:hAnsi="Calibri"/>
          <w:sz w:val="22"/>
        </w:rPr>
      </w:pPr>
    </w:p>
    <w:p w14:paraId="53D900A3" w14:textId="77777777" w:rsidR="00AD7925" w:rsidRDefault="00AD7925" w:rsidP="0025004E">
      <w:pPr>
        <w:rPr>
          <w:rFonts w:ascii="Calibri" w:hAnsi="Calibri"/>
          <w:sz w:val="22"/>
        </w:rPr>
      </w:pPr>
    </w:p>
    <w:p w14:paraId="1F318C32" w14:textId="77777777" w:rsidR="00B21387" w:rsidRDefault="00B21387" w:rsidP="0025004E">
      <w:pPr>
        <w:rPr>
          <w:rFonts w:ascii="Calibri" w:hAnsi="Calibri"/>
          <w:sz w:val="22"/>
        </w:rPr>
      </w:pPr>
    </w:p>
    <w:p w14:paraId="4ADC0D44" w14:textId="77777777" w:rsidR="00B21387" w:rsidRDefault="00B21387" w:rsidP="0025004E">
      <w:pPr>
        <w:rPr>
          <w:rFonts w:ascii="Calibri" w:hAnsi="Calibri"/>
          <w:sz w:val="22"/>
        </w:rPr>
      </w:pPr>
    </w:p>
    <w:p w14:paraId="76F5BEE5" w14:textId="77777777" w:rsidR="00B21387" w:rsidRDefault="00B21387" w:rsidP="0025004E">
      <w:pPr>
        <w:rPr>
          <w:rFonts w:ascii="Calibri" w:hAnsi="Calibri"/>
          <w:sz w:val="22"/>
        </w:rPr>
      </w:pPr>
    </w:p>
    <w:p w14:paraId="4CA94530" w14:textId="77777777" w:rsidR="00B21387" w:rsidRDefault="00B21387" w:rsidP="0025004E">
      <w:pPr>
        <w:rPr>
          <w:rFonts w:ascii="Calibri" w:hAnsi="Calibri"/>
          <w:sz w:val="22"/>
        </w:rPr>
      </w:pPr>
    </w:p>
    <w:p w14:paraId="14D00ECB" w14:textId="77777777" w:rsidR="00B21387" w:rsidRDefault="00B21387" w:rsidP="0025004E">
      <w:pPr>
        <w:rPr>
          <w:rFonts w:ascii="Calibri" w:hAnsi="Calibri"/>
          <w:sz w:val="22"/>
        </w:rPr>
      </w:pPr>
    </w:p>
    <w:p w14:paraId="07F094C9" w14:textId="77777777" w:rsidR="008B1828" w:rsidRDefault="008B1828" w:rsidP="0025004E">
      <w:pPr>
        <w:rPr>
          <w:rFonts w:ascii="Calibri" w:hAnsi="Calibri"/>
          <w:sz w:val="22"/>
        </w:rPr>
      </w:pPr>
    </w:p>
    <w:p w14:paraId="3F512DEC" w14:textId="77777777" w:rsidR="00881B69" w:rsidRDefault="00881B69" w:rsidP="0025004E">
      <w:pPr>
        <w:rPr>
          <w:rFonts w:ascii="Calibri" w:hAnsi="Calibri"/>
          <w:sz w:val="22"/>
        </w:rPr>
      </w:pPr>
    </w:p>
    <w:p w14:paraId="3247F8C4" w14:textId="77777777" w:rsidR="00396CCB" w:rsidRDefault="00396CCB" w:rsidP="0025004E">
      <w:pPr>
        <w:rPr>
          <w:rFonts w:ascii="Calibri" w:hAnsi="Calibri"/>
          <w:sz w:val="22"/>
        </w:rPr>
      </w:pPr>
    </w:p>
    <w:p w14:paraId="0E1F3B04" w14:textId="77777777" w:rsidR="000D410D" w:rsidRDefault="000D410D" w:rsidP="0025004E">
      <w:pPr>
        <w:rPr>
          <w:rFonts w:ascii="Calibri" w:hAnsi="Calibri"/>
          <w:b/>
          <w:sz w:val="22"/>
        </w:rPr>
      </w:pPr>
      <w:r>
        <w:rPr>
          <w:rFonts w:ascii="Calibri" w:hAnsi="Calibri"/>
          <w:b/>
          <w:sz w:val="22"/>
        </w:rPr>
        <w:lastRenderedPageBreak/>
        <w:t>Sources Used</w:t>
      </w:r>
      <w:r>
        <w:rPr>
          <w:rFonts w:ascii="Calibri" w:hAnsi="Calibri"/>
          <w:b/>
          <w:sz w:val="22"/>
        </w:rPr>
        <w:tab/>
      </w:r>
    </w:p>
    <w:p w14:paraId="361CF260" w14:textId="77777777" w:rsidR="006C60AC" w:rsidRPr="000D410D" w:rsidRDefault="006C60AC" w:rsidP="0025004E">
      <w:pPr>
        <w:rPr>
          <w:rFonts w:ascii="Calibri" w:hAnsi="Calibri"/>
          <w:sz w:val="22"/>
        </w:rPr>
      </w:pPr>
    </w:p>
    <w:p w14:paraId="1497B1A9" w14:textId="77777777" w:rsidR="003366A1" w:rsidRDefault="000D410D" w:rsidP="0025004E">
      <w:pPr>
        <w:rPr>
          <w:rFonts w:ascii="Calibri" w:hAnsi="Calibri" w:cs="Courier New"/>
          <w:i/>
          <w:sz w:val="22"/>
          <w:szCs w:val="22"/>
        </w:rPr>
      </w:pPr>
      <w:r>
        <w:rPr>
          <w:rFonts w:ascii="Calibri" w:hAnsi="Calibri"/>
          <w:sz w:val="22"/>
        </w:rPr>
        <w:t xml:space="preserve">Ackerly, Brooke; Maria Stern; and Jacqui True, eds. 2006. </w:t>
      </w:r>
      <w:r w:rsidRPr="00232161">
        <w:rPr>
          <w:rFonts w:ascii="Calibri" w:hAnsi="Calibri" w:cs="Courier New"/>
          <w:i/>
          <w:sz w:val="22"/>
          <w:szCs w:val="22"/>
        </w:rPr>
        <w:t xml:space="preserve">Feminist Methodologies in </w:t>
      </w:r>
    </w:p>
    <w:p w14:paraId="1A874D34" w14:textId="77777777" w:rsidR="000D410D" w:rsidRDefault="000D410D" w:rsidP="0025004E">
      <w:pPr>
        <w:ind w:firstLine="720"/>
        <w:rPr>
          <w:rFonts w:ascii="Calibri" w:hAnsi="Calibri" w:cs="Courier New"/>
          <w:sz w:val="22"/>
          <w:szCs w:val="22"/>
        </w:rPr>
      </w:pPr>
      <w:r w:rsidRPr="00232161">
        <w:rPr>
          <w:rFonts w:ascii="Calibri" w:hAnsi="Calibri" w:cs="Courier New"/>
          <w:i/>
          <w:sz w:val="22"/>
          <w:szCs w:val="22"/>
        </w:rPr>
        <w:t>International Relations</w:t>
      </w:r>
      <w:r>
        <w:rPr>
          <w:rFonts w:ascii="Calibri" w:hAnsi="Calibri" w:cs="Courier New"/>
          <w:i/>
          <w:sz w:val="22"/>
          <w:szCs w:val="22"/>
        </w:rPr>
        <w:t>.</w:t>
      </w:r>
      <w:r w:rsidRPr="00232161">
        <w:rPr>
          <w:rFonts w:ascii="Calibri" w:hAnsi="Calibri" w:cs="Courier New"/>
          <w:i/>
          <w:sz w:val="22"/>
          <w:szCs w:val="22"/>
        </w:rPr>
        <w:t xml:space="preserve"> </w:t>
      </w:r>
      <w:r w:rsidRPr="00232161">
        <w:rPr>
          <w:rFonts w:ascii="Calibri" w:hAnsi="Calibri" w:cs="Courier New"/>
          <w:sz w:val="22"/>
          <w:szCs w:val="22"/>
        </w:rPr>
        <w:t>Cambridge: Cambridge University Press</w:t>
      </w:r>
      <w:r>
        <w:rPr>
          <w:rFonts w:ascii="Calibri" w:hAnsi="Calibri" w:cs="Courier New"/>
          <w:sz w:val="22"/>
          <w:szCs w:val="22"/>
        </w:rPr>
        <w:t>.</w:t>
      </w:r>
    </w:p>
    <w:p w14:paraId="53A98F31" w14:textId="77777777" w:rsidR="003366A1" w:rsidRPr="00B04502" w:rsidRDefault="00F41EF1" w:rsidP="0025004E">
      <w:pPr>
        <w:rPr>
          <w:rFonts w:ascii="Calibri" w:hAnsi="Calibri" w:cs="Courier New"/>
          <w:sz w:val="22"/>
          <w:szCs w:val="22"/>
        </w:rPr>
      </w:pPr>
      <w:r w:rsidRPr="00B04502">
        <w:rPr>
          <w:rFonts w:ascii="Calibri" w:hAnsi="Calibri" w:cs="Courier New"/>
          <w:sz w:val="22"/>
          <w:szCs w:val="22"/>
        </w:rPr>
        <w:t xml:space="preserve">Agamben, Giorgio. 1999. </w:t>
      </w:r>
      <w:r w:rsidRPr="00B04502">
        <w:rPr>
          <w:rFonts w:ascii="Calibri" w:hAnsi="Calibri" w:cs="Courier New"/>
          <w:i/>
          <w:sz w:val="22"/>
          <w:szCs w:val="22"/>
        </w:rPr>
        <w:t>Remnants of Auschwitz</w:t>
      </w:r>
      <w:r w:rsidRPr="00B04502">
        <w:rPr>
          <w:rFonts w:ascii="Calibri" w:hAnsi="Calibri" w:cs="Courier New"/>
          <w:sz w:val="22"/>
          <w:szCs w:val="22"/>
        </w:rPr>
        <w:t xml:space="preserve">, Trans. Daniel Heller-Roazen. New York: Zone </w:t>
      </w:r>
    </w:p>
    <w:p w14:paraId="2AE739B2" w14:textId="77777777" w:rsidR="00F41EF1" w:rsidRPr="00B04502" w:rsidRDefault="00F41EF1" w:rsidP="0025004E">
      <w:pPr>
        <w:ind w:firstLine="720"/>
        <w:rPr>
          <w:rFonts w:ascii="Calibri" w:hAnsi="Calibri" w:cs="Courier New"/>
          <w:sz w:val="22"/>
          <w:szCs w:val="22"/>
        </w:rPr>
      </w:pPr>
      <w:r w:rsidRPr="00B04502">
        <w:rPr>
          <w:rFonts w:ascii="Calibri" w:hAnsi="Calibri" w:cs="Courier New"/>
          <w:sz w:val="22"/>
          <w:szCs w:val="22"/>
        </w:rPr>
        <w:t>Books.</w:t>
      </w:r>
    </w:p>
    <w:p w14:paraId="039D34EA" w14:textId="77777777" w:rsidR="003366A1" w:rsidRPr="00B04502" w:rsidRDefault="000D410D" w:rsidP="0025004E">
      <w:pPr>
        <w:rPr>
          <w:rFonts w:ascii="Calibri" w:hAnsi="Calibri" w:cs="Courier New"/>
          <w:sz w:val="22"/>
          <w:szCs w:val="22"/>
        </w:rPr>
      </w:pPr>
      <w:r w:rsidRPr="00B04502">
        <w:rPr>
          <w:rFonts w:ascii="Calibri" w:hAnsi="Calibri" w:cs="Courier New"/>
          <w:sz w:val="22"/>
          <w:szCs w:val="22"/>
        </w:rPr>
        <w:t xml:space="preserve">Alker, Hayward. 2001. </w:t>
      </w:r>
      <w:r w:rsidRPr="00B04502">
        <w:rPr>
          <w:rFonts w:ascii="Calibri" w:hAnsi="Calibri" w:cs="Courier New"/>
          <w:i/>
          <w:sz w:val="22"/>
          <w:szCs w:val="22"/>
        </w:rPr>
        <w:t>Rediscoveries and Reformulations</w:t>
      </w:r>
      <w:r w:rsidRPr="00B04502">
        <w:rPr>
          <w:rFonts w:ascii="Calibri" w:hAnsi="Calibri" w:cs="Courier New"/>
          <w:sz w:val="22"/>
          <w:szCs w:val="22"/>
        </w:rPr>
        <w:t xml:space="preserve"> Cambridge: Cambridge University </w:t>
      </w:r>
    </w:p>
    <w:p w14:paraId="4103A0EB" w14:textId="77777777" w:rsidR="000D410D" w:rsidRPr="00B04502" w:rsidRDefault="000D410D" w:rsidP="0025004E">
      <w:pPr>
        <w:ind w:firstLine="720"/>
        <w:rPr>
          <w:rFonts w:ascii="Calibri" w:hAnsi="Calibri" w:cs="Courier New"/>
          <w:sz w:val="22"/>
          <w:szCs w:val="22"/>
        </w:rPr>
      </w:pPr>
      <w:r w:rsidRPr="00B04502">
        <w:rPr>
          <w:rFonts w:ascii="Calibri" w:hAnsi="Calibri" w:cs="Courier New"/>
          <w:sz w:val="22"/>
          <w:szCs w:val="22"/>
        </w:rPr>
        <w:t>Press.</w:t>
      </w:r>
    </w:p>
    <w:p w14:paraId="43411BC8" w14:textId="77777777" w:rsidR="00705625" w:rsidRPr="00B04502" w:rsidRDefault="00705625" w:rsidP="0025004E">
      <w:pPr>
        <w:pStyle w:val="Default"/>
        <w:jc w:val="both"/>
        <w:rPr>
          <w:rFonts w:ascii="Calibri" w:hAnsi="Calibri"/>
          <w:sz w:val="22"/>
          <w:szCs w:val="22"/>
        </w:rPr>
      </w:pPr>
      <w:r w:rsidRPr="00B04502">
        <w:rPr>
          <w:rFonts w:ascii="Calibri" w:hAnsi="Calibri"/>
          <w:sz w:val="22"/>
          <w:szCs w:val="22"/>
        </w:rPr>
        <w:t xml:space="preserve">Aristotle. 1998. </w:t>
      </w:r>
      <w:r w:rsidRPr="00B04502">
        <w:rPr>
          <w:rFonts w:ascii="Calibri" w:hAnsi="Calibri"/>
          <w:i/>
          <w:iCs/>
          <w:sz w:val="22"/>
          <w:szCs w:val="22"/>
        </w:rPr>
        <w:t>Nicomachean Ethics</w:t>
      </w:r>
      <w:r w:rsidRPr="00B04502">
        <w:rPr>
          <w:rFonts w:ascii="Calibri" w:hAnsi="Calibri"/>
          <w:sz w:val="22"/>
          <w:szCs w:val="22"/>
        </w:rPr>
        <w:t xml:space="preserve">, Trans. by David Ross. London: Oxford University Press. </w:t>
      </w:r>
    </w:p>
    <w:p w14:paraId="33D39B47" w14:textId="1C26AE44" w:rsidR="00705625" w:rsidRPr="00B04502" w:rsidRDefault="00705625" w:rsidP="0025004E">
      <w:pPr>
        <w:tabs>
          <w:tab w:val="right" w:pos="8640"/>
        </w:tabs>
        <w:rPr>
          <w:rFonts w:ascii="Calibri" w:hAnsi="Calibri"/>
          <w:sz w:val="22"/>
          <w:szCs w:val="22"/>
        </w:rPr>
      </w:pPr>
      <w:r w:rsidRPr="00B04502">
        <w:rPr>
          <w:rFonts w:ascii="Calibri" w:hAnsi="Calibri"/>
          <w:sz w:val="22"/>
          <w:szCs w:val="22"/>
        </w:rPr>
        <w:t xml:space="preserve">Aristotle. 1946. </w:t>
      </w:r>
      <w:r w:rsidRPr="00B04502">
        <w:rPr>
          <w:rFonts w:ascii="Calibri" w:hAnsi="Calibri"/>
          <w:i/>
          <w:iCs/>
          <w:sz w:val="22"/>
          <w:szCs w:val="22"/>
        </w:rPr>
        <w:t>Politics</w:t>
      </w:r>
      <w:r w:rsidRPr="00B04502">
        <w:rPr>
          <w:rFonts w:ascii="Calibri" w:hAnsi="Calibri"/>
          <w:sz w:val="22"/>
          <w:szCs w:val="22"/>
        </w:rPr>
        <w:t>. Translated by Ernest Barker. London: Oxford University Press.</w:t>
      </w:r>
      <w:r w:rsidR="000B26FA" w:rsidRPr="00B04502">
        <w:rPr>
          <w:rFonts w:ascii="Calibri" w:hAnsi="Calibri"/>
          <w:sz w:val="22"/>
          <w:szCs w:val="22"/>
        </w:rPr>
        <w:tab/>
      </w:r>
    </w:p>
    <w:p w14:paraId="57F8C18B" w14:textId="77777777" w:rsidR="003366A1" w:rsidRPr="00B04502" w:rsidRDefault="000B26FA" w:rsidP="0025004E">
      <w:pPr>
        <w:tabs>
          <w:tab w:val="right" w:pos="8640"/>
        </w:tabs>
        <w:rPr>
          <w:rFonts w:ascii="Calibri" w:hAnsi="Calibri"/>
          <w:sz w:val="22"/>
          <w:szCs w:val="22"/>
        </w:rPr>
      </w:pPr>
      <w:r w:rsidRPr="00B04502">
        <w:rPr>
          <w:rFonts w:ascii="Calibri" w:hAnsi="Calibri"/>
          <w:sz w:val="22"/>
          <w:szCs w:val="22"/>
        </w:rPr>
        <w:t xml:space="preserve">Beauchamp, Toby. 2009. “Artful Concealment and Strategic Visibility: Transgender Violence and </w:t>
      </w:r>
    </w:p>
    <w:p w14:paraId="7D25C7A9" w14:textId="77777777" w:rsidR="000B26FA" w:rsidRPr="00B04502" w:rsidRDefault="003366A1" w:rsidP="0025004E">
      <w:pPr>
        <w:tabs>
          <w:tab w:val="right" w:pos="8640"/>
        </w:tabs>
        <w:rPr>
          <w:rFonts w:ascii="Calibri" w:hAnsi="Calibri"/>
          <w:sz w:val="22"/>
          <w:szCs w:val="22"/>
        </w:rPr>
      </w:pPr>
      <w:r w:rsidRPr="00B04502">
        <w:rPr>
          <w:rFonts w:ascii="Calibri" w:hAnsi="Calibri"/>
          <w:sz w:val="22"/>
          <w:szCs w:val="22"/>
        </w:rPr>
        <w:t xml:space="preserve">               </w:t>
      </w:r>
      <w:r w:rsidR="000B26FA" w:rsidRPr="00B04502">
        <w:rPr>
          <w:rFonts w:ascii="Calibri" w:hAnsi="Calibri"/>
          <w:sz w:val="22"/>
          <w:szCs w:val="22"/>
        </w:rPr>
        <w:t xml:space="preserve">US State Surveillance after 9/11,” </w:t>
      </w:r>
      <w:r w:rsidR="000B26FA" w:rsidRPr="00B04502">
        <w:rPr>
          <w:rFonts w:ascii="Calibri" w:hAnsi="Calibri"/>
          <w:i/>
          <w:sz w:val="22"/>
          <w:szCs w:val="22"/>
        </w:rPr>
        <w:t xml:space="preserve">Surveillance and Society </w:t>
      </w:r>
      <w:r w:rsidR="000B26FA" w:rsidRPr="00B04502">
        <w:rPr>
          <w:rFonts w:ascii="Calibri" w:hAnsi="Calibri"/>
          <w:sz w:val="22"/>
          <w:szCs w:val="22"/>
        </w:rPr>
        <w:t xml:space="preserve">6(4):356-66. </w:t>
      </w:r>
    </w:p>
    <w:p w14:paraId="2D699A41" w14:textId="77777777" w:rsidR="003366A1" w:rsidRPr="00B04502" w:rsidRDefault="00705625" w:rsidP="0025004E">
      <w:pPr>
        <w:rPr>
          <w:rFonts w:ascii="Calibri" w:hAnsi="Calibri"/>
          <w:sz w:val="22"/>
          <w:szCs w:val="22"/>
        </w:rPr>
      </w:pPr>
      <w:r w:rsidRPr="00B04502">
        <w:rPr>
          <w:rFonts w:ascii="Calibri" w:hAnsi="Calibri"/>
          <w:sz w:val="22"/>
          <w:szCs w:val="22"/>
        </w:rPr>
        <w:t xml:space="preserve">Becker, Jo and Scott Shane. 2012. “Secret ‘Kill List’ Proves a Test of Obama’s Principles and Will,” </w:t>
      </w:r>
    </w:p>
    <w:p w14:paraId="474F6CD4" w14:textId="77777777" w:rsidR="00705625" w:rsidRDefault="00705625" w:rsidP="0025004E">
      <w:pPr>
        <w:ind w:firstLine="720"/>
        <w:rPr>
          <w:rFonts w:ascii="Calibri" w:hAnsi="Calibri"/>
          <w:sz w:val="22"/>
          <w:szCs w:val="22"/>
        </w:rPr>
      </w:pPr>
      <w:r w:rsidRPr="00B04502">
        <w:rPr>
          <w:rFonts w:ascii="Calibri" w:hAnsi="Calibri"/>
          <w:i/>
          <w:sz w:val="22"/>
          <w:szCs w:val="22"/>
        </w:rPr>
        <w:t xml:space="preserve">New York Times </w:t>
      </w:r>
      <w:r w:rsidRPr="00B04502">
        <w:rPr>
          <w:rFonts w:ascii="Calibri" w:hAnsi="Calibri"/>
          <w:sz w:val="22"/>
          <w:szCs w:val="22"/>
        </w:rPr>
        <w:t xml:space="preserve">29 May. </w:t>
      </w:r>
    </w:p>
    <w:p w14:paraId="4D0EEA37" w14:textId="77777777" w:rsidR="005A6285" w:rsidRDefault="005A6285" w:rsidP="0025004E">
      <w:pPr>
        <w:rPr>
          <w:rFonts w:ascii="Calibri" w:hAnsi="Calibri"/>
          <w:sz w:val="22"/>
          <w:szCs w:val="22"/>
        </w:rPr>
      </w:pPr>
      <w:r>
        <w:rPr>
          <w:rFonts w:ascii="Calibri" w:hAnsi="Calibri"/>
          <w:sz w:val="22"/>
          <w:szCs w:val="22"/>
        </w:rPr>
        <w:t xml:space="preserve">Bohling, Alissa. 2012. “Transgender, Gender Non-Conforming People Among First, Most Affected </w:t>
      </w:r>
    </w:p>
    <w:p w14:paraId="503C1AB8" w14:textId="77777777" w:rsidR="005A6285" w:rsidRPr="005A6285" w:rsidRDefault="005A6285" w:rsidP="0025004E">
      <w:pPr>
        <w:ind w:left="720"/>
        <w:rPr>
          <w:rFonts w:ascii="Calibri" w:hAnsi="Calibri" w:cs="Courier New"/>
          <w:sz w:val="22"/>
          <w:szCs w:val="22"/>
        </w:rPr>
      </w:pPr>
      <w:r>
        <w:rPr>
          <w:rFonts w:ascii="Calibri" w:hAnsi="Calibri"/>
          <w:sz w:val="22"/>
          <w:szCs w:val="22"/>
        </w:rPr>
        <w:t xml:space="preserve">by War on Terror’s Biometrics Craze,” </w:t>
      </w:r>
      <w:r>
        <w:rPr>
          <w:rFonts w:ascii="Calibri" w:hAnsi="Calibri"/>
          <w:i/>
          <w:sz w:val="22"/>
          <w:szCs w:val="22"/>
        </w:rPr>
        <w:t xml:space="preserve">Truthout </w:t>
      </w:r>
      <w:r>
        <w:rPr>
          <w:rFonts w:ascii="Calibri" w:hAnsi="Calibri"/>
          <w:sz w:val="22"/>
          <w:szCs w:val="22"/>
        </w:rPr>
        <w:t xml:space="preserve">16 April, accessed 15 September 2012 at </w:t>
      </w:r>
      <w:r w:rsidRPr="005A6285">
        <w:rPr>
          <w:rFonts w:ascii="Calibri" w:hAnsi="Calibri"/>
          <w:sz w:val="22"/>
          <w:szCs w:val="22"/>
        </w:rPr>
        <w:t>http://truth-out.org/news/item/8506-transgender-gender-non-conforming-people-among-first-most-affected-by-war-on-terrors-biometrics-craze</w:t>
      </w:r>
      <w:r>
        <w:rPr>
          <w:rFonts w:ascii="Calibri" w:hAnsi="Calibri"/>
          <w:sz w:val="22"/>
          <w:szCs w:val="22"/>
        </w:rPr>
        <w:t>.</w:t>
      </w:r>
    </w:p>
    <w:p w14:paraId="2CD9DD69" w14:textId="77777777" w:rsidR="003366A1" w:rsidRPr="00B04502" w:rsidRDefault="00705625" w:rsidP="0025004E">
      <w:pPr>
        <w:rPr>
          <w:rFonts w:ascii="Calibri" w:hAnsi="Calibri"/>
          <w:sz w:val="22"/>
          <w:szCs w:val="22"/>
        </w:rPr>
      </w:pPr>
      <w:r w:rsidRPr="00B04502">
        <w:rPr>
          <w:rFonts w:ascii="Calibri" w:hAnsi="Calibri"/>
          <w:sz w:val="22"/>
          <w:szCs w:val="22"/>
        </w:rPr>
        <w:t xml:space="preserve">Brundelein, Claude. 2001. “The End of Innocence: Humanitarian Protection in the 21st century.” </w:t>
      </w:r>
    </w:p>
    <w:p w14:paraId="3D0FD372" w14:textId="77777777" w:rsidR="00705625" w:rsidRDefault="00705625" w:rsidP="0025004E">
      <w:pPr>
        <w:ind w:firstLine="720"/>
        <w:rPr>
          <w:rFonts w:ascii="Calibri" w:hAnsi="Calibri"/>
          <w:sz w:val="22"/>
          <w:szCs w:val="22"/>
        </w:rPr>
      </w:pPr>
      <w:r w:rsidRPr="00B04502">
        <w:rPr>
          <w:rFonts w:ascii="Calibri" w:hAnsi="Calibri"/>
          <w:sz w:val="22"/>
          <w:szCs w:val="22"/>
        </w:rPr>
        <w:t xml:space="preserve">In </w:t>
      </w:r>
      <w:r w:rsidRPr="00B04502">
        <w:rPr>
          <w:rFonts w:ascii="Calibri" w:hAnsi="Calibri"/>
          <w:i/>
          <w:iCs/>
          <w:sz w:val="22"/>
          <w:szCs w:val="22"/>
        </w:rPr>
        <w:t>Civilians at War</w:t>
      </w:r>
      <w:r w:rsidRPr="00B04502">
        <w:rPr>
          <w:rFonts w:ascii="Calibri" w:hAnsi="Calibri"/>
          <w:sz w:val="22"/>
          <w:szCs w:val="22"/>
        </w:rPr>
        <w:t>, edited by Simon Chesterman, 221-36.</w:t>
      </w:r>
    </w:p>
    <w:p w14:paraId="21A03B16" w14:textId="77777777" w:rsidR="006954AA" w:rsidRDefault="008750E9" w:rsidP="0025004E">
      <w:pPr>
        <w:rPr>
          <w:rFonts w:ascii="Calibri" w:hAnsi="Calibri"/>
          <w:i/>
          <w:sz w:val="22"/>
          <w:szCs w:val="22"/>
        </w:rPr>
      </w:pPr>
      <w:r>
        <w:rPr>
          <w:rFonts w:ascii="Calibri" w:hAnsi="Calibri"/>
          <w:sz w:val="22"/>
          <w:szCs w:val="22"/>
        </w:rPr>
        <w:t>Calhoun</w:t>
      </w:r>
      <w:r w:rsidR="006954AA">
        <w:rPr>
          <w:rFonts w:ascii="Calibri" w:hAnsi="Calibri"/>
          <w:sz w:val="22"/>
          <w:szCs w:val="22"/>
        </w:rPr>
        <w:t xml:space="preserve">, Laurie. 2002. “Legitimate Authority and ‘Just War’ in the Modern World.” </w:t>
      </w:r>
      <w:r w:rsidR="006954AA">
        <w:rPr>
          <w:rFonts w:ascii="Calibri" w:hAnsi="Calibri"/>
          <w:i/>
          <w:sz w:val="22"/>
          <w:szCs w:val="22"/>
        </w:rPr>
        <w:t xml:space="preserve">Peace &amp; </w:t>
      </w:r>
    </w:p>
    <w:p w14:paraId="142D7F76" w14:textId="344F88E2" w:rsidR="008750E9" w:rsidRPr="00443837" w:rsidRDefault="006954AA" w:rsidP="00745896">
      <w:pPr>
        <w:ind w:firstLine="720"/>
        <w:rPr>
          <w:rFonts w:ascii="Calibri" w:hAnsi="Calibri"/>
          <w:sz w:val="22"/>
          <w:szCs w:val="22"/>
        </w:rPr>
      </w:pPr>
      <w:r>
        <w:rPr>
          <w:rFonts w:ascii="Calibri" w:hAnsi="Calibri"/>
          <w:i/>
          <w:sz w:val="22"/>
          <w:szCs w:val="22"/>
        </w:rPr>
        <w:t xml:space="preserve">Change </w:t>
      </w:r>
      <w:r>
        <w:rPr>
          <w:rFonts w:ascii="Calibri" w:hAnsi="Calibri"/>
          <w:sz w:val="22"/>
          <w:szCs w:val="22"/>
        </w:rPr>
        <w:t>27(1): 37-58.</w:t>
      </w:r>
    </w:p>
    <w:p w14:paraId="0B7D374D" w14:textId="77777777" w:rsidR="003366A1" w:rsidRPr="00B04502" w:rsidRDefault="00705625" w:rsidP="0025004E">
      <w:pPr>
        <w:rPr>
          <w:rFonts w:ascii="Calibri" w:hAnsi="Calibri"/>
          <w:sz w:val="22"/>
          <w:szCs w:val="22"/>
        </w:rPr>
      </w:pPr>
      <w:r w:rsidRPr="00B04502">
        <w:rPr>
          <w:rFonts w:ascii="Calibri" w:hAnsi="Calibri"/>
          <w:sz w:val="22"/>
          <w:szCs w:val="22"/>
        </w:rPr>
        <w:t xml:space="preserve">von Clausewitz, Carl. [1830] 1989. </w:t>
      </w:r>
      <w:r w:rsidRPr="00B04502">
        <w:rPr>
          <w:rFonts w:ascii="Calibri" w:hAnsi="Calibri"/>
          <w:i/>
          <w:iCs/>
          <w:sz w:val="22"/>
          <w:szCs w:val="22"/>
        </w:rPr>
        <w:t>On War</w:t>
      </w:r>
      <w:r w:rsidRPr="00B04502">
        <w:rPr>
          <w:rFonts w:ascii="Calibri" w:hAnsi="Calibri"/>
          <w:sz w:val="22"/>
          <w:szCs w:val="22"/>
        </w:rPr>
        <w:t xml:space="preserve">, trans. by Michael Howard and Peter Paret. </w:t>
      </w:r>
    </w:p>
    <w:p w14:paraId="55BFAC5C" w14:textId="3544318B" w:rsidR="008750E9" w:rsidRPr="008750E9" w:rsidRDefault="00705625" w:rsidP="0025004E">
      <w:pPr>
        <w:ind w:firstLine="720"/>
        <w:rPr>
          <w:rFonts w:ascii="Calibri" w:hAnsi="Calibri"/>
          <w:sz w:val="22"/>
          <w:szCs w:val="22"/>
        </w:rPr>
      </w:pPr>
      <w:r w:rsidRPr="00B04502">
        <w:rPr>
          <w:rFonts w:ascii="Calibri" w:hAnsi="Calibri"/>
          <w:sz w:val="22"/>
          <w:szCs w:val="22"/>
        </w:rPr>
        <w:t>Princeton, N. J.: Princeton University Press.</w:t>
      </w:r>
    </w:p>
    <w:p w14:paraId="57AB7153" w14:textId="77777777" w:rsidR="006C3C67" w:rsidRDefault="005A6285" w:rsidP="0025004E">
      <w:pPr>
        <w:rPr>
          <w:rFonts w:ascii="Calibri" w:hAnsi="Calibri" w:cs="Courier New"/>
          <w:sz w:val="22"/>
          <w:szCs w:val="22"/>
        </w:rPr>
      </w:pPr>
      <w:r>
        <w:rPr>
          <w:rFonts w:ascii="Calibri" w:hAnsi="Calibri" w:cs="Courier New"/>
          <w:sz w:val="22"/>
          <w:szCs w:val="22"/>
        </w:rPr>
        <w:t xml:space="preserve">Coyote, Ivan. 2010. “Flying while Butch.” </w:t>
      </w:r>
      <w:r w:rsidR="006C3C67">
        <w:rPr>
          <w:rFonts w:ascii="Calibri" w:hAnsi="Calibri" w:cs="Courier New"/>
          <w:i/>
          <w:sz w:val="22"/>
          <w:szCs w:val="22"/>
        </w:rPr>
        <w:t>Xtra: Canada’s Gay and Lesbian News</w:t>
      </w:r>
      <w:r w:rsidR="006C3C67">
        <w:rPr>
          <w:rFonts w:ascii="Calibri" w:hAnsi="Calibri" w:cs="Courier New"/>
          <w:sz w:val="22"/>
          <w:szCs w:val="22"/>
        </w:rPr>
        <w:t xml:space="preserve">, 16 December. </w:t>
      </w:r>
    </w:p>
    <w:p w14:paraId="672761DB" w14:textId="77777777" w:rsidR="005A6285" w:rsidRPr="006C3C67" w:rsidRDefault="006C3C67" w:rsidP="0025004E">
      <w:pPr>
        <w:ind w:left="720"/>
        <w:rPr>
          <w:rFonts w:ascii="Calibri" w:hAnsi="Calibri" w:cs="Courier New"/>
          <w:sz w:val="22"/>
          <w:szCs w:val="22"/>
        </w:rPr>
      </w:pPr>
      <w:r>
        <w:rPr>
          <w:rFonts w:ascii="Calibri" w:hAnsi="Calibri" w:cs="Courier New"/>
          <w:sz w:val="22"/>
          <w:szCs w:val="22"/>
        </w:rPr>
        <w:t xml:space="preserve">Accessed 15 September 2012 at </w:t>
      </w:r>
      <w:r w:rsidRPr="006C3C67">
        <w:rPr>
          <w:rFonts w:ascii="Calibri" w:hAnsi="Calibri" w:cs="Courier New"/>
          <w:sz w:val="22"/>
          <w:szCs w:val="22"/>
        </w:rPr>
        <w:t>http://www.xtra.ca/public/Vancouver/Flying_while_butch-9562.aspx</w:t>
      </w:r>
      <w:r>
        <w:rPr>
          <w:rFonts w:ascii="Calibri" w:hAnsi="Calibri" w:cs="Courier New"/>
          <w:sz w:val="22"/>
          <w:szCs w:val="22"/>
        </w:rPr>
        <w:t>.</w:t>
      </w:r>
    </w:p>
    <w:p w14:paraId="6CE1ED31" w14:textId="7E8A0C62" w:rsidR="00B04502" w:rsidRPr="00B04502" w:rsidRDefault="00B04502" w:rsidP="0025004E">
      <w:pPr>
        <w:rPr>
          <w:rFonts w:ascii="Calibri" w:hAnsi="Calibri"/>
          <w:sz w:val="22"/>
          <w:szCs w:val="22"/>
        </w:rPr>
      </w:pPr>
      <w:r w:rsidRPr="00B04502">
        <w:rPr>
          <w:rFonts w:ascii="Calibri" w:hAnsi="Calibri"/>
          <w:sz w:val="22"/>
          <w:szCs w:val="22"/>
        </w:rPr>
        <w:t>Currah, P. and Mulqueen, T., 2011. ‘Securitizing Gender: Identity, Biometrics, and Transgender</w:t>
      </w:r>
    </w:p>
    <w:p w14:paraId="32555A73" w14:textId="77777777" w:rsidR="00B04502" w:rsidRPr="00B04502" w:rsidRDefault="00B04502" w:rsidP="0025004E">
      <w:pPr>
        <w:rPr>
          <w:rFonts w:ascii="Calibri" w:hAnsi="Calibri"/>
          <w:sz w:val="22"/>
          <w:szCs w:val="22"/>
        </w:rPr>
      </w:pPr>
      <w:r w:rsidRPr="00B04502">
        <w:rPr>
          <w:rFonts w:ascii="Calibri" w:hAnsi="Calibri"/>
          <w:sz w:val="22"/>
          <w:szCs w:val="22"/>
        </w:rPr>
        <w:tab/>
        <w:t xml:space="preserve">Bodies at the Airport’, </w:t>
      </w:r>
      <w:r w:rsidRPr="00B04502">
        <w:rPr>
          <w:rFonts w:ascii="Calibri" w:hAnsi="Calibri"/>
          <w:i/>
          <w:sz w:val="22"/>
          <w:szCs w:val="22"/>
        </w:rPr>
        <w:t>Social Research</w:t>
      </w:r>
      <w:r w:rsidRPr="00B04502">
        <w:rPr>
          <w:rFonts w:ascii="Calibri" w:hAnsi="Calibri"/>
          <w:sz w:val="22"/>
          <w:szCs w:val="22"/>
        </w:rPr>
        <w:t>, 78(2): 557-582.</w:t>
      </w:r>
    </w:p>
    <w:p w14:paraId="2EACC330" w14:textId="77777777" w:rsidR="006954AA" w:rsidRDefault="006954AA" w:rsidP="0025004E">
      <w:pPr>
        <w:rPr>
          <w:rFonts w:ascii="Calibri" w:hAnsi="Calibri" w:cs="Courier New"/>
          <w:sz w:val="22"/>
          <w:szCs w:val="22"/>
        </w:rPr>
      </w:pPr>
      <w:r>
        <w:rPr>
          <w:rFonts w:ascii="Calibri" w:hAnsi="Calibri" w:cs="Courier New"/>
          <w:sz w:val="22"/>
          <w:szCs w:val="22"/>
        </w:rPr>
        <w:t xml:space="preserve">Cuomo, Chris J. 1996. “War is Not Just an Event: Reflections on the Significance of Everyday </w:t>
      </w:r>
    </w:p>
    <w:p w14:paraId="0F7BCC1E" w14:textId="5AB13D13" w:rsidR="00D33C6F" w:rsidRPr="00B04502" w:rsidRDefault="006954AA" w:rsidP="00745896">
      <w:pPr>
        <w:ind w:firstLine="720"/>
        <w:rPr>
          <w:rFonts w:ascii="Calibri" w:hAnsi="Calibri" w:cs="Courier New"/>
          <w:sz w:val="22"/>
          <w:szCs w:val="22"/>
        </w:rPr>
      </w:pPr>
      <w:r>
        <w:rPr>
          <w:rFonts w:ascii="Calibri" w:hAnsi="Calibri" w:cs="Courier New"/>
          <w:sz w:val="22"/>
          <w:szCs w:val="22"/>
        </w:rPr>
        <w:t xml:space="preserve">Violence,” </w:t>
      </w:r>
      <w:r>
        <w:rPr>
          <w:rFonts w:ascii="Calibri" w:hAnsi="Calibri" w:cs="Courier New"/>
          <w:i/>
          <w:sz w:val="22"/>
          <w:szCs w:val="22"/>
        </w:rPr>
        <w:t xml:space="preserve">Hypatia </w:t>
      </w:r>
      <w:r>
        <w:rPr>
          <w:rFonts w:ascii="Calibri" w:hAnsi="Calibri" w:cs="Courier New"/>
          <w:sz w:val="22"/>
          <w:szCs w:val="22"/>
        </w:rPr>
        <w:t xml:space="preserve">11(4): 30-45. </w:t>
      </w:r>
      <w:r w:rsidR="00D33C6F" w:rsidRPr="00B04502">
        <w:rPr>
          <w:rFonts w:ascii="Calibri" w:hAnsi="Calibri" w:cs="Courier New"/>
          <w:sz w:val="22"/>
          <w:szCs w:val="22"/>
        </w:rPr>
        <w:t xml:space="preserve">. </w:t>
      </w:r>
    </w:p>
    <w:p w14:paraId="1B524250" w14:textId="1D0BF503" w:rsidR="003366A1" w:rsidRPr="00B04502" w:rsidRDefault="000B26FA" w:rsidP="0025004E">
      <w:pPr>
        <w:rPr>
          <w:rFonts w:ascii="Calibri" w:hAnsi="Calibri" w:cs="Courier New"/>
          <w:sz w:val="22"/>
          <w:szCs w:val="22"/>
        </w:rPr>
      </w:pPr>
      <w:r w:rsidRPr="00B04502">
        <w:rPr>
          <w:rFonts w:ascii="Calibri" w:hAnsi="Calibri" w:cs="Courier New"/>
          <w:sz w:val="22"/>
          <w:szCs w:val="22"/>
        </w:rPr>
        <w:t xml:space="preserve">Eckert, Amy and Caron Gentry, eds. 2013. </w:t>
      </w:r>
      <w:r w:rsidRPr="00B04502">
        <w:rPr>
          <w:rFonts w:ascii="Calibri" w:hAnsi="Calibri" w:cs="Courier New"/>
          <w:i/>
          <w:sz w:val="22"/>
          <w:szCs w:val="22"/>
        </w:rPr>
        <w:t xml:space="preserve">The Future of Just War: New Critical Essays. </w:t>
      </w:r>
      <w:r w:rsidRPr="00B04502">
        <w:rPr>
          <w:rFonts w:ascii="Calibri" w:hAnsi="Calibri" w:cs="Courier New"/>
          <w:sz w:val="22"/>
          <w:szCs w:val="22"/>
        </w:rPr>
        <w:t xml:space="preserve">Athens, </w:t>
      </w:r>
    </w:p>
    <w:p w14:paraId="3DC6BF5E" w14:textId="5089AF12" w:rsidR="000B26FA" w:rsidRPr="00B04502" w:rsidRDefault="000B26FA" w:rsidP="0025004E">
      <w:pPr>
        <w:ind w:firstLine="720"/>
        <w:rPr>
          <w:rFonts w:ascii="Calibri" w:hAnsi="Calibri" w:cs="Courier New"/>
          <w:sz w:val="22"/>
          <w:szCs w:val="22"/>
        </w:rPr>
      </w:pPr>
      <w:r w:rsidRPr="00B04502">
        <w:rPr>
          <w:rFonts w:ascii="Calibri" w:hAnsi="Calibri" w:cs="Courier New"/>
          <w:sz w:val="22"/>
          <w:szCs w:val="22"/>
        </w:rPr>
        <w:t>GA: University of Georgia Press.</w:t>
      </w:r>
    </w:p>
    <w:p w14:paraId="0CA85DDB" w14:textId="77777777" w:rsidR="003366A1" w:rsidRPr="00B04502" w:rsidRDefault="00705625" w:rsidP="0025004E">
      <w:pPr>
        <w:rPr>
          <w:rFonts w:ascii="Calibri" w:hAnsi="Calibri" w:cs="Courier New"/>
          <w:sz w:val="22"/>
          <w:szCs w:val="22"/>
        </w:rPr>
      </w:pPr>
      <w:r w:rsidRPr="00B04502">
        <w:rPr>
          <w:rFonts w:ascii="Calibri" w:hAnsi="Calibri" w:cs="Courier New"/>
          <w:sz w:val="22"/>
          <w:szCs w:val="22"/>
        </w:rPr>
        <w:t xml:space="preserve">Elshtain, Jean Bethke. 1987a. “Against Androgeny.” In Anne Phillips, ed. </w:t>
      </w:r>
      <w:r w:rsidRPr="00B04502">
        <w:rPr>
          <w:rFonts w:ascii="Calibri" w:hAnsi="Calibri" w:cs="Courier New"/>
          <w:i/>
          <w:sz w:val="22"/>
          <w:szCs w:val="22"/>
        </w:rPr>
        <w:t>Feminism and Equality</w:t>
      </w:r>
      <w:r w:rsidRPr="00B04502">
        <w:rPr>
          <w:rFonts w:ascii="Calibri" w:hAnsi="Calibri" w:cs="Courier New"/>
          <w:sz w:val="22"/>
          <w:szCs w:val="22"/>
        </w:rPr>
        <w:t xml:space="preserve">. </w:t>
      </w:r>
    </w:p>
    <w:p w14:paraId="322552D5" w14:textId="77777777" w:rsidR="00705625" w:rsidRPr="00B04502" w:rsidRDefault="00705625" w:rsidP="0025004E">
      <w:pPr>
        <w:ind w:firstLine="720"/>
        <w:rPr>
          <w:rFonts w:ascii="Calibri" w:hAnsi="Calibri" w:cs="Courier New"/>
          <w:sz w:val="22"/>
          <w:szCs w:val="22"/>
        </w:rPr>
      </w:pPr>
      <w:r w:rsidRPr="00B04502">
        <w:rPr>
          <w:rFonts w:ascii="Calibri" w:hAnsi="Calibri" w:cs="Courier New"/>
          <w:sz w:val="22"/>
          <w:szCs w:val="22"/>
        </w:rPr>
        <w:t xml:space="preserve">New York: New York University Press. </w:t>
      </w:r>
    </w:p>
    <w:p w14:paraId="5CE778AA" w14:textId="77777777" w:rsidR="00705625" w:rsidRPr="00B04502" w:rsidRDefault="00705625" w:rsidP="0025004E">
      <w:pPr>
        <w:rPr>
          <w:rFonts w:ascii="Calibri" w:hAnsi="Calibri" w:cs="Courier New"/>
          <w:sz w:val="22"/>
          <w:szCs w:val="22"/>
        </w:rPr>
      </w:pPr>
      <w:r w:rsidRPr="00B04502">
        <w:rPr>
          <w:rFonts w:ascii="Calibri" w:hAnsi="Calibri" w:cs="Courier New"/>
          <w:sz w:val="22"/>
          <w:szCs w:val="22"/>
        </w:rPr>
        <w:t xml:space="preserve">Elshtain, Jean Bethke. 1987b. </w:t>
      </w:r>
      <w:r w:rsidRPr="00B04502">
        <w:rPr>
          <w:rFonts w:ascii="Calibri" w:hAnsi="Calibri" w:cs="Courier New"/>
          <w:i/>
          <w:sz w:val="22"/>
          <w:szCs w:val="22"/>
        </w:rPr>
        <w:t>Women and War</w:t>
      </w:r>
      <w:r w:rsidRPr="00B04502">
        <w:rPr>
          <w:rFonts w:ascii="Calibri" w:hAnsi="Calibri" w:cs="Courier New"/>
          <w:sz w:val="22"/>
          <w:szCs w:val="22"/>
        </w:rPr>
        <w:t>. New York: New York University Press.</w:t>
      </w:r>
    </w:p>
    <w:p w14:paraId="55F0D23D" w14:textId="3A12D726" w:rsidR="006954AA" w:rsidRPr="006954AA" w:rsidRDefault="006954AA" w:rsidP="0025004E">
      <w:pPr>
        <w:rPr>
          <w:rFonts w:ascii="Calibri" w:hAnsi="Calibri" w:cs="Courier New"/>
          <w:sz w:val="22"/>
          <w:szCs w:val="22"/>
        </w:rPr>
      </w:pPr>
      <w:r>
        <w:rPr>
          <w:rFonts w:ascii="Calibri" w:hAnsi="Calibri" w:cs="Courier New"/>
          <w:sz w:val="22"/>
          <w:szCs w:val="22"/>
        </w:rPr>
        <w:t xml:space="preserve">Fabre, Cecile. 2012. </w:t>
      </w:r>
      <w:r>
        <w:rPr>
          <w:rFonts w:ascii="Calibri" w:hAnsi="Calibri" w:cs="Courier New"/>
          <w:i/>
          <w:sz w:val="22"/>
          <w:szCs w:val="22"/>
        </w:rPr>
        <w:t xml:space="preserve">Cosmopolitan War. </w:t>
      </w:r>
      <w:r>
        <w:rPr>
          <w:rFonts w:ascii="Calibri" w:hAnsi="Calibri" w:cs="Courier New"/>
          <w:sz w:val="22"/>
          <w:szCs w:val="22"/>
        </w:rPr>
        <w:t xml:space="preserve">Oxford: Oxford University Press. </w:t>
      </w:r>
    </w:p>
    <w:p w14:paraId="370CEFF2" w14:textId="77777777" w:rsidR="00F41EF1" w:rsidRDefault="00F41EF1" w:rsidP="0025004E">
      <w:pPr>
        <w:rPr>
          <w:rFonts w:ascii="Calibri" w:hAnsi="Calibri" w:cs="Courier New"/>
          <w:sz w:val="22"/>
          <w:szCs w:val="22"/>
        </w:rPr>
      </w:pPr>
      <w:r w:rsidRPr="00B04502">
        <w:rPr>
          <w:rFonts w:ascii="Calibri" w:hAnsi="Calibri" w:cs="Courier New"/>
          <w:sz w:val="22"/>
          <w:szCs w:val="22"/>
        </w:rPr>
        <w:t xml:space="preserve">Goldstein, Joshua. 2001. </w:t>
      </w:r>
      <w:r w:rsidRPr="00B04502">
        <w:rPr>
          <w:rFonts w:ascii="Calibri" w:hAnsi="Calibri" w:cs="Courier New"/>
          <w:i/>
          <w:sz w:val="22"/>
          <w:szCs w:val="22"/>
        </w:rPr>
        <w:t xml:space="preserve">War and Gender. </w:t>
      </w:r>
      <w:r w:rsidRPr="00B04502">
        <w:rPr>
          <w:rFonts w:ascii="Calibri" w:hAnsi="Calibri" w:cs="Courier New"/>
          <w:sz w:val="22"/>
          <w:szCs w:val="22"/>
        </w:rPr>
        <w:t>Cambridge: Cambridge University Press.</w:t>
      </w:r>
    </w:p>
    <w:p w14:paraId="065DD6C2" w14:textId="58F9F690" w:rsidR="00B04502" w:rsidRDefault="00B04502" w:rsidP="0025004E">
      <w:pPr>
        <w:rPr>
          <w:rFonts w:ascii="Calibri" w:hAnsi="Calibri" w:cs="Courier New"/>
          <w:i/>
          <w:sz w:val="22"/>
          <w:szCs w:val="22"/>
        </w:rPr>
      </w:pPr>
      <w:r>
        <w:rPr>
          <w:rFonts w:ascii="Calibri" w:hAnsi="Calibri" w:cs="Courier New"/>
          <w:sz w:val="22"/>
          <w:szCs w:val="22"/>
        </w:rPr>
        <w:t xml:space="preserve">Gross, Samuel R. and Debra Livingston. 2002. “Racial Profiling Under Attack.” </w:t>
      </w:r>
      <w:r>
        <w:rPr>
          <w:rFonts w:ascii="Calibri" w:hAnsi="Calibri" w:cs="Courier New"/>
          <w:i/>
          <w:sz w:val="22"/>
          <w:szCs w:val="22"/>
        </w:rPr>
        <w:t xml:space="preserve">Columbia Law </w:t>
      </w:r>
    </w:p>
    <w:p w14:paraId="59047AA9" w14:textId="186617EF" w:rsidR="00B04502" w:rsidRPr="00B04502" w:rsidRDefault="00B04502" w:rsidP="0025004E">
      <w:pPr>
        <w:ind w:firstLine="720"/>
        <w:rPr>
          <w:rFonts w:ascii="Calibri" w:hAnsi="Calibri" w:cs="Courier New"/>
          <w:sz w:val="22"/>
          <w:szCs w:val="22"/>
        </w:rPr>
      </w:pPr>
      <w:r>
        <w:rPr>
          <w:rFonts w:ascii="Calibri" w:hAnsi="Calibri" w:cs="Courier New"/>
          <w:i/>
          <w:sz w:val="22"/>
          <w:szCs w:val="22"/>
        </w:rPr>
        <w:t xml:space="preserve">Review </w:t>
      </w:r>
      <w:r>
        <w:rPr>
          <w:rFonts w:ascii="Calibri" w:hAnsi="Calibri" w:cs="Courier New"/>
          <w:sz w:val="22"/>
          <w:szCs w:val="22"/>
        </w:rPr>
        <w:t>102(5):1413-1438.</w:t>
      </w:r>
    </w:p>
    <w:p w14:paraId="1BE2895A" w14:textId="77777777" w:rsidR="000D410D" w:rsidRPr="00B04502" w:rsidRDefault="000D410D" w:rsidP="0025004E">
      <w:pPr>
        <w:rPr>
          <w:rFonts w:ascii="Calibri" w:hAnsi="Calibri" w:cs="Courier New"/>
          <w:sz w:val="22"/>
          <w:szCs w:val="22"/>
        </w:rPr>
      </w:pPr>
      <w:r w:rsidRPr="00B04502">
        <w:rPr>
          <w:rFonts w:ascii="Calibri" w:hAnsi="Calibri" w:cs="Courier New"/>
          <w:sz w:val="22"/>
          <w:szCs w:val="22"/>
        </w:rPr>
        <w:t xml:space="preserve">Habermas, Jurgen. 1981. </w:t>
      </w:r>
      <w:r w:rsidRPr="00B04502">
        <w:rPr>
          <w:rFonts w:ascii="Calibri" w:hAnsi="Calibri" w:cs="Courier New"/>
          <w:i/>
          <w:sz w:val="22"/>
          <w:szCs w:val="22"/>
        </w:rPr>
        <w:t xml:space="preserve">Theory of Communicative Action. </w:t>
      </w:r>
      <w:r w:rsidRPr="00B04502">
        <w:rPr>
          <w:rFonts w:ascii="Calibri" w:hAnsi="Calibri" w:cs="Courier New"/>
          <w:sz w:val="22"/>
          <w:szCs w:val="22"/>
        </w:rPr>
        <w:t xml:space="preserve">Cambridge: Polity. </w:t>
      </w:r>
    </w:p>
    <w:p w14:paraId="5CBC0102" w14:textId="77777777" w:rsidR="003366A1" w:rsidRPr="00B04502" w:rsidRDefault="00705625" w:rsidP="0025004E">
      <w:pPr>
        <w:rPr>
          <w:rFonts w:ascii="Calibri" w:hAnsi="Calibri" w:cs="Courier New"/>
          <w:sz w:val="22"/>
          <w:szCs w:val="22"/>
        </w:rPr>
      </w:pPr>
      <w:r w:rsidRPr="00B04502">
        <w:rPr>
          <w:rFonts w:ascii="Calibri" w:hAnsi="Calibri" w:cs="Courier New"/>
          <w:sz w:val="22"/>
          <w:szCs w:val="22"/>
        </w:rPr>
        <w:t xml:space="preserve">Hansen, Lene. 2001. “Gender, Nation, Rape: Bosnia and the Construction of Security.” </w:t>
      </w:r>
    </w:p>
    <w:p w14:paraId="337F9639" w14:textId="77777777" w:rsidR="00705625" w:rsidRPr="00B04502" w:rsidRDefault="00705625" w:rsidP="0025004E">
      <w:pPr>
        <w:ind w:firstLine="720"/>
        <w:rPr>
          <w:rFonts w:ascii="Calibri" w:hAnsi="Calibri" w:cs="Courier New"/>
          <w:sz w:val="22"/>
          <w:szCs w:val="22"/>
        </w:rPr>
      </w:pPr>
      <w:r w:rsidRPr="00B04502">
        <w:rPr>
          <w:rFonts w:ascii="Calibri" w:hAnsi="Calibri" w:cs="Courier New"/>
          <w:i/>
          <w:sz w:val="22"/>
          <w:szCs w:val="22"/>
        </w:rPr>
        <w:t xml:space="preserve">International Feminist Journal of Politics </w:t>
      </w:r>
      <w:r w:rsidRPr="00B04502">
        <w:rPr>
          <w:rFonts w:ascii="Calibri" w:hAnsi="Calibri" w:cs="Courier New"/>
          <w:sz w:val="22"/>
          <w:szCs w:val="22"/>
        </w:rPr>
        <w:t xml:space="preserve">3(1):55-75. </w:t>
      </w:r>
    </w:p>
    <w:p w14:paraId="40B2E325" w14:textId="77777777" w:rsidR="003366A1" w:rsidRPr="00B04502" w:rsidRDefault="00F41EF1" w:rsidP="0025004E">
      <w:pPr>
        <w:rPr>
          <w:rFonts w:ascii="Calibri" w:hAnsi="Calibri" w:cs="Courier New"/>
          <w:sz w:val="22"/>
          <w:szCs w:val="22"/>
        </w:rPr>
      </w:pPr>
      <w:r w:rsidRPr="00B04502">
        <w:rPr>
          <w:rFonts w:ascii="Calibri" w:hAnsi="Calibri" w:cs="Courier New"/>
          <w:sz w:val="22"/>
          <w:szCs w:val="22"/>
        </w:rPr>
        <w:t xml:space="preserve">Hartigan, Richard Shelly. 1982. </w:t>
      </w:r>
      <w:r w:rsidRPr="00B04502">
        <w:rPr>
          <w:rFonts w:ascii="Calibri" w:hAnsi="Calibri" w:cs="Courier New"/>
          <w:i/>
          <w:sz w:val="22"/>
          <w:szCs w:val="22"/>
        </w:rPr>
        <w:t xml:space="preserve">The Forgotten Victim: A History of the Civilian. </w:t>
      </w:r>
      <w:r w:rsidRPr="00B04502">
        <w:rPr>
          <w:rFonts w:ascii="Calibri" w:hAnsi="Calibri" w:cs="Courier New"/>
          <w:sz w:val="22"/>
          <w:szCs w:val="22"/>
        </w:rPr>
        <w:t xml:space="preserve">Chicago: </w:t>
      </w:r>
    </w:p>
    <w:p w14:paraId="29C0E580" w14:textId="77777777" w:rsidR="00F41EF1" w:rsidRPr="00B04502" w:rsidRDefault="00F41EF1" w:rsidP="0025004E">
      <w:pPr>
        <w:ind w:firstLine="720"/>
        <w:rPr>
          <w:rFonts w:ascii="Calibri" w:hAnsi="Calibri" w:cs="Courier New"/>
          <w:sz w:val="22"/>
          <w:szCs w:val="22"/>
        </w:rPr>
      </w:pPr>
      <w:r w:rsidRPr="00B04502">
        <w:rPr>
          <w:rFonts w:ascii="Calibri" w:hAnsi="Calibri" w:cs="Courier New"/>
          <w:sz w:val="22"/>
          <w:szCs w:val="22"/>
        </w:rPr>
        <w:t xml:space="preserve">Precedent Publishing. </w:t>
      </w:r>
    </w:p>
    <w:p w14:paraId="683117EB" w14:textId="77777777" w:rsidR="003366A1" w:rsidRPr="00B04502" w:rsidRDefault="000D410D" w:rsidP="0025004E">
      <w:pPr>
        <w:rPr>
          <w:rFonts w:ascii="Calibri" w:hAnsi="Calibri" w:cs="Courier New"/>
          <w:sz w:val="22"/>
          <w:szCs w:val="22"/>
        </w:rPr>
      </w:pPr>
      <w:r w:rsidRPr="00B04502">
        <w:rPr>
          <w:rFonts w:ascii="Calibri" w:hAnsi="Calibri" w:cs="Courier New"/>
          <w:sz w:val="22"/>
          <w:szCs w:val="22"/>
        </w:rPr>
        <w:t xml:space="preserve">Hirschmann, Nancy, 1989. “Freedom, Recognition, and Obligation: A Feminist Approach to </w:t>
      </w:r>
    </w:p>
    <w:p w14:paraId="3E6F89F5" w14:textId="77777777" w:rsidR="000D410D" w:rsidRPr="00B04502" w:rsidRDefault="000D410D" w:rsidP="0025004E">
      <w:pPr>
        <w:ind w:firstLine="720"/>
        <w:rPr>
          <w:rFonts w:ascii="Calibri" w:hAnsi="Calibri" w:cs="Courier New"/>
          <w:sz w:val="22"/>
          <w:szCs w:val="22"/>
        </w:rPr>
      </w:pPr>
      <w:r w:rsidRPr="00B04502">
        <w:rPr>
          <w:rFonts w:ascii="Calibri" w:hAnsi="Calibri" w:cs="Courier New"/>
          <w:sz w:val="22"/>
          <w:szCs w:val="22"/>
        </w:rPr>
        <w:t xml:space="preserve">Political Theory,” </w:t>
      </w:r>
      <w:r w:rsidRPr="00B04502">
        <w:rPr>
          <w:rFonts w:ascii="Calibri" w:hAnsi="Calibri" w:cs="Courier New"/>
          <w:i/>
          <w:sz w:val="22"/>
          <w:szCs w:val="22"/>
        </w:rPr>
        <w:t xml:space="preserve">The American Political Science Review </w:t>
      </w:r>
      <w:r w:rsidRPr="00B04502">
        <w:rPr>
          <w:rFonts w:ascii="Calibri" w:hAnsi="Calibri" w:cs="Courier New"/>
          <w:sz w:val="22"/>
          <w:szCs w:val="22"/>
        </w:rPr>
        <w:t>83, no.4: 1227-1244.</w:t>
      </w:r>
    </w:p>
    <w:p w14:paraId="580C51F2" w14:textId="77777777" w:rsidR="003366A1" w:rsidRPr="00B04502" w:rsidRDefault="00F41EF1" w:rsidP="0025004E">
      <w:pPr>
        <w:rPr>
          <w:rFonts w:ascii="Calibri" w:hAnsi="Calibri" w:cs="Courier New"/>
          <w:i/>
          <w:sz w:val="22"/>
          <w:szCs w:val="22"/>
        </w:rPr>
      </w:pPr>
      <w:r w:rsidRPr="00B04502">
        <w:rPr>
          <w:rFonts w:ascii="Calibri" w:hAnsi="Calibri" w:cs="Courier New"/>
          <w:sz w:val="22"/>
          <w:szCs w:val="22"/>
        </w:rPr>
        <w:t xml:space="preserve">Huston, Nancy. 1983. “Tales of War and Tears of Women,” </w:t>
      </w:r>
      <w:r w:rsidRPr="00B04502">
        <w:rPr>
          <w:rFonts w:ascii="Calibri" w:hAnsi="Calibri" w:cs="Courier New"/>
          <w:i/>
          <w:sz w:val="22"/>
          <w:szCs w:val="22"/>
        </w:rPr>
        <w:t xml:space="preserve">Women’s Studies International </w:t>
      </w:r>
    </w:p>
    <w:p w14:paraId="6BB097DD" w14:textId="77777777" w:rsidR="00F41EF1" w:rsidRPr="00B04502" w:rsidRDefault="00F41EF1" w:rsidP="0025004E">
      <w:pPr>
        <w:ind w:firstLine="720"/>
        <w:rPr>
          <w:rFonts w:ascii="Calibri" w:hAnsi="Calibri" w:cs="Courier New"/>
          <w:sz w:val="22"/>
          <w:szCs w:val="22"/>
        </w:rPr>
      </w:pPr>
      <w:r w:rsidRPr="00B04502">
        <w:rPr>
          <w:rFonts w:ascii="Calibri" w:hAnsi="Calibri" w:cs="Courier New"/>
          <w:i/>
          <w:sz w:val="22"/>
          <w:szCs w:val="22"/>
        </w:rPr>
        <w:lastRenderedPageBreak/>
        <w:t xml:space="preserve">Forum </w:t>
      </w:r>
      <w:r w:rsidRPr="00B04502">
        <w:rPr>
          <w:rFonts w:ascii="Calibri" w:hAnsi="Calibri" w:cs="Courier New"/>
          <w:sz w:val="22"/>
          <w:szCs w:val="22"/>
        </w:rPr>
        <w:t>5, no. 3-4: 271-282.</w:t>
      </w:r>
    </w:p>
    <w:p w14:paraId="70BEE927" w14:textId="77777777" w:rsidR="003366A1" w:rsidRPr="00B04502" w:rsidRDefault="00705625" w:rsidP="0025004E">
      <w:pPr>
        <w:rPr>
          <w:rFonts w:ascii="Calibri" w:hAnsi="Calibri"/>
          <w:sz w:val="22"/>
          <w:szCs w:val="22"/>
        </w:rPr>
      </w:pPr>
      <w:r w:rsidRPr="00B04502">
        <w:rPr>
          <w:rFonts w:ascii="Calibri" w:hAnsi="Calibri" w:cs="Courier New"/>
          <w:sz w:val="22"/>
          <w:szCs w:val="22"/>
        </w:rPr>
        <w:t xml:space="preserve">Johnson, James Turrner. </w:t>
      </w:r>
      <w:r w:rsidRPr="00B04502">
        <w:rPr>
          <w:rFonts w:ascii="Calibri" w:hAnsi="Calibri"/>
          <w:sz w:val="22"/>
          <w:szCs w:val="22"/>
        </w:rPr>
        <w:t xml:space="preserve">1992. “Threats, Values, and Defense: Does the Defense of Values by </w:t>
      </w:r>
    </w:p>
    <w:p w14:paraId="67035E59" w14:textId="77777777" w:rsidR="00705625" w:rsidRDefault="00705625" w:rsidP="0025004E">
      <w:pPr>
        <w:ind w:left="720"/>
        <w:rPr>
          <w:rFonts w:ascii="Calibri" w:hAnsi="Calibri"/>
          <w:sz w:val="22"/>
          <w:szCs w:val="22"/>
        </w:rPr>
      </w:pPr>
      <w:r w:rsidRPr="00B04502">
        <w:rPr>
          <w:rFonts w:ascii="Calibri" w:hAnsi="Calibri"/>
          <w:sz w:val="22"/>
          <w:szCs w:val="22"/>
        </w:rPr>
        <w:t xml:space="preserve">Force Remain a Moral Possibility?” In </w:t>
      </w:r>
      <w:r w:rsidRPr="00B04502">
        <w:rPr>
          <w:rFonts w:ascii="Calibri" w:hAnsi="Calibri"/>
          <w:i/>
          <w:iCs/>
          <w:sz w:val="22"/>
          <w:szCs w:val="22"/>
        </w:rPr>
        <w:t>Just War Theory</w:t>
      </w:r>
      <w:r w:rsidRPr="00B04502">
        <w:rPr>
          <w:rFonts w:ascii="Calibri" w:hAnsi="Calibri"/>
          <w:sz w:val="22"/>
          <w:szCs w:val="22"/>
        </w:rPr>
        <w:t>, edited by Jean Bethke Elshtain. New York: New York University Press.</w:t>
      </w:r>
    </w:p>
    <w:p w14:paraId="07476CCE" w14:textId="23BC9503" w:rsidR="006C3C67" w:rsidRPr="006C3C67" w:rsidRDefault="006C3C67" w:rsidP="0025004E">
      <w:pPr>
        <w:rPr>
          <w:rFonts w:ascii="Calibri" w:hAnsi="Calibri"/>
          <w:sz w:val="22"/>
          <w:szCs w:val="22"/>
        </w:rPr>
      </w:pPr>
      <w:r>
        <w:rPr>
          <w:rFonts w:ascii="Calibri" w:hAnsi="Calibri"/>
          <w:sz w:val="22"/>
          <w:szCs w:val="22"/>
        </w:rPr>
        <w:t xml:space="preserve">Jones, Kyle. 2011. “Airport Security (again): Another </w:t>
      </w:r>
      <w:r w:rsidR="008B1828">
        <w:rPr>
          <w:rFonts w:ascii="Calibri" w:hAnsi="Calibri"/>
          <w:sz w:val="22"/>
          <w:szCs w:val="22"/>
        </w:rPr>
        <w:t>Paper</w:t>
      </w:r>
      <w:r w:rsidRPr="006C3C67">
        <w:rPr>
          <w:rFonts w:ascii="Calibri" w:hAnsi="Calibri"/>
          <w:sz w:val="22"/>
          <w:szCs w:val="22"/>
        </w:rPr>
        <w:t xml:space="preserve"> in the Story of My Packy and the </w:t>
      </w:r>
    </w:p>
    <w:p w14:paraId="5A25C099" w14:textId="5B1A43BF" w:rsidR="006C3C67" w:rsidRPr="006C3C67" w:rsidRDefault="006C3C67" w:rsidP="0025004E">
      <w:pPr>
        <w:ind w:left="720"/>
        <w:rPr>
          <w:rFonts w:ascii="Calibri" w:hAnsi="Calibri"/>
          <w:sz w:val="22"/>
          <w:szCs w:val="22"/>
        </w:rPr>
      </w:pPr>
      <w:r w:rsidRPr="006C3C67">
        <w:rPr>
          <w:rFonts w:ascii="Calibri" w:hAnsi="Calibri"/>
          <w:sz w:val="22"/>
          <w:szCs w:val="22"/>
        </w:rPr>
        <w:t xml:space="preserve">TSA.” </w:t>
      </w:r>
      <w:r w:rsidRPr="006C3C67">
        <w:rPr>
          <w:rFonts w:ascii="Calibri" w:hAnsi="Calibri"/>
          <w:i/>
          <w:sz w:val="22"/>
          <w:szCs w:val="22"/>
        </w:rPr>
        <w:t>Butchtastic.net</w:t>
      </w:r>
      <w:r w:rsidRPr="006C3C67">
        <w:rPr>
          <w:rFonts w:ascii="Calibri" w:hAnsi="Calibri"/>
          <w:sz w:val="22"/>
          <w:szCs w:val="22"/>
        </w:rPr>
        <w:t xml:space="preserve">, accessed 15 September 2012 at </w:t>
      </w:r>
      <w:r w:rsidRPr="006C3C67">
        <w:rPr>
          <w:rFonts w:ascii="Calibri" w:hAnsi="Calibri" w:cs="ComicSansMS"/>
          <w:sz w:val="22"/>
          <w:szCs w:val="22"/>
        </w:rPr>
        <w:t>http://www.butchtastic.net/2011/09/airport-security-again-another-</w:t>
      </w:r>
      <w:r w:rsidR="008B1828">
        <w:rPr>
          <w:rFonts w:ascii="Calibri" w:hAnsi="Calibri" w:cs="ComicSansMS"/>
          <w:sz w:val="22"/>
          <w:szCs w:val="22"/>
        </w:rPr>
        <w:t>paper</w:t>
      </w:r>
      <w:r w:rsidRPr="006C3C67">
        <w:rPr>
          <w:rFonts w:ascii="Calibri" w:hAnsi="Calibri" w:cs="ComicSansMS"/>
          <w:sz w:val="22"/>
          <w:szCs w:val="22"/>
        </w:rPr>
        <w:t>-in-the-story-of-my-packy-and-the-tsa/.</w:t>
      </w:r>
    </w:p>
    <w:p w14:paraId="755A9C66" w14:textId="77777777" w:rsidR="005A6285" w:rsidRDefault="005A6285" w:rsidP="0025004E">
      <w:pPr>
        <w:rPr>
          <w:rFonts w:ascii="Calibri" w:hAnsi="Calibri"/>
          <w:sz w:val="22"/>
          <w:szCs w:val="22"/>
        </w:rPr>
      </w:pPr>
      <w:r>
        <w:rPr>
          <w:rFonts w:ascii="Calibri" w:hAnsi="Calibri"/>
          <w:sz w:val="22"/>
          <w:szCs w:val="22"/>
        </w:rPr>
        <w:t xml:space="preserve">Jones, Michael. 2010. “Transgender Airline Passengers, Prepare to be Strip Searched … Twice.” </w:t>
      </w:r>
    </w:p>
    <w:p w14:paraId="302EE7B2" w14:textId="77777777" w:rsidR="005A6285" w:rsidRPr="005A6285" w:rsidRDefault="005A6285" w:rsidP="0025004E">
      <w:pPr>
        <w:ind w:left="720"/>
        <w:rPr>
          <w:rFonts w:ascii="Calibri" w:hAnsi="Calibri"/>
          <w:sz w:val="22"/>
          <w:szCs w:val="22"/>
        </w:rPr>
      </w:pPr>
      <w:r>
        <w:rPr>
          <w:rFonts w:ascii="Calibri" w:hAnsi="Calibri"/>
          <w:i/>
          <w:sz w:val="22"/>
          <w:szCs w:val="22"/>
        </w:rPr>
        <w:t>Change.org</w:t>
      </w:r>
      <w:r>
        <w:rPr>
          <w:rFonts w:ascii="Calibri" w:hAnsi="Calibri"/>
          <w:sz w:val="22"/>
          <w:szCs w:val="22"/>
        </w:rPr>
        <w:t>, accessed 15 September 2012 at</w:t>
      </w:r>
      <w:r w:rsidRPr="005A6285">
        <w:rPr>
          <w:rFonts w:ascii="Calibri" w:hAnsi="Calibri"/>
          <w:sz w:val="22"/>
          <w:szCs w:val="22"/>
        </w:rPr>
        <w:t xml:space="preserve"> </w:t>
      </w:r>
      <w:hyperlink r:id="rId8" w:history="1">
        <w:r w:rsidRPr="005A6285">
          <w:rPr>
            <w:rFonts w:ascii="Calibri" w:hAnsi="Calibri" w:cs="Georgia"/>
            <w:sz w:val="22"/>
            <w:szCs w:val="22"/>
          </w:rPr>
          <w:t>http://news.change.org/stories/transgender-airline-passengers-prepare-to-be-strip-searched-twice</w:t>
        </w:r>
      </w:hyperlink>
      <w:r w:rsidRPr="005A6285">
        <w:rPr>
          <w:rFonts w:ascii="Calibri" w:hAnsi="Calibri" w:cs="Times New Roman"/>
          <w:sz w:val="22"/>
          <w:szCs w:val="22"/>
        </w:rPr>
        <w:t>.</w:t>
      </w:r>
    </w:p>
    <w:p w14:paraId="127B6E36" w14:textId="77777777" w:rsidR="003366A1" w:rsidRPr="00B04502" w:rsidRDefault="00D33C6F" w:rsidP="0025004E">
      <w:pPr>
        <w:rPr>
          <w:rFonts w:ascii="Calibri" w:hAnsi="Calibri"/>
          <w:sz w:val="22"/>
          <w:szCs w:val="22"/>
        </w:rPr>
      </w:pPr>
      <w:r w:rsidRPr="00B04502">
        <w:rPr>
          <w:rFonts w:ascii="Calibri" w:hAnsi="Calibri"/>
          <w:sz w:val="22"/>
          <w:szCs w:val="22"/>
        </w:rPr>
        <w:t xml:space="preserve">Kelsay, John. 2009. “James Turner Johnson, Just War Tradition, and Forms of Practical </w:t>
      </w:r>
    </w:p>
    <w:p w14:paraId="243FB93A" w14:textId="77777777" w:rsidR="00D33C6F" w:rsidRPr="00B04502" w:rsidRDefault="00D33C6F" w:rsidP="0025004E">
      <w:pPr>
        <w:ind w:firstLine="720"/>
        <w:rPr>
          <w:rFonts w:ascii="Calibri" w:hAnsi="Calibri"/>
          <w:sz w:val="22"/>
          <w:szCs w:val="22"/>
        </w:rPr>
      </w:pPr>
      <w:r w:rsidRPr="00B04502">
        <w:rPr>
          <w:rFonts w:ascii="Calibri" w:hAnsi="Calibri"/>
          <w:sz w:val="22"/>
          <w:szCs w:val="22"/>
        </w:rPr>
        <w:t xml:space="preserve">Reasoning,” </w:t>
      </w:r>
      <w:r w:rsidRPr="00B04502">
        <w:rPr>
          <w:rFonts w:ascii="Calibri" w:hAnsi="Calibri"/>
          <w:i/>
          <w:sz w:val="22"/>
          <w:szCs w:val="22"/>
        </w:rPr>
        <w:t xml:space="preserve">Journal of Military Ethics </w:t>
      </w:r>
      <w:r w:rsidRPr="00B04502">
        <w:rPr>
          <w:rFonts w:ascii="Calibri" w:hAnsi="Calibri"/>
          <w:sz w:val="22"/>
          <w:szCs w:val="22"/>
        </w:rPr>
        <w:t xml:space="preserve">8(3):179-89. </w:t>
      </w:r>
    </w:p>
    <w:p w14:paraId="5876ECA8" w14:textId="77777777" w:rsidR="006954AA" w:rsidRDefault="006954AA" w:rsidP="0025004E">
      <w:pPr>
        <w:rPr>
          <w:rFonts w:ascii="Calibri" w:hAnsi="Calibri"/>
          <w:i/>
          <w:sz w:val="22"/>
          <w:szCs w:val="22"/>
        </w:rPr>
      </w:pPr>
      <w:r>
        <w:rPr>
          <w:rFonts w:ascii="Calibri" w:hAnsi="Calibri"/>
          <w:sz w:val="22"/>
          <w:szCs w:val="22"/>
        </w:rPr>
        <w:t xml:space="preserve">Kinsella, Helen. 2011. </w:t>
      </w:r>
      <w:r>
        <w:rPr>
          <w:rFonts w:ascii="Calibri" w:hAnsi="Calibri"/>
          <w:i/>
          <w:sz w:val="22"/>
          <w:szCs w:val="22"/>
        </w:rPr>
        <w:t xml:space="preserve">The Image Before the Weapon: A Critical History of the Distinction </w:t>
      </w:r>
    </w:p>
    <w:p w14:paraId="19F6B6F6" w14:textId="6561DD78" w:rsidR="006954AA" w:rsidRPr="006954AA" w:rsidRDefault="006954AA" w:rsidP="00745896">
      <w:pPr>
        <w:ind w:firstLine="720"/>
        <w:rPr>
          <w:rFonts w:ascii="Calibri" w:hAnsi="Calibri"/>
          <w:sz w:val="22"/>
          <w:szCs w:val="22"/>
        </w:rPr>
      </w:pPr>
      <w:r>
        <w:rPr>
          <w:rFonts w:ascii="Calibri" w:hAnsi="Calibri"/>
          <w:i/>
          <w:sz w:val="22"/>
          <w:szCs w:val="22"/>
        </w:rPr>
        <w:t xml:space="preserve">Between Combatant and Civilian. </w:t>
      </w:r>
      <w:r>
        <w:rPr>
          <w:rFonts w:ascii="Calibri" w:hAnsi="Calibri"/>
          <w:sz w:val="22"/>
          <w:szCs w:val="22"/>
        </w:rPr>
        <w:t xml:space="preserve">Ithaca, NY: Cornell University Press. </w:t>
      </w:r>
    </w:p>
    <w:p w14:paraId="0CCA77D5" w14:textId="77777777" w:rsidR="006954AA" w:rsidRDefault="006954AA" w:rsidP="0025004E">
      <w:pPr>
        <w:rPr>
          <w:rFonts w:ascii="Calibri" w:hAnsi="Calibri"/>
          <w:i/>
          <w:sz w:val="22"/>
          <w:szCs w:val="22"/>
        </w:rPr>
      </w:pPr>
      <w:r>
        <w:rPr>
          <w:rFonts w:ascii="Calibri" w:hAnsi="Calibri"/>
          <w:sz w:val="22"/>
          <w:szCs w:val="22"/>
        </w:rPr>
        <w:t xml:space="preserve">Kinsella, Helen. 2006. “Gendering Grotius: Sex and Sex Difference in the Laws of War.” </w:t>
      </w:r>
      <w:r>
        <w:rPr>
          <w:rFonts w:ascii="Calibri" w:hAnsi="Calibri"/>
          <w:i/>
          <w:sz w:val="22"/>
          <w:szCs w:val="22"/>
        </w:rPr>
        <w:t xml:space="preserve">Political </w:t>
      </w:r>
    </w:p>
    <w:p w14:paraId="767A28C5" w14:textId="4E63D00A" w:rsidR="006954AA" w:rsidRPr="006954AA" w:rsidRDefault="006954AA" w:rsidP="00745896">
      <w:pPr>
        <w:ind w:firstLine="720"/>
        <w:rPr>
          <w:rFonts w:ascii="Calibri" w:hAnsi="Calibri"/>
          <w:sz w:val="22"/>
          <w:szCs w:val="22"/>
        </w:rPr>
      </w:pPr>
      <w:r>
        <w:rPr>
          <w:rFonts w:ascii="Calibri" w:hAnsi="Calibri"/>
          <w:i/>
          <w:sz w:val="22"/>
          <w:szCs w:val="22"/>
        </w:rPr>
        <w:t xml:space="preserve">Theory </w:t>
      </w:r>
      <w:r>
        <w:rPr>
          <w:rFonts w:ascii="Calibri" w:hAnsi="Calibri"/>
          <w:sz w:val="22"/>
          <w:szCs w:val="22"/>
        </w:rPr>
        <w:t xml:space="preserve">34(2): 161-191. </w:t>
      </w:r>
    </w:p>
    <w:p w14:paraId="3BB1B4F8" w14:textId="77777777" w:rsidR="003366A1" w:rsidRPr="00B04502" w:rsidRDefault="00705625" w:rsidP="0025004E">
      <w:pPr>
        <w:rPr>
          <w:rFonts w:ascii="Calibri" w:hAnsi="Calibri"/>
          <w:i/>
          <w:sz w:val="22"/>
          <w:szCs w:val="22"/>
        </w:rPr>
      </w:pPr>
      <w:r w:rsidRPr="00B04502">
        <w:rPr>
          <w:rFonts w:ascii="Calibri" w:hAnsi="Calibri"/>
          <w:sz w:val="22"/>
          <w:szCs w:val="22"/>
        </w:rPr>
        <w:t xml:space="preserve">Lang, Anthony, Cian O’Driscoll, and John Williamson, eds. 2013. </w:t>
      </w:r>
      <w:r w:rsidRPr="00B04502">
        <w:rPr>
          <w:rFonts w:ascii="Calibri" w:hAnsi="Calibri"/>
          <w:i/>
          <w:sz w:val="22"/>
          <w:szCs w:val="22"/>
        </w:rPr>
        <w:t xml:space="preserve">Just War Theory: A State of the </w:t>
      </w:r>
    </w:p>
    <w:p w14:paraId="2B787233" w14:textId="77777777" w:rsidR="00705625" w:rsidRPr="00B04502" w:rsidRDefault="00705625" w:rsidP="0025004E">
      <w:pPr>
        <w:ind w:firstLine="720"/>
        <w:rPr>
          <w:rFonts w:ascii="Calibri" w:hAnsi="Calibri"/>
          <w:sz w:val="22"/>
          <w:szCs w:val="22"/>
        </w:rPr>
      </w:pPr>
      <w:r w:rsidRPr="00B04502">
        <w:rPr>
          <w:rFonts w:ascii="Calibri" w:hAnsi="Calibri"/>
          <w:i/>
          <w:sz w:val="22"/>
          <w:szCs w:val="22"/>
        </w:rPr>
        <w:t>Art</w:t>
      </w:r>
      <w:r w:rsidRPr="00B04502">
        <w:rPr>
          <w:rFonts w:ascii="Calibri" w:hAnsi="Calibri"/>
          <w:sz w:val="22"/>
          <w:szCs w:val="22"/>
        </w:rPr>
        <w:t xml:space="preserve">. Washington, DC: Georgetown University Press. </w:t>
      </w:r>
    </w:p>
    <w:p w14:paraId="46C1DBC7" w14:textId="77777777" w:rsidR="00B04502" w:rsidRPr="00B04502" w:rsidRDefault="00B04502" w:rsidP="0025004E">
      <w:pPr>
        <w:rPr>
          <w:rFonts w:ascii="Calibri" w:hAnsi="Calibri"/>
          <w:sz w:val="22"/>
          <w:szCs w:val="22"/>
        </w:rPr>
      </w:pPr>
      <w:r w:rsidRPr="00B04502">
        <w:rPr>
          <w:rFonts w:ascii="Calibri" w:hAnsi="Calibri"/>
          <w:sz w:val="22"/>
          <w:szCs w:val="22"/>
        </w:rPr>
        <w:t>Magnet, S. and Rodgers, T., 2011. ‘Stripping for the State: Whole Body Imaging Technologies</w:t>
      </w:r>
    </w:p>
    <w:p w14:paraId="1619458D" w14:textId="77777777" w:rsidR="00B04502" w:rsidRPr="00B04502" w:rsidRDefault="00B04502" w:rsidP="0025004E">
      <w:pPr>
        <w:rPr>
          <w:rFonts w:ascii="Calibri" w:hAnsi="Calibri"/>
          <w:sz w:val="22"/>
          <w:szCs w:val="22"/>
        </w:rPr>
      </w:pPr>
      <w:r w:rsidRPr="00B04502">
        <w:rPr>
          <w:rFonts w:ascii="Calibri" w:hAnsi="Calibri"/>
          <w:sz w:val="22"/>
          <w:szCs w:val="22"/>
        </w:rPr>
        <w:tab/>
        <w:t xml:space="preserve">and the Surveillance of Othered Bodies’, </w:t>
      </w:r>
      <w:r w:rsidRPr="00B04502">
        <w:rPr>
          <w:rFonts w:ascii="Calibri" w:hAnsi="Calibri"/>
          <w:i/>
          <w:sz w:val="22"/>
          <w:szCs w:val="22"/>
        </w:rPr>
        <w:t xml:space="preserve">Feminist Media Studies </w:t>
      </w:r>
      <w:r w:rsidRPr="00B04502">
        <w:rPr>
          <w:rFonts w:ascii="Calibri" w:hAnsi="Calibri"/>
          <w:sz w:val="22"/>
          <w:szCs w:val="22"/>
        </w:rPr>
        <w:t>12(1)</w:t>
      </w:r>
      <w:r w:rsidRPr="00B04502">
        <w:rPr>
          <w:rFonts w:ascii="Calibri" w:hAnsi="Calibri"/>
          <w:i/>
          <w:sz w:val="22"/>
          <w:szCs w:val="22"/>
        </w:rPr>
        <w:t xml:space="preserve">: </w:t>
      </w:r>
      <w:r w:rsidRPr="00B04502">
        <w:rPr>
          <w:rFonts w:ascii="Calibri" w:hAnsi="Calibri"/>
          <w:sz w:val="22"/>
          <w:szCs w:val="22"/>
        </w:rPr>
        <w:t>101-118.</w:t>
      </w:r>
    </w:p>
    <w:p w14:paraId="1A537F74" w14:textId="77777777" w:rsidR="005A6285" w:rsidRDefault="005A6285" w:rsidP="0025004E">
      <w:pPr>
        <w:rPr>
          <w:rFonts w:ascii="Calibri" w:hAnsi="Calibri"/>
          <w:sz w:val="22"/>
          <w:szCs w:val="22"/>
        </w:rPr>
      </w:pPr>
      <w:r>
        <w:rPr>
          <w:rFonts w:ascii="Calibri" w:hAnsi="Calibri"/>
          <w:sz w:val="22"/>
          <w:szCs w:val="22"/>
        </w:rPr>
        <w:t xml:space="preserve">Minister of Justice of Canada. 2010. “Identity Screening Regulations,” SOR/2007-82; accessed 1 </w:t>
      </w:r>
    </w:p>
    <w:p w14:paraId="104D33D3" w14:textId="77777777" w:rsidR="005A6285" w:rsidRDefault="005A6285" w:rsidP="0025004E">
      <w:pPr>
        <w:ind w:firstLine="720"/>
        <w:rPr>
          <w:rFonts w:ascii="Calibri" w:hAnsi="Calibri"/>
          <w:sz w:val="22"/>
          <w:szCs w:val="22"/>
        </w:rPr>
      </w:pPr>
      <w:r>
        <w:rPr>
          <w:rFonts w:ascii="Calibri" w:hAnsi="Calibri"/>
          <w:sz w:val="22"/>
          <w:szCs w:val="22"/>
        </w:rPr>
        <w:t>September 2012 at http://laws-lois.justice.gc.ca.</w:t>
      </w:r>
    </w:p>
    <w:p w14:paraId="7CC9DF58" w14:textId="77777777" w:rsidR="00B04502" w:rsidRDefault="00B04502" w:rsidP="0025004E">
      <w:pPr>
        <w:rPr>
          <w:rFonts w:ascii="Calibri" w:hAnsi="Calibri"/>
          <w:i/>
          <w:sz w:val="22"/>
          <w:szCs w:val="22"/>
        </w:rPr>
      </w:pPr>
      <w:r>
        <w:rPr>
          <w:rFonts w:ascii="Calibri" w:hAnsi="Calibri"/>
          <w:sz w:val="22"/>
          <w:szCs w:val="22"/>
        </w:rPr>
        <w:t xml:space="preserve">Nance, Malcolm. 2008. </w:t>
      </w:r>
      <w:r>
        <w:rPr>
          <w:rFonts w:ascii="Calibri" w:hAnsi="Calibri"/>
          <w:i/>
          <w:sz w:val="22"/>
          <w:szCs w:val="22"/>
        </w:rPr>
        <w:t xml:space="preserve">Terrorist Recognition Handbook: A Practitioner’s Manual for Predicting </w:t>
      </w:r>
    </w:p>
    <w:p w14:paraId="678A2DED" w14:textId="77777777" w:rsidR="00B04502" w:rsidRDefault="00B04502" w:rsidP="0025004E">
      <w:pPr>
        <w:ind w:firstLine="720"/>
        <w:rPr>
          <w:rFonts w:ascii="Calibri" w:hAnsi="Calibri"/>
          <w:sz w:val="22"/>
          <w:szCs w:val="22"/>
        </w:rPr>
      </w:pPr>
      <w:r>
        <w:rPr>
          <w:rFonts w:ascii="Calibri" w:hAnsi="Calibri"/>
          <w:i/>
          <w:sz w:val="22"/>
          <w:szCs w:val="22"/>
        </w:rPr>
        <w:t>and Identifying Terrorist Activities,</w:t>
      </w:r>
      <w:r>
        <w:rPr>
          <w:rFonts w:ascii="Calibri" w:hAnsi="Calibri"/>
          <w:sz w:val="22"/>
          <w:szCs w:val="22"/>
        </w:rPr>
        <w:t xml:space="preserve"> Second Edition. New York: CRC Press.</w:t>
      </w:r>
    </w:p>
    <w:p w14:paraId="3B10B9C9" w14:textId="77777777" w:rsidR="005A6285" w:rsidRDefault="005A6285" w:rsidP="0025004E">
      <w:pPr>
        <w:rPr>
          <w:rFonts w:ascii="Calibri" w:hAnsi="Calibri"/>
          <w:sz w:val="22"/>
          <w:szCs w:val="22"/>
        </w:rPr>
      </w:pPr>
      <w:r>
        <w:rPr>
          <w:rFonts w:ascii="Calibri" w:hAnsi="Calibri"/>
          <w:sz w:val="22"/>
          <w:szCs w:val="22"/>
        </w:rPr>
        <w:t xml:space="preserve">National Center for Transgender Equality. 2011. “New Airport Security Technique Worries Trans </w:t>
      </w:r>
    </w:p>
    <w:p w14:paraId="0BB421F3" w14:textId="77777777" w:rsidR="005A6285" w:rsidRPr="005A6285" w:rsidRDefault="005A6285" w:rsidP="0025004E">
      <w:pPr>
        <w:ind w:left="720"/>
        <w:rPr>
          <w:rFonts w:ascii="Calibri" w:hAnsi="Calibri"/>
          <w:sz w:val="22"/>
          <w:szCs w:val="22"/>
        </w:rPr>
      </w:pPr>
      <w:r>
        <w:rPr>
          <w:rFonts w:ascii="Calibri" w:hAnsi="Calibri"/>
          <w:sz w:val="22"/>
          <w:szCs w:val="22"/>
        </w:rPr>
        <w:t xml:space="preserve">Advocates,” </w:t>
      </w:r>
      <w:r>
        <w:rPr>
          <w:rFonts w:ascii="Calibri" w:hAnsi="Calibri"/>
          <w:i/>
          <w:sz w:val="22"/>
          <w:szCs w:val="22"/>
        </w:rPr>
        <w:t>Transgenderequality</w:t>
      </w:r>
      <w:r>
        <w:rPr>
          <w:rFonts w:ascii="Calibri" w:hAnsi="Calibri"/>
          <w:sz w:val="22"/>
          <w:szCs w:val="22"/>
        </w:rPr>
        <w:t xml:space="preserve">, accessed 15 September 2012 at </w:t>
      </w:r>
      <w:r w:rsidRPr="005A6285">
        <w:rPr>
          <w:rFonts w:ascii="Calibri" w:hAnsi="Calibri"/>
          <w:sz w:val="22"/>
          <w:szCs w:val="22"/>
        </w:rPr>
        <w:t>http://transgenderequality.wordpress.com/2011/08/17/993/</w:t>
      </w:r>
      <w:r>
        <w:rPr>
          <w:rFonts w:ascii="Calibri" w:hAnsi="Calibri"/>
          <w:sz w:val="22"/>
          <w:szCs w:val="22"/>
        </w:rPr>
        <w:t>.</w:t>
      </w:r>
    </w:p>
    <w:p w14:paraId="18871729" w14:textId="77777777" w:rsidR="00B04502" w:rsidRPr="00B04502" w:rsidRDefault="00B04502" w:rsidP="0025004E">
      <w:pPr>
        <w:rPr>
          <w:rFonts w:ascii="Calibri" w:hAnsi="Calibri"/>
          <w:sz w:val="22"/>
          <w:szCs w:val="22"/>
        </w:rPr>
      </w:pPr>
      <w:r w:rsidRPr="00B04502">
        <w:rPr>
          <w:rFonts w:ascii="Calibri" w:hAnsi="Calibri"/>
          <w:sz w:val="22"/>
          <w:szCs w:val="22"/>
        </w:rPr>
        <w:t>Nickisch, C., 2010. ‘Mass. Inventor: Full-Body Airport Scanners Unflattering, Useful’,</w:t>
      </w:r>
    </w:p>
    <w:p w14:paraId="647430A8" w14:textId="1EB4D866" w:rsidR="00B04502" w:rsidRPr="00B04502" w:rsidRDefault="00B04502" w:rsidP="0025004E">
      <w:pPr>
        <w:rPr>
          <w:rFonts w:ascii="Calibri" w:hAnsi="Calibri"/>
          <w:sz w:val="22"/>
          <w:szCs w:val="22"/>
        </w:rPr>
      </w:pPr>
      <w:r w:rsidRPr="00B04502">
        <w:rPr>
          <w:rFonts w:ascii="Calibri" w:hAnsi="Calibri"/>
          <w:i/>
          <w:sz w:val="22"/>
          <w:szCs w:val="22"/>
        </w:rPr>
        <w:tab/>
        <w:t xml:space="preserve">wbur.org. </w:t>
      </w:r>
      <w:r w:rsidRPr="00B04502">
        <w:rPr>
          <w:rFonts w:ascii="Calibri" w:hAnsi="Calibri"/>
          <w:sz w:val="22"/>
          <w:szCs w:val="22"/>
        </w:rPr>
        <w:t xml:space="preserve">Available at wbur.org/2010/11/23/full-body-scanner-inventor (accessed 12 </w:t>
      </w:r>
      <w:r w:rsidRPr="00B04502">
        <w:rPr>
          <w:rFonts w:ascii="Calibri" w:hAnsi="Calibri"/>
          <w:sz w:val="22"/>
          <w:szCs w:val="22"/>
        </w:rPr>
        <w:tab/>
        <w:t>Feb. 2012)</w:t>
      </w:r>
    </w:p>
    <w:p w14:paraId="587B7FA3" w14:textId="25E29C4F" w:rsidR="00B04502" w:rsidRPr="00084DD0" w:rsidRDefault="00084DD0" w:rsidP="0025004E">
      <w:pPr>
        <w:rPr>
          <w:rFonts w:ascii="Calibri" w:hAnsi="Calibri"/>
          <w:sz w:val="22"/>
          <w:szCs w:val="22"/>
        </w:rPr>
      </w:pPr>
      <w:r>
        <w:rPr>
          <w:rFonts w:ascii="Calibri" w:hAnsi="Calibri"/>
          <w:sz w:val="22"/>
          <w:szCs w:val="22"/>
        </w:rPr>
        <w:t xml:space="preserve">Onuf, Nicholas. 1988. </w:t>
      </w:r>
      <w:r>
        <w:rPr>
          <w:rFonts w:ascii="Calibri" w:hAnsi="Calibri"/>
          <w:i/>
          <w:sz w:val="22"/>
          <w:szCs w:val="22"/>
        </w:rPr>
        <w:t>Worlds of Our Making</w:t>
      </w:r>
      <w:r>
        <w:rPr>
          <w:rFonts w:ascii="Calibri" w:hAnsi="Calibri"/>
          <w:sz w:val="22"/>
          <w:szCs w:val="22"/>
        </w:rPr>
        <w:t>. Charleston: University of South Carolina Press.</w:t>
      </w:r>
    </w:p>
    <w:p w14:paraId="14DC6B8E" w14:textId="77777777" w:rsidR="003366A1" w:rsidRPr="00B04502" w:rsidRDefault="00D33C6F" w:rsidP="0025004E">
      <w:pPr>
        <w:rPr>
          <w:rFonts w:ascii="Calibri" w:hAnsi="Calibri"/>
          <w:i/>
          <w:sz w:val="22"/>
          <w:szCs w:val="22"/>
        </w:rPr>
      </w:pPr>
      <w:r w:rsidRPr="00B04502">
        <w:rPr>
          <w:rFonts w:ascii="Calibri" w:hAnsi="Calibri"/>
          <w:sz w:val="22"/>
          <w:szCs w:val="22"/>
        </w:rPr>
        <w:t xml:space="preserve">Orend, Brian. 2001. “A Just-War Critique of Realism and Pacifism,” </w:t>
      </w:r>
      <w:r w:rsidRPr="00B04502">
        <w:rPr>
          <w:rFonts w:ascii="Calibri" w:hAnsi="Calibri"/>
          <w:i/>
          <w:sz w:val="22"/>
          <w:szCs w:val="22"/>
        </w:rPr>
        <w:t xml:space="preserve">Journal of Philosophical </w:t>
      </w:r>
    </w:p>
    <w:p w14:paraId="6716EA2B" w14:textId="77777777" w:rsidR="00D33C6F" w:rsidRPr="00B04502" w:rsidRDefault="00D33C6F" w:rsidP="0025004E">
      <w:pPr>
        <w:ind w:firstLine="720"/>
        <w:rPr>
          <w:rFonts w:ascii="Calibri" w:hAnsi="Calibri"/>
          <w:sz w:val="22"/>
          <w:szCs w:val="22"/>
        </w:rPr>
      </w:pPr>
      <w:r w:rsidRPr="00B04502">
        <w:rPr>
          <w:rFonts w:ascii="Calibri" w:hAnsi="Calibri"/>
          <w:i/>
          <w:sz w:val="22"/>
          <w:szCs w:val="22"/>
        </w:rPr>
        <w:t xml:space="preserve">Research </w:t>
      </w:r>
      <w:r w:rsidRPr="00B04502">
        <w:rPr>
          <w:rFonts w:ascii="Calibri" w:hAnsi="Calibri"/>
          <w:sz w:val="22"/>
          <w:szCs w:val="22"/>
        </w:rPr>
        <w:t xml:space="preserve">26:435-77. </w:t>
      </w:r>
    </w:p>
    <w:p w14:paraId="75226DAD" w14:textId="77777777" w:rsidR="003366A1" w:rsidRPr="00B04502" w:rsidRDefault="003366A1" w:rsidP="0025004E">
      <w:pPr>
        <w:contextualSpacing/>
        <w:rPr>
          <w:rFonts w:ascii="Calibri" w:hAnsi="Calibri"/>
          <w:sz w:val="22"/>
          <w:szCs w:val="22"/>
        </w:rPr>
      </w:pPr>
      <w:r w:rsidRPr="00B04502">
        <w:rPr>
          <w:rFonts w:ascii="Calibri" w:hAnsi="Calibri"/>
          <w:sz w:val="22"/>
          <w:szCs w:val="22"/>
        </w:rPr>
        <w:t xml:space="preserve">Peterson, S. R. 1977. ‘Coercion and Rape: The State as a Male Protection Racket’, In </w:t>
      </w:r>
    </w:p>
    <w:p w14:paraId="44D681EE" w14:textId="77777777" w:rsidR="003366A1" w:rsidRPr="00B04502" w:rsidRDefault="003366A1" w:rsidP="0025004E">
      <w:pPr>
        <w:ind w:left="720"/>
        <w:contextualSpacing/>
        <w:rPr>
          <w:rFonts w:ascii="Calibri" w:hAnsi="Calibri"/>
          <w:sz w:val="22"/>
          <w:szCs w:val="22"/>
        </w:rPr>
      </w:pPr>
      <w:r w:rsidRPr="00B04502">
        <w:rPr>
          <w:rFonts w:ascii="Calibri" w:hAnsi="Calibri"/>
          <w:sz w:val="22"/>
          <w:szCs w:val="22"/>
        </w:rPr>
        <w:t xml:space="preserve">Vetterling-Braggin, M.; Elliston, F. A.; and English, J. (eds.), </w:t>
      </w:r>
      <w:r w:rsidRPr="00B04502">
        <w:rPr>
          <w:rFonts w:ascii="Calibri" w:hAnsi="Calibri"/>
          <w:i/>
          <w:sz w:val="22"/>
          <w:szCs w:val="22"/>
        </w:rPr>
        <w:t>Feminism and Philosophy</w:t>
      </w:r>
      <w:r w:rsidRPr="00B04502">
        <w:rPr>
          <w:rFonts w:ascii="Calibri" w:hAnsi="Calibri"/>
          <w:sz w:val="22"/>
          <w:szCs w:val="22"/>
        </w:rPr>
        <w:t>. Totowa, NJ: Littlefield, Adams, &amp; Company.</w:t>
      </w:r>
    </w:p>
    <w:p w14:paraId="64102C6C" w14:textId="77777777" w:rsidR="00391D85" w:rsidRDefault="00391D85" w:rsidP="0025004E">
      <w:pPr>
        <w:rPr>
          <w:rFonts w:ascii="Calibri" w:hAnsi="Calibri" w:cs="Courier New"/>
          <w:i/>
          <w:sz w:val="22"/>
          <w:szCs w:val="22"/>
        </w:rPr>
      </w:pPr>
      <w:r>
        <w:rPr>
          <w:rFonts w:ascii="Calibri" w:hAnsi="Calibri" w:cs="Courier New"/>
          <w:sz w:val="22"/>
          <w:szCs w:val="22"/>
        </w:rPr>
        <w:t xml:space="preserve">Peterson, V. Spike. 1999. “Nationalism as Heterosexism.” </w:t>
      </w:r>
      <w:r>
        <w:rPr>
          <w:rFonts w:ascii="Calibri" w:hAnsi="Calibri" w:cs="Courier New"/>
          <w:i/>
          <w:sz w:val="22"/>
          <w:szCs w:val="22"/>
        </w:rPr>
        <w:t xml:space="preserve">International Feminist Journal of </w:t>
      </w:r>
    </w:p>
    <w:p w14:paraId="6AC3631D" w14:textId="5B851435" w:rsidR="00391D85" w:rsidRPr="00391D85" w:rsidRDefault="00391D85" w:rsidP="00745896">
      <w:pPr>
        <w:ind w:firstLine="720"/>
        <w:rPr>
          <w:rFonts w:ascii="Calibri" w:hAnsi="Calibri" w:cs="Courier New"/>
          <w:sz w:val="22"/>
          <w:szCs w:val="22"/>
        </w:rPr>
      </w:pPr>
      <w:r>
        <w:rPr>
          <w:rFonts w:ascii="Calibri" w:hAnsi="Calibri" w:cs="Courier New"/>
          <w:i/>
          <w:sz w:val="22"/>
          <w:szCs w:val="22"/>
        </w:rPr>
        <w:t xml:space="preserve">Politics </w:t>
      </w:r>
      <w:r>
        <w:rPr>
          <w:rFonts w:ascii="Calibri" w:hAnsi="Calibri" w:cs="Courier New"/>
          <w:sz w:val="22"/>
          <w:szCs w:val="22"/>
        </w:rPr>
        <w:t>1(1): 34-65.</w:t>
      </w:r>
    </w:p>
    <w:p w14:paraId="74435981" w14:textId="77777777" w:rsidR="003366A1" w:rsidRPr="00B04502" w:rsidRDefault="00F41EF1" w:rsidP="0025004E">
      <w:pPr>
        <w:rPr>
          <w:rFonts w:ascii="Calibri" w:hAnsi="Calibri" w:cs="Courier New"/>
          <w:sz w:val="22"/>
          <w:szCs w:val="22"/>
        </w:rPr>
      </w:pPr>
      <w:r w:rsidRPr="00B04502">
        <w:rPr>
          <w:rFonts w:ascii="Calibri" w:hAnsi="Calibri" w:cs="Courier New"/>
          <w:sz w:val="22"/>
          <w:szCs w:val="22"/>
        </w:rPr>
        <w:t xml:space="preserve">Pettman, Jan Jindy. 1996. </w:t>
      </w:r>
      <w:r w:rsidRPr="00B04502">
        <w:rPr>
          <w:rFonts w:ascii="Calibri" w:hAnsi="Calibri" w:cs="Courier New"/>
          <w:i/>
          <w:sz w:val="22"/>
          <w:szCs w:val="22"/>
        </w:rPr>
        <w:t>Worlding Women: A Feminist International Politics</w:t>
      </w:r>
      <w:r w:rsidRPr="00B04502">
        <w:rPr>
          <w:rFonts w:ascii="Calibri" w:hAnsi="Calibri" w:cs="Courier New"/>
          <w:sz w:val="22"/>
          <w:szCs w:val="22"/>
        </w:rPr>
        <w:t xml:space="preserve">. London and New </w:t>
      </w:r>
    </w:p>
    <w:p w14:paraId="56CDA618" w14:textId="77777777" w:rsidR="00F41EF1" w:rsidRPr="00B04502" w:rsidRDefault="00F41EF1" w:rsidP="0025004E">
      <w:pPr>
        <w:ind w:firstLine="720"/>
        <w:rPr>
          <w:rFonts w:ascii="Calibri" w:hAnsi="Calibri" w:cs="Courier New"/>
          <w:sz w:val="22"/>
          <w:szCs w:val="22"/>
        </w:rPr>
      </w:pPr>
      <w:r w:rsidRPr="00B04502">
        <w:rPr>
          <w:rFonts w:ascii="Calibri" w:hAnsi="Calibri" w:cs="Courier New"/>
          <w:sz w:val="22"/>
          <w:szCs w:val="22"/>
        </w:rPr>
        <w:t xml:space="preserve">York: Routledge. </w:t>
      </w:r>
    </w:p>
    <w:p w14:paraId="2A69C6DA" w14:textId="77777777" w:rsidR="003366A1" w:rsidRPr="00B04502" w:rsidRDefault="00F41EF1" w:rsidP="0025004E">
      <w:pPr>
        <w:rPr>
          <w:rFonts w:ascii="Calibri" w:hAnsi="Calibri"/>
          <w:i/>
          <w:iCs/>
          <w:sz w:val="22"/>
          <w:szCs w:val="22"/>
        </w:rPr>
      </w:pPr>
      <w:r w:rsidRPr="00B04502">
        <w:rPr>
          <w:rFonts w:ascii="Calibri" w:hAnsi="Calibri" w:cs="Courier New"/>
          <w:sz w:val="22"/>
          <w:szCs w:val="22"/>
        </w:rPr>
        <w:t>Plato. 1961.</w:t>
      </w:r>
      <w:r w:rsidRPr="00B04502">
        <w:rPr>
          <w:rFonts w:ascii="Calibri" w:hAnsi="Calibri"/>
          <w:sz w:val="22"/>
          <w:szCs w:val="22"/>
        </w:rPr>
        <w:t xml:space="preserve"> “Republic,” trans. by Paul Shorey. In </w:t>
      </w:r>
      <w:r w:rsidRPr="00B04502">
        <w:rPr>
          <w:rFonts w:ascii="Calibri" w:hAnsi="Calibri"/>
          <w:i/>
          <w:iCs/>
          <w:sz w:val="22"/>
          <w:szCs w:val="22"/>
        </w:rPr>
        <w:t xml:space="preserve">The Collected Dialogues of Plato In-cluding the </w:t>
      </w:r>
    </w:p>
    <w:p w14:paraId="36FE74C2" w14:textId="77777777" w:rsidR="00F41EF1" w:rsidRDefault="00F41EF1" w:rsidP="0025004E">
      <w:pPr>
        <w:ind w:left="720"/>
        <w:rPr>
          <w:rFonts w:ascii="Calibri" w:hAnsi="Calibri"/>
          <w:sz w:val="22"/>
          <w:szCs w:val="22"/>
        </w:rPr>
      </w:pPr>
      <w:r w:rsidRPr="00B04502">
        <w:rPr>
          <w:rFonts w:ascii="Calibri" w:hAnsi="Calibri"/>
          <w:i/>
          <w:iCs/>
          <w:sz w:val="22"/>
          <w:szCs w:val="22"/>
        </w:rPr>
        <w:t>Letters</w:t>
      </w:r>
      <w:r w:rsidRPr="00B04502">
        <w:rPr>
          <w:rFonts w:ascii="Calibri" w:hAnsi="Calibri"/>
          <w:sz w:val="22"/>
          <w:szCs w:val="22"/>
        </w:rPr>
        <w:t>, edited by Edith Hamilton and Huntington Cairns. Princeton, NJ: Princeton University Press Bollingen Series LXXI.</w:t>
      </w:r>
    </w:p>
    <w:p w14:paraId="5AD20EF7" w14:textId="77777777" w:rsidR="00B04502" w:rsidRDefault="00B04502" w:rsidP="0025004E">
      <w:pPr>
        <w:rPr>
          <w:rFonts w:ascii="Calibri" w:hAnsi="Calibri"/>
          <w:iCs/>
          <w:sz w:val="22"/>
          <w:szCs w:val="22"/>
        </w:rPr>
      </w:pPr>
      <w:r>
        <w:rPr>
          <w:rFonts w:ascii="Calibri" w:hAnsi="Calibri"/>
          <w:iCs/>
          <w:sz w:val="22"/>
          <w:szCs w:val="22"/>
        </w:rPr>
        <w:t xml:space="preserve">Redden, Stephanie and Jillian Terry. 2013. “The End of the Line: Feminist Understandings of </w:t>
      </w:r>
    </w:p>
    <w:p w14:paraId="4795076D" w14:textId="77777777" w:rsidR="00B04502" w:rsidRDefault="00B04502" w:rsidP="0025004E">
      <w:pPr>
        <w:rPr>
          <w:rFonts w:ascii="Calibri" w:hAnsi="Calibri"/>
          <w:iCs/>
          <w:sz w:val="22"/>
          <w:szCs w:val="22"/>
        </w:rPr>
      </w:pPr>
      <w:r>
        <w:rPr>
          <w:rFonts w:ascii="Calibri" w:hAnsi="Calibri"/>
          <w:iCs/>
          <w:sz w:val="22"/>
          <w:szCs w:val="22"/>
        </w:rPr>
        <w:tab/>
        <w:t xml:space="preserve">Resistance to Full-Body Scanning Technology,” </w:t>
      </w:r>
      <w:r>
        <w:rPr>
          <w:rFonts w:ascii="Calibri" w:hAnsi="Calibri"/>
          <w:i/>
          <w:iCs/>
          <w:sz w:val="22"/>
          <w:szCs w:val="22"/>
        </w:rPr>
        <w:t>International Feminist Journal of Politics</w:t>
      </w:r>
      <w:r>
        <w:rPr>
          <w:rFonts w:ascii="Calibri" w:hAnsi="Calibri"/>
          <w:iCs/>
          <w:sz w:val="22"/>
          <w:szCs w:val="22"/>
        </w:rPr>
        <w:t xml:space="preserve">, </w:t>
      </w:r>
    </w:p>
    <w:p w14:paraId="3B4AB771" w14:textId="77777777" w:rsidR="00B04502" w:rsidRPr="00B04502" w:rsidRDefault="00B04502" w:rsidP="0025004E">
      <w:pPr>
        <w:ind w:firstLine="720"/>
        <w:rPr>
          <w:rFonts w:ascii="Calibri" w:hAnsi="Calibri"/>
          <w:sz w:val="22"/>
          <w:szCs w:val="22"/>
        </w:rPr>
      </w:pPr>
      <w:r>
        <w:rPr>
          <w:rFonts w:ascii="Calibri" w:hAnsi="Calibri"/>
          <w:iCs/>
          <w:sz w:val="22"/>
          <w:szCs w:val="22"/>
        </w:rPr>
        <w:t>forthcoming.</w:t>
      </w:r>
    </w:p>
    <w:p w14:paraId="3C6C3188" w14:textId="77777777" w:rsidR="003366A1" w:rsidRPr="00B04502" w:rsidRDefault="00705625" w:rsidP="0025004E">
      <w:pPr>
        <w:rPr>
          <w:rFonts w:ascii="Calibri" w:hAnsi="Calibri"/>
          <w:i/>
          <w:sz w:val="22"/>
          <w:szCs w:val="22"/>
        </w:rPr>
      </w:pPr>
      <w:r w:rsidRPr="00B04502">
        <w:rPr>
          <w:rFonts w:ascii="Calibri" w:hAnsi="Calibri"/>
          <w:sz w:val="22"/>
          <w:szCs w:val="22"/>
        </w:rPr>
        <w:lastRenderedPageBreak/>
        <w:t xml:space="preserve">Rodin, David and Henry Shue, 2010. </w:t>
      </w:r>
      <w:r w:rsidRPr="00B04502">
        <w:rPr>
          <w:rFonts w:ascii="Calibri" w:hAnsi="Calibri"/>
          <w:i/>
          <w:sz w:val="22"/>
          <w:szCs w:val="22"/>
        </w:rPr>
        <w:t xml:space="preserve">Jus and Unjust Warriors: The Moral and Legal Status of </w:t>
      </w:r>
    </w:p>
    <w:p w14:paraId="1DB51330" w14:textId="77777777" w:rsidR="00705625" w:rsidRDefault="00705625" w:rsidP="0025004E">
      <w:pPr>
        <w:ind w:firstLine="720"/>
        <w:rPr>
          <w:rFonts w:ascii="Calibri" w:hAnsi="Calibri"/>
          <w:sz w:val="22"/>
          <w:szCs w:val="22"/>
        </w:rPr>
      </w:pPr>
      <w:r w:rsidRPr="00B04502">
        <w:rPr>
          <w:rFonts w:ascii="Calibri" w:hAnsi="Calibri"/>
          <w:i/>
          <w:sz w:val="22"/>
          <w:szCs w:val="22"/>
        </w:rPr>
        <w:t>Soldiers</w:t>
      </w:r>
      <w:r w:rsidRPr="00B04502">
        <w:rPr>
          <w:rFonts w:ascii="Calibri" w:hAnsi="Calibri"/>
          <w:sz w:val="22"/>
          <w:szCs w:val="22"/>
        </w:rPr>
        <w:t xml:space="preserve">. Oxford: Oxford University Press. </w:t>
      </w:r>
    </w:p>
    <w:p w14:paraId="46ADD7AD" w14:textId="77777777" w:rsidR="00540C39" w:rsidRDefault="00540C39" w:rsidP="0025004E">
      <w:pPr>
        <w:rPr>
          <w:rFonts w:ascii="Calibri" w:hAnsi="Calibri"/>
          <w:i/>
          <w:sz w:val="22"/>
          <w:szCs w:val="22"/>
        </w:rPr>
      </w:pPr>
      <w:r>
        <w:rPr>
          <w:rFonts w:ascii="Calibri" w:hAnsi="Calibri"/>
          <w:sz w:val="22"/>
          <w:szCs w:val="22"/>
        </w:rPr>
        <w:t xml:space="preserve">Scheinin, Martin. 2009. </w:t>
      </w:r>
      <w:r>
        <w:rPr>
          <w:rFonts w:ascii="Calibri" w:hAnsi="Calibri"/>
          <w:i/>
          <w:sz w:val="22"/>
          <w:szCs w:val="22"/>
        </w:rPr>
        <w:t xml:space="preserve">Report of the Special Rapporteur on the Promotion and Protection of </w:t>
      </w:r>
    </w:p>
    <w:p w14:paraId="1637ED61" w14:textId="77777777" w:rsidR="00540C39" w:rsidRPr="00540C39" w:rsidRDefault="00540C39" w:rsidP="0025004E">
      <w:pPr>
        <w:ind w:left="720"/>
        <w:rPr>
          <w:rFonts w:ascii="Calibri" w:hAnsi="Calibri"/>
          <w:sz w:val="22"/>
          <w:szCs w:val="22"/>
        </w:rPr>
      </w:pPr>
      <w:r>
        <w:rPr>
          <w:rFonts w:ascii="Calibri" w:hAnsi="Calibri"/>
          <w:i/>
          <w:sz w:val="22"/>
          <w:szCs w:val="22"/>
        </w:rPr>
        <w:t>Human Rights and Fundamental Freedoms While Countering Terrorism</w:t>
      </w:r>
      <w:r>
        <w:rPr>
          <w:rFonts w:ascii="Calibri" w:hAnsi="Calibri"/>
          <w:sz w:val="22"/>
          <w:szCs w:val="22"/>
        </w:rPr>
        <w:t xml:space="preserve">, A/HRC/13/37, accessed 15 September 2012 at </w:t>
      </w:r>
      <w:r w:rsidRPr="00540C39">
        <w:rPr>
          <w:rFonts w:ascii="Calibri" w:hAnsi="Calibri"/>
          <w:sz w:val="22"/>
          <w:szCs w:val="22"/>
        </w:rPr>
        <w:t>http://daccess-dds-ny.un.org/doc/UNDOC/GEN/G09/178/04/PDF/G0917804.pdf?OpenElement</w:t>
      </w:r>
      <w:r>
        <w:rPr>
          <w:rFonts w:ascii="Calibri" w:hAnsi="Calibri"/>
          <w:sz w:val="22"/>
          <w:szCs w:val="22"/>
        </w:rPr>
        <w:t>.</w:t>
      </w:r>
    </w:p>
    <w:p w14:paraId="7A9A5A6E" w14:textId="77777777" w:rsidR="000D410D" w:rsidRPr="00B04502" w:rsidRDefault="000D410D" w:rsidP="0025004E">
      <w:pPr>
        <w:rPr>
          <w:rFonts w:ascii="Calibri" w:hAnsi="Calibri"/>
          <w:sz w:val="22"/>
          <w:szCs w:val="22"/>
        </w:rPr>
      </w:pPr>
      <w:r w:rsidRPr="00B04502">
        <w:rPr>
          <w:rFonts w:ascii="Calibri" w:hAnsi="Calibri"/>
          <w:sz w:val="22"/>
          <w:szCs w:val="22"/>
        </w:rPr>
        <w:t xml:space="preserve">Schott, Robin M. 2008. “Just War and the Problem of Evil,” </w:t>
      </w:r>
      <w:r w:rsidRPr="00B04502">
        <w:rPr>
          <w:rFonts w:ascii="Calibri" w:hAnsi="Calibri"/>
          <w:i/>
          <w:sz w:val="22"/>
          <w:szCs w:val="22"/>
        </w:rPr>
        <w:t xml:space="preserve">Hypatia </w:t>
      </w:r>
      <w:r w:rsidRPr="00B04502">
        <w:rPr>
          <w:rFonts w:ascii="Calibri" w:hAnsi="Calibri"/>
          <w:sz w:val="22"/>
          <w:szCs w:val="22"/>
        </w:rPr>
        <w:t xml:space="preserve">28(2). </w:t>
      </w:r>
    </w:p>
    <w:p w14:paraId="0E8C3702" w14:textId="77777777" w:rsidR="003366A1" w:rsidRPr="00B04502" w:rsidRDefault="00D33C6F" w:rsidP="0025004E">
      <w:pPr>
        <w:rPr>
          <w:rFonts w:ascii="Calibri" w:hAnsi="Calibri"/>
          <w:i/>
          <w:sz w:val="22"/>
          <w:szCs w:val="22"/>
        </w:rPr>
      </w:pPr>
      <w:r w:rsidRPr="00B04502">
        <w:rPr>
          <w:rFonts w:ascii="Calibri" w:hAnsi="Calibri"/>
          <w:sz w:val="22"/>
          <w:szCs w:val="22"/>
        </w:rPr>
        <w:t xml:space="preserve">Seifert, Ruth. 1996. “The Second Front: The Logic of Sexual Violence in Wars,” </w:t>
      </w:r>
      <w:r w:rsidRPr="00B04502">
        <w:rPr>
          <w:rFonts w:ascii="Calibri" w:hAnsi="Calibri"/>
          <w:i/>
          <w:sz w:val="22"/>
          <w:szCs w:val="22"/>
        </w:rPr>
        <w:t xml:space="preserve">Women’s Studies </w:t>
      </w:r>
    </w:p>
    <w:p w14:paraId="342703BF" w14:textId="77777777" w:rsidR="00D33C6F" w:rsidRPr="00B04502" w:rsidRDefault="00D33C6F" w:rsidP="0025004E">
      <w:pPr>
        <w:ind w:firstLine="720"/>
        <w:rPr>
          <w:rFonts w:ascii="Calibri" w:hAnsi="Calibri"/>
          <w:sz w:val="22"/>
          <w:szCs w:val="22"/>
        </w:rPr>
      </w:pPr>
      <w:r w:rsidRPr="00B04502">
        <w:rPr>
          <w:rFonts w:ascii="Calibri" w:hAnsi="Calibri"/>
          <w:i/>
          <w:sz w:val="22"/>
          <w:szCs w:val="22"/>
        </w:rPr>
        <w:t xml:space="preserve">International Forum </w:t>
      </w:r>
      <w:r w:rsidR="003366A1" w:rsidRPr="00B04502">
        <w:rPr>
          <w:rFonts w:ascii="Calibri" w:hAnsi="Calibri"/>
          <w:sz w:val="22"/>
          <w:szCs w:val="22"/>
        </w:rPr>
        <w:t>19(1/2): 35-43.</w:t>
      </w:r>
    </w:p>
    <w:p w14:paraId="57C77CD1" w14:textId="77777777" w:rsidR="00B04502" w:rsidRPr="00B04502" w:rsidRDefault="00B04502" w:rsidP="0025004E">
      <w:pPr>
        <w:rPr>
          <w:rFonts w:ascii="Calibri" w:hAnsi="Calibri"/>
          <w:i/>
          <w:sz w:val="22"/>
          <w:szCs w:val="22"/>
        </w:rPr>
      </w:pPr>
      <w:r w:rsidRPr="00B04502">
        <w:rPr>
          <w:rFonts w:ascii="Calibri" w:hAnsi="Calibri"/>
          <w:sz w:val="22"/>
          <w:szCs w:val="22"/>
        </w:rPr>
        <w:t xml:space="preserve">Sharkey, J., 2010. ‘Screening Protests Grow as Holiday Crunch Looms’, </w:t>
      </w:r>
      <w:r w:rsidRPr="00B04502">
        <w:rPr>
          <w:rFonts w:ascii="Calibri" w:hAnsi="Calibri"/>
          <w:i/>
          <w:sz w:val="22"/>
          <w:szCs w:val="22"/>
        </w:rPr>
        <w:t>The New York Times.</w:t>
      </w:r>
    </w:p>
    <w:p w14:paraId="1B0C543D" w14:textId="77777777" w:rsidR="00B04502" w:rsidRPr="00B04502" w:rsidRDefault="00B04502" w:rsidP="0025004E">
      <w:pPr>
        <w:rPr>
          <w:rFonts w:ascii="Calibri" w:hAnsi="Calibri"/>
          <w:sz w:val="22"/>
          <w:szCs w:val="22"/>
        </w:rPr>
      </w:pPr>
      <w:r w:rsidRPr="00B04502">
        <w:rPr>
          <w:rFonts w:ascii="Calibri" w:hAnsi="Calibri"/>
          <w:i/>
          <w:sz w:val="22"/>
          <w:szCs w:val="22"/>
        </w:rPr>
        <w:tab/>
      </w:r>
      <w:r w:rsidRPr="00B04502">
        <w:rPr>
          <w:rFonts w:ascii="Calibri" w:hAnsi="Calibri"/>
          <w:sz w:val="22"/>
          <w:szCs w:val="22"/>
        </w:rPr>
        <w:t>Accessed 12 Feb. 2012 &lt;http://www.nytimes.com/2010/11/16/business/16road.</w:t>
      </w:r>
    </w:p>
    <w:p w14:paraId="43087ABB" w14:textId="77777777" w:rsidR="00B04502" w:rsidRPr="00B04502" w:rsidRDefault="00B04502" w:rsidP="0025004E">
      <w:pPr>
        <w:rPr>
          <w:rFonts w:ascii="Calibri" w:hAnsi="Calibri"/>
          <w:sz w:val="22"/>
          <w:szCs w:val="22"/>
        </w:rPr>
      </w:pPr>
      <w:r w:rsidRPr="00B04502">
        <w:rPr>
          <w:rFonts w:ascii="Calibri" w:hAnsi="Calibri"/>
          <w:sz w:val="22"/>
          <w:szCs w:val="22"/>
        </w:rPr>
        <w:tab/>
        <w:t>html&gt;.</w:t>
      </w:r>
    </w:p>
    <w:p w14:paraId="37593838" w14:textId="77777777" w:rsidR="003366A1" w:rsidRPr="00B04502" w:rsidRDefault="000B26FA" w:rsidP="0025004E">
      <w:pPr>
        <w:rPr>
          <w:rFonts w:ascii="Calibri" w:hAnsi="Calibri"/>
          <w:sz w:val="22"/>
          <w:szCs w:val="22"/>
        </w:rPr>
      </w:pPr>
      <w:r w:rsidRPr="00B04502">
        <w:rPr>
          <w:rFonts w:ascii="Calibri" w:hAnsi="Calibri"/>
          <w:sz w:val="22"/>
          <w:szCs w:val="22"/>
        </w:rPr>
        <w:t xml:space="preserve">Shepherd, Laura and Laura Sjoberg. 2012. “The Trans-embodiment of War(s): Gender </w:t>
      </w:r>
    </w:p>
    <w:p w14:paraId="74CE7F7A" w14:textId="77777777" w:rsidR="000B26FA" w:rsidRPr="00B04502" w:rsidRDefault="000B26FA" w:rsidP="0025004E">
      <w:pPr>
        <w:ind w:firstLine="720"/>
        <w:rPr>
          <w:rFonts w:ascii="Calibri" w:hAnsi="Calibri"/>
          <w:sz w:val="22"/>
          <w:szCs w:val="22"/>
        </w:rPr>
      </w:pPr>
      <w:r w:rsidRPr="00B04502">
        <w:rPr>
          <w:rFonts w:ascii="Calibri" w:hAnsi="Calibri"/>
          <w:sz w:val="22"/>
          <w:szCs w:val="22"/>
        </w:rPr>
        <w:t xml:space="preserve">(Ambiguity, Terror, and Violence,” </w:t>
      </w:r>
      <w:r w:rsidRPr="00B04502">
        <w:rPr>
          <w:rFonts w:ascii="Calibri" w:hAnsi="Calibri"/>
          <w:i/>
          <w:sz w:val="22"/>
          <w:szCs w:val="22"/>
        </w:rPr>
        <w:t xml:space="preserve">Feminist Review </w:t>
      </w:r>
      <w:r w:rsidRPr="00B04502">
        <w:rPr>
          <w:rFonts w:ascii="Calibri" w:hAnsi="Calibri"/>
          <w:sz w:val="22"/>
          <w:szCs w:val="22"/>
        </w:rPr>
        <w:t xml:space="preserve">101:5-23. </w:t>
      </w:r>
    </w:p>
    <w:p w14:paraId="30FD61EF" w14:textId="77777777" w:rsidR="003366A1" w:rsidRPr="00B04502" w:rsidRDefault="00705625" w:rsidP="0025004E">
      <w:pPr>
        <w:rPr>
          <w:rFonts w:ascii="Calibri" w:hAnsi="Calibri"/>
          <w:sz w:val="22"/>
          <w:szCs w:val="22"/>
        </w:rPr>
      </w:pPr>
      <w:r w:rsidRPr="00B04502">
        <w:rPr>
          <w:rFonts w:ascii="Calibri" w:hAnsi="Calibri"/>
          <w:sz w:val="22"/>
          <w:szCs w:val="22"/>
        </w:rPr>
        <w:t xml:space="preserve">Sjoberg, Laura. 2013. “The Inseparability of Gender Hierarchy, Just War, and the Legitimacy of </w:t>
      </w:r>
    </w:p>
    <w:p w14:paraId="03A2D5FC" w14:textId="77777777" w:rsidR="00705625" w:rsidRPr="00B04502" w:rsidRDefault="00705625" w:rsidP="0025004E">
      <w:pPr>
        <w:ind w:left="720"/>
        <w:rPr>
          <w:rFonts w:ascii="Calibri" w:hAnsi="Calibri"/>
          <w:sz w:val="22"/>
          <w:szCs w:val="22"/>
        </w:rPr>
      </w:pPr>
      <w:r w:rsidRPr="00B04502">
        <w:rPr>
          <w:rFonts w:ascii="Calibri" w:hAnsi="Calibri"/>
          <w:sz w:val="22"/>
          <w:szCs w:val="22"/>
        </w:rPr>
        <w:t xml:space="preserve">War(s),” in Cian O’Driscoll, Anthony Lange, and John Williamson, eds. </w:t>
      </w:r>
      <w:r w:rsidRPr="00B04502">
        <w:rPr>
          <w:rFonts w:ascii="Calibri" w:hAnsi="Calibri"/>
          <w:i/>
          <w:sz w:val="22"/>
          <w:szCs w:val="22"/>
        </w:rPr>
        <w:t>Just War Theory: A State of the Art</w:t>
      </w:r>
      <w:r w:rsidRPr="00B04502">
        <w:rPr>
          <w:rFonts w:ascii="Calibri" w:hAnsi="Calibri"/>
          <w:sz w:val="22"/>
          <w:szCs w:val="22"/>
        </w:rPr>
        <w:t xml:space="preserve">. Washington, DC: Georgetown University Press. </w:t>
      </w:r>
    </w:p>
    <w:p w14:paraId="18F7D4F4" w14:textId="77777777" w:rsidR="003366A1" w:rsidRPr="00B04502" w:rsidRDefault="00705625" w:rsidP="0025004E">
      <w:pPr>
        <w:rPr>
          <w:rFonts w:ascii="Calibri" w:hAnsi="Calibri"/>
          <w:sz w:val="22"/>
          <w:szCs w:val="22"/>
        </w:rPr>
      </w:pPr>
      <w:r w:rsidRPr="00B04502">
        <w:rPr>
          <w:rFonts w:ascii="Calibri" w:hAnsi="Calibri"/>
          <w:sz w:val="22"/>
          <w:szCs w:val="22"/>
        </w:rPr>
        <w:t xml:space="preserve">Sjoberg, Laura. 2006b. “The Gendered Realities of the Immunity Principle: Why Gender Analysis </w:t>
      </w:r>
    </w:p>
    <w:p w14:paraId="76B15527" w14:textId="77777777" w:rsidR="00705625" w:rsidRPr="00B04502" w:rsidRDefault="00705625" w:rsidP="0025004E">
      <w:pPr>
        <w:ind w:firstLine="720"/>
        <w:rPr>
          <w:rFonts w:ascii="Calibri" w:hAnsi="Calibri"/>
          <w:sz w:val="22"/>
          <w:szCs w:val="22"/>
        </w:rPr>
      </w:pPr>
      <w:r w:rsidRPr="00B04502">
        <w:rPr>
          <w:rFonts w:ascii="Calibri" w:hAnsi="Calibri"/>
          <w:sz w:val="22"/>
          <w:szCs w:val="22"/>
        </w:rPr>
        <w:t xml:space="preserve">Needs Feminism,” </w:t>
      </w:r>
      <w:r w:rsidRPr="00B04502">
        <w:rPr>
          <w:rFonts w:ascii="Calibri" w:hAnsi="Calibri"/>
          <w:i/>
          <w:sz w:val="22"/>
          <w:szCs w:val="22"/>
        </w:rPr>
        <w:t xml:space="preserve">International Studies Quarterly </w:t>
      </w:r>
      <w:r w:rsidRPr="00B04502">
        <w:rPr>
          <w:rFonts w:ascii="Calibri" w:hAnsi="Calibri"/>
          <w:sz w:val="22"/>
          <w:szCs w:val="22"/>
        </w:rPr>
        <w:t>50(4):889-910.</w:t>
      </w:r>
    </w:p>
    <w:p w14:paraId="0C1CA212" w14:textId="77777777" w:rsidR="00705625" w:rsidRDefault="00705625" w:rsidP="0025004E">
      <w:pPr>
        <w:rPr>
          <w:rFonts w:ascii="Calibri" w:hAnsi="Calibri"/>
          <w:sz w:val="22"/>
          <w:szCs w:val="22"/>
        </w:rPr>
      </w:pPr>
      <w:r w:rsidRPr="00B04502">
        <w:rPr>
          <w:rFonts w:ascii="Calibri" w:hAnsi="Calibri"/>
          <w:sz w:val="22"/>
          <w:szCs w:val="22"/>
        </w:rPr>
        <w:t xml:space="preserve">Sjoberg, Laura. 2006a. </w:t>
      </w:r>
      <w:r w:rsidRPr="00B04502">
        <w:rPr>
          <w:rFonts w:ascii="Calibri" w:hAnsi="Calibri"/>
          <w:i/>
          <w:sz w:val="22"/>
          <w:szCs w:val="22"/>
        </w:rPr>
        <w:t xml:space="preserve">Gender, Justice, and the Wars in Iraq </w:t>
      </w:r>
      <w:r w:rsidRPr="00B04502">
        <w:rPr>
          <w:rFonts w:ascii="Calibri" w:hAnsi="Calibri"/>
          <w:sz w:val="22"/>
          <w:szCs w:val="22"/>
        </w:rPr>
        <w:t>New York: Lexington Books.</w:t>
      </w:r>
    </w:p>
    <w:p w14:paraId="41824B67" w14:textId="77777777" w:rsidR="00B04502" w:rsidRDefault="00B04502" w:rsidP="0025004E">
      <w:pPr>
        <w:rPr>
          <w:rFonts w:ascii="Calibri" w:hAnsi="Calibri"/>
          <w:sz w:val="22"/>
          <w:szCs w:val="22"/>
        </w:rPr>
      </w:pPr>
      <w:r>
        <w:rPr>
          <w:rFonts w:ascii="Calibri" w:hAnsi="Calibri"/>
          <w:sz w:val="22"/>
          <w:szCs w:val="22"/>
        </w:rPr>
        <w:t xml:space="preserve">Sjoberg, Laura and Caron Gentry, eds. 2011. </w:t>
      </w:r>
      <w:r>
        <w:rPr>
          <w:rFonts w:ascii="Calibri" w:hAnsi="Calibri"/>
          <w:i/>
          <w:sz w:val="22"/>
          <w:szCs w:val="22"/>
        </w:rPr>
        <w:t xml:space="preserve">Women, Gender, and Terrorism. </w:t>
      </w:r>
      <w:r>
        <w:rPr>
          <w:rFonts w:ascii="Calibri" w:hAnsi="Calibri"/>
          <w:sz w:val="22"/>
          <w:szCs w:val="22"/>
        </w:rPr>
        <w:t xml:space="preserve">Athens: University </w:t>
      </w:r>
    </w:p>
    <w:p w14:paraId="3E939778" w14:textId="77777777" w:rsidR="00B04502" w:rsidRPr="00B04502" w:rsidRDefault="00B04502" w:rsidP="0025004E">
      <w:pPr>
        <w:ind w:firstLine="720"/>
        <w:rPr>
          <w:rFonts w:ascii="Calibri" w:hAnsi="Calibri"/>
          <w:sz w:val="22"/>
          <w:szCs w:val="22"/>
        </w:rPr>
      </w:pPr>
      <w:r>
        <w:rPr>
          <w:rFonts w:ascii="Calibri" w:hAnsi="Calibri"/>
          <w:sz w:val="22"/>
          <w:szCs w:val="22"/>
        </w:rPr>
        <w:t xml:space="preserve">of Georgia Press. </w:t>
      </w:r>
    </w:p>
    <w:p w14:paraId="3F26A365" w14:textId="77777777" w:rsidR="00B04502" w:rsidRDefault="00B04502" w:rsidP="0025004E">
      <w:pPr>
        <w:rPr>
          <w:rFonts w:ascii="Calibri" w:hAnsi="Calibri"/>
          <w:i/>
          <w:sz w:val="22"/>
          <w:szCs w:val="22"/>
        </w:rPr>
      </w:pPr>
      <w:r>
        <w:rPr>
          <w:rFonts w:ascii="Calibri" w:hAnsi="Calibri"/>
          <w:sz w:val="22"/>
          <w:szCs w:val="22"/>
        </w:rPr>
        <w:t xml:space="preserve">Sjoberg, Laura and Caron Gentry. 2007. </w:t>
      </w:r>
      <w:r>
        <w:rPr>
          <w:rFonts w:ascii="Calibri" w:hAnsi="Calibri"/>
          <w:i/>
          <w:sz w:val="22"/>
          <w:szCs w:val="22"/>
        </w:rPr>
        <w:t xml:space="preserve">Mothers, Monsters, Whores: Women’s Violence in </w:t>
      </w:r>
    </w:p>
    <w:p w14:paraId="48573A80" w14:textId="77777777" w:rsidR="00B04502" w:rsidRPr="00B04502" w:rsidRDefault="00B04502" w:rsidP="0025004E">
      <w:pPr>
        <w:ind w:firstLine="720"/>
        <w:rPr>
          <w:rFonts w:ascii="Calibri" w:hAnsi="Calibri"/>
          <w:sz w:val="22"/>
          <w:szCs w:val="22"/>
        </w:rPr>
      </w:pPr>
      <w:r>
        <w:rPr>
          <w:rFonts w:ascii="Calibri" w:hAnsi="Calibri"/>
          <w:i/>
          <w:sz w:val="22"/>
          <w:szCs w:val="22"/>
        </w:rPr>
        <w:t>Global Politics.</w:t>
      </w:r>
      <w:r>
        <w:rPr>
          <w:rFonts w:ascii="Calibri" w:hAnsi="Calibri"/>
          <w:sz w:val="22"/>
          <w:szCs w:val="22"/>
        </w:rPr>
        <w:t xml:space="preserve"> London: Zed Books. </w:t>
      </w:r>
    </w:p>
    <w:p w14:paraId="556C0E0D" w14:textId="77777777" w:rsidR="003366A1" w:rsidRPr="00B04502" w:rsidRDefault="000B26FA" w:rsidP="0025004E">
      <w:pPr>
        <w:rPr>
          <w:rFonts w:ascii="Calibri" w:hAnsi="Calibri"/>
          <w:sz w:val="22"/>
          <w:szCs w:val="22"/>
        </w:rPr>
      </w:pPr>
      <w:r w:rsidRPr="00B04502">
        <w:rPr>
          <w:rFonts w:ascii="Calibri" w:hAnsi="Calibri"/>
          <w:sz w:val="22"/>
          <w:szCs w:val="22"/>
        </w:rPr>
        <w:t xml:space="preserve">Sjoberg, Laura and Jessica Peet. 2011. “A(nother) Dark Side of the Immunity Principle: Targeting </w:t>
      </w:r>
    </w:p>
    <w:p w14:paraId="2D63E27D" w14:textId="77777777" w:rsidR="000B26FA" w:rsidRPr="00B04502" w:rsidRDefault="000B26FA" w:rsidP="0025004E">
      <w:pPr>
        <w:ind w:firstLine="720"/>
        <w:rPr>
          <w:rFonts w:ascii="Calibri" w:hAnsi="Calibri"/>
          <w:sz w:val="22"/>
          <w:szCs w:val="22"/>
        </w:rPr>
      </w:pPr>
      <w:r w:rsidRPr="00B04502">
        <w:rPr>
          <w:rFonts w:ascii="Calibri" w:hAnsi="Calibri"/>
          <w:sz w:val="22"/>
          <w:szCs w:val="22"/>
        </w:rPr>
        <w:t xml:space="preserve">Women in Wars,” </w:t>
      </w:r>
      <w:r w:rsidRPr="00B04502">
        <w:rPr>
          <w:rFonts w:ascii="Calibri" w:hAnsi="Calibri"/>
          <w:i/>
          <w:sz w:val="22"/>
          <w:szCs w:val="22"/>
        </w:rPr>
        <w:t xml:space="preserve">International Feminist Journal of Politics </w:t>
      </w:r>
      <w:r w:rsidRPr="00B04502">
        <w:rPr>
          <w:rFonts w:ascii="Calibri" w:hAnsi="Calibri"/>
          <w:sz w:val="22"/>
          <w:szCs w:val="22"/>
        </w:rPr>
        <w:t xml:space="preserve">13(2):163-82. </w:t>
      </w:r>
    </w:p>
    <w:p w14:paraId="6BF4A01C" w14:textId="77777777" w:rsidR="000D410D" w:rsidRPr="00B04502" w:rsidRDefault="000D410D" w:rsidP="0025004E">
      <w:pPr>
        <w:rPr>
          <w:rFonts w:ascii="Calibri" w:hAnsi="Calibri"/>
          <w:sz w:val="22"/>
          <w:szCs w:val="22"/>
        </w:rPr>
      </w:pPr>
      <w:r w:rsidRPr="00B04502">
        <w:rPr>
          <w:rFonts w:ascii="Calibri" w:hAnsi="Calibri" w:cs="Courier New"/>
          <w:sz w:val="22"/>
          <w:szCs w:val="22"/>
        </w:rPr>
        <w:t xml:space="preserve">Stiehm, Judith, ed. 1983. </w:t>
      </w:r>
      <w:r w:rsidRPr="00B04502">
        <w:rPr>
          <w:rFonts w:ascii="Calibri" w:hAnsi="Calibri" w:cs="Courier New"/>
          <w:i/>
          <w:sz w:val="22"/>
          <w:szCs w:val="22"/>
        </w:rPr>
        <w:t xml:space="preserve">Women and Men’s Wars. </w:t>
      </w:r>
      <w:r w:rsidRPr="00B04502">
        <w:rPr>
          <w:rFonts w:ascii="Calibri" w:hAnsi="Calibri" w:cs="Courier New"/>
          <w:sz w:val="22"/>
          <w:szCs w:val="22"/>
        </w:rPr>
        <w:t>London: Pluto Press.</w:t>
      </w:r>
    </w:p>
    <w:p w14:paraId="22AF560C" w14:textId="77777777" w:rsidR="003366A1" w:rsidRPr="00B04502" w:rsidRDefault="000D410D" w:rsidP="0025004E">
      <w:pPr>
        <w:rPr>
          <w:rFonts w:ascii="Calibri" w:hAnsi="Calibri" w:cs="Courier New"/>
          <w:i/>
          <w:sz w:val="22"/>
          <w:szCs w:val="22"/>
        </w:rPr>
      </w:pPr>
      <w:r w:rsidRPr="00B04502">
        <w:rPr>
          <w:rFonts w:ascii="Calibri" w:hAnsi="Calibri" w:cs="Courier New"/>
          <w:sz w:val="22"/>
          <w:szCs w:val="22"/>
        </w:rPr>
        <w:t xml:space="preserve">Sylvester, Christine. 2010. “War, Sense, and Security,” in Laura Sjoberg, ed. </w:t>
      </w:r>
      <w:r w:rsidRPr="00B04502">
        <w:rPr>
          <w:rFonts w:ascii="Calibri" w:hAnsi="Calibri" w:cs="Courier New"/>
          <w:i/>
          <w:sz w:val="22"/>
          <w:szCs w:val="22"/>
        </w:rPr>
        <w:t xml:space="preserve">Gender and </w:t>
      </w:r>
    </w:p>
    <w:p w14:paraId="3B84D836" w14:textId="77777777" w:rsidR="000D410D" w:rsidRDefault="000D410D" w:rsidP="0025004E">
      <w:pPr>
        <w:ind w:firstLine="720"/>
        <w:rPr>
          <w:rFonts w:ascii="Calibri" w:hAnsi="Calibri" w:cs="Courier New"/>
          <w:sz w:val="22"/>
          <w:szCs w:val="22"/>
        </w:rPr>
      </w:pPr>
      <w:r w:rsidRPr="00B04502">
        <w:rPr>
          <w:rFonts w:ascii="Calibri" w:hAnsi="Calibri" w:cs="Courier New"/>
          <w:i/>
          <w:sz w:val="22"/>
          <w:szCs w:val="22"/>
        </w:rPr>
        <w:t>International Security: Feminist Perspectives</w:t>
      </w:r>
      <w:r w:rsidRPr="00B04502">
        <w:rPr>
          <w:rFonts w:ascii="Calibri" w:hAnsi="Calibri" w:cs="Courier New"/>
          <w:sz w:val="22"/>
          <w:szCs w:val="22"/>
        </w:rPr>
        <w:t>. New York: Routledge, 2010.</w:t>
      </w:r>
    </w:p>
    <w:p w14:paraId="46FA9A98" w14:textId="77777777" w:rsidR="00975CB5" w:rsidRDefault="00391D85" w:rsidP="00745896">
      <w:pPr>
        <w:rPr>
          <w:rFonts w:ascii="Calibri" w:hAnsi="Calibri" w:cs="Courier New"/>
          <w:sz w:val="22"/>
          <w:szCs w:val="22"/>
        </w:rPr>
      </w:pPr>
      <w:r>
        <w:rPr>
          <w:rFonts w:ascii="Calibri" w:hAnsi="Calibri" w:cs="Courier New"/>
          <w:sz w:val="22"/>
          <w:szCs w:val="22"/>
        </w:rPr>
        <w:t xml:space="preserve">Sylvester, Christine. 2002. </w:t>
      </w:r>
      <w:r>
        <w:rPr>
          <w:rFonts w:ascii="Calibri" w:hAnsi="Calibri" w:cs="Courier New"/>
          <w:i/>
          <w:sz w:val="22"/>
          <w:szCs w:val="22"/>
        </w:rPr>
        <w:t xml:space="preserve">Feminist International Relations: An Unfinished Journey. </w:t>
      </w:r>
      <w:r>
        <w:rPr>
          <w:rFonts w:ascii="Calibri" w:hAnsi="Calibri" w:cs="Courier New"/>
          <w:sz w:val="22"/>
          <w:szCs w:val="22"/>
        </w:rPr>
        <w:t xml:space="preserve">Cambridge: </w:t>
      </w:r>
    </w:p>
    <w:p w14:paraId="1B652174" w14:textId="1709A5F1" w:rsidR="00391D85" w:rsidRPr="00391D85" w:rsidRDefault="00391D85" w:rsidP="00975CB5">
      <w:pPr>
        <w:ind w:firstLine="720"/>
        <w:rPr>
          <w:rFonts w:ascii="Calibri" w:hAnsi="Calibri" w:cs="Courier New"/>
          <w:sz w:val="22"/>
          <w:szCs w:val="22"/>
        </w:rPr>
      </w:pPr>
      <w:r>
        <w:rPr>
          <w:rFonts w:ascii="Calibri" w:hAnsi="Calibri" w:cs="Courier New"/>
          <w:sz w:val="22"/>
          <w:szCs w:val="22"/>
        </w:rPr>
        <w:t xml:space="preserve">Cambridge University Press. </w:t>
      </w:r>
    </w:p>
    <w:p w14:paraId="72675EE3" w14:textId="77777777" w:rsidR="006C3C67" w:rsidRDefault="006C3C67" w:rsidP="0025004E">
      <w:pPr>
        <w:rPr>
          <w:rFonts w:ascii="Calibri" w:hAnsi="Calibri" w:cs="Courier New"/>
          <w:sz w:val="22"/>
          <w:szCs w:val="22"/>
        </w:rPr>
      </w:pPr>
      <w:r>
        <w:rPr>
          <w:rFonts w:ascii="Calibri" w:hAnsi="Calibri" w:cs="Courier New"/>
          <w:sz w:val="22"/>
          <w:szCs w:val="22"/>
        </w:rPr>
        <w:t xml:space="preserve">TSA (Transportation Security Administration) 2012. </w:t>
      </w:r>
      <w:r>
        <w:rPr>
          <w:rFonts w:ascii="Calibri" w:hAnsi="Calibri" w:cs="Courier New"/>
          <w:i/>
          <w:sz w:val="22"/>
          <w:szCs w:val="22"/>
        </w:rPr>
        <w:t xml:space="preserve">TSA.gov </w:t>
      </w:r>
      <w:r>
        <w:rPr>
          <w:rFonts w:ascii="Calibri" w:hAnsi="Calibri" w:cs="Courier New"/>
          <w:sz w:val="22"/>
          <w:szCs w:val="22"/>
        </w:rPr>
        <w:t xml:space="preserve">accessed most recently 15 </w:t>
      </w:r>
    </w:p>
    <w:p w14:paraId="02B0316A" w14:textId="77777777" w:rsidR="006C3C67" w:rsidRPr="006C3C67" w:rsidRDefault="006C3C67" w:rsidP="0025004E">
      <w:pPr>
        <w:ind w:firstLine="720"/>
        <w:rPr>
          <w:rFonts w:ascii="Calibri" w:hAnsi="Calibri" w:cs="Courier New"/>
          <w:sz w:val="22"/>
          <w:szCs w:val="22"/>
        </w:rPr>
      </w:pPr>
      <w:r>
        <w:rPr>
          <w:rFonts w:ascii="Calibri" w:hAnsi="Calibri" w:cs="Courier New"/>
          <w:sz w:val="22"/>
          <w:szCs w:val="22"/>
        </w:rPr>
        <w:t xml:space="preserve">September 2012 at tsa.gov. </w:t>
      </w:r>
    </w:p>
    <w:p w14:paraId="3C64683B" w14:textId="77777777" w:rsidR="00F41EF1" w:rsidRDefault="00F41EF1" w:rsidP="0025004E">
      <w:pPr>
        <w:rPr>
          <w:rFonts w:ascii="Calibri" w:hAnsi="Calibri" w:cs="Courier New"/>
          <w:sz w:val="22"/>
          <w:szCs w:val="22"/>
        </w:rPr>
      </w:pPr>
      <w:r w:rsidRPr="00B04502">
        <w:rPr>
          <w:rFonts w:ascii="Calibri" w:hAnsi="Calibri" w:cs="Courier New"/>
          <w:sz w:val="22"/>
          <w:szCs w:val="22"/>
        </w:rPr>
        <w:t xml:space="preserve">Vaux, Kenneth. 1992. </w:t>
      </w:r>
      <w:r w:rsidRPr="00B04502">
        <w:rPr>
          <w:rFonts w:ascii="Calibri" w:hAnsi="Calibri" w:cs="Courier New"/>
          <w:i/>
          <w:sz w:val="22"/>
          <w:szCs w:val="22"/>
        </w:rPr>
        <w:t>Ethics an the Gulf War</w:t>
      </w:r>
      <w:r w:rsidRPr="00B04502">
        <w:rPr>
          <w:rFonts w:ascii="Calibri" w:hAnsi="Calibri" w:cs="Courier New"/>
          <w:sz w:val="22"/>
          <w:szCs w:val="22"/>
        </w:rPr>
        <w:t xml:space="preserve">. Boulder, CO: Westview Press. </w:t>
      </w:r>
    </w:p>
    <w:p w14:paraId="327E36FC" w14:textId="43EBBC51" w:rsidR="00391D85" w:rsidRDefault="00084DD0" w:rsidP="00745896">
      <w:pPr>
        <w:rPr>
          <w:rFonts w:ascii="Calibri" w:hAnsi="Calibri" w:cs="Courier New"/>
          <w:i/>
          <w:sz w:val="22"/>
          <w:szCs w:val="22"/>
        </w:rPr>
      </w:pPr>
      <w:r>
        <w:rPr>
          <w:rFonts w:ascii="Calibri" w:hAnsi="Calibri" w:cs="Courier New"/>
          <w:sz w:val="22"/>
          <w:szCs w:val="22"/>
        </w:rPr>
        <w:t xml:space="preserve">Wilcox, Lauren. </w:t>
      </w:r>
      <w:r w:rsidR="00391D85">
        <w:rPr>
          <w:rFonts w:ascii="Calibri" w:hAnsi="Calibri" w:cs="Courier New"/>
          <w:sz w:val="22"/>
          <w:szCs w:val="22"/>
        </w:rPr>
        <w:t xml:space="preserve">2015. </w:t>
      </w:r>
      <w:r w:rsidR="00391D85">
        <w:rPr>
          <w:rFonts w:ascii="Calibri" w:hAnsi="Calibri" w:cs="Courier New"/>
          <w:i/>
          <w:sz w:val="22"/>
          <w:szCs w:val="22"/>
        </w:rPr>
        <w:t xml:space="preserve">Bodies of Violence: Theorizing Embodied Subjects in International </w:t>
      </w:r>
    </w:p>
    <w:p w14:paraId="4019D626" w14:textId="2F103C36" w:rsidR="009D07AD" w:rsidRPr="00391D85" w:rsidRDefault="00391D85" w:rsidP="00745896">
      <w:pPr>
        <w:ind w:firstLine="720"/>
        <w:rPr>
          <w:rFonts w:ascii="Calibri" w:hAnsi="Calibri" w:cs="Courier New"/>
          <w:sz w:val="22"/>
          <w:szCs w:val="22"/>
        </w:rPr>
      </w:pPr>
      <w:r>
        <w:rPr>
          <w:rFonts w:ascii="Calibri" w:hAnsi="Calibri" w:cs="Courier New"/>
          <w:i/>
          <w:sz w:val="22"/>
          <w:szCs w:val="22"/>
        </w:rPr>
        <w:t xml:space="preserve">Relations. </w:t>
      </w:r>
      <w:r>
        <w:rPr>
          <w:rFonts w:ascii="Calibri" w:hAnsi="Calibri" w:cs="Courier New"/>
          <w:sz w:val="22"/>
          <w:szCs w:val="22"/>
        </w:rPr>
        <w:t xml:space="preserve">New York: Oxford University Press. </w:t>
      </w:r>
    </w:p>
    <w:p w14:paraId="72FF662A" w14:textId="4D086B71" w:rsidR="00F41EF1" w:rsidRPr="00B04502" w:rsidRDefault="00F41EF1" w:rsidP="0025004E">
      <w:pPr>
        <w:rPr>
          <w:rFonts w:ascii="Calibri" w:hAnsi="Calibri"/>
          <w:sz w:val="22"/>
          <w:szCs w:val="22"/>
        </w:rPr>
      </w:pPr>
      <w:r w:rsidRPr="00B04502">
        <w:rPr>
          <w:rFonts w:ascii="Calibri" w:hAnsi="Calibri" w:cs="Courier New"/>
          <w:sz w:val="22"/>
          <w:szCs w:val="22"/>
        </w:rPr>
        <w:t xml:space="preserve">Walzer, </w:t>
      </w:r>
      <w:r w:rsidR="00391D85">
        <w:rPr>
          <w:rFonts w:ascii="Calibri" w:hAnsi="Calibri" w:cs="Courier New"/>
          <w:sz w:val="22"/>
          <w:szCs w:val="22"/>
        </w:rPr>
        <w:t>Michael</w:t>
      </w:r>
      <w:r w:rsidRPr="00B04502">
        <w:rPr>
          <w:rFonts w:ascii="Calibri" w:hAnsi="Calibri" w:cs="Courier New"/>
          <w:sz w:val="22"/>
          <w:szCs w:val="22"/>
        </w:rPr>
        <w:t>. 19</w:t>
      </w:r>
      <w:r w:rsidR="00391D85">
        <w:rPr>
          <w:rFonts w:ascii="Calibri" w:hAnsi="Calibri" w:cs="Courier New"/>
          <w:sz w:val="22"/>
          <w:szCs w:val="22"/>
        </w:rPr>
        <w:t>7</w:t>
      </w:r>
      <w:r w:rsidRPr="00B04502">
        <w:rPr>
          <w:rFonts w:ascii="Calibri" w:hAnsi="Calibri" w:cs="Courier New"/>
          <w:sz w:val="22"/>
          <w:szCs w:val="22"/>
        </w:rPr>
        <w:t xml:space="preserve">7. </w:t>
      </w:r>
      <w:r w:rsidRPr="00B04502">
        <w:rPr>
          <w:rFonts w:ascii="Calibri" w:hAnsi="Calibri" w:cs="Courier New"/>
          <w:i/>
          <w:sz w:val="22"/>
          <w:szCs w:val="22"/>
        </w:rPr>
        <w:t xml:space="preserve">Just and Unjust Wars. </w:t>
      </w:r>
      <w:r w:rsidRPr="00B04502">
        <w:rPr>
          <w:rFonts w:ascii="Calibri" w:hAnsi="Calibri" w:cs="Courier New"/>
          <w:sz w:val="22"/>
          <w:szCs w:val="22"/>
        </w:rPr>
        <w:t xml:space="preserve">New York: Basic Books. </w:t>
      </w:r>
    </w:p>
    <w:p w14:paraId="4AFF5C15" w14:textId="77777777" w:rsidR="003366A1" w:rsidRPr="00B04502" w:rsidRDefault="000D410D" w:rsidP="0025004E">
      <w:pPr>
        <w:rPr>
          <w:rFonts w:ascii="Calibri" w:hAnsi="Calibri" w:cs="Courier New"/>
          <w:sz w:val="22"/>
          <w:szCs w:val="22"/>
        </w:rPr>
      </w:pPr>
      <w:r w:rsidRPr="00B04502">
        <w:rPr>
          <w:rFonts w:ascii="Calibri" w:hAnsi="Calibri" w:cs="Courier New"/>
          <w:sz w:val="22"/>
          <w:szCs w:val="22"/>
        </w:rPr>
        <w:t xml:space="preserve">Young, Iris M. 2003.  “The Logic of Masculinist Protection: Reflections on the Current Security </w:t>
      </w:r>
    </w:p>
    <w:p w14:paraId="417C712A" w14:textId="77777777" w:rsidR="000D410D" w:rsidRPr="00B04502" w:rsidRDefault="000D410D" w:rsidP="0025004E">
      <w:pPr>
        <w:ind w:firstLine="720"/>
        <w:rPr>
          <w:rFonts w:ascii="Calibri" w:hAnsi="Calibri" w:cs="Courier New"/>
          <w:sz w:val="22"/>
          <w:szCs w:val="22"/>
        </w:rPr>
      </w:pPr>
      <w:r w:rsidRPr="00B04502">
        <w:rPr>
          <w:rFonts w:ascii="Calibri" w:hAnsi="Calibri" w:cs="Courier New"/>
          <w:sz w:val="22"/>
          <w:szCs w:val="22"/>
        </w:rPr>
        <w:t xml:space="preserve">State,” </w:t>
      </w:r>
      <w:r w:rsidRPr="00B04502">
        <w:rPr>
          <w:rFonts w:ascii="Calibri" w:hAnsi="Calibri" w:cs="Courier New"/>
          <w:i/>
          <w:sz w:val="22"/>
          <w:szCs w:val="22"/>
        </w:rPr>
        <w:t xml:space="preserve">Signs: Journal of Women in Culture and Society </w:t>
      </w:r>
      <w:r w:rsidRPr="00B04502">
        <w:rPr>
          <w:rFonts w:ascii="Calibri" w:hAnsi="Calibri" w:cs="Courier New"/>
          <w:sz w:val="22"/>
          <w:szCs w:val="22"/>
        </w:rPr>
        <w:t>29, no. 1.</w:t>
      </w:r>
    </w:p>
    <w:p w14:paraId="5E0E226F" w14:textId="77777777" w:rsidR="00F41EF1" w:rsidRPr="00B04502" w:rsidRDefault="00F41EF1" w:rsidP="0025004E">
      <w:pPr>
        <w:rPr>
          <w:rFonts w:ascii="Calibri" w:hAnsi="Calibri"/>
          <w:sz w:val="22"/>
          <w:szCs w:val="22"/>
        </w:rPr>
      </w:pPr>
      <w:r w:rsidRPr="00B04502">
        <w:rPr>
          <w:rFonts w:ascii="Calibri" w:hAnsi="Calibri" w:cs="Courier New"/>
          <w:sz w:val="22"/>
          <w:szCs w:val="22"/>
        </w:rPr>
        <w:t xml:space="preserve">Yuval-Davis, Nira. 1997. </w:t>
      </w:r>
      <w:r w:rsidRPr="00B04502">
        <w:rPr>
          <w:rFonts w:ascii="Calibri" w:hAnsi="Calibri" w:cs="Courier New"/>
          <w:i/>
          <w:sz w:val="22"/>
          <w:szCs w:val="22"/>
        </w:rPr>
        <w:t xml:space="preserve">Gender &amp; Nation. </w:t>
      </w:r>
      <w:r w:rsidRPr="00B04502">
        <w:rPr>
          <w:rFonts w:ascii="Calibri" w:hAnsi="Calibri" w:cs="Courier New"/>
          <w:sz w:val="22"/>
          <w:szCs w:val="22"/>
        </w:rPr>
        <w:t xml:space="preserve">London and Thousand Oaks, CA: SAGE. </w:t>
      </w:r>
    </w:p>
    <w:sectPr w:rsidR="00F41EF1" w:rsidRPr="00B04502" w:rsidSect="00954799">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5267" w14:textId="77777777" w:rsidR="003F1B33" w:rsidRDefault="003F1B33" w:rsidP="002644B3">
      <w:r>
        <w:separator/>
      </w:r>
    </w:p>
  </w:endnote>
  <w:endnote w:type="continuationSeparator" w:id="0">
    <w:p w14:paraId="30DBBBE0" w14:textId="77777777" w:rsidR="003F1B33" w:rsidRDefault="003F1B33" w:rsidP="0026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SansMS">
    <w:altName w:val="Comic Sans MS"/>
    <w:panose1 w:val="030F0702030302020204"/>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6893" w14:textId="77777777" w:rsidR="00AF3A55" w:rsidRDefault="00AF3A55" w:rsidP="00125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2AA37" w14:textId="77777777" w:rsidR="00AF3A55" w:rsidRDefault="00AF3A55" w:rsidP="00B14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9535" w14:textId="77777777" w:rsidR="00AF3A55" w:rsidRPr="00F475EA" w:rsidRDefault="00AF3A55" w:rsidP="00125472">
    <w:pPr>
      <w:pStyle w:val="Footer"/>
      <w:framePr w:wrap="around" w:vAnchor="text" w:hAnchor="margin" w:xAlign="right" w:y="1"/>
      <w:rPr>
        <w:rStyle w:val="PageNumber"/>
        <w:rFonts w:ascii="Calibri" w:hAnsi="Calibri"/>
      </w:rPr>
    </w:pPr>
    <w:r w:rsidRPr="00F475EA">
      <w:rPr>
        <w:rStyle w:val="PageNumber"/>
        <w:rFonts w:ascii="Calibri" w:hAnsi="Calibri"/>
      </w:rPr>
      <w:fldChar w:fldCharType="begin"/>
    </w:r>
    <w:r w:rsidRPr="00F475EA">
      <w:rPr>
        <w:rStyle w:val="PageNumber"/>
        <w:rFonts w:ascii="Calibri" w:hAnsi="Calibri"/>
      </w:rPr>
      <w:instrText xml:space="preserve">PAGE  </w:instrText>
    </w:r>
    <w:r w:rsidRPr="00F475EA">
      <w:rPr>
        <w:rStyle w:val="PageNumber"/>
        <w:rFonts w:ascii="Calibri" w:hAnsi="Calibri"/>
      </w:rPr>
      <w:fldChar w:fldCharType="separate"/>
    </w:r>
    <w:r w:rsidR="007A5B02">
      <w:rPr>
        <w:rStyle w:val="PageNumber"/>
        <w:rFonts w:ascii="Calibri" w:hAnsi="Calibri"/>
        <w:noProof/>
      </w:rPr>
      <w:t>1</w:t>
    </w:r>
    <w:r w:rsidRPr="00F475EA">
      <w:rPr>
        <w:rStyle w:val="PageNumber"/>
        <w:rFonts w:ascii="Calibri" w:hAnsi="Calibri"/>
      </w:rPr>
      <w:fldChar w:fldCharType="end"/>
    </w:r>
  </w:p>
  <w:p w14:paraId="11CFEC52" w14:textId="77777777" w:rsidR="00AF3A55" w:rsidRDefault="00AF3A55" w:rsidP="00B14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70191" w14:textId="77777777" w:rsidR="003F1B33" w:rsidRDefault="003F1B33" w:rsidP="002644B3">
      <w:r>
        <w:separator/>
      </w:r>
    </w:p>
  </w:footnote>
  <w:footnote w:type="continuationSeparator" w:id="0">
    <w:p w14:paraId="614FD2B5" w14:textId="77777777" w:rsidR="003F1B33" w:rsidRDefault="003F1B33" w:rsidP="002644B3">
      <w:r>
        <w:continuationSeparator/>
      </w:r>
    </w:p>
  </w:footnote>
  <w:footnote w:id="1">
    <w:p w14:paraId="550DEB4F" w14:textId="570E9FA6" w:rsidR="00AF3A55" w:rsidRPr="00227688" w:rsidRDefault="00AF3A55">
      <w:pPr>
        <w:pStyle w:val="FootnoteText"/>
      </w:pPr>
      <w:r w:rsidRPr="00227688">
        <w:rPr>
          <w:rStyle w:val="FootnoteReference"/>
          <w:rFonts w:ascii="Calibri" w:hAnsi="Calibri"/>
        </w:rPr>
        <w:footnoteRef/>
      </w:r>
      <w:r w:rsidRPr="00227688">
        <w:rPr>
          <w:rFonts w:ascii="Calibri" w:hAnsi="Calibri"/>
        </w:rPr>
        <w:t xml:space="preserve"> seeing war as importantly </w:t>
      </w:r>
      <w:r>
        <w:rPr>
          <w:rFonts w:ascii="Calibri" w:hAnsi="Calibri"/>
        </w:rPr>
        <w:t xml:space="preserve">material, but a continuum rather than an event, and distinguishing </w:t>
      </w:r>
      <w:r>
        <w:rPr>
          <w:rFonts w:ascii="Calibri" w:hAnsi="Calibri"/>
          <w:i/>
        </w:rPr>
        <w:t>the practice of war</w:t>
      </w:r>
      <w:r>
        <w:rPr>
          <w:rFonts w:ascii="Calibri" w:hAnsi="Calibri"/>
        </w:rPr>
        <w:t xml:space="preserve"> from the occurrence of </w:t>
      </w:r>
      <w:r>
        <w:rPr>
          <w:rFonts w:ascii="Calibri" w:hAnsi="Calibri"/>
          <w:i/>
        </w:rPr>
        <w:t>wars</w:t>
      </w:r>
      <w:r w:rsidR="0025004E">
        <w:rPr>
          <w:rFonts w:ascii="Calibri" w:hAnsi="Calibri"/>
        </w:rPr>
        <w:t xml:space="preserve"> (e.g., Cuomo 1996).</w:t>
      </w:r>
    </w:p>
  </w:footnote>
  <w:footnote w:id="2">
    <w:p w14:paraId="2DB5BBA2" w14:textId="38994F5C" w:rsidR="00AF3A55" w:rsidRDefault="00AF3A55">
      <w:pPr>
        <w:pStyle w:val="FootnoteText"/>
      </w:pPr>
      <w:r>
        <w:rPr>
          <w:rStyle w:val="FootnoteReference"/>
        </w:rPr>
        <w:footnoteRef/>
      </w:r>
      <w:r>
        <w:t xml:space="preserve"> </w:t>
      </w:r>
      <w:r w:rsidRPr="00821383">
        <w:rPr>
          <w:rFonts w:ascii="Calibri" w:hAnsi="Calibri"/>
        </w:rPr>
        <w:t>Following Spike Peterson and Anne Sisson Runyan (1999, 1, 21), lenses serve as filters, to “foreground some things and background others.” Therefore, according to Jill Steans (1998, 5), “to look at the world through gender lenses is to focus on gender as a particular kind of power relation, or to trace the ways in which gender is central to understanding international processes,” in order to, as Lauren Wilcox (2009) explains, “as what assumptions about gender (and race, class, nationality, and sexuality) are necessary to make particular statements meaningful.”</w:t>
      </w:r>
    </w:p>
  </w:footnote>
  <w:footnote w:id="3">
    <w:p w14:paraId="32F09AF4" w14:textId="7ADFD052" w:rsidR="0025004E" w:rsidRPr="00745896" w:rsidRDefault="0025004E">
      <w:pPr>
        <w:pStyle w:val="FootnoteText"/>
        <w:rPr>
          <w:rFonts w:ascii="Calibri" w:hAnsi="Calibri"/>
        </w:rPr>
      </w:pPr>
      <w:r w:rsidRPr="00745896">
        <w:rPr>
          <w:rStyle w:val="FootnoteReference"/>
          <w:rFonts w:ascii="Calibri" w:hAnsi="Calibri"/>
        </w:rPr>
        <w:footnoteRef/>
      </w:r>
      <w:r w:rsidRPr="00745896">
        <w:rPr>
          <w:rFonts w:ascii="Calibri" w:hAnsi="Calibri"/>
        </w:rPr>
        <w:t xml:space="preserve"> This is not to group all just war theorizing together as gendered, only to suggest that the dominant narratives and philosophical justifications for it converge on gendered distinctions. </w:t>
      </w:r>
    </w:p>
  </w:footnote>
  <w:footnote w:id="4">
    <w:p w14:paraId="73F14D36" w14:textId="77777777" w:rsidR="00261966" w:rsidRPr="008C12D9" w:rsidRDefault="00261966" w:rsidP="00261966">
      <w:pPr>
        <w:pStyle w:val="FootnoteText"/>
        <w:rPr>
          <w:rFonts w:ascii="Calibri" w:hAnsi="Calibri"/>
        </w:rPr>
      </w:pPr>
      <w:r w:rsidRPr="008C12D9">
        <w:rPr>
          <w:rStyle w:val="FootnoteReference"/>
          <w:rFonts w:ascii="Calibri" w:hAnsi="Calibri"/>
        </w:rPr>
        <w:footnoteRef/>
      </w:r>
      <w:r w:rsidRPr="008C12D9">
        <w:rPr>
          <w:rFonts w:ascii="Calibri" w:hAnsi="Calibri"/>
        </w:rPr>
        <w:t xml:space="preserve"> Oddly enough, the name data is often easier to match than sex data, given the ease of legally changing your name as opposed to the (often) difficulty of legally changing your sex (which, in the United States, varies in requirement from state to state). </w:t>
      </w:r>
    </w:p>
  </w:footnote>
  <w:footnote w:id="5">
    <w:p w14:paraId="35F43C66" w14:textId="77777777" w:rsidR="00AF3A55" w:rsidRPr="0033247B" w:rsidRDefault="00AF3A55">
      <w:pPr>
        <w:pStyle w:val="FootnoteText"/>
        <w:rPr>
          <w:rFonts w:ascii="Calibri" w:hAnsi="Calibri"/>
        </w:rPr>
      </w:pPr>
      <w:r w:rsidRPr="0033247B">
        <w:rPr>
          <w:rStyle w:val="FootnoteReference"/>
          <w:rFonts w:ascii="Calibri" w:hAnsi="Calibri"/>
        </w:rPr>
        <w:footnoteRef/>
      </w:r>
      <w:r w:rsidRPr="0033247B">
        <w:rPr>
          <w:rFonts w:ascii="Calibri" w:hAnsi="Calibri"/>
        </w:rPr>
        <w:t xml:space="preserve"> e.g., recently, Orend 2001; Eckert and Gentry 2013; Kelsay 2009; Lang, O’Driscoll, and Williams 2013; Rodin and Shue 2010. </w:t>
      </w:r>
    </w:p>
  </w:footnote>
  <w:footnote w:id="6">
    <w:p w14:paraId="63D6831C" w14:textId="231195C3" w:rsidR="00AF3A55" w:rsidRDefault="00AF3A55">
      <w:pPr>
        <w:pStyle w:val="FootnoteText"/>
      </w:pPr>
      <w:r w:rsidRPr="0033247B">
        <w:rPr>
          <w:rStyle w:val="FootnoteReference"/>
          <w:rFonts w:ascii="Calibri" w:hAnsi="Calibri"/>
        </w:rPr>
        <w:footnoteRef/>
      </w:r>
      <w:r w:rsidRPr="0033247B">
        <w:rPr>
          <w:rFonts w:ascii="Calibri" w:hAnsi="Calibri"/>
        </w:rPr>
        <w:t xml:space="preserve"> See Sjoberg 2013 for an in-depth discussion of each of these elements.</w:t>
      </w:r>
      <w:r>
        <w:t xml:space="preserve"> </w:t>
      </w:r>
    </w:p>
  </w:footnote>
  <w:footnote w:id="7">
    <w:p w14:paraId="4CB738A2" w14:textId="523D6867" w:rsidR="00AF3A55" w:rsidRPr="00A35BA7" w:rsidRDefault="00AF3A55">
      <w:pPr>
        <w:pStyle w:val="FootnoteText"/>
        <w:rPr>
          <w:rFonts w:ascii="Calibri" w:hAnsi="Calibri"/>
        </w:rPr>
      </w:pPr>
      <w:r w:rsidRPr="00A35BA7">
        <w:rPr>
          <w:rStyle w:val="FootnoteReference"/>
          <w:rFonts w:ascii="Calibri" w:hAnsi="Calibri"/>
        </w:rPr>
        <w:footnoteRef/>
      </w:r>
      <w:r w:rsidRPr="00A35BA7">
        <w:rPr>
          <w:rFonts w:ascii="Calibri" w:hAnsi="Calibri"/>
        </w:rPr>
        <w:t xml:space="preserve"> In Clausewitz’s terms, a “center of gravity,” with combined physical and psychological value.</w:t>
      </w:r>
    </w:p>
  </w:footnote>
  <w:footnote w:id="8">
    <w:p w14:paraId="3C652DAB" w14:textId="260C21D5" w:rsidR="00AF3A55" w:rsidRDefault="00AF3A55">
      <w:pPr>
        <w:pStyle w:val="FootnoteText"/>
      </w:pPr>
      <w:r>
        <w:rPr>
          <w:rStyle w:val="FootnoteReference"/>
        </w:rPr>
        <w:footnoteRef/>
      </w:r>
      <w:r>
        <w:t xml:space="preserve"> </w:t>
      </w:r>
      <w:r w:rsidRPr="00F475EA">
        <w:rPr>
          <w:rFonts w:ascii="Calibri" w:hAnsi="Calibri" w:cs="Courier New"/>
        </w:rPr>
        <w:t>This suggestion has been made by war theorists (particularly strategists) before. In fact, Clausewitz (1976 [1832]) favored discarding the moral inhibitions on war-fighting that he suggested made morally-minded belligerents more vulnerable to losing wars than those willing to fight wars unrestricted by morality.</w:t>
      </w:r>
    </w:p>
  </w:footnote>
  <w:footnote w:id="9">
    <w:p w14:paraId="6FD64318" w14:textId="18D73EE7" w:rsidR="00AF3A55" w:rsidRDefault="00AF3A55">
      <w:pPr>
        <w:pStyle w:val="FootnoteText"/>
      </w:pPr>
      <w:r>
        <w:rPr>
          <w:rStyle w:val="FootnoteReference"/>
        </w:rPr>
        <w:footnoteRef/>
      </w:r>
      <w:r>
        <w:t xml:space="preserve"> </w:t>
      </w:r>
      <w:r w:rsidRPr="00EA0ED5">
        <w:rPr>
          <w:rFonts w:ascii="Calibri" w:hAnsi="Calibri" w:cs="Courier New"/>
        </w:rPr>
        <w:t>as well as just war’s tenets which deal with the need to injure civilians (double effect and supreme emergency)</w:t>
      </w:r>
      <w:r>
        <w:rPr>
          <w:rFonts w:ascii="Calibri" w:hAnsi="Calibri" w:cs="Courier New"/>
        </w:rPr>
        <w:t xml:space="preserve"> (see, e.g., Walzer 1977)</w:t>
      </w:r>
    </w:p>
  </w:footnote>
  <w:footnote w:id="10">
    <w:p w14:paraId="31701FFE" w14:textId="0B683DA0" w:rsidR="00AF3A55" w:rsidRPr="008C12D9" w:rsidRDefault="00AF3A55">
      <w:pPr>
        <w:pStyle w:val="FootnoteText"/>
        <w:rPr>
          <w:rFonts w:ascii="Calibri" w:hAnsi="Calibri"/>
        </w:rPr>
      </w:pPr>
      <w:r w:rsidRPr="008C12D9">
        <w:rPr>
          <w:rStyle w:val="FootnoteReference"/>
          <w:rFonts w:ascii="Calibri" w:hAnsi="Calibri"/>
        </w:rPr>
        <w:footnoteRef/>
      </w:r>
      <w:r w:rsidRPr="008C12D9">
        <w:rPr>
          <w:rFonts w:ascii="Calibri" w:hAnsi="Calibri"/>
        </w:rPr>
        <w:t xml:space="preserve"> When and only when voluntary of course</w:t>
      </w:r>
    </w:p>
  </w:footnote>
  <w:footnote w:id="11">
    <w:p w14:paraId="5BC664CB" w14:textId="1900F438" w:rsidR="00AF3A55" w:rsidRDefault="00AF3A55">
      <w:pPr>
        <w:pStyle w:val="FootnoteText"/>
      </w:pPr>
      <w:r>
        <w:rPr>
          <w:rStyle w:val="FootnoteReference"/>
        </w:rPr>
        <w:footnoteRef/>
      </w:r>
      <w:r>
        <w:t xml:space="preserve"> </w:t>
      </w:r>
      <w:r w:rsidRPr="00A30EC7">
        <w:rPr>
          <w:rFonts w:ascii="Calibri" w:hAnsi="Calibri"/>
        </w:rPr>
        <w:t>For example, Charli Carpenter (2005) found that civilian aid organizations identify those who are civilians by female sex and motherhood. Caron Gentry and I (2007) noted that, often, potential terrorists are identified by their male sex. Interviews with American soldiers and private military contractors identify “military-age men” as threats in combat zones and people who are not “military-age men” as civilians.</w:t>
      </w:r>
    </w:p>
  </w:footnote>
  <w:footnote w:id="12">
    <w:p w14:paraId="0857BCE0" w14:textId="05E8265E" w:rsidR="00AF3A55" w:rsidRDefault="00AF3A55">
      <w:pPr>
        <w:pStyle w:val="FootnoteText"/>
      </w:pPr>
      <w:r>
        <w:rPr>
          <w:rStyle w:val="FootnoteReference"/>
        </w:rPr>
        <w:footnoteRef/>
      </w:r>
      <w:r>
        <w:t xml:space="preserve"> </w:t>
      </w:r>
      <w:r>
        <w:rPr>
          <w:rFonts w:ascii="Calibri" w:hAnsi="Calibri"/>
        </w:rPr>
        <w:t>and bystanders, like my story above</w:t>
      </w:r>
    </w:p>
  </w:footnote>
  <w:footnote w:id="13">
    <w:p w14:paraId="425C5C1F" w14:textId="77777777" w:rsidR="00AF3A55" w:rsidRDefault="00AF3A55" w:rsidP="00583D30">
      <w:pPr>
        <w:pStyle w:val="FootnoteText"/>
      </w:pPr>
      <w:r>
        <w:rPr>
          <w:rStyle w:val="FootnoteReference"/>
        </w:rPr>
        <w:footnoteRef/>
      </w:r>
      <w:r>
        <w:t xml:space="preserve"> </w:t>
      </w:r>
      <w:r w:rsidRPr="00AE6FE3">
        <w:rPr>
          <w:rFonts w:ascii="Calibri" w:hAnsi="Calibri"/>
        </w:rPr>
        <w:t xml:space="preserve">While, currently, assessments of risk are (at best) based on statistical probabilities and  (at worst and usually) based on crude gender, religion, race, and age stereotypes, experiential assessments would look radically different, especially for trans- people. Very few if any persons actually suspected of terrorism have engaged in cross-dressing for the purposes of committing terrorism or escaping capture – a few stories exist with questions of their credibility. There are </w:t>
      </w:r>
      <w:r w:rsidRPr="00AE6FE3">
        <w:rPr>
          <w:rFonts w:ascii="Calibri" w:hAnsi="Calibri"/>
          <w:i/>
        </w:rPr>
        <w:t xml:space="preserve">no </w:t>
      </w:r>
      <w:r w:rsidRPr="00AE6FE3">
        <w:rPr>
          <w:rFonts w:ascii="Calibri" w:hAnsi="Calibri"/>
        </w:rPr>
        <w:t>detectable news stories of trans- or genderqueer bodies being involved in crimes described as terrorist. If that’s true, paradoxically, airport security is singling out people who are a smaller risk for violence than then general population.</w:t>
      </w:r>
    </w:p>
  </w:footnote>
  <w:footnote w:id="14">
    <w:p w14:paraId="3689300F" w14:textId="7834396B" w:rsidR="00AF3A55" w:rsidRPr="008C12D9" w:rsidRDefault="00AF3A55">
      <w:pPr>
        <w:pStyle w:val="FootnoteText"/>
        <w:rPr>
          <w:rFonts w:ascii="Calibri" w:hAnsi="Calibri"/>
        </w:rPr>
      </w:pPr>
      <w:r w:rsidRPr="008C12D9">
        <w:rPr>
          <w:rStyle w:val="FootnoteReference"/>
          <w:rFonts w:ascii="Calibri" w:hAnsi="Calibri"/>
        </w:rPr>
        <w:footnoteRef/>
      </w:r>
      <w:r w:rsidRPr="008C12D9">
        <w:rPr>
          <w:rFonts w:ascii="Calibri" w:hAnsi="Calibri"/>
        </w:rPr>
        <w:t xml:space="preserve"> Others are not, and have been quite outspoken about</w:t>
      </w:r>
      <w:r w:rsidRPr="00A42D06">
        <w:rPr>
          <w:rFonts w:ascii="Calibri" w:hAnsi="Calibri"/>
        </w:rPr>
        <w:t xml:space="preserve"> opposition to suppressio</w:t>
      </w:r>
      <w:r>
        <w:rPr>
          <w:rFonts w:ascii="Calibri" w:hAnsi="Calibri"/>
        </w:rPr>
        <w:t>n of freedom. This is more used as a strawman</w:t>
      </w:r>
      <w:r w:rsidRPr="00A42D06">
        <w:rPr>
          <w:rFonts w:ascii="Calibri" w:hAnsi="Calibri"/>
        </w:rPr>
        <w:t xml:space="preserve"> an accurate </w:t>
      </w:r>
      <w:r>
        <w:rPr>
          <w:rFonts w:ascii="Calibri" w:hAnsi="Calibri"/>
        </w:rPr>
        <w:t>representation.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A44"/>
    <w:multiLevelType w:val="hybridMultilevel"/>
    <w:tmpl w:val="ADF4E124"/>
    <w:lvl w:ilvl="0" w:tplc="02F0F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ACD"/>
    <w:multiLevelType w:val="hybridMultilevel"/>
    <w:tmpl w:val="D39232F4"/>
    <w:lvl w:ilvl="0" w:tplc="28603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4FA"/>
    <w:rsid w:val="00037E7C"/>
    <w:rsid w:val="00046B90"/>
    <w:rsid w:val="000564AC"/>
    <w:rsid w:val="00070678"/>
    <w:rsid w:val="000805D0"/>
    <w:rsid w:val="00082235"/>
    <w:rsid w:val="00084DD0"/>
    <w:rsid w:val="00085F41"/>
    <w:rsid w:val="00096900"/>
    <w:rsid w:val="000A7BB6"/>
    <w:rsid w:val="000B099B"/>
    <w:rsid w:val="000B26FA"/>
    <w:rsid w:val="000B7AE7"/>
    <w:rsid w:val="000C2DB9"/>
    <w:rsid w:val="000C39E5"/>
    <w:rsid w:val="000D410D"/>
    <w:rsid w:val="000D5CF0"/>
    <w:rsid w:val="000E1617"/>
    <w:rsid w:val="000E2E3C"/>
    <w:rsid w:val="001058F4"/>
    <w:rsid w:val="00120CB7"/>
    <w:rsid w:val="00125472"/>
    <w:rsid w:val="00142989"/>
    <w:rsid w:val="0014430B"/>
    <w:rsid w:val="00145D39"/>
    <w:rsid w:val="001549CD"/>
    <w:rsid w:val="0015659E"/>
    <w:rsid w:val="00167E48"/>
    <w:rsid w:val="001764A4"/>
    <w:rsid w:val="001778AA"/>
    <w:rsid w:val="00186F14"/>
    <w:rsid w:val="00190F61"/>
    <w:rsid w:val="00197EB7"/>
    <w:rsid w:val="001A2724"/>
    <w:rsid w:val="001A773F"/>
    <w:rsid w:val="001B0A34"/>
    <w:rsid w:val="001B322A"/>
    <w:rsid w:val="001B3A96"/>
    <w:rsid w:val="001C699D"/>
    <w:rsid w:val="001D1B08"/>
    <w:rsid w:val="001F54FA"/>
    <w:rsid w:val="001F6D94"/>
    <w:rsid w:val="00210B78"/>
    <w:rsid w:val="00227688"/>
    <w:rsid w:val="00241BA8"/>
    <w:rsid w:val="0025004E"/>
    <w:rsid w:val="0025399B"/>
    <w:rsid w:val="00254A5E"/>
    <w:rsid w:val="00261966"/>
    <w:rsid w:val="002644B3"/>
    <w:rsid w:val="0027446C"/>
    <w:rsid w:val="002809A5"/>
    <w:rsid w:val="002979CB"/>
    <w:rsid w:val="002A4E2C"/>
    <w:rsid w:val="002C1ED8"/>
    <w:rsid w:val="002C6793"/>
    <w:rsid w:val="002E6DEC"/>
    <w:rsid w:val="002F06B4"/>
    <w:rsid w:val="002F456F"/>
    <w:rsid w:val="003034AF"/>
    <w:rsid w:val="00316036"/>
    <w:rsid w:val="00322104"/>
    <w:rsid w:val="00322D9E"/>
    <w:rsid w:val="003262A3"/>
    <w:rsid w:val="00330857"/>
    <w:rsid w:val="0033247B"/>
    <w:rsid w:val="003364BC"/>
    <w:rsid w:val="003366A1"/>
    <w:rsid w:val="00357D96"/>
    <w:rsid w:val="00361A2B"/>
    <w:rsid w:val="00364582"/>
    <w:rsid w:val="0037375F"/>
    <w:rsid w:val="00375942"/>
    <w:rsid w:val="00391D85"/>
    <w:rsid w:val="00396CCB"/>
    <w:rsid w:val="00396E8B"/>
    <w:rsid w:val="003C1D1F"/>
    <w:rsid w:val="003C2002"/>
    <w:rsid w:val="003E40D1"/>
    <w:rsid w:val="003F01F3"/>
    <w:rsid w:val="003F1B33"/>
    <w:rsid w:val="003F5508"/>
    <w:rsid w:val="003F6CED"/>
    <w:rsid w:val="0040254A"/>
    <w:rsid w:val="004105E7"/>
    <w:rsid w:val="004258ED"/>
    <w:rsid w:val="00443837"/>
    <w:rsid w:val="00464A7D"/>
    <w:rsid w:val="00480785"/>
    <w:rsid w:val="0048575C"/>
    <w:rsid w:val="00491BD5"/>
    <w:rsid w:val="00491C61"/>
    <w:rsid w:val="00494A44"/>
    <w:rsid w:val="004A1B62"/>
    <w:rsid w:val="004A661B"/>
    <w:rsid w:val="004B5EF6"/>
    <w:rsid w:val="004B77FA"/>
    <w:rsid w:val="004D235E"/>
    <w:rsid w:val="004E078B"/>
    <w:rsid w:val="004E52F8"/>
    <w:rsid w:val="004E5FAF"/>
    <w:rsid w:val="004F0A7C"/>
    <w:rsid w:val="004F2928"/>
    <w:rsid w:val="00500707"/>
    <w:rsid w:val="0051449F"/>
    <w:rsid w:val="005358EF"/>
    <w:rsid w:val="00540C39"/>
    <w:rsid w:val="0054774B"/>
    <w:rsid w:val="0055228A"/>
    <w:rsid w:val="00576F73"/>
    <w:rsid w:val="00583D30"/>
    <w:rsid w:val="005972E2"/>
    <w:rsid w:val="005A6285"/>
    <w:rsid w:val="005B2A98"/>
    <w:rsid w:val="005B5B4C"/>
    <w:rsid w:val="005B648A"/>
    <w:rsid w:val="005D7A62"/>
    <w:rsid w:val="005E2936"/>
    <w:rsid w:val="005E321E"/>
    <w:rsid w:val="005F47E0"/>
    <w:rsid w:val="005F4D04"/>
    <w:rsid w:val="0060108C"/>
    <w:rsid w:val="00615980"/>
    <w:rsid w:val="00616427"/>
    <w:rsid w:val="00622A76"/>
    <w:rsid w:val="0063056B"/>
    <w:rsid w:val="00633822"/>
    <w:rsid w:val="006367FB"/>
    <w:rsid w:val="00637BC4"/>
    <w:rsid w:val="00642689"/>
    <w:rsid w:val="006442A7"/>
    <w:rsid w:val="0065277D"/>
    <w:rsid w:val="006651F4"/>
    <w:rsid w:val="00670BB4"/>
    <w:rsid w:val="00674413"/>
    <w:rsid w:val="00680E4A"/>
    <w:rsid w:val="006954AA"/>
    <w:rsid w:val="006A0A68"/>
    <w:rsid w:val="006A2F96"/>
    <w:rsid w:val="006A3A03"/>
    <w:rsid w:val="006C3C67"/>
    <w:rsid w:val="006C60AC"/>
    <w:rsid w:val="006D3937"/>
    <w:rsid w:val="006D46AA"/>
    <w:rsid w:val="006D57F6"/>
    <w:rsid w:val="006F3277"/>
    <w:rsid w:val="00705625"/>
    <w:rsid w:val="00714F40"/>
    <w:rsid w:val="00715688"/>
    <w:rsid w:val="00723E02"/>
    <w:rsid w:val="00745896"/>
    <w:rsid w:val="0075570F"/>
    <w:rsid w:val="00756F3F"/>
    <w:rsid w:val="0076600F"/>
    <w:rsid w:val="0077005B"/>
    <w:rsid w:val="007871A9"/>
    <w:rsid w:val="007915D3"/>
    <w:rsid w:val="00792CE3"/>
    <w:rsid w:val="007A5B02"/>
    <w:rsid w:val="007C70A5"/>
    <w:rsid w:val="007F7FD4"/>
    <w:rsid w:val="00801374"/>
    <w:rsid w:val="00821383"/>
    <w:rsid w:val="00824407"/>
    <w:rsid w:val="00826E59"/>
    <w:rsid w:val="008308A1"/>
    <w:rsid w:val="008315AD"/>
    <w:rsid w:val="008336E8"/>
    <w:rsid w:val="008343D5"/>
    <w:rsid w:val="00835074"/>
    <w:rsid w:val="00837C12"/>
    <w:rsid w:val="00840F0E"/>
    <w:rsid w:val="0084105F"/>
    <w:rsid w:val="0084113F"/>
    <w:rsid w:val="008675FE"/>
    <w:rsid w:val="008750E9"/>
    <w:rsid w:val="00881B69"/>
    <w:rsid w:val="00891C8F"/>
    <w:rsid w:val="00892469"/>
    <w:rsid w:val="008960F1"/>
    <w:rsid w:val="008B166B"/>
    <w:rsid w:val="008B1828"/>
    <w:rsid w:val="008C12D9"/>
    <w:rsid w:val="008C67E4"/>
    <w:rsid w:val="008E0502"/>
    <w:rsid w:val="008E7E68"/>
    <w:rsid w:val="009070F1"/>
    <w:rsid w:val="0091559C"/>
    <w:rsid w:val="00935F40"/>
    <w:rsid w:val="00954799"/>
    <w:rsid w:val="00970EDD"/>
    <w:rsid w:val="00972DC7"/>
    <w:rsid w:val="00975CB5"/>
    <w:rsid w:val="00980E07"/>
    <w:rsid w:val="009859C0"/>
    <w:rsid w:val="009A3B54"/>
    <w:rsid w:val="009C3564"/>
    <w:rsid w:val="009C5EE7"/>
    <w:rsid w:val="009D07AD"/>
    <w:rsid w:val="009D6CF9"/>
    <w:rsid w:val="00A04F9D"/>
    <w:rsid w:val="00A146C5"/>
    <w:rsid w:val="00A30D2D"/>
    <w:rsid w:val="00A30EC7"/>
    <w:rsid w:val="00A34CCD"/>
    <w:rsid w:val="00A35BA7"/>
    <w:rsid w:val="00A42D06"/>
    <w:rsid w:val="00A47993"/>
    <w:rsid w:val="00A62344"/>
    <w:rsid w:val="00A806E7"/>
    <w:rsid w:val="00A82959"/>
    <w:rsid w:val="00A84FC3"/>
    <w:rsid w:val="00A86AAD"/>
    <w:rsid w:val="00AA56E8"/>
    <w:rsid w:val="00AA6687"/>
    <w:rsid w:val="00AD583A"/>
    <w:rsid w:val="00AD7925"/>
    <w:rsid w:val="00AE0C27"/>
    <w:rsid w:val="00AE4494"/>
    <w:rsid w:val="00AE6FE3"/>
    <w:rsid w:val="00AF3A55"/>
    <w:rsid w:val="00AF60D0"/>
    <w:rsid w:val="00B04502"/>
    <w:rsid w:val="00B05E66"/>
    <w:rsid w:val="00B1432B"/>
    <w:rsid w:val="00B21387"/>
    <w:rsid w:val="00B22C4F"/>
    <w:rsid w:val="00B27E6F"/>
    <w:rsid w:val="00B31FF7"/>
    <w:rsid w:val="00B405D0"/>
    <w:rsid w:val="00B47DCD"/>
    <w:rsid w:val="00B75243"/>
    <w:rsid w:val="00B86B8D"/>
    <w:rsid w:val="00B908CF"/>
    <w:rsid w:val="00BA2D55"/>
    <w:rsid w:val="00BB1ECE"/>
    <w:rsid w:val="00BB2BAE"/>
    <w:rsid w:val="00BC5FD1"/>
    <w:rsid w:val="00BE4DC0"/>
    <w:rsid w:val="00BF5232"/>
    <w:rsid w:val="00BF5A87"/>
    <w:rsid w:val="00BF6125"/>
    <w:rsid w:val="00C06A71"/>
    <w:rsid w:val="00C13955"/>
    <w:rsid w:val="00C26288"/>
    <w:rsid w:val="00C305E7"/>
    <w:rsid w:val="00C30FBE"/>
    <w:rsid w:val="00C36CE6"/>
    <w:rsid w:val="00C52D7F"/>
    <w:rsid w:val="00C60225"/>
    <w:rsid w:val="00CB718B"/>
    <w:rsid w:val="00CC1B95"/>
    <w:rsid w:val="00CD78AF"/>
    <w:rsid w:val="00CE0898"/>
    <w:rsid w:val="00CF76E4"/>
    <w:rsid w:val="00D002FD"/>
    <w:rsid w:val="00D15882"/>
    <w:rsid w:val="00D17E52"/>
    <w:rsid w:val="00D2569C"/>
    <w:rsid w:val="00D2745B"/>
    <w:rsid w:val="00D33C6F"/>
    <w:rsid w:val="00D4631A"/>
    <w:rsid w:val="00D55800"/>
    <w:rsid w:val="00D60C30"/>
    <w:rsid w:val="00D73F81"/>
    <w:rsid w:val="00D83FDB"/>
    <w:rsid w:val="00D87DEE"/>
    <w:rsid w:val="00D97E3B"/>
    <w:rsid w:val="00DA1A35"/>
    <w:rsid w:val="00DA3BE7"/>
    <w:rsid w:val="00DB4A9B"/>
    <w:rsid w:val="00DB5A73"/>
    <w:rsid w:val="00DB6726"/>
    <w:rsid w:val="00DD0350"/>
    <w:rsid w:val="00DD1859"/>
    <w:rsid w:val="00DD5A9E"/>
    <w:rsid w:val="00DE5587"/>
    <w:rsid w:val="00DE76F7"/>
    <w:rsid w:val="00DF5D26"/>
    <w:rsid w:val="00E058BE"/>
    <w:rsid w:val="00E127F9"/>
    <w:rsid w:val="00E3479B"/>
    <w:rsid w:val="00E61626"/>
    <w:rsid w:val="00E7298A"/>
    <w:rsid w:val="00E73106"/>
    <w:rsid w:val="00EA0486"/>
    <w:rsid w:val="00EA0ED5"/>
    <w:rsid w:val="00EB0778"/>
    <w:rsid w:val="00EB5D7B"/>
    <w:rsid w:val="00ED1200"/>
    <w:rsid w:val="00EE1A42"/>
    <w:rsid w:val="00EE27A8"/>
    <w:rsid w:val="00EE7840"/>
    <w:rsid w:val="00F0138F"/>
    <w:rsid w:val="00F0496F"/>
    <w:rsid w:val="00F14094"/>
    <w:rsid w:val="00F24C1D"/>
    <w:rsid w:val="00F310D7"/>
    <w:rsid w:val="00F35565"/>
    <w:rsid w:val="00F40301"/>
    <w:rsid w:val="00F41EF1"/>
    <w:rsid w:val="00F436C2"/>
    <w:rsid w:val="00F43E82"/>
    <w:rsid w:val="00F444CE"/>
    <w:rsid w:val="00F475EA"/>
    <w:rsid w:val="00F62581"/>
    <w:rsid w:val="00F756C8"/>
    <w:rsid w:val="00F75912"/>
    <w:rsid w:val="00F97A0D"/>
    <w:rsid w:val="00F97FC5"/>
    <w:rsid w:val="00FA40C4"/>
    <w:rsid w:val="00FA4FC6"/>
    <w:rsid w:val="00FA738C"/>
    <w:rsid w:val="00FC3F79"/>
    <w:rsid w:val="00FD0BAB"/>
    <w:rsid w:val="00FD20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E4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44B3"/>
  </w:style>
  <w:style w:type="character" w:customStyle="1" w:styleId="FootnoteTextChar">
    <w:name w:val="Footnote Text Char"/>
    <w:basedOn w:val="DefaultParagraphFont"/>
    <w:link w:val="FootnoteText"/>
    <w:uiPriority w:val="99"/>
    <w:rsid w:val="002644B3"/>
  </w:style>
  <w:style w:type="character" w:styleId="FootnoteReference">
    <w:name w:val="footnote reference"/>
    <w:basedOn w:val="DefaultParagraphFont"/>
    <w:uiPriority w:val="99"/>
    <w:unhideWhenUsed/>
    <w:rsid w:val="002644B3"/>
    <w:rPr>
      <w:vertAlign w:val="superscript"/>
    </w:rPr>
  </w:style>
  <w:style w:type="paragraph" w:styleId="EndnoteText">
    <w:name w:val="endnote text"/>
    <w:basedOn w:val="Normal"/>
    <w:link w:val="EndnoteTextChar"/>
    <w:uiPriority w:val="99"/>
    <w:unhideWhenUsed/>
    <w:rsid w:val="00824407"/>
  </w:style>
  <w:style w:type="character" w:customStyle="1" w:styleId="EndnoteTextChar">
    <w:name w:val="Endnote Text Char"/>
    <w:basedOn w:val="DefaultParagraphFont"/>
    <w:link w:val="EndnoteText"/>
    <w:uiPriority w:val="99"/>
    <w:rsid w:val="00824407"/>
  </w:style>
  <w:style w:type="character" w:styleId="EndnoteReference">
    <w:name w:val="endnote reference"/>
    <w:basedOn w:val="DefaultParagraphFont"/>
    <w:uiPriority w:val="99"/>
    <w:unhideWhenUsed/>
    <w:rsid w:val="00824407"/>
    <w:rPr>
      <w:vertAlign w:val="superscript"/>
    </w:rPr>
  </w:style>
  <w:style w:type="paragraph" w:customStyle="1" w:styleId="Default">
    <w:name w:val="Default"/>
    <w:rsid w:val="00705625"/>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5358EF"/>
    <w:pPr>
      <w:tabs>
        <w:tab w:val="center" w:pos="4320"/>
        <w:tab w:val="right" w:pos="8640"/>
      </w:tabs>
    </w:pPr>
  </w:style>
  <w:style w:type="character" w:customStyle="1" w:styleId="HeaderChar">
    <w:name w:val="Header Char"/>
    <w:basedOn w:val="DefaultParagraphFont"/>
    <w:link w:val="Header"/>
    <w:uiPriority w:val="99"/>
    <w:rsid w:val="005358EF"/>
  </w:style>
  <w:style w:type="paragraph" w:styleId="Footer">
    <w:name w:val="footer"/>
    <w:basedOn w:val="Normal"/>
    <w:link w:val="FooterChar"/>
    <w:uiPriority w:val="99"/>
    <w:unhideWhenUsed/>
    <w:rsid w:val="005358EF"/>
    <w:pPr>
      <w:tabs>
        <w:tab w:val="center" w:pos="4320"/>
        <w:tab w:val="right" w:pos="8640"/>
      </w:tabs>
    </w:pPr>
  </w:style>
  <w:style w:type="character" w:customStyle="1" w:styleId="FooterChar">
    <w:name w:val="Footer Char"/>
    <w:basedOn w:val="DefaultParagraphFont"/>
    <w:link w:val="Footer"/>
    <w:uiPriority w:val="99"/>
    <w:rsid w:val="005358EF"/>
  </w:style>
  <w:style w:type="character" w:styleId="Hyperlink">
    <w:name w:val="Hyperlink"/>
    <w:basedOn w:val="DefaultParagraphFont"/>
    <w:uiPriority w:val="99"/>
    <w:unhideWhenUsed/>
    <w:rsid w:val="00186F14"/>
    <w:rPr>
      <w:color w:val="0000FF" w:themeColor="hyperlink"/>
      <w:u w:val="single"/>
    </w:rPr>
  </w:style>
  <w:style w:type="character" w:styleId="PageNumber">
    <w:name w:val="page number"/>
    <w:basedOn w:val="DefaultParagraphFont"/>
    <w:uiPriority w:val="99"/>
    <w:semiHidden/>
    <w:unhideWhenUsed/>
    <w:rsid w:val="00B1432B"/>
  </w:style>
  <w:style w:type="character" w:styleId="CommentReference">
    <w:name w:val="annotation reference"/>
    <w:basedOn w:val="DefaultParagraphFont"/>
    <w:uiPriority w:val="99"/>
    <w:semiHidden/>
    <w:unhideWhenUsed/>
    <w:rsid w:val="0063056B"/>
    <w:rPr>
      <w:sz w:val="16"/>
      <w:szCs w:val="16"/>
    </w:rPr>
  </w:style>
  <w:style w:type="paragraph" w:styleId="CommentText">
    <w:name w:val="annotation text"/>
    <w:basedOn w:val="Normal"/>
    <w:link w:val="CommentTextChar"/>
    <w:uiPriority w:val="99"/>
    <w:semiHidden/>
    <w:unhideWhenUsed/>
    <w:rsid w:val="0063056B"/>
    <w:rPr>
      <w:sz w:val="20"/>
      <w:szCs w:val="20"/>
    </w:rPr>
  </w:style>
  <w:style w:type="character" w:customStyle="1" w:styleId="CommentTextChar">
    <w:name w:val="Comment Text Char"/>
    <w:basedOn w:val="DefaultParagraphFont"/>
    <w:link w:val="CommentText"/>
    <w:uiPriority w:val="99"/>
    <w:semiHidden/>
    <w:rsid w:val="0063056B"/>
    <w:rPr>
      <w:sz w:val="20"/>
      <w:szCs w:val="20"/>
    </w:rPr>
  </w:style>
  <w:style w:type="paragraph" w:styleId="CommentSubject">
    <w:name w:val="annotation subject"/>
    <w:basedOn w:val="CommentText"/>
    <w:next w:val="CommentText"/>
    <w:link w:val="CommentSubjectChar"/>
    <w:uiPriority w:val="99"/>
    <w:semiHidden/>
    <w:unhideWhenUsed/>
    <w:rsid w:val="0063056B"/>
    <w:rPr>
      <w:b/>
      <w:bCs/>
    </w:rPr>
  </w:style>
  <w:style w:type="character" w:customStyle="1" w:styleId="CommentSubjectChar">
    <w:name w:val="Comment Subject Char"/>
    <w:basedOn w:val="CommentTextChar"/>
    <w:link w:val="CommentSubject"/>
    <w:uiPriority w:val="99"/>
    <w:semiHidden/>
    <w:rsid w:val="0063056B"/>
    <w:rPr>
      <w:b/>
      <w:bCs/>
      <w:sz w:val="20"/>
      <w:szCs w:val="20"/>
    </w:rPr>
  </w:style>
  <w:style w:type="paragraph" w:styleId="BalloonText">
    <w:name w:val="Balloon Text"/>
    <w:basedOn w:val="Normal"/>
    <w:link w:val="BalloonTextChar"/>
    <w:uiPriority w:val="99"/>
    <w:semiHidden/>
    <w:unhideWhenUsed/>
    <w:rsid w:val="0063056B"/>
    <w:rPr>
      <w:rFonts w:ascii="Tahoma" w:hAnsi="Tahoma" w:cs="Tahoma"/>
      <w:sz w:val="16"/>
      <w:szCs w:val="16"/>
    </w:rPr>
  </w:style>
  <w:style w:type="character" w:customStyle="1" w:styleId="BalloonTextChar">
    <w:name w:val="Balloon Text Char"/>
    <w:basedOn w:val="DefaultParagraphFont"/>
    <w:link w:val="BalloonText"/>
    <w:uiPriority w:val="99"/>
    <w:semiHidden/>
    <w:rsid w:val="0063056B"/>
    <w:rPr>
      <w:rFonts w:ascii="Tahoma" w:hAnsi="Tahoma" w:cs="Tahoma"/>
      <w:sz w:val="16"/>
      <w:szCs w:val="16"/>
    </w:rPr>
  </w:style>
  <w:style w:type="paragraph" w:styleId="Revision">
    <w:name w:val="Revision"/>
    <w:hidden/>
    <w:uiPriority w:val="99"/>
    <w:semiHidden/>
    <w:rsid w:val="005D7A62"/>
  </w:style>
  <w:style w:type="paragraph" w:styleId="ListParagraph">
    <w:name w:val="List Paragraph"/>
    <w:basedOn w:val="Normal"/>
    <w:uiPriority w:val="34"/>
    <w:qFormat/>
    <w:rsid w:val="0026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change.org/stories/transgender-airline-passengers-prepare-to-be-strip-searched-tw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AF29-31B1-774C-939C-68C4D9F3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9870</Words>
  <Characters>56259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Sjoberg, Laura</cp:lastModifiedBy>
  <cp:revision>7</cp:revision>
  <cp:lastPrinted>2012-09-11T17:25:00Z</cp:lastPrinted>
  <dcterms:created xsi:type="dcterms:W3CDTF">2015-08-10T17:22:00Z</dcterms:created>
  <dcterms:modified xsi:type="dcterms:W3CDTF">2020-01-27T18:51:00Z</dcterms:modified>
  <cp:category/>
</cp:coreProperties>
</file>