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6DB0B" w14:textId="2A42753F" w:rsidR="00E34945" w:rsidRPr="007E0E3B" w:rsidRDefault="007E0E3B">
      <w:pPr>
        <w:rPr>
          <w:rFonts w:ascii="Calibri" w:eastAsia="Times New Roman" w:hAnsi="Calibri" w:cs="Times New Roman"/>
          <w:b/>
          <w:color w:val="000000"/>
        </w:rPr>
      </w:pPr>
      <w:r w:rsidRPr="007E0E3B">
        <w:rPr>
          <w:rFonts w:ascii="Calibri" w:eastAsia="Times New Roman" w:hAnsi="Calibri" w:cs="Times New Roman"/>
          <w:b/>
          <w:color w:val="000000"/>
        </w:rPr>
        <w:t>Jihadi Brides and Female Volunteers: Reading the Islamic State’s War to See Gender and Agency in Conflict Dynamics</w:t>
      </w:r>
      <w:r w:rsidR="00CC0FBA" w:rsidRPr="007E0E3B">
        <w:rPr>
          <w:rStyle w:val="FootnoteReference"/>
          <w:rFonts w:ascii="Times New Roman" w:eastAsia="Times New Roman" w:hAnsi="Times New Roman" w:cs="Times New Roman"/>
        </w:rPr>
        <w:footnoteReference w:id="1"/>
      </w:r>
    </w:p>
    <w:p w14:paraId="0D3DDA3D" w14:textId="77777777" w:rsidR="00E34945" w:rsidRDefault="00E34945">
      <w:pPr>
        <w:rPr>
          <w:rFonts w:ascii="Calibri" w:hAnsi="Calibri"/>
        </w:rPr>
      </w:pPr>
    </w:p>
    <w:p w14:paraId="1DF417EA" w14:textId="4BCBBD51" w:rsidR="008B3CB4" w:rsidRDefault="008B3CB4" w:rsidP="006C09C0">
      <w:pPr>
        <w:spacing w:line="480" w:lineRule="auto"/>
        <w:rPr>
          <w:rFonts w:ascii="Calibri" w:hAnsi="Calibri"/>
        </w:rPr>
      </w:pPr>
      <w:r>
        <w:rPr>
          <w:rFonts w:ascii="Calibri" w:hAnsi="Calibri"/>
        </w:rPr>
        <w:t>Almost</w:t>
      </w:r>
      <w:r w:rsidR="00B46A43">
        <w:rPr>
          <w:rFonts w:ascii="Calibri" w:hAnsi="Calibri"/>
        </w:rPr>
        <w:t xml:space="preserve"> thirty</w:t>
      </w:r>
      <w:r>
        <w:rPr>
          <w:rFonts w:ascii="Calibri" w:hAnsi="Calibri"/>
        </w:rPr>
        <w:t xml:space="preserve"> years ago, Cynthia </w:t>
      </w:r>
      <w:proofErr w:type="spellStart"/>
      <w:r>
        <w:rPr>
          <w:rFonts w:ascii="Calibri" w:hAnsi="Calibri"/>
        </w:rPr>
        <w:t>Enloe</w:t>
      </w:r>
      <w:proofErr w:type="spellEnd"/>
      <w:r>
        <w:rPr>
          <w:rFonts w:ascii="Calibri" w:hAnsi="Calibri"/>
        </w:rPr>
        <w:t xml:space="preserve"> (1989) asked the</w:t>
      </w:r>
      <w:r w:rsidR="008120FE">
        <w:rPr>
          <w:rFonts w:ascii="Calibri" w:hAnsi="Calibri"/>
        </w:rPr>
        <w:t xml:space="preserve"> simple question ‘where are the women?’ when looking both at global politics and </w:t>
      </w:r>
      <w:r w:rsidR="00AF3817">
        <w:rPr>
          <w:rFonts w:ascii="Calibri" w:hAnsi="Calibri"/>
        </w:rPr>
        <w:t>at International Relations (IR) research</w:t>
      </w:r>
      <w:r w:rsidR="004D6F00">
        <w:rPr>
          <w:rFonts w:ascii="Calibri" w:hAnsi="Calibri"/>
        </w:rPr>
        <w:t xml:space="preserve">. At the time, </w:t>
      </w:r>
      <w:proofErr w:type="spellStart"/>
      <w:r w:rsidR="004D6F00">
        <w:rPr>
          <w:rFonts w:ascii="Calibri" w:hAnsi="Calibri"/>
        </w:rPr>
        <w:t>Enloe</w:t>
      </w:r>
      <w:proofErr w:type="spellEnd"/>
      <w:r w:rsidR="004D6F00">
        <w:rPr>
          <w:rFonts w:ascii="Calibri" w:hAnsi="Calibri"/>
        </w:rPr>
        <w:t xml:space="preserve"> was recognizing </w:t>
      </w:r>
      <w:r w:rsidR="004D6F00">
        <w:rPr>
          <w:rFonts w:ascii="Calibri" w:hAnsi="Calibri"/>
          <w:i/>
        </w:rPr>
        <w:t xml:space="preserve">both </w:t>
      </w:r>
      <w:r w:rsidR="004D6F00">
        <w:rPr>
          <w:rFonts w:ascii="Calibri" w:hAnsi="Calibri"/>
        </w:rPr>
        <w:t xml:space="preserve">women’s literal invisibility and the (related) neglect of the places and positions where women </w:t>
      </w:r>
      <w:r w:rsidR="00AF3817">
        <w:rPr>
          <w:rFonts w:ascii="Calibri" w:hAnsi="Calibri"/>
        </w:rPr>
        <w:t>were likely to be</w:t>
      </w:r>
      <w:r w:rsidR="004D6F00">
        <w:rPr>
          <w:rFonts w:ascii="Calibri" w:hAnsi="Calibri"/>
        </w:rPr>
        <w:t xml:space="preserve">. As </w:t>
      </w:r>
      <w:proofErr w:type="spellStart"/>
      <w:r w:rsidR="004D6F00">
        <w:rPr>
          <w:rFonts w:ascii="Calibri" w:hAnsi="Calibri"/>
        </w:rPr>
        <w:t>Enloe</w:t>
      </w:r>
      <w:proofErr w:type="spellEnd"/>
      <w:r w:rsidR="004D6F00">
        <w:rPr>
          <w:rFonts w:ascii="Calibri" w:hAnsi="Calibri"/>
        </w:rPr>
        <w:t xml:space="preserve"> (1989, 3) lamented: “rare is the professional commentator on internat</w:t>
      </w:r>
      <w:r w:rsidR="00A176DA">
        <w:rPr>
          <w:rFonts w:ascii="Calibri" w:hAnsi="Calibri"/>
        </w:rPr>
        <w:t>ional politics who takes women’s experiences seriously</w:t>
      </w:r>
      <w:r w:rsidR="00BB65D7">
        <w:rPr>
          <w:rFonts w:ascii="Calibri" w:hAnsi="Calibri"/>
        </w:rPr>
        <w:t xml:space="preserve">” in a world where </w:t>
      </w:r>
      <w:r w:rsidR="00A176DA">
        <w:rPr>
          <w:rFonts w:ascii="Calibri" w:hAnsi="Calibri"/>
        </w:rPr>
        <w:t>“only men, not women or children, have been imagined capable of the sort of public decisiveness international politics is presumed to require</w:t>
      </w:r>
      <w:r w:rsidR="000E75BF">
        <w:rPr>
          <w:rFonts w:ascii="Calibri" w:hAnsi="Calibri"/>
        </w:rPr>
        <w:t>.</w:t>
      </w:r>
      <w:r w:rsidR="00A176DA">
        <w:rPr>
          <w:rFonts w:ascii="Calibri" w:hAnsi="Calibri"/>
        </w:rPr>
        <w:t xml:space="preserve">” </w:t>
      </w:r>
      <w:r w:rsidR="000E75BF">
        <w:rPr>
          <w:rFonts w:ascii="Calibri" w:hAnsi="Calibri"/>
        </w:rPr>
        <w:t xml:space="preserve"> </w:t>
      </w:r>
    </w:p>
    <w:p w14:paraId="04DBABC4" w14:textId="33875FA3" w:rsidR="005A7A36" w:rsidRDefault="005A7A36" w:rsidP="006C09C0">
      <w:pPr>
        <w:spacing w:line="480" w:lineRule="auto"/>
        <w:rPr>
          <w:rFonts w:ascii="Calibri" w:hAnsi="Calibri"/>
        </w:rPr>
      </w:pPr>
      <w:r>
        <w:rPr>
          <w:rFonts w:ascii="Calibri" w:hAnsi="Calibri"/>
        </w:rPr>
        <w:tab/>
        <w:t>If</w:t>
      </w:r>
      <w:r w:rsidR="003D6C6C">
        <w:rPr>
          <w:rFonts w:ascii="Calibri" w:hAnsi="Calibri"/>
        </w:rPr>
        <w:t xml:space="preserve"> we are to look at contemporary news stories, policy analysis, and even scholarly research foci, it appears to be no longer necessary to ask where women are.</w:t>
      </w:r>
      <w:r w:rsidR="00366427">
        <w:rPr>
          <w:rStyle w:val="FootnoteReference"/>
          <w:rFonts w:ascii="Calibri" w:hAnsi="Calibri"/>
        </w:rPr>
        <w:footnoteReference w:id="2"/>
      </w:r>
      <w:r w:rsidR="003D6C6C">
        <w:rPr>
          <w:rFonts w:ascii="Calibri" w:hAnsi="Calibri"/>
        </w:rPr>
        <w:t xml:space="preserve"> </w:t>
      </w:r>
      <w:r w:rsidR="007F7A67">
        <w:rPr>
          <w:rFonts w:ascii="Calibri" w:hAnsi="Calibri"/>
        </w:rPr>
        <w:t xml:space="preserve">In 2015, one could barely </w:t>
      </w:r>
      <w:r w:rsidR="0028567E">
        <w:rPr>
          <w:rFonts w:ascii="Calibri" w:hAnsi="Calibri"/>
        </w:rPr>
        <w:t xml:space="preserve">read or listen to the news </w:t>
      </w:r>
      <w:r w:rsidR="007F7A67">
        <w:rPr>
          <w:rFonts w:ascii="Calibri" w:hAnsi="Calibri"/>
        </w:rPr>
        <w:t xml:space="preserve">without </w:t>
      </w:r>
      <w:r w:rsidR="000E75BF">
        <w:rPr>
          <w:rFonts w:ascii="Calibri" w:hAnsi="Calibri"/>
        </w:rPr>
        <w:t xml:space="preserve">regular </w:t>
      </w:r>
      <w:r w:rsidR="007F7A67">
        <w:rPr>
          <w:rFonts w:ascii="Calibri" w:hAnsi="Calibri"/>
        </w:rPr>
        <w:t xml:space="preserve">mention of women migrating to, participating in, fighting against, or being victimized by </w:t>
      </w:r>
      <w:r w:rsidR="00A360CE">
        <w:rPr>
          <w:rFonts w:ascii="Calibri" w:hAnsi="Calibri"/>
        </w:rPr>
        <w:t>the Islamic State (IS)</w:t>
      </w:r>
      <w:r w:rsidR="007F7A67">
        <w:rPr>
          <w:rFonts w:ascii="Calibri" w:hAnsi="Calibri"/>
        </w:rPr>
        <w:t>.</w:t>
      </w:r>
      <w:r w:rsidR="00823846">
        <w:rPr>
          <w:rStyle w:val="FootnoteReference"/>
          <w:rFonts w:ascii="Calibri" w:hAnsi="Calibri"/>
        </w:rPr>
        <w:footnoteReference w:id="3"/>
      </w:r>
      <w:r w:rsidR="007F7A67">
        <w:rPr>
          <w:rFonts w:ascii="Calibri" w:hAnsi="Calibri"/>
        </w:rPr>
        <w:t xml:space="preserve"> </w:t>
      </w:r>
      <w:r w:rsidR="002F5DC6">
        <w:rPr>
          <w:rFonts w:ascii="Calibri" w:hAnsi="Calibri"/>
        </w:rPr>
        <w:t xml:space="preserve">Many analyses of IS and its opponents center </w:t>
      </w:r>
      <w:r w:rsidR="000E75BF">
        <w:rPr>
          <w:rFonts w:ascii="Calibri" w:hAnsi="Calibri"/>
        </w:rPr>
        <w:t>around tales of women</w:t>
      </w:r>
      <w:r w:rsidR="002F5DC6">
        <w:rPr>
          <w:rFonts w:ascii="Calibri" w:hAnsi="Calibri"/>
        </w:rPr>
        <w:t xml:space="preserve">. For example, </w:t>
      </w:r>
      <w:r w:rsidR="002F5DC6">
        <w:rPr>
          <w:rFonts w:ascii="Calibri" w:hAnsi="Calibri"/>
          <w:i/>
        </w:rPr>
        <w:t xml:space="preserve">Fox News </w:t>
      </w:r>
      <w:r w:rsidR="002F5DC6">
        <w:rPr>
          <w:rFonts w:ascii="Calibri" w:hAnsi="Calibri"/>
        </w:rPr>
        <w:t xml:space="preserve">reported: </w:t>
      </w:r>
    </w:p>
    <w:p w14:paraId="44210928" w14:textId="68F81BD3" w:rsidR="002F5DC6" w:rsidRDefault="002F5DC6" w:rsidP="006C09C0">
      <w:pPr>
        <w:spacing w:line="480" w:lineRule="auto"/>
        <w:ind w:left="720" w:right="720"/>
        <w:rPr>
          <w:rFonts w:ascii="Calibri" w:hAnsi="Calibri"/>
        </w:rPr>
      </w:pPr>
      <w:r>
        <w:rPr>
          <w:rFonts w:ascii="Calibri" w:hAnsi="Calibri"/>
        </w:rPr>
        <w:t xml:space="preserve">The second class of the all-female </w:t>
      </w:r>
      <w:proofErr w:type="spellStart"/>
      <w:r>
        <w:rPr>
          <w:rFonts w:ascii="Calibri" w:hAnsi="Calibri"/>
        </w:rPr>
        <w:t>Syriac</w:t>
      </w:r>
      <w:proofErr w:type="spellEnd"/>
      <w:r>
        <w:rPr>
          <w:rFonts w:ascii="Calibri" w:hAnsi="Calibri"/>
        </w:rPr>
        <w:t xml:space="preserve"> Christians Brigade proudly took its place earlier this month on the front lines of the front lines in the fight against ISIS, whose own increasing use of women as suicide bombers offers as sharp contrast between the two sides’ visions (</w:t>
      </w:r>
      <w:r w:rsidR="005007B5">
        <w:rPr>
          <w:rFonts w:ascii="Calibri" w:hAnsi="Calibri"/>
        </w:rPr>
        <w:t xml:space="preserve">McKay 2016). </w:t>
      </w:r>
    </w:p>
    <w:p w14:paraId="1C4C7767" w14:textId="6B6CBDA7" w:rsidR="005007B5" w:rsidRDefault="005007B5" w:rsidP="006C09C0">
      <w:pPr>
        <w:spacing w:line="480" w:lineRule="auto"/>
        <w:rPr>
          <w:rFonts w:ascii="Calibri" w:hAnsi="Calibri"/>
        </w:rPr>
      </w:pPr>
      <w:r>
        <w:rPr>
          <w:rFonts w:ascii="Calibri" w:hAnsi="Calibri"/>
        </w:rPr>
        <w:lastRenderedPageBreak/>
        <w:t xml:space="preserve">The story goes on to characterize anti-IS women as “fighting to protect their families” and IS as using </w:t>
      </w:r>
      <w:r>
        <w:rPr>
          <w:rFonts w:ascii="Calibri" w:hAnsi="Calibri"/>
          <w:i/>
        </w:rPr>
        <w:t xml:space="preserve">their </w:t>
      </w:r>
      <w:r>
        <w:rPr>
          <w:rFonts w:ascii="Calibri" w:hAnsi="Calibri"/>
        </w:rPr>
        <w:t xml:space="preserve">women for a “bleak and barbarous cause” (McKay 2016). </w:t>
      </w:r>
      <w:r w:rsidR="00A52554">
        <w:rPr>
          <w:rFonts w:ascii="Calibri" w:hAnsi="Calibri"/>
        </w:rPr>
        <w:t>There are two important parts of this story</w:t>
      </w:r>
      <w:r w:rsidR="007709E9">
        <w:rPr>
          <w:rFonts w:ascii="Calibri" w:hAnsi="Calibri"/>
        </w:rPr>
        <w:t xml:space="preserve"> </w:t>
      </w:r>
      <w:r w:rsidR="00A52554">
        <w:rPr>
          <w:rFonts w:ascii="Calibri" w:hAnsi="Calibri"/>
        </w:rPr>
        <w:t xml:space="preserve">for thinking about gender, war, and conflict. First, women are no longer invisible in </w:t>
      </w:r>
      <w:r w:rsidR="00887218">
        <w:rPr>
          <w:rFonts w:ascii="Calibri" w:hAnsi="Calibri"/>
          <w:i/>
        </w:rPr>
        <w:t xml:space="preserve">all </w:t>
      </w:r>
      <w:r w:rsidR="00A52554">
        <w:rPr>
          <w:rFonts w:ascii="Calibri" w:hAnsi="Calibri"/>
        </w:rPr>
        <w:t>the coverage of global politics – quite the contrary</w:t>
      </w:r>
      <w:r w:rsidR="00887218">
        <w:rPr>
          <w:rFonts w:ascii="Calibri" w:hAnsi="Calibri"/>
        </w:rPr>
        <w:t xml:space="preserve"> in </w:t>
      </w:r>
      <w:r w:rsidR="007709E9">
        <w:rPr>
          <w:rFonts w:ascii="Calibri" w:hAnsi="Calibri"/>
        </w:rPr>
        <w:t>this case</w:t>
      </w:r>
      <w:r w:rsidR="00887218">
        <w:rPr>
          <w:rFonts w:ascii="Calibri" w:hAnsi="Calibri"/>
        </w:rPr>
        <w:t xml:space="preserve">, where </w:t>
      </w:r>
      <w:r w:rsidR="007709E9">
        <w:rPr>
          <w:rFonts w:ascii="Calibri" w:hAnsi="Calibri"/>
        </w:rPr>
        <w:t>women</w:t>
      </w:r>
      <w:r w:rsidR="00887218">
        <w:rPr>
          <w:rFonts w:ascii="Calibri" w:hAnsi="Calibri"/>
        </w:rPr>
        <w:t xml:space="preserve"> are central</w:t>
      </w:r>
      <w:r w:rsidR="00A52554">
        <w:rPr>
          <w:rFonts w:ascii="Calibri" w:hAnsi="Calibri"/>
        </w:rPr>
        <w:t xml:space="preserve">. Second, the characterization of the women who are seen </w:t>
      </w:r>
      <w:r w:rsidR="007709E9">
        <w:rPr>
          <w:rFonts w:ascii="Calibri" w:hAnsi="Calibri"/>
        </w:rPr>
        <w:t>as with</w:t>
      </w:r>
      <w:r w:rsidR="00A52554">
        <w:rPr>
          <w:rFonts w:ascii="Calibri" w:hAnsi="Calibri"/>
        </w:rPr>
        <w:t xml:space="preserve"> ‘the good guys’ is very different than the characterization </w:t>
      </w:r>
      <w:r w:rsidR="00C15BAB">
        <w:rPr>
          <w:rFonts w:ascii="Calibri" w:hAnsi="Calibri"/>
        </w:rPr>
        <w:t xml:space="preserve">of </w:t>
      </w:r>
      <w:r w:rsidR="00A52554">
        <w:rPr>
          <w:rFonts w:ascii="Calibri" w:hAnsi="Calibri"/>
        </w:rPr>
        <w:t xml:space="preserve">the women who are seen </w:t>
      </w:r>
      <w:r w:rsidR="007709E9">
        <w:rPr>
          <w:rFonts w:ascii="Calibri" w:hAnsi="Calibri"/>
        </w:rPr>
        <w:t>as with</w:t>
      </w:r>
      <w:r w:rsidR="00A52554">
        <w:rPr>
          <w:rFonts w:ascii="Calibri" w:hAnsi="Calibri"/>
        </w:rPr>
        <w:t xml:space="preserve"> ‘the bad guys</w:t>
      </w:r>
      <w:r w:rsidR="004B5645">
        <w:rPr>
          <w:rFonts w:ascii="Calibri" w:hAnsi="Calibri"/>
        </w:rPr>
        <w:t>.</w:t>
      </w:r>
      <w:r w:rsidR="00A52554">
        <w:rPr>
          <w:rFonts w:ascii="Calibri" w:hAnsi="Calibri"/>
        </w:rPr>
        <w:t>’</w:t>
      </w:r>
      <w:r w:rsidR="001A356A">
        <w:rPr>
          <w:rFonts w:ascii="Calibri" w:hAnsi="Calibri"/>
        </w:rPr>
        <w:t xml:space="preserve"> The differences in those characterizations extend beyond coverage </w:t>
      </w:r>
      <w:r w:rsidR="007709E9">
        <w:rPr>
          <w:rFonts w:ascii="Calibri" w:hAnsi="Calibri"/>
        </w:rPr>
        <w:t xml:space="preserve">markers </w:t>
      </w:r>
      <w:r w:rsidR="001A356A">
        <w:rPr>
          <w:rFonts w:ascii="Calibri" w:hAnsi="Calibri"/>
        </w:rPr>
        <w:t xml:space="preserve">that signify friend and enemy – they also say something about women’s capabilities and positionalities in war and conflict. </w:t>
      </w:r>
    </w:p>
    <w:p w14:paraId="54CB97B8" w14:textId="1205D774" w:rsidR="00FF4B40" w:rsidRDefault="001A356A" w:rsidP="006C09C0">
      <w:pPr>
        <w:spacing w:line="480" w:lineRule="auto"/>
        <w:rPr>
          <w:rFonts w:ascii="Calibri" w:hAnsi="Calibri"/>
        </w:rPr>
      </w:pPr>
      <w:r>
        <w:rPr>
          <w:rFonts w:ascii="Calibri" w:hAnsi="Calibri"/>
        </w:rPr>
        <w:tab/>
        <w:t xml:space="preserve">This article </w:t>
      </w:r>
      <w:r w:rsidR="00A62673">
        <w:rPr>
          <w:rFonts w:ascii="Calibri" w:hAnsi="Calibri"/>
        </w:rPr>
        <w:t>analyzes</w:t>
      </w:r>
      <w:r>
        <w:rPr>
          <w:rFonts w:ascii="Calibri" w:hAnsi="Calibri"/>
        </w:rPr>
        <w:t xml:space="preserve"> </w:t>
      </w:r>
      <w:r w:rsidRPr="00961492">
        <w:rPr>
          <w:rFonts w:ascii="Calibri" w:hAnsi="Calibri" w:cs="Calibri"/>
        </w:rPr>
        <w:t>the </w:t>
      </w:r>
      <w:r w:rsidRPr="00961492">
        <w:rPr>
          <w:rFonts w:ascii="Calibri" w:hAnsi="Calibri" w:cs="Calibri"/>
          <w:i/>
          <w:iCs/>
        </w:rPr>
        <w:t xml:space="preserve">hypervisibility </w:t>
      </w:r>
      <w:r w:rsidRPr="00961492">
        <w:rPr>
          <w:rFonts w:ascii="Calibri" w:hAnsi="Calibri" w:cs="Calibri"/>
        </w:rPr>
        <w:t>of women in the conflict in Syria and Iraq, looking for lessons about sex, gender, and conflict.</w:t>
      </w:r>
      <w:r w:rsidR="00D73749">
        <w:rPr>
          <w:rFonts w:ascii="Calibri" w:hAnsi="Calibri" w:cs="Calibri"/>
        </w:rPr>
        <w:t xml:space="preserve"> The first section discusses visibility, sex, gender, and confli</w:t>
      </w:r>
      <w:r w:rsidR="007709E9">
        <w:rPr>
          <w:rFonts w:ascii="Calibri" w:hAnsi="Calibri" w:cs="Calibri"/>
        </w:rPr>
        <w:t>c</w:t>
      </w:r>
      <w:r w:rsidR="00D73749">
        <w:rPr>
          <w:rFonts w:ascii="Calibri" w:hAnsi="Calibri" w:cs="Calibri"/>
        </w:rPr>
        <w:t xml:space="preserve">t theoretically. The article then turns to </w:t>
      </w:r>
      <w:r w:rsidRPr="00961492">
        <w:rPr>
          <w:rFonts w:ascii="Calibri" w:hAnsi="Calibri" w:cs="Calibri"/>
        </w:rPr>
        <w:t xml:space="preserve">discourse analysis </w:t>
      </w:r>
      <w:r w:rsidR="00A62673">
        <w:rPr>
          <w:rFonts w:ascii="Calibri" w:hAnsi="Calibri" w:cs="Calibri"/>
        </w:rPr>
        <w:t>of the representation of women in</w:t>
      </w:r>
      <w:r w:rsidRPr="00961492">
        <w:rPr>
          <w:rFonts w:ascii="Calibri" w:hAnsi="Calibri" w:cs="Calibri"/>
        </w:rPr>
        <w:t xml:space="preserve"> a sample of </w:t>
      </w:r>
      <w:r w:rsidR="00A62673">
        <w:rPr>
          <w:rFonts w:ascii="Calibri" w:hAnsi="Calibri" w:cs="Calibri"/>
        </w:rPr>
        <w:t>news stories</w:t>
      </w:r>
      <w:r w:rsidR="00D73749">
        <w:rPr>
          <w:rFonts w:ascii="Calibri" w:hAnsi="Calibri" w:cs="Calibri"/>
        </w:rPr>
        <w:t xml:space="preserve">. </w:t>
      </w:r>
      <w:r w:rsidRPr="00961492">
        <w:rPr>
          <w:rFonts w:ascii="Calibri" w:hAnsi="Calibri" w:cs="Calibri"/>
        </w:rPr>
        <w:t xml:space="preserve"> It finds that agency is removed from </w:t>
      </w:r>
      <w:r w:rsidR="00EE7292">
        <w:rPr>
          <w:rFonts w:ascii="Calibri" w:hAnsi="Calibri" w:cs="Calibri"/>
        </w:rPr>
        <w:t>both female victims and female IS</w:t>
      </w:r>
      <w:r w:rsidRPr="00961492">
        <w:rPr>
          <w:rFonts w:ascii="Calibri" w:hAnsi="Calibri" w:cs="Calibri"/>
        </w:rPr>
        <w:t xml:space="preserve"> partisans, while it is exaggerated in </w:t>
      </w:r>
      <w:r w:rsidR="00A62673">
        <w:rPr>
          <w:rFonts w:ascii="Calibri" w:hAnsi="Calibri" w:cs="Calibri"/>
        </w:rPr>
        <w:t>women</w:t>
      </w:r>
      <w:r w:rsidRPr="00961492">
        <w:rPr>
          <w:rFonts w:ascii="Calibri" w:hAnsi="Calibri" w:cs="Calibri"/>
        </w:rPr>
        <w:t xml:space="preserve"> who </w:t>
      </w:r>
      <w:r w:rsidR="00A62673">
        <w:rPr>
          <w:rFonts w:ascii="Calibri" w:hAnsi="Calibri" w:cs="Calibri"/>
        </w:rPr>
        <w:t>combat</w:t>
      </w:r>
      <w:r w:rsidRPr="00961492">
        <w:rPr>
          <w:rFonts w:ascii="Calibri" w:hAnsi="Calibri" w:cs="Calibri"/>
        </w:rPr>
        <w:t xml:space="preserve"> </w:t>
      </w:r>
      <w:r w:rsidR="00EE7292">
        <w:rPr>
          <w:rFonts w:ascii="Calibri" w:hAnsi="Calibri" w:cs="Calibri"/>
        </w:rPr>
        <w:t>IS</w:t>
      </w:r>
      <w:r w:rsidRPr="00961492">
        <w:rPr>
          <w:rFonts w:ascii="Calibri" w:hAnsi="Calibri" w:cs="Calibri"/>
        </w:rPr>
        <w:t xml:space="preserve">. This corresponds with emphasis on different gendered traits for differently positioned women. </w:t>
      </w:r>
      <w:r w:rsidR="00A62673" w:rsidRPr="00961492">
        <w:rPr>
          <w:rFonts w:ascii="Calibri" w:hAnsi="Calibri" w:cs="Calibri"/>
        </w:rPr>
        <w:t xml:space="preserve">After tracing </w:t>
      </w:r>
      <w:r w:rsidR="00E34945">
        <w:rPr>
          <w:rFonts w:ascii="Calibri" w:hAnsi="Calibri" w:cs="Calibri"/>
        </w:rPr>
        <w:t>these</w:t>
      </w:r>
      <w:r w:rsidR="00A62673" w:rsidRPr="00961492">
        <w:rPr>
          <w:rFonts w:ascii="Calibri" w:hAnsi="Calibri" w:cs="Calibri"/>
        </w:rPr>
        <w:t xml:space="preserve"> </w:t>
      </w:r>
      <w:r w:rsidR="00A62673">
        <w:rPr>
          <w:rFonts w:ascii="Calibri" w:hAnsi="Calibri" w:cs="Calibri"/>
        </w:rPr>
        <w:t>gendered representations</w:t>
      </w:r>
      <w:r w:rsidR="00A62673" w:rsidRPr="00961492">
        <w:rPr>
          <w:rFonts w:ascii="Calibri" w:hAnsi="Calibri" w:cs="Calibri"/>
        </w:rPr>
        <w:t xml:space="preserve">, the article applies theories of gender and conflict to understand how women have become central to </w:t>
      </w:r>
      <w:r w:rsidR="00A62673">
        <w:rPr>
          <w:rFonts w:ascii="Calibri" w:hAnsi="Calibri" w:cs="Calibri"/>
        </w:rPr>
        <w:t xml:space="preserve">the fighting </w:t>
      </w:r>
      <w:r w:rsidR="00A62673">
        <w:rPr>
          <w:rFonts w:ascii="Calibri" w:hAnsi="Calibri" w:cs="Calibri"/>
          <w:i/>
        </w:rPr>
        <w:t xml:space="preserve">and coverage </w:t>
      </w:r>
      <w:r w:rsidR="00A62673">
        <w:rPr>
          <w:rFonts w:ascii="Calibri" w:hAnsi="Calibri" w:cs="Calibri"/>
        </w:rPr>
        <w:t>of the conflict in</w:t>
      </w:r>
      <w:r w:rsidR="00A62673" w:rsidRPr="00961492">
        <w:rPr>
          <w:rFonts w:ascii="Calibri" w:hAnsi="Calibri" w:cs="Calibri"/>
        </w:rPr>
        <w:t> Syria and Iraq. </w:t>
      </w:r>
      <w:r w:rsidRPr="00961492">
        <w:rPr>
          <w:rFonts w:ascii="Calibri" w:hAnsi="Calibri" w:cs="Calibri"/>
        </w:rPr>
        <w:t> </w:t>
      </w:r>
      <w:r w:rsidR="00A62673" w:rsidRPr="00961492">
        <w:rPr>
          <w:rFonts w:ascii="Calibri" w:hAnsi="Calibri" w:cs="Calibri"/>
        </w:rPr>
        <w:t xml:space="preserve">It concludes that paying attention </w:t>
      </w:r>
      <w:r w:rsidR="00A62673" w:rsidRPr="00961492">
        <w:rPr>
          <w:rFonts w:ascii="Calibri" w:hAnsi="Calibri" w:cs="Calibri"/>
          <w:i/>
          <w:iCs/>
        </w:rPr>
        <w:t xml:space="preserve">both </w:t>
      </w:r>
      <w:r w:rsidR="00A62673" w:rsidRPr="00961492">
        <w:rPr>
          <w:rFonts w:ascii="Calibri" w:hAnsi="Calibri" w:cs="Calibri"/>
        </w:rPr>
        <w:t xml:space="preserve">to the empirical presence of women and to the co-constitution of gender, war, and conflict augment understanding </w:t>
      </w:r>
      <w:r w:rsidR="00E34945">
        <w:rPr>
          <w:rFonts w:ascii="Calibri" w:hAnsi="Calibri" w:cs="Calibri"/>
        </w:rPr>
        <w:t>o</w:t>
      </w:r>
      <w:r w:rsidR="00A62673">
        <w:rPr>
          <w:rFonts w:ascii="Calibri" w:hAnsi="Calibri" w:cs="Calibri"/>
        </w:rPr>
        <w:t xml:space="preserve">f this war, and across conflicts. </w:t>
      </w:r>
    </w:p>
    <w:p w14:paraId="05274932" w14:textId="77777777" w:rsidR="006C09C0" w:rsidRDefault="006C09C0" w:rsidP="006C09C0">
      <w:pPr>
        <w:spacing w:line="480" w:lineRule="auto"/>
        <w:outlineLvl w:val="0"/>
        <w:rPr>
          <w:rFonts w:ascii="Calibri" w:hAnsi="Calibri"/>
          <w:b/>
        </w:rPr>
      </w:pPr>
    </w:p>
    <w:p w14:paraId="4F2FC4A7" w14:textId="77777777" w:rsidR="006C09C0" w:rsidRDefault="006C09C0" w:rsidP="006C09C0">
      <w:pPr>
        <w:spacing w:line="480" w:lineRule="auto"/>
        <w:outlineLvl w:val="0"/>
        <w:rPr>
          <w:rFonts w:ascii="Calibri" w:hAnsi="Calibri"/>
          <w:b/>
        </w:rPr>
      </w:pPr>
    </w:p>
    <w:p w14:paraId="6882E08D" w14:textId="545A5B88" w:rsidR="008120FE" w:rsidRDefault="00422B26" w:rsidP="006C09C0">
      <w:pPr>
        <w:spacing w:line="480" w:lineRule="auto"/>
        <w:outlineLvl w:val="0"/>
        <w:rPr>
          <w:rFonts w:ascii="Calibri" w:hAnsi="Calibri"/>
          <w:b/>
        </w:rPr>
      </w:pPr>
      <w:r>
        <w:rPr>
          <w:rFonts w:ascii="Calibri" w:hAnsi="Calibri"/>
          <w:b/>
        </w:rPr>
        <w:lastRenderedPageBreak/>
        <w:t>Gender, War, Conflict, and Visibility</w:t>
      </w:r>
    </w:p>
    <w:p w14:paraId="1BBF68C8" w14:textId="7F92CFCF" w:rsidR="00D5318F" w:rsidRDefault="007932FA" w:rsidP="006C09C0">
      <w:pPr>
        <w:spacing w:line="480" w:lineRule="auto"/>
        <w:rPr>
          <w:rFonts w:ascii="Calibri" w:hAnsi="Calibri"/>
        </w:rPr>
      </w:pPr>
      <w:r>
        <w:rPr>
          <w:rFonts w:ascii="Calibri" w:hAnsi="Calibri"/>
        </w:rPr>
        <w:t xml:space="preserve">Cynthia </w:t>
      </w:r>
      <w:proofErr w:type="spellStart"/>
      <w:r>
        <w:rPr>
          <w:rFonts w:ascii="Calibri" w:hAnsi="Calibri"/>
        </w:rPr>
        <w:t>Enloe’s</w:t>
      </w:r>
      <w:proofErr w:type="spellEnd"/>
      <w:r w:rsidR="00FF4B40">
        <w:rPr>
          <w:rFonts w:ascii="Calibri" w:hAnsi="Calibri"/>
        </w:rPr>
        <w:t xml:space="preserve"> request to make women </w:t>
      </w:r>
      <w:r w:rsidR="00FF4B40">
        <w:rPr>
          <w:rFonts w:ascii="Calibri" w:hAnsi="Calibri"/>
          <w:i/>
        </w:rPr>
        <w:t xml:space="preserve">visible </w:t>
      </w:r>
      <w:r w:rsidR="00FF4B40">
        <w:rPr>
          <w:rFonts w:ascii="Calibri" w:hAnsi="Calibri"/>
        </w:rPr>
        <w:t>is rooted in the argument</w:t>
      </w:r>
      <w:r>
        <w:rPr>
          <w:rFonts w:ascii="Calibri" w:hAnsi="Calibri"/>
        </w:rPr>
        <w:t xml:space="preserve"> that women play a wide variety of roles in wars and conflicts. Women </w:t>
      </w:r>
      <w:r w:rsidR="00FF4B40">
        <w:rPr>
          <w:rFonts w:ascii="Calibri" w:hAnsi="Calibri"/>
        </w:rPr>
        <w:t>have advocated</w:t>
      </w:r>
      <w:r>
        <w:rPr>
          <w:rFonts w:ascii="Calibri" w:hAnsi="Calibri"/>
        </w:rPr>
        <w:t xml:space="preserve"> for peace</w:t>
      </w:r>
      <w:r w:rsidR="00701897">
        <w:rPr>
          <w:rFonts w:ascii="Calibri" w:hAnsi="Calibri"/>
        </w:rPr>
        <w:t xml:space="preserve"> </w:t>
      </w:r>
      <w:r w:rsidR="0028567E">
        <w:rPr>
          <w:rFonts w:ascii="Calibri" w:hAnsi="Calibri"/>
        </w:rPr>
        <w:t>in times of conflict</w:t>
      </w:r>
      <w:r w:rsidR="00701897">
        <w:rPr>
          <w:rFonts w:ascii="Calibri" w:hAnsi="Calibri"/>
        </w:rPr>
        <w:t xml:space="preserve"> </w:t>
      </w:r>
      <w:r>
        <w:rPr>
          <w:rFonts w:ascii="Calibri" w:hAnsi="Calibri"/>
        </w:rPr>
        <w:t xml:space="preserve">(e.g., </w:t>
      </w:r>
      <w:proofErr w:type="spellStart"/>
      <w:r>
        <w:rPr>
          <w:rFonts w:ascii="Calibri" w:hAnsi="Calibri"/>
        </w:rPr>
        <w:t>Confortini</w:t>
      </w:r>
      <w:proofErr w:type="spellEnd"/>
      <w:r>
        <w:rPr>
          <w:rFonts w:ascii="Calibri" w:hAnsi="Calibri"/>
        </w:rPr>
        <w:t xml:space="preserve"> 2012; </w:t>
      </w:r>
      <w:r w:rsidR="00492F1D">
        <w:rPr>
          <w:rFonts w:ascii="Calibri" w:hAnsi="Calibri"/>
        </w:rPr>
        <w:t xml:space="preserve">Harris and King 1989). Women </w:t>
      </w:r>
      <w:r w:rsidR="00701897">
        <w:rPr>
          <w:rFonts w:ascii="Calibri" w:hAnsi="Calibri"/>
        </w:rPr>
        <w:t>suffered disproportionate civilian losses</w:t>
      </w:r>
      <w:r w:rsidR="00492F1D">
        <w:rPr>
          <w:rFonts w:ascii="Calibri" w:hAnsi="Calibri"/>
        </w:rPr>
        <w:t xml:space="preserve"> in </w:t>
      </w:r>
      <w:r w:rsidR="00701897">
        <w:rPr>
          <w:rFonts w:ascii="Calibri" w:hAnsi="Calibri"/>
        </w:rPr>
        <w:t>most</w:t>
      </w:r>
      <w:r w:rsidR="00492F1D">
        <w:rPr>
          <w:rFonts w:ascii="Calibri" w:hAnsi="Calibri"/>
        </w:rPr>
        <w:t xml:space="preserve"> conflicts (Sjoberg and </w:t>
      </w:r>
      <w:proofErr w:type="spellStart"/>
      <w:r w:rsidR="00492F1D">
        <w:rPr>
          <w:rFonts w:ascii="Calibri" w:hAnsi="Calibri"/>
        </w:rPr>
        <w:t>Peet</w:t>
      </w:r>
      <w:proofErr w:type="spellEnd"/>
      <w:r w:rsidR="00492F1D">
        <w:rPr>
          <w:rFonts w:ascii="Calibri" w:hAnsi="Calibri"/>
        </w:rPr>
        <w:t xml:space="preserve"> 2011; </w:t>
      </w:r>
      <w:r w:rsidR="000B7DA4">
        <w:rPr>
          <w:rFonts w:ascii="Calibri" w:hAnsi="Calibri"/>
        </w:rPr>
        <w:t xml:space="preserve">Hynes 2004). </w:t>
      </w:r>
      <w:r w:rsidR="00B2009A">
        <w:rPr>
          <w:rFonts w:ascii="Calibri" w:hAnsi="Calibri"/>
        </w:rPr>
        <w:t>Recognizing th</w:t>
      </w:r>
      <w:r w:rsidR="00701897">
        <w:rPr>
          <w:rFonts w:ascii="Calibri" w:hAnsi="Calibri"/>
        </w:rPr>
        <w:t xml:space="preserve">ese roles, however, </w:t>
      </w:r>
      <w:r w:rsidR="00B2009A">
        <w:rPr>
          <w:rFonts w:ascii="Calibri" w:hAnsi="Calibri"/>
        </w:rPr>
        <w:t>does not</w:t>
      </w:r>
      <w:r w:rsidR="00291521">
        <w:rPr>
          <w:rFonts w:ascii="Calibri" w:hAnsi="Calibri"/>
        </w:rPr>
        <w:t xml:space="preserve"> disrupt “inherited perceptions of women as maternal, emotional, and peace-loving” (Sjoberg and Gentry 2007, 1). </w:t>
      </w:r>
      <w:r w:rsidR="00B8111A">
        <w:rPr>
          <w:rFonts w:ascii="Calibri" w:hAnsi="Calibri"/>
        </w:rPr>
        <w:t xml:space="preserve">Jean </w:t>
      </w:r>
      <w:proofErr w:type="spellStart"/>
      <w:r w:rsidR="00B8111A">
        <w:rPr>
          <w:rFonts w:ascii="Calibri" w:hAnsi="Calibri"/>
        </w:rPr>
        <w:t>Elshtain</w:t>
      </w:r>
      <w:proofErr w:type="spellEnd"/>
      <w:r w:rsidR="00B8111A">
        <w:rPr>
          <w:rFonts w:ascii="Calibri" w:hAnsi="Calibri"/>
        </w:rPr>
        <w:t xml:space="preserve"> (1985) </w:t>
      </w:r>
      <w:r w:rsidR="00CC2DA6">
        <w:rPr>
          <w:rFonts w:ascii="Calibri" w:hAnsi="Calibri"/>
        </w:rPr>
        <w:t xml:space="preserve">argued that war theorists and war practitioners cast women as the ‘beautiful souls’ of war – innocent </w:t>
      </w:r>
      <w:r w:rsidR="001955B0">
        <w:rPr>
          <w:rFonts w:ascii="Calibri" w:hAnsi="Calibri"/>
        </w:rPr>
        <w:t xml:space="preserve">of the cause of war and uninvolved in the fighting, yet in need of protection </w:t>
      </w:r>
      <w:r w:rsidR="00F830E2">
        <w:rPr>
          <w:rFonts w:ascii="Calibri" w:hAnsi="Calibri"/>
        </w:rPr>
        <w:t xml:space="preserve">provided by </w:t>
      </w:r>
      <w:r w:rsidR="001955B0">
        <w:rPr>
          <w:rFonts w:ascii="Calibri" w:hAnsi="Calibri"/>
        </w:rPr>
        <w:t>soldiers</w:t>
      </w:r>
      <w:r w:rsidR="00F830E2">
        <w:rPr>
          <w:rFonts w:ascii="Calibri" w:hAnsi="Calibri"/>
        </w:rPr>
        <w:t>.</w:t>
      </w:r>
      <w:r w:rsidR="001955B0">
        <w:rPr>
          <w:rFonts w:ascii="Calibri" w:hAnsi="Calibri"/>
        </w:rPr>
        <w:t xml:space="preserve"> </w:t>
      </w:r>
      <w:r w:rsidR="00F830E2">
        <w:rPr>
          <w:rFonts w:ascii="Calibri" w:hAnsi="Calibri"/>
        </w:rPr>
        <w:t xml:space="preserve">‘Beautiful soul’ women are victims in need of protection, and therefore by definition </w:t>
      </w:r>
      <w:r w:rsidR="00525BF5">
        <w:rPr>
          <w:rFonts w:ascii="Calibri" w:hAnsi="Calibri"/>
        </w:rPr>
        <w:t>neither at</w:t>
      </w:r>
      <w:r w:rsidR="004061B5">
        <w:rPr>
          <w:rFonts w:ascii="Calibri" w:hAnsi="Calibri"/>
        </w:rPr>
        <w:t>tackers nor protectors (</w:t>
      </w:r>
      <w:proofErr w:type="spellStart"/>
      <w:r w:rsidR="004061B5">
        <w:rPr>
          <w:rFonts w:ascii="Calibri" w:hAnsi="Calibri"/>
        </w:rPr>
        <w:t>Elshtain</w:t>
      </w:r>
      <w:proofErr w:type="spellEnd"/>
      <w:r w:rsidR="004061B5">
        <w:rPr>
          <w:rFonts w:ascii="Calibri" w:hAnsi="Calibri"/>
        </w:rPr>
        <w:t xml:space="preserve"> 1985; Young 2003; Sjoberg 2006). </w:t>
      </w:r>
      <w:r w:rsidR="00D5318F">
        <w:rPr>
          <w:rFonts w:ascii="Calibri" w:hAnsi="Calibri"/>
        </w:rPr>
        <w:t>Even feminist work sometimes unwittingly associates women, femininity, and peace, characterizing women as victims of ‘masculine violence’ in global politics.</w:t>
      </w:r>
    </w:p>
    <w:p w14:paraId="5035F0A3" w14:textId="0FCF8342" w:rsidR="00771B45" w:rsidRDefault="00542972" w:rsidP="006C09C0">
      <w:pPr>
        <w:spacing w:line="480" w:lineRule="auto"/>
        <w:rPr>
          <w:rFonts w:ascii="Calibri" w:hAnsi="Calibri"/>
        </w:rPr>
      </w:pPr>
      <w:r>
        <w:rPr>
          <w:rFonts w:ascii="Calibri" w:hAnsi="Calibri"/>
        </w:rPr>
        <w:tab/>
      </w:r>
      <w:proofErr w:type="spellStart"/>
      <w:r>
        <w:rPr>
          <w:rFonts w:ascii="Calibri" w:hAnsi="Calibri"/>
        </w:rPr>
        <w:t>Enloe</w:t>
      </w:r>
      <w:proofErr w:type="spellEnd"/>
      <w:r>
        <w:rPr>
          <w:rFonts w:ascii="Calibri" w:hAnsi="Calibri"/>
        </w:rPr>
        <w:t xml:space="preserve"> </w:t>
      </w:r>
      <w:r w:rsidR="00371F24">
        <w:rPr>
          <w:rFonts w:ascii="Calibri" w:hAnsi="Calibri"/>
        </w:rPr>
        <w:t xml:space="preserve">knew, though, that women also participate in and perpetrate political violence. </w:t>
      </w:r>
      <w:r w:rsidR="00D5318F">
        <w:rPr>
          <w:rFonts w:ascii="Calibri" w:hAnsi="Calibri"/>
        </w:rPr>
        <w:t>Though this has been true throughout history</w:t>
      </w:r>
      <w:r w:rsidR="0028567E">
        <w:rPr>
          <w:rFonts w:ascii="Calibri" w:hAnsi="Calibri"/>
        </w:rPr>
        <w:t xml:space="preserve"> </w:t>
      </w:r>
      <w:r w:rsidR="00371F24">
        <w:rPr>
          <w:rFonts w:ascii="Calibri" w:hAnsi="Calibri"/>
        </w:rPr>
        <w:t xml:space="preserve">(e.g., Sjoberg and Gentry 2007), for a long time, women’s active involvement in </w:t>
      </w:r>
      <w:r w:rsidR="00D5318F">
        <w:rPr>
          <w:rFonts w:ascii="Calibri" w:hAnsi="Calibri"/>
        </w:rPr>
        <w:t>violence</w:t>
      </w:r>
      <w:r w:rsidR="00371F24">
        <w:rPr>
          <w:rFonts w:ascii="Calibri" w:hAnsi="Calibri"/>
        </w:rPr>
        <w:t xml:space="preserve"> was downplayed or ignored in media outlets, by policymakers, and in </w:t>
      </w:r>
      <w:r w:rsidR="008E76C4">
        <w:rPr>
          <w:rFonts w:ascii="Calibri" w:hAnsi="Calibri"/>
        </w:rPr>
        <w:t>scholarship</w:t>
      </w:r>
      <w:r w:rsidR="00D51982">
        <w:rPr>
          <w:rFonts w:ascii="Calibri" w:hAnsi="Calibri"/>
        </w:rPr>
        <w:t xml:space="preserve">. Scholars looking </w:t>
      </w:r>
      <w:r w:rsidR="008E76C4">
        <w:rPr>
          <w:rFonts w:ascii="Calibri" w:hAnsi="Calibri"/>
        </w:rPr>
        <w:t xml:space="preserve">for </w:t>
      </w:r>
      <w:r w:rsidR="00D51982">
        <w:rPr>
          <w:rFonts w:ascii="Calibri" w:hAnsi="Calibri"/>
        </w:rPr>
        <w:t>women</w:t>
      </w:r>
      <w:r w:rsidR="008E76C4">
        <w:rPr>
          <w:rFonts w:ascii="Calibri" w:hAnsi="Calibri"/>
        </w:rPr>
        <w:t xml:space="preserve"> in</w:t>
      </w:r>
      <w:r w:rsidR="00D51982">
        <w:rPr>
          <w:rFonts w:ascii="Calibri" w:hAnsi="Calibri"/>
        </w:rPr>
        <w:t xml:space="preserve"> political violence found </w:t>
      </w:r>
      <w:r w:rsidR="008E76C4">
        <w:rPr>
          <w:rFonts w:ascii="Calibri" w:hAnsi="Calibri"/>
        </w:rPr>
        <w:t>female perpetrators</w:t>
      </w:r>
      <w:r w:rsidR="00D51982">
        <w:rPr>
          <w:rFonts w:ascii="Calibri" w:hAnsi="Calibri"/>
        </w:rPr>
        <w:t xml:space="preserve"> either totally ignored or sensationalized (making women’s violence appear singular, abnormal,</w:t>
      </w:r>
      <w:r w:rsidR="00E83821">
        <w:rPr>
          <w:rFonts w:ascii="Calibri" w:hAnsi="Calibri"/>
        </w:rPr>
        <w:t xml:space="preserve"> and outside of the capacity of normal women) (Sjoberg and Gentry 2007;</w:t>
      </w:r>
      <w:r w:rsidR="0054596A">
        <w:rPr>
          <w:rFonts w:ascii="Calibri" w:hAnsi="Calibri"/>
        </w:rPr>
        <w:t xml:space="preserve"> 2008;</w:t>
      </w:r>
      <w:r w:rsidR="00E83821">
        <w:rPr>
          <w:rFonts w:ascii="Calibri" w:hAnsi="Calibri"/>
        </w:rPr>
        <w:t xml:space="preserve"> </w:t>
      </w:r>
      <w:proofErr w:type="spellStart"/>
      <w:r w:rsidR="00E83821">
        <w:rPr>
          <w:rFonts w:ascii="Calibri" w:hAnsi="Calibri"/>
        </w:rPr>
        <w:t>MacKenzie</w:t>
      </w:r>
      <w:proofErr w:type="spellEnd"/>
      <w:r w:rsidR="00E83821">
        <w:rPr>
          <w:rFonts w:ascii="Calibri" w:hAnsi="Calibri"/>
        </w:rPr>
        <w:t xml:space="preserve"> 2009; </w:t>
      </w:r>
      <w:proofErr w:type="spellStart"/>
      <w:r w:rsidR="00E83821">
        <w:rPr>
          <w:rFonts w:ascii="Calibri" w:hAnsi="Calibri"/>
        </w:rPr>
        <w:t>Parashar</w:t>
      </w:r>
      <w:proofErr w:type="spellEnd"/>
      <w:r w:rsidR="00E83821">
        <w:rPr>
          <w:rFonts w:ascii="Calibri" w:hAnsi="Calibri"/>
        </w:rPr>
        <w:t xml:space="preserve"> 2011; McEvoy 2009). </w:t>
      </w:r>
      <w:r w:rsidR="00F1217A">
        <w:rPr>
          <w:rFonts w:ascii="Calibri" w:hAnsi="Calibri"/>
        </w:rPr>
        <w:t xml:space="preserve">Laura Sjoberg and Caron Gentry (2007; Gentry and Sjoberg 2015) have argued that the sensationalism </w:t>
      </w:r>
      <w:r w:rsidR="00562357">
        <w:rPr>
          <w:rFonts w:ascii="Calibri" w:hAnsi="Calibri"/>
        </w:rPr>
        <w:t>fit in</w:t>
      </w:r>
      <w:r w:rsidR="004B5645">
        <w:rPr>
          <w:rFonts w:ascii="Calibri" w:hAnsi="Calibri"/>
        </w:rPr>
        <w:t>to</w:t>
      </w:r>
      <w:r w:rsidR="00F1217A">
        <w:rPr>
          <w:rFonts w:ascii="Calibri" w:hAnsi="Calibri"/>
        </w:rPr>
        <w:t xml:space="preserve"> three standard narratives: the mother narratives</w:t>
      </w:r>
      <w:r w:rsidR="00AA6D23">
        <w:rPr>
          <w:rFonts w:ascii="Calibri" w:hAnsi="Calibri"/>
        </w:rPr>
        <w:t xml:space="preserve">, emphasizing that </w:t>
      </w:r>
      <w:r w:rsidR="00562357">
        <w:rPr>
          <w:rFonts w:ascii="Calibri" w:hAnsi="Calibri"/>
        </w:rPr>
        <w:t>maternal instincts of protection and/or vengeance cause women’s violence</w:t>
      </w:r>
      <w:r w:rsidR="00AA6D23">
        <w:rPr>
          <w:rFonts w:ascii="Calibri" w:hAnsi="Calibri"/>
        </w:rPr>
        <w:t xml:space="preserve">; the monster narratives, suggesting that psychologically </w:t>
      </w:r>
      <w:r w:rsidR="00AA6D23">
        <w:rPr>
          <w:rFonts w:ascii="Calibri" w:hAnsi="Calibri"/>
        </w:rPr>
        <w:lastRenderedPageBreak/>
        <w:t>disturbed women are the most violent of people; and the whore narratives, suggesting that women’s violence and women’s sexual dysfunction (parti</w:t>
      </w:r>
      <w:r w:rsidR="004B5645">
        <w:rPr>
          <w:rFonts w:ascii="Calibri" w:hAnsi="Calibri"/>
        </w:rPr>
        <w:t>c</w:t>
      </w:r>
      <w:r w:rsidR="00AA6D23">
        <w:rPr>
          <w:rFonts w:ascii="Calibri" w:hAnsi="Calibri"/>
        </w:rPr>
        <w:t xml:space="preserve">ularly </w:t>
      </w:r>
      <w:proofErr w:type="spellStart"/>
      <w:r w:rsidR="00AA6D23">
        <w:rPr>
          <w:rFonts w:ascii="Calibri" w:hAnsi="Calibri"/>
        </w:rPr>
        <w:t>hypersexuality</w:t>
      </w:r>
      <w:proofErr w:type="spellEnd"/>
      <w:r w:rsidR="00AA6D23">
        <w:rPr>
          <w:rFonts w:ascii="Calibri" w:hAnsi="Calibri"/>
        </w:rPr>
        <w:t xml:space="preserve">) are paired. </w:t>
      </w:r>
      <w:r w:rsidR="00473C24">
        <w:rPr>
          <w:rFonts w:ascii="Calibri" w:hAnsi="Calibri"/>
        </w:rPr>
        <w:t xml:space="preserve">Sjoberg and Gentry (2007) urged </w:t>
      </w:r>
      <w:r w:rsidR="00DF5C33">
        <w:rPr>
          <w:rFonts w:ascii="Calibri" w:hAnsi="Calibri"/>
        </w:rPr>
        <w:t>attention to the fact that</w:t>
      </w:r>
      <w:r w:rsidR="00473C24">
        <w:rPr>
          <w:rFonts w:ascii="Calibri" w:hAnsi="Calibri"/>
        </w:rPr>
        <w:t xml:space="preserve"> that female participants in war and conflict, like male participants, are agents with choices, even </w:t>
      </w:r>
      <w:r w:rsidR="00562357">
        <w:rPr>
          <w:rFonts w:ascii="Calibri" w:hAnsi="Calibri"/>
        </w:rPr>
        <w:t>within</w:t>
      </w:r>
      <w:r w:rsidR="00473C24">
        <w:rPr>
          <w:rFonts w:ascii="Calibri" w:hAnsi="Calibri"/>
        </w:rPr>
        <w:t xml:space="preserve"> very gendered social structures. </w:t>
      </w:r>
      <w:proofErr w:type="spellStart"/>
      <w:r w:rsidR="005D71CE">
        <w:rPr>
          <w:rFonts w:ascii="Calibri" w:hAnsi="Calibri"/>
        </w:rPr>
        <w:t>Ahall</w:t>
      </w:r>
      <w:proofErr w:type="spellEnd"/>
      <w:r w:rsidR="005D71CE">
        <w:rPr>
          <w:rFonts w:ascii="Calibri" w:hAnsi="Calibri"/>
        </w:rPr>
        <w:t xml:space="preserve"> (2012) and </w:t>
      </w:r>
      <w:proofErr w:type="spellStart"/>
      <w:r w:rsidR="005D71CE">
        <w:rPr>
          <w:rFonts w:ascii="Calibri" w:hAnsi="Calibri"/>
        </w:rPr>
        <w:t>Auch</w:t>
      </w:r>
      <w:r w:rsidR="0028567E">
        <w:rPr>
          <w:rFonts w:ascii="Calibri" w:hAnsi="Calibri"/>
        </w:rPr>
        <w:t>t</w:t>
      </w:r>
      <w:r w:rsidR="005D71CE">
        <w:rPr>
          <w:rFonts w:ascii="Calibri" w:hAnsi="Calibri"/>
        </w:rPr>
        <w:t>er</w:t>
      </w:r>
      <w:proofErr w:type="spellEnd"/>
      <w:r w:rsidR="005D71CE">
        <w:rPr>
          <w:rFonts w:ascii="Calibri" w:hAnsi="Calibri"/>
        </w:rPr>
        <w:t xml:space="preserve"> (2012) pushed the argument further – problematizing the gendered aspects of the very idea of political agency.</w:t>
      </w:r>
    </w:p>
    <w:p w14:paraId="5A4BA80A" w14:textId="60406557" w:rsidR="00901010" w:rsidRDefault="00901010" w:rsidP="006C09C0">
      <w:pPr>
        <w:spacing w:line="480" w:lineRule="auto"/>
        <w:rPr>
          <w:rFonts w:ascii="Calibri" w:hAnsi="Calibri"/>
        </w:rPr>
      </w:pPr>
      <w:r>
        <w:rPr>
          <w:rFonts w:ascii="Calibri" w:hAnsi="Calibri"/>
        </w:rPr>
        <w:tab/>
      </w:r>
      <w:r w:rsidR="006D3A29">
        <w:rPr>
          <w:rFonts w:ascii="Calibri" w:hAnsi="Calibri"/>
        </w:rPr>
        <w:t xml:space="preserve">This study builds on that </w:t>
      </w:r>
      <w:r w:rsidR="005D71CE">
        <w:rPr>
          <w:rFonts w:ascii="Calibri" w:hAnsi="Calibri"/>
        </w:rPr>
        <w:t>work</w:t>
      </w:r>
      <w:r w:rsidR="00825286">
        <w:rPr>
          <w:rFonts w:ascii="Calibri" w:hAnsi="Calibri"/>
        </w:rPr>
        <w:t xml:space="preserve">. It looks at the narratives around the </w:t>
      </w:r>
      <w:proofErr w:type="spellStart"/>
      <w:r w:rsidR="00825286">
        <w:rPr>
          <w:rFonts w:ascii="Calibri" w:hAnsi="Calibri"/>
        </w:rPr>
        <w:t>hypervisible</w:t>
      </w:r>
      <w:proofErr w:type="spellEnd"/>
      <w:r w:rsidR="00825286">
        <w:rPr>
          <w:rFonts w:ascii="Calibri" w:hAnsi="Calibri"/>
        </w:rPr>
        <w:t xml:space="preserve"> women in, of, and around IS, asking to whom agency is attributed, and what </w:t>
      </w:r>
      <w:r w:rsidR="003F7E62">
        <w:rPr>
          <w:rFonts w:ascii="Calibri" w:hAnsi="Calibri"/>
        </w:rPr>
        <w:t>that a</w:t>
      </w:r>
      <w:r w:rsidR="00EC7649">
        <w:rPr>
          <w:rFonts w:ascii="Calibri" w:hAnsi="Calibri"/>
        </w:rPr>
        <w:t xml:space="preserve">ttribution of agency says about what those women are, and what IS is. </w:t>
      </w:r>
      <w:r w:rsidR="006F4522">
        <w:rPr>
          <w:rFonts w:ascii="Calibri" w:hAnsi="Calibri"/>
        </w:rPr>
        <w:t>Calling</w:t>
      </w:r>
      <w:r w:rsidR="00E93C41">
        <w:rPr>
          <w:rFonts w:ascii="Calibri" w:hAnsi="Calibri"/>
        </w:rPr>
        <w:t xml:space="preserve"> women around IS </w:t>
      </w:r>
      <w:proofErr w:type="spellStart"/>
      <w:r w:rsidR="00FC41B1">
        <w:rPr>
          <w:rFonts w:ascii="Calibri" w:hAnsi="Calibri"/>
          <w:i/>
        </w:rPr>
        <w:t>hypervisible</w:t>
      </w:r>
      <w:proofErr w:type="spellEnd"/>
      <w:r w:rsidR="00FC41B1">
        <w:rPr>
          <w:rFonts w:ascii="Calibri" w:hAnsi="Calibri"/>
        </w:rPr>
        <w:t xml:space="preserve"> mean</w:t>
      </w:r>
      <w:r w:rsidR="006F4522">
        <w:rPr>
          <w:rFonts w:ascii="Calibri" w:hAnsi="Calibri"/>
        </w:rPr>
        <w:t>s</w:t>
      </w:r>
      <w:r w:rsidR="00FC41B1">
        <w:rPr>
          <w:rFonts w:ascii="Calibri" w:hAnsi="Calibri"/>
        </w:rPr>
        <w:t xml:space="preserve"> that they </w:t>
      </w:r>
      <w:r w:rsidR="006F4522">
        <w:rPr>
          <w:rFonts w:ascii="Calibri" w:hAnsi="Calibri"/>
        </w:rPr>
        <w:t>are</w:t>
      </w:r>
      <w:r w:rsidR="00FC41B1">
        <w:rPr>
          <w:rFonts w:ascii="Calibri" w:hAnsi="Calibri"/>
        </w:rPr>
        <w:t xml:space="preserve"> an object of </w:t>
      </w:r>
      <w:r w:rsidR="006F4522">
        <w:rPr>
          <w:rFonts w:ascii="Calibri" w:hAnsi="Calibri"/>
        </w:rPr>
        <w:t xml:space="preserve">irregular </w:t>
      </w:r>
      <w:r w:rsidR="00FC41B1">
        <w:rPr>
          <w:rFonts w:ascii="Calibri" w:hAnsi="Calibri"/>
        </w:rPr>
        <w:t xml:space="preserve">gaze or fascination. </w:t>
      </w:r>
      <w:r w:rsidR="007D4945">
        <w:rPr>
          <w:rFonts w:ascii="Calibri" w:hAnsi="Calibri"/>
        </w:rPr>
        <w:t xml:space="preserve">In some ways, hypervisibility is the opposite of invisibility – </w:t>
      </w:r>
      <w:proofErr w:type="spellStart"/>
      <w:r w:rsidR="007D4945">
        <w:rPr>
          <w:rFonts w:ascii="Calibri" w:hAnsi="Calibri"/>
        </w:rPr>
        <w:t>hypervisible</w:t>
      </w:r>
      <w:proofErr w:type="spellEnd"/>
      <w:r w:rsidR="007D4945">
        <w:rPr>
          <w:rFonts w:ascii="Calibri" w:hAnsi="Calibri"/>
        </w:rPr>
        <w:t xml:space="preserve"> subjects receive disproportionately high attention while invisible subjects </w:t>
      </w:r>
      <w:r w:rsidR="00A13C14">
        <w:rPr>
          <w:rFonts w:ascii="Calibri" w:hAnsi="Calibri"/>
        </w:rPr>
        <w:t xml:space="preserve">receive </w:t>
      </w:r>
      <w:r w:rsidR="00277CDF">
        <w:rPr>
          <w:rFonts w:ascii="Calibri" w:hAnsi="Calibri"/>
        </w:rPr>
        <w:t>disproportionately</w:t>
      </w:r>
      <w:r w:rsidR="00A13C14">
        <w:rPr>
          <w:rFonts w:ascii="Calibri" w:hAnsi="Calibri"/>
        </w:rPr>
        <w:t xml:space="preserve"> low attention. </w:t>
      </w:r>
      <w:r w:rsidR="000A15F3">
        <w:rPr>
          <w:rFonts w:ascii="Calibri" w:hAnsi="Calibri"/>
        </w:rPr>
        <w:t xml:space="preserve">In other ways, hypervisibility has some of the same effect of invisibility </w:t>
      </w:r>
      <w:r w:rsidR="000E6CF0">
        <w:rPr>
          <w:rFonts w:ascii="Calibri" w:hAnsi="Calibri"/>
        </w:rPr>
        <w:t>–</w:t>
      </w:r>
      <w:r w:rsidR="000A15F3">
        <w:rPr>
          <w:rFonts w:ascii="Calibri" w:hAnsi="Calibri"/>
        </w:rPr>
        <w:t xml:space="preserve"> </w:t>
      </w:r>
      <w:r w:rsidR="00243169">
        <w:rPr>
          <w:rFonts w:ascii="Calibri" w:hAnsi="Calibri"/>
        </w:rPr>
        <w:t xml:space="preserve">distorting </w:t>
      </w:r>
      <w:r w:rsidR="00A3311E">
        <w:rPr>
          <w:rFonts w:ascii="Calibri" w:hAnsi="Calibri"/>
        </w:rPr>
        <w:t>the subject</w:t>
      </w:r>
      <w:r w:rsidR="0052320F">
        <w:rPr>
          <w:rFonts w:ascii="Calibri" w:hAnsi="Calibri"/>
        </w:rPr>
        <w:t xml:space="preserve">. </w:t>
      </w:r>
    </w:p>
    <w:p w14:paraId="0B41F882" w14:textId="76980B10" w:rsidR="006F4522" w:rsidRDefault="0052320F" w:rsidP="006C09C0">
      <w:pPr>
        <w:spacing w:line="480" w:lineRule="auto"/>
        <w:rPr>
          <w:rFonts w:ascii="Calibri" w:hAnsi="Calibri"/>
        </w:rPr>
      </w:pPr>
      <w:r>
        <w:rPr>
          <w:rFonts w:ascii="Calibri" w:hAnsi="Calibri"/>
        </w:rPr>
        <w:tab/>
      </w:r>
      <w:r w:rsidR="00277CDF">
        <w:rPr>
          <w:rFonts w:ascii="Calibri" w:hAnsi="Calibri"/>
        </w:rPr>
        <w:t xml:space="preserve">This article analyzes </w:t>
      </w:r>
      <w:r w:rsidR="004D0BFE">
        <w:rPr>
          <w:rFonts w:ascii="Calibri" w:hAnsi="Calibri"/>
        </w:rPr>
        <w:t xml:space="preserve">how characterizations of </w:t>
      </w:r>
      <w:r w:rsidR="00277CDF">
        <w:rPr>
          <w:rFonts w:ascii="Calibri" w:hAnsi="Calibri"/>
        </w:rPr>
        <w:t>(</w:t>
      </w:r>
      <w:proofErr w:type="spellStart"/>
      <w:r w:rsidR="00277CDF">
        <w:rPr>
          <w:rFonts w:ascii="Calibri" w:hAnsi="Calibri"/>
        </w:rPr>
        <w:t>hypervisible</w:t>
      </w:r>
      <w:proofErr w:type="spellEnd"/>
      <w:r w:rsidR="00277CDF">
        <w:rPr>
          <w:rFonts w:ascii="Calibri" w:hAnsi="Calibri"/>
        </w:rPr>
        <w:t xml:space="preserve">) </w:t>
      </w:r>
      <w:r w:rsidR="000E3374">
        <w:rPr>
          <w:rFonts w:ascii="Calibri" w:hAnsi="Calibri"/>
        </w:rPr>
        <w:t>women in, around, and opposed to IS line up with</w:t>
      </w:r>
      <w:r w:rsidR="00B116D9">
        <w:rPr>
          <w:rFonts w:ascii="Calibri" w:hAnsi="Calibri"/>
        </w:rPr>
        <w:t xml:space="preserve"> previous findings about </w:t>
      </w:r>
      <w:r w:rsidR="00277CDF">
        <w:rPr>
          <w:rFonts w:ascii="Calibri" w:hAnsi="Calibri"/>
        </w:rPr>
        <w:t xml:space="preserve">(invisible) </w:t>
      </w:r>
      <w:r w:rsidR="00B116D9">
        <w:rPr>
          <w:rFonts w:ascii="Calibri" w:hAnsi="Calibri"/>
        </w:rPr>
        <w:t xml:space="preserve">women in political violence. If </w:t>
      </w:r>
      <w:r w:rsidR="00140A0A">
        <w:rPr>
          <w:rFonts w:ascii="Calibri" w:hAnsi="Calibri"/>
        </w:rPr>
        <w:t xml:space="preserve">this conflict mirrors others, we would expect </w:t>
      </w:r>
      <w:r w:rsidR="00277CDF">
        <w:rPr>
          <w:rFonts w:ascii="Calibri" w:hAnsi="Calibri"/>
        </w:rPr>
        <w:t xml:space="preserve">silence or sensationalism around </w:t>
      </w:r>
      <w:r w:rsidR="00140A0A">
        <w:rPr>
          <w:rFonts w:ascii="Calibri" w:hAnsi="Calibri"/>
        </w:rPr>
        <w:t>women combatants and</w:t>
      </w:r>
      <w:r w:rsidR="006F4522">
        <w:rPr>
          <w:rFonts w:ascii="Calibri" w:hAnsi="Calibri"/>
        </w:rPr>
        <w:t xml:space="preserve"> gender-stereotypical language around</w:t>
      </w:r>
      <w:r w:rsidR="00140A0A">
        <w:rPr>
          <w:rFonts w:ascii="Calibri" w:hAnsi="Calibri"/>
        </w:rPr>
        <w:t xml:space="preserve"> female victims. Relatedly, we would expect the stories around both female combatants and female victims to de-emphasize agency</w:t>
      </w:r>
      <w:r w:rsidR="006F4522">
        <w:rPr>
          <w:rFonts w:ascii="Calibri" w:hAnsi="Calibri"/>
        </w:rPr>
        <w:t xml:space="preserve"> and emphasize manipulation and/or helplessness</w:t>
      </w:r>
      <w:r w:rsidR="00140A0A">
        <w:rPr>
          <w:rFonts w:ascii="Calibri" w:hAnsi="Calibri"/>
        </w:rPr>
        <w:t xml:space="preserve">. </w:t>
      </w:r>
    </w:p>
    <w:p w14:paraId="7B7333F1" w14:textId="0E33BA50" w:rsidR="00B87B50" w:rsidRDefault="00B87B50" w:rsidP="006C09C0">
      <w:pPr>
        <w:spacing w:line="480" w:lineRule="auto"/>
        <w:outlineLvl w:val="0"/>
        <w:rPr>
          <w:rFonts w:ascii="Calibri" w:hAnsi="Calibri"/>
          <w:b/>
        </w:rPr>
      </w:pPr>
      <w:r>
        <w:rPr>
          <w:rFonts w:ascii="Calibri" w:hAnsi="Calibri"/>
          <w:b/>
        </w:rPr>
        <w:t>Reading Women in and around IS</w:t>
      </w:r>
    </w:p>
    <w:p w14:paraId="565904AD" w14:textId="41ED6132" w:rsidR="00096F8D" w:rsidRDefault="00123CA4" w:rsidP="006C09C0">
      <w:pPr>
        <w:spacing w:line="480" w:lineRule="auto"/>
        <w:rPr>
          <w:rFonts w:ascii="Calibri" w:hAnsi="Calibri"/>
        </w:rPr>
      </w:pPr>
      <w:r>
        <w:rPr>
          <w:rFonts w:ascii="Calibri" w:hAnsi="Calibri"/>
        </w:rPr>
        <w:tab/>
      </w:r>
      <w:r w:rsidR="002728A4">
        <w:rPr>
          <w:rFonts w:ascii="Calibri" w:hAnsi="Calibri"/>
        </w:rPr>
        <w:t>An informal survey of</w:t>
      </w:r>
      <w:r>
        <w:rPr>
          <w:rFonts w:ascii="Calibri" w:hAnsi="Calibri"/>
        </w:rPr>
        <w:t xml:space="preserve"> stories of women in, around, victimized by, and opposing IS suggests that th</w:t>
      </w:r>
      <w:r w:rsidR="00E04314">
        <w:rPr>
          <w:rFonts w:ascii="Calibri" w:hAnsi="Calibri"/>
        </w:rPr>
        <w:t xml:space="preserve">ese expectations are being met. </w:t>
      </w:r>
      <w:r w:rsidR="004D07C9">
        <w:rPr>
          <w:rFonts w:ascii="Calibri" w:hAnsi="Calibri"/>
        </w:rPr>
        <w:t>Many</w:t>
      </w:r>
      <w:r w:rsidR="00E04314">
        <w:rPr>
          <w:rFonts w:ascii="Calibri" w:hAnsi="Calibri"/>
        </w:rPr>
        <w:t xml:space="preserve"> stories can be found where female </w:t>
      </w:r>
      <w:r w:rsidR="00E04314">
        <w:rPr>
          <w:rFonts w:ascii="Calibri" w:hAnsi="Calibri"/>
        </w:rPr>
        <w:lastRenderedPageBreak/>
        <w:t xml:space="preserve">victims are </w:t>
      </w:r>
      <w:r w:rsidR="00046E56">
        <w:rPr>
          <w:rFonts w:ascii="Calibri" w:hAnsi="Calibri"/>
        </w:rPr>
        <w:t>characterized</w:t>
      </w:r>
      <w:r w:rsidR="00E04314">
        <w:rPr>
          <w:rFonts w:ascii="Calibri" w:hAnsi="Calibri"/>
        </w:rPr>
        <w:t xml:space="preserve"> as helpless</w:t>
      </w:r>
      <w:r w:rsidR="00046E56">
        <w:rPr>
          <w:rFonts w:ascii="Calibri" w:hAnsi="Calibri"/>
        </w:rPr>
        <w:t xml:space="preserve"> and in need of protection facing</w:t>
      </w:r>
      <w:r w:rsidR="00E04314">
        <w:rPr>
          <w:rFonts w:ascii="Calibri" w:hAnsi="Calibri"/>
        </w:rPr>
        <w:t xml:space="preserve"> terrible abuse</w:t>
      </w:r>
      <w:r w:rsidR="00046E56">
        <w:rPr>
          <w:rFonts w:ascii="Calibri" w:hAnsi="Calibri"/>
        </w:rPr>
        <w:t xml:space="preserve"> from IS</w:t>
      </w:r>
      <w:r w:rsidR="00D607C8">
        <w:rPr>
          <w:rFonts w:ascii="Calibri" w:hAnsi="Calibri"/>
        </w:rPr>
        <w:t xml:space="preserve">. </w:t>
      </w:r>
      <w:r w:rsidR="0066200E">
        <w:rPr>
          <w:rFonts w:ascii="Calibri" w:hAnsi="Calibri"/>
        </w:rPr>
        <w:t xml:space="preserve">A CBS (2016) report </w:t>
      </w:r>
      <w:r w:rsidR="00AA762C">
        <w:rPr>
          <w:rFonts w:ascii="Calibri" w:hAnsi="Calibri"/>
        </w:rPr>
        <w:t xml:space="preserve">echoes many others </w:t>
      </w:r>
      <w:r w:rsidR="00046E56">
        <w:rPr>
          <w:rFonts w:ascii="Calibri" w:hAnsi="Calibri"/>
        </w:rPr>
        <w:t>in that vein</w:t>
      </w:r>
      <w:r w:rsidR="00096F8D">
        <w:rPr>
          <w:rFonts w:ascii="Calibri" w:hAnsi="Calibri"/>
        </w:rPr>
        <w:t xml:space="preserve">: </w:t>
      </w:r>
    </w:p>
    <w:p w14:paraId="393446B7" w14:textId="0D60A263" w:rsidR="00096F8D" w:rsidRPr="00123CA4" w:rsidRDefault="00096F8D" w:rsidP="00CC2BA3">
      <w:pPr>
        <w:ind w:left="720" w:right="720"/>
        <w:rPr>
          <w:rFonts w:ascii="Calibri" w:hAnsi="Calibri"/>
        </w:rPr>
      </w:pPr>
      <w:r>
        <w:rPr>
          <w:rFonts w:ascii="Calibri" w:hAnsi="Calibri"/>
        </w:rPr>
        <w:t>ISIS is believed to currently be holding approximately 3,500 people captive as slaves. “Those being held are predominantly women and children and come primarily from the Yezidi community</w:t>
      </w:r>
      <w:r w:rsidR="00046E56">
        <w:rPr>
          <w:rFonts w:ascii="Calibri" w:hAnsi="Calibri"/>
        </w:rPr>
        <w:t xml:space="preserve"> . . .</w:t>
      </w:r>
      <w:r w:rsidR="00CC2BA3">
        <w:rPr>
          <w:rFonts w:ascii="Calibri" w:hAnsi="Calibri"/>
        </w:rPr>
        <w:t>” said the report.</w:t>
      </w:r>
    </w:p>
    <w:p w14:paraId="199BEF30" w14:textId="77777777" w:rsidR="00B87B50" w:rsidRDefault="00B87B50">
      <w:pPr>
        <w:rPr>
          <w:rFonts w:ascii="Calibri" w:hAnsi="Calibri"/>
          <w:b/>
        </w:rPr>
      </w:pPr>
    </w:p>
    <w:p w14:paraId="15623992" w14:textId="438E5976" w:rsidR="00CC2BA3" w:rsidRDefault="00F11367" w:rsidP="006C09C0">
      <w:pPr>
        <w:spacing w:line="480" w:lineRule="auto"/>
        <w:rPr>
          <w:rFonts w:ascii="Calibri" w:hAnsi="Calibri"/>
        </w:rPr>
      </w:pPr>
      <w:r>
        <w:rPr>
          <w:rFonts w:ascii="Calibri" w:hAnsi="Calibri"/>
        </w:rPr>
        <w:t>News.com.au</w:t>
      </w:r>
      <w:r w:rsidR="00B5100B">
        <w:rPr>
          <w:rFonts w:ascii="Calibri" w:hAnsi="Calibri"/>
        </w:rPr>
        <w:t xml:space="preserve"> (201</w:t>
      </w:r>
      <w:r w:rsidR="00AC6B71">
        <w:rPr>
          <w:rFonts w:ascii="Calibri" w:hAnsi="Calibri"/>
        </w:rPr>
        <w:t>5</w:t>
      </w:r>
      <w:r w:rsidR="00B5100B">
        <w:rPr>
          <w:rFonts w:ascii="Calibri" w:hAnsi="Calibri"/>
        </w:rPr>
        <w:t>)</w:t>
      </w:r>
      <w:r>
        <w:rPr>
          <w:rFonts w:ascii="Calibri" w:hAnsi="Calibri"/>
        </w:rPr>
        <w:t xml:space="preserve"> reports </w:t>
      </w:r>
      <w:r w:rsidR="00B5100B">
        <w:rPr>
          <w:rFonts w:ascii="Calibri" w:hAnsi="Calibri"/>
        </w:rPr>
        <w:t>that “Islamic State theologians” have ruled “on when ‘owners’ of women enslaved by the extremist group can have sex with them</w:t>
      </w:r>
      <w:r w:rsidR="00130DC7">
        <w:rPr>
          <w:rFonts w:ascii="Calibri" w:hAnsi="Calibri"/>
        </w:rPr>
        <w:t xml:space="preserve">” following a “sickening list of 27 tips for raping </w:t>
      </w:r>
      <w:r w:rsidR="00046E56">
        <w:rPr>
          <w:rFonts w:ascii="Calibri" w:hAnsi="Calibri"/>
        </w:rPr>
        <w:t>. . .</w:t>
      </w:r>
      <w:r w:rsidR="00130DC7">
        <w:rPr>
          <w:rFonts w:ascii="Calibri" w:hAnsi="Calibri"/>
        </w:rPr>
        <w:t xml:space="preserve"> sex slaves.” </w:t>
      </w:r>
    </w:p>
    <w:p w14:paraId="0696835B" w14:textId="12014AB5" w:rsidR="00D607C8" w:rsidRDefault="00D607C8" w:rsidP="006C09C0">
      <w:pPr>
        <w:spacing w:line="480" w:lineRule="auto"/>
        <w:rPr>
          <w:rFonts w:ascii="Calibri" w:hAnsi="Calibri"/>
        </w:rPr>
      </w:pPr>
      <w:r>
        <w:rPr>
          <w:rFonts w:ascii="Calibri" w:hAnsi="Calibri"/>
        </w:rPr>
        <w:tab/>
      </w:r>
      <w:r w:rsidR="00046E56">
        <w:rPr>
          <w:rFonts w:ascii="Calibri" w:hAnsi="Calibri"/>
        </w:rPr>
        <w:t xml:space="preserve">Also, many </w:t>
      </w:r>
      <w:r w:rsidR="0028567E">
        <w:rPr>
          <w:rFonts w:ascii="Calibri" w:hAnsi="Calibri"/>
        </w:rPr>
        <w:t>accounts of</w:t>
      </w:r>
      <w:r>
        <w:rPr>
          <w:rFonts w:ascii="Calibri" w:hAnsi="Calibri"/>
        </w:rPr>
        <w:t xml:space="preserve"> women who have joined IS </w:t>
      </w:r>
      <w:r w:rsidR="00046E56">
        <w:rPr>
          <w:rFonts w:ascii="Calibri" w:hAnsi="Calibri"/>
        </w:rPr>
        <w:t>frame them</w:t>
      </w:r>
      <w:r>
        <w:rPr>
          <w:rFonts w:ascii="Calibri" w:hAnsi="Calibri"/>
        </w:rPr>
        <w:t xml:space="preserve"> as manipulated, controlled, or otherwise </w:t>
      </w:r>
      <w:r w:rsidR="00164492">
        <w:rPr>
          <w:rFonts w:ascii="Calibri" w:hAnsi="Calibri"/>
        </w:rPr>
        <w:t>lacking choices</w:t>
      </w:r>
      <w:r>
        <w:rPr>
          <w:rFonts w:ascii="Calibri" w:hAnsi="Calibri"/>
        </w:rPr>
        <w:t xml:space="preserve">. </w:t>
      </w:r>
      <w:r w:rsidR="0095325C">
        <w:rPr>
          <w:rFonts w:ascii="Calibri" w:hAnsi="Calibri"/>
        </w:rPr>
        <w:t xml:space="preserve">A recent </w:t>
      </w:r>
      <w:r w:rsidR="0095325C">
        <w:rPr>
          <w:rFonts w:ascii="Calibri" w:hAnsi="Calibri"/>
          <w:i/>
        </w:rPr>
        <w:t>Telegr</w:t>
      </w:r>
      <w:r w:rsidR="000729AB">
        <w:rPr>
          <w:rFonts w:ascii="Calibri" w:hAnsi="Calibri"/>
          <w:i/>
        </w:rPr>
        <w:t xml:space="preserve">aph </w:t>
      </w:r>
      <w:r w:rsidR="000729AB">
        <w:rPr>
          <w:rFonts w:ascii="Calibri" w:hAnsi="Calibri"/>
        </w:rPr>
        <w:t xml:space="preserve">article on a British female ‘jihadi bride’ named Khadija (born Grace Dare) quoted her father </w:t>
      </w:r>
      <w:r w:rsidR="001B1116">
        <w:rPr>
          <w:rFonts w:ascii="Calibri" w:hAnsi="Calibri"/>
        </w:rPr>
        <w:t xml:space="preserve">as saying “she has been brainwashed” </w:t>
      </w:r>
      <w:r w:rsidR="00164492">
        <w:rPr>
          <w:rFonts w:ascii="Calibri" w:hAnsi="Calibri"/>
        </w:rPr>
        <w:t>and discussed at length her intellectual capacity to choose</w:t>
      </w:r>
      <w:r w:rsidR="006057D8">
        <w:rPr>
          <w:rFonts w:ascii="Calibri" w:hAnsi="Calibri"/>
        </w:rPr>
        <w:t xml:space="preserve"> to join IS</w:t>
      </w:r>
      <w:r w:rsidR="00F22848">
        <w:rPr>
          <w:rFonts w:ascii="Calibri" w:hAnsi="Calibri"/>
        </w:rPr>
        <w:t>, wh</w:t>
      </w:r>
      <w:r w:rsidR="00164492">
        <w:rPr>
          <w:rFonts w:ascii="Calibri" w:hAnsi="Calibri"/>
        </w:rPr>
        <w:t>i</w:t>
      </w:r>
      <w:r w:rsidR="00F22848">
        <w:rPr>
          <w:rFonts w:ascii="Calibri" w:hAnsi="Calibri"/>
        </w:rPr>
        <w:t>ch is characterized as ‘preying’ on British girls</w:t>
      </w:r>
      <w:r w:rsidR="006057D8">
        <w:rPr>
          <w:rFonts w:ascii="Calibri" w:hAnsi="Calibri"/>
        </w:rPr>
        <w:t xml:space="preserve"> (Shute 2016). </w:t>
      </w:r>
      <w:r w:rsidR="00614648">
        <w:rPr>
          <w:rFonts w:ascii="Calibri" w:hAnsi="Calibri"/>
        </w:rPr>
        <w:t>A News.com.au</w:t>
      </w:r>
      <w:r w:rsidR="00AC6B71">
        <w:rPr>
          <w:rFonts w:ascii="Calibri" w:hAnsi="Calibri"/>
        </w:rPr>
        <w:t xml:space="preserve"> (2016</w:t>
      </w:r>
      <w:r w:rsidR="00B638E6">
        <w:rPr>
          <w:rFonts w:ascii="Calibri" w:hAnsi="Calibri"/>
        </w:rPr>
        <w:t>)</w:t>
      </w:r>
      <w:r w:rsidR="00614648">
        <w:rPr>
          <w:rFonts w:ascii="Calibri" w:hAnsi="Calibri"/>
        </w:rPr>
        <w:t xml:space="preserve"> story </w:t>
      </w:r>
      <w:r w:rsidR="00164492">
        <w:rPr>
          <w:rFonts w:ascii="Calibri" w:hAnsi="Calibri"/>
        </w:rPr>
        <w:t>about</w:t>
      </w:r>
      <w:r w:rsidR="00B638E6">
        <w:rPr>
          <w:rFonts w:ascii="Calibri" w:hAnsi="Calibri"/>
        </w:rPr>
        <w:t xml:space="preserve"> the deaths of Austrian teenagers </w:t>
      </w:r>
      <w:proofErr w:type="spellStart"/>
      <w:r w:rsidR="00B638E6">
        <w:rPr>
          <w:rFonts w:ascii="Calibri" w:hAnsi="Calibri"/>
        </w:rPr>
        <w:t>Samra</w:t>
      </w:r>
      <w:proofErr w:type="spellEnd"/>
      <w:r w:rsidR="00B638E6">
        <w:rPr>
          <w:rFonts w:ascii="Calibri" w:hAnsi="Calibri"/>
        </w:rPr>
        <w:t xml:space="preserve"> </w:t>
      </w:r>
      <w:proofErr w:type="spellStart"/>
      <w:r w:rsidR="00B638E6">
        <w:rPr>
          <w:rFonts w:ascii="Calibri" w:hAnsi="Calibri"/>
        </w:rPr>
        <w:t>Kesinovic</w:t>
      </w:r>
      <w:proofErr w:type="spellEnd"/>
      <w:r w:rsidR="00B638E6">
        <w:rPr>
          <w:rFonts w:ascii="Calibri" w:hAnsi="Calibri"/>
        </w:rPr>
        <w:t xml:space="preserve"> and Sabina </w:t>
      </w:r>
      <w:proofErr w:type="spellStart"/>
      <w:r w:rsidR="00B638E6">
        <w:rPr>
          <w:rFonts w:ascii="Calibri" w:hAnsi="Calibri"/>
        </w:rPr>
        <w:t>Selimovic</w:t>
      </w:r>
      <w:proofErr w:type="spellEnd"/>
      <w:r w:rsidR="00B638E6">
        <w:rPr>
          <w:rFonts w:ascii="Calibri" w:hAnsi="Calibri"/>
        </w:rPr>
        <w:t xml:space="preserve"> describes “IS poster girls who ran away to join Islamists” but </w:t>
      </w:r>
      <w:r w:rsidR="00164492">
        <w:rPr>
          <w:rFonts w:ascii="Calibri" w:hAnsi="Calibri"/>
        </w:rPr>
        <w:t>who</w:t>
      </w:r>
      <w:r w:rsidR="00B638E6">
        <w:rPr>
          <w:rFonts w:ascii="Calibri" w:hAnsi="Calibri"/>
        </w:rPr>
        <w:t xml:space="preserve"> lost control of their lives immediately. It details that “when they joined up with the group, the teenagers were forced to marry IS fighters and were snapped in burqas”</w:t>
      </w:r>
      <w:r w:rsidR="00AC6B71">
        <w:rPr>
          <w:rFonts w:ascii="Calibri" w:hAnsi="Calibri"/>
        </w:rPr>
        <w:t xml:space="preserve"> then treated as a “sexual present for new fighters” (News.com.au 2016</w:t>
      </w:r>
      <w:r w:rsidR="00B638E6">
        <w:rPr>
          <w:rFonts w:ascii="Calibri" w:hAnsi="Calibri"/>
        </w:rPr>
        <w:t xml:space="preserve">). </w:t>
      </w:r>
      <w:r w:rsidR="00AC6B71">
        <w:rPr>
          <w:rFonts w:ascii="Calibri" w:hAnsi="Calibri"/>
        </w:rPr>
        <w:t>The story characterized these (and by extension other) girls as held against their will: “</w:t>
      </w:r>
      <w:r w:rsidR="00285D5B">
        <w:rPr>
          <w:rFonts w:ascii="Calibri" w:hAnsi="Calibri"/>
        </w:rPr>
        <w:t>. . .</w:t>
      </w:r>
      <w:r w:rsidR="00AC6B71">
        <w:rPr>
          <w:rFonts w:ascii="Calibri" w:hAnsi="Calibri"/>
        </w:rPr>
        <w:t xml:space="preserve"> she wanted to leave, but couldn’t” (News.com.au 2016). </w:t>
      </w:r>
      <w:r w:rsidR="00DA54EE">
        <w:rPr>
          <w:rFonts w:ascii="Calibri" w:hAnsi="Calibri"/>
        </w:rPr>
        <w:t xml:space="preserve"> Piling on, a </w:t>
      </w:r>
      <w:r w:rsidR="00DA54EE">
        <w:rPr>
          <w:rFonts w:ascii="Calibri" w:hAnsi="Calibri"/>
          <w:i/>
        </w:rPr>
        <w:t xml:space="preserve">New York Post </w:t>
      </w:r>
      <w:r w:rsidR="00DA54EE">
        <w:rPr>
          <w:rFonts w:ascii="Calibri" w:hAnsi="Calibri"/>
        </w:rPr>
        <w:t xml:space="preserve">editorial goes further, blaming IS for the girls’ migration, </w:t>
      </w:r>
      <w:r w:rsidR="00285D5B">
        <w:rPr>
          <w:rFonts w:ascii="Calibri" w:hAnsi="Calibri"/>
        </w:rPr>
        <w:t xml:space="preserve">as they were </w:t>
      </w:r>
      <w:r w:rsidR="00DA54EE">
        <w:rPr>
          <w:rFonts w:ascii="Calibri" w:hAnsi="Calibri"/>
        </w:rPr>
        <w:t>“just two of dozens of European girls seduced into ISIS’ clutches, victims of the terror</w:t>
      </w:r>
      <w:r w:rsidR="005D3FF8">
        <w:rPr>
          <w:rFonts w:ascii="Calibri" w:hAnsi="Calibri"/>
        </w:rPr>
        <w:t>i</w:t>
      </w:r>
      <w:r w:rsidR="00DA54EE">
        <w:rPr>
          <w:rFonts w:ascii="Calibri" w:hAnsi="Calibri"/>
        </w:rPr>
        <w:t xml:space="preserve">sts’ </w:t>
      </w:r>
      <w:r w:rsidR="005D3FF8">
        <w:rPr>
          <w:rFonts w:ascii="Calibri" w:hAnsi="Calibri"/>
        </w:rPr>
        <w:t>s</w:t>
      </w:r>
      <w:r w:rsidR="00DA54EE">
        <w:rPr>
          <w:rFonts w:ascii="Calibri" w:hAnsi="Calibri"/>
        </w:rPr>
        <w:t xml:space="preserve">kill in selling their message” (Post Editorial Board 2015). </w:t>
      </w:r>
    </w:p>
    <w:p w14:paraId="00C43D71" w14:textId="1D6376D7" w:rsidR="002D4781" w:rsidRDefault="002D4781" w:rsidP="006C09C0">
      <w:pPr>
        <w:spacing w:line="480" w:lineRule="auto"/>
        <w:rPr>
          <w:rFonts w:ascii="Calibri" w:hAnsi="Calibri"/>
        </w:rPr>
      </w:pPr>
      <w:r>
        <w:rPr>
          <w:rFonts w:ascii="Calibri" w:hAnsi="Calibri"/>
        </w:rPr>
        <w:lastRenderedPageBreak/>
        <w:tab/>
      </w:r>
      <w:r w:rsidR="00285D5B">
        <w:rPr>
          <w:rFonts w:ascii="Calibri" w:hAnsi="Calibri"/>
        </w:rPr>
        <w:t xml:space="preserve">At first glance, these texts seem to characterize </w:t>
      </w:r>
      <w:r>
        <w:rPr>
          <w:rFonts w:ascii="Calibri" w:hAnsi="Calibri"/>
        </w:rPr>
        <w:t xml:space="preserve">both female victims of IS and female </w:t>
      </w:r>
      <w:r>
        <w:rPr>
          <w:rFonts w:ascii="Calibri" w:hAnsi="Calibri"/>
          <w:i/>
        </w:rPr>
        <w:t xml:space="preserve">members </w:t>
      </w:r>
      <w:r w:rsidRPr="00286691">
        <w:rPr>
          <w:rFonts w:ascii="Calibri" w:hAnsi="Calibri"/>
        </w:rPr>
        <w:t>of</w:t>
      </w:r>
      <w:r>
        <w:rPr>
          <w:rFonts w:ascii="Calibri" w:hAnsi="Calibri"/>
          <w:i/>
        </w:rPr>
        <w:t xml:space="preserve"> </w:t>
      </w:r>
      <w:r>
        <w:rPr>
          <w:rFonts w:ascii="Calibri" w:hAnsi="Calibri"/>
        </w:rPr>
        <w:t xml:space="preserve">IS as lacking agency. Female victims </w:t>
      </w:r>
      <w:r w:rsidR="00E403DC">
        <w:rPr>
          <w:rFonts w:ascii="Calibri" w:hAnsi="Calibri"/>
        </w:rPr>
        <w:t>cannot</w:t>
      </w:r>
      <w:r>
        <w:rPr>
          <w:rFonts w:ascii="Calibri" w:hAnsi="Calibri"/>
        </w:rPr>
        <w:t xml:space="preserve"> escape and change their circumstances, while female members are themselves victims</w:t>
      </w:r>
      <w:r w:rsidR="007C1F38">
        <w:rPr>
          <w:rFonts w:ascii="Calibri" w:hAnsi="Calibri"/>
        </w:rPr>
        <w:t xml:space="preserve">, manipulated by the evil IS. </w:t>
      </w:r>
      <w:r w:rsidR="00E403DC">
        <w:rPr>
          <w:rFonts w:ascii="Calibri" w:hAnsi="Calibri"/>
        </w:rPr>
        <w:t>In fact, m</w:t>
      </w:r>
      <w:r w:rsidR="007C1F38">
        <w:rPr>
          <w:rFonts w:ascii="Calibri" w:hAnsi="Calibri"/>
        </w:rPr>
        <w:t xml:space="preserve">any of the news stories of female victims </w:t>
      </w:r>
      <w:r w:rsidR="00E403DC">
        <w:rPr>
          <w:rFonts w:ascii="Calibri" w:hAnsi="Calibri"/>
        </w:rPr>
        <w:t>contain</w:t>
      </w:r>
      <w:r w:rsidR="007C1F38">
        <w:rPr>
          <w:rFonts w:ascii="Calibri" w:hAnsi="Calibri"/>
        </w:rPr>
        <w:t xml:space="preserve"> gender-stereotypical assumptions about women</w:t>
      </w:r>
      <w:r w:rsidR="00E403DC">
        <w:rPr>
          <w:rFonts w:ascii="Calibri" w:hAnsi="Calibri"/>
        </w:rPr>
        <w:t xml:space="preserve">’s helplessness, </w:t>
      </w:r>
      <w:r w:rsidR="007C1F38">
        <w:rPr>
          <w:rFonts w:ascii="Calibri" w:hAnsi="Calibri"/>
        </w:rPr>
        <w:t xml:space="preserve">even as those victims have taken part in fighting (see, e.g., discussion in Sjoberg 2010). </w:t>
      </w:r>
      <w:r w:rsidR="00E403DC">
        <w:rPr>
          <w:rFonts w:ascii="Calibri" w:hAnsi="Calibri"/>
        </w:rPr>
        <w:t>Many</w:t>
      </w:r>
      <w:r w:rsidR="00FE29C6">
        <w:rPr>
          <w:rFonts w:ascii="Calibri" w:hAnsi="Calibri"/>
        </w:rPr>
        <w:t xml:space="preserve"> of the news stories about female fighters, jihadi brides, or female members of IS more broadly </w:t>
      </w:r>
      <w:r w:rsidR="00CF271C">
        <w:rPr>
          <w:rFonts w:ascii="Calibri" w:hAnsi="Calibri"/>
        </w:rPr>
        <w:t xml:space="preserve">tell stories of women that fit well with the mother, monster, and whore narratives – effectively </w:t>
      </w:r>
      <w:r w:rsidR="00E403DC">
        <w:rPr>
          <w:rFonts w:ascii="Calibri" w:hAnsi="Calibri"/>
        </w:rPr>
        <w:t>removing choice</w:t>
      </w:r>
      <w:r w:rsidR="00CF271C">
        <w:rPr>
          <w:rFonts w:ascii="Calibri" w:hAnsi="Calibri"/>
        </w:rPr>
        <w:t xml:space="preserve"> </w:t>
      </w:r>
      <w:r w:rsidR="00286691">
        <w:rPr>
          <w:rFonts w:ascii="Calibri" w:hAnsi="Calibri"/>
        </w:rPr>
        <w:t xml:space="preserve">from </w:t>
      </w:r>
      <w:r w:rsidR="00CF271C">
        <w:rPr>
          <w:rFonts w:ascii="Calibri" w:hAnsi="Calibri"/>
        </w:rPr>
        <w:t xml:space="preserve">female perpetrators, </w:t>
      </w:r>
      <w:r w:rsidR="00E403DC">
        <w:rPr>
          <w:rFonts w:ascii="Calibri" w:hAnsi="Calibri"/>
        </w:rPr>
        <w:t>instead treating</w:t>
      </w:r>
      <w:r w:rsidR="00CF271C">
        <w:rPr>
          <w:rFonts w:ascii="Calibri" w:hAnsi="Calibri"/>
        </w:rPr>
        <w:t xml:space="preserve"> them as victims of </w:t>
      </w:r>
      <w:r w:rsidR="00A01CCC">
        <w:rPr>
          <w:rFonts w:ascii="Calibri" w:hAnsi="Calibri"/>
        </w:rPr>
        <w:t xml:space="preserve">both IS </w:t>
      </w:r>
      <w:r w:rsidR="002D7C29">
        <w:rPr>
          <w:rFonts w:ascii="Calibri" w:hAnsi="Calibri"/>
        </w:rPr>
        <w:t>and flaws in the</w:t>
      </w:r>
      <w:r w:rsidR="00CF271C">
        <w:rPr>
          <w:rFonts w:ascii="Calibri" w:hAnsi="Calibri"/>
        </w:rPr>
        <w:t xml:space="preserve">ir own femininity. </w:t>
      </w:r>
    </w:p>
    <w:p w14:paraId="3120E435" w14:textId="23F40426" w:rsidR="00CF271C" w:rsidRDefault="00CF271C" w:rsidP="006C09C0">
      <w:pPr>
        <w:spacing w:line="480" w:lineRule="auto"/>
        <w:rPr>
          <w:rFonts w:ascii="Calibri" w:hAnsi="Calibri"/>
        </w:rPr>
      </w:pPr>
      <w:r>
        <w:rPr>
          <w:rFonts w:ascii="Calibri" w:hAnsi="Calibri"/>
        </w:rPr>
        <w:tab/>
        <w:t xml:space="preserve">These findings are, of course, as expected. </w:t>
      </w:r>
      <w:r w:rsidR="00936139">
        <w:rPr>
          <w:rFonts w:ascii="Calibri" w:hAnsi="Calibri"/>
        </w:rPr>
        <w:t xml:space="preserve">But </w:t>
      </w:r>
      <w:r w:rsidR="0093490E">
        <w:rPr>
          <w:rFonts w:ascii="Calibri" w:hAnsi="Calibri"/>
        </w:rPr>
        <w:t>an informal survey of stories about women and IS</w:t>
      </w:r>
      <w:r w:rsidR="00936139">
        <w:rPr>
          <w:rFonts w:ascii="Calibri" w:hAnsi="Calibri"/>
        </w:rPr>
        <w:t xml:space="preserve"> finds different stories told of different women as well. </w:t>
      </w:r>
      <w:r w:rsidR="00EB2D3E">
        <w:rPr>
          <w:rFonts w:ascii="Calibri" w:hAnsi="Calibri"/>
        </w:rPr>
        <w:t xml:space="preserve">There are a number of stories not about the women who join or are victimized by IS, but about the women who fight </w:t>
      </w:r>
      <w:r w:rsidR="00EB2D3E">
        <w:rPr>
          <w:rFonts w:ascii="Calibri" w:hAnsi="Calibri"/>
          <w:i/>
        </w:rPr>
        <w:t xml:space="preserve">against </w:t>
      </w:r>
      <w:r w:rsidR="00EB2D3E">
        <w:rPr>
          <w:rFonts w:ascii="Calibri" w:hAnsi="Calibri"/>
        </w:rPr>
        <w:t xml:space="preserve">IS. These stories about women combatants, however, do </w:t>
      </w:r>
      <w:r w:rsidR="00EB2D3E">
        <w:rPr>
          <w:rFonts w:ascii="Calibri" w:hAnsi="Calibri"/>
          <w:i/>
        </w:rPr>
        <w:t xml:space="preserve">not </w:t>
      </w:r>
      <w:r w:rsidR="00EB2D3E">
        <w:rPr>
          <w:rFonts w:ascii="Calibri" w:hAnsi="Calibri"/>
        </w:rPr>
        <w:t xml:space="preserve">minimize their agency or treat them as manipulated. </w:t>
      </w:r>
      <w:r w:rsidR="004B5326">
        <w:rPr>
          <w:rFonts w:ascii="Calibri" w:hAnsi="Calibri"/>
        </w:rPr>
        <w:t xml:space="preserve">The </w:t>
      </w:r>
      <w:r w:rsidR="004B5326">
        <w:rPr>
          <w:rFonts w:ascii="Calibri" w:hAnsi="Calibri"/>
          <w:i/>
        </w:rPr>
        <w:t xml:space="preserve">Fox News </w:t>
      </w:r>
      <w:r w:rsidR="004B5326">
        <w:rPr>
          <w:rFonts w:ascii="Calibri" w:hAnsi="Calibri"/>
        </w:rPr>
        <w:t xml:space="preserve">story </w:t>
      </w:r>
      <w:r w:rsidR="00B9101B">
        <w:rPr>
          <w:rFonts w:ascii="Calibri" w:hAnsi="Calibri"/>
        </w:rPr>
        <w:t>from above</w:t>
      </w:r>
      <w:r w:rsidR="004B5326">
        <w:rPr>
          <w:rFonts w:ascii="Calibri" w:hAnsi="Calibri"/>
        </w:rPr>
        <w:t xml:space="preserve"> is an exemplar (McKay 2016). </w:t>
      </w:r>
      <w:r w:rsidR="002D7C29">
        <w:rPr>
          <w:rFonts w:ascii="Calibri" w:hAnsi="Calibri"/>
        </w:rPr>
        <w:t xml:space="preserve">It treats female combatants </w:t>
      </w:r>
      <w:r w:rsidR="002D7C29">
        <w:rPr>
          <w:rFonts w:ascii="Calibri" w:hAnsi="Calibri"/>
          <w:i/>
        </w:rPr>
        <w:t xml:space="preserve">against </w:t>
      </w:r>
      <w:r w:rsidR="002D7C29">
        <w:rPr>
          <w:rFonts w:ascii="Calibri" w:hAnsi="Calibri"/>
        </w:rPr>
        <w:t xml:space="preserve">ISIS both positively and </w:t>
      </w:r>
      <w:proofErr w:type="spellStart"/>
      <w:r w:rsidR="002D7C29">
        <w:rPr>
          <w:rFonts w:ascii="Calibri" w:hAnsi="Calibri"/>
        </w:rPr>
        <w:t>agentially</w:t>
      </w:r>
      <w:proofErr w:type="spellEnd"/>
      <w:r w:rsidR="002D7C29">
        <w:rPr>
          <w:rFonts w:ascii="Calibri" w:hAnsi="Calibri"/>
        </w:rPr>
        <w:t xml:space="preserve">, emphasizing their choice to fight, and connoting it as honorable. </w:t>
      </w:r>
      <w:r w:rsidR="006A6AE5">
        <w:rPr>
          <w:rFonts w:ascii="Calibri" w:hAnsi="Calibri"/>
        </w:rPr>
        <w:t xml:space="preserve">A </w:t>
      </w:r>
      <w:r w:rsidR="006A6AE5">
        <w:rPr>
          <w:rFonts w:ascii="Calibri" w:hAnsi="Calibri"/>
          <w:i/>
        </w:rPr>
        <w:t xml:space="preserve">Guardian </w:t>
      </w:r>
      <w:r w:rsidR="006A6AE5">
        <w:rPr>
          <w:rFonts w:ascii="Calibri" w:hAnsi="Calibri"/>
        </w:rPr>
        <w:t xml:space="preserve">editorial praises female fighters in the Kurdish Peshmerga: “to the delight of true feminists everywhere, Kurdish women fight in the Peshmerga. In Iraq, an Isis misogynist will no find 72 virgins but armed and exceptionally dangerous women” (Cohen 2016). </w:t>
      </w:r>
      <w:r w:rsidR="00964CCB">
        <w:rPr>
          <w:rFonts w:ascii="Calibri" w:hAnsi="Calibri"/>
        </w:rPr>
        <w:t xml:space="preserve">An </w:t>
      </w:r>
      <w:r w:rsidR="00964CCB">
        <w:rPr>
          <w:rFonts w:ascii="Calibri" w:hAnsi="Calibri"/>
          <w:i/>
        </w:rPr>
        <w:t xml:space="preserve">American Prospect </w:t>
      </w:r>
      <w:r w:rsidR="00B9101B">
        <w:rPr>
          <w:rFonts w:ascii="Calibri" w:hAnsi="Calibri"/>
        </w:rPr>
        <w:t xml:space="preserve">article </w:t>
      </w:r>
      <w:r w:rsidR="00964CCB">
        <w:rPr>
          <w:rFonts w:ascii="Calibri" w:hAnsi="Calibri"/>
        </w:rPr>
        <w:t xml:space="preserve">provides instructions on “how to defeat ISIS” </w:t>
      </w:r>
      <w:r w:rsidR="00235822">
        <w:rPr>
          <w:rFonts w:ascii="Calibri" w:hAnsi="Calibri"/>
        </w:rPr>
        <w:t>that include empowering Kurdish female fighters (</w:t>
      </w:r>
      <w:proofErr w:type="spellStart"/>
      <w:r w:rsidR="00235822">
        <w:rPr>
          <w:rFonts w:ascii="Calibri" w:hAnsi="Calibri"/>
        </w:rPr>
        <w:t>Linetsky</w:t>
      </w:r>
      <w:proofErr w:type="spellEnd"/>
      <w:r w:rsidR="00235822">
        <w:rPr>
          <w:rFonts w:ascii="Calibri" w:hAnsi="Calibri"/>
        </w:rPr>
        <w:t xml:space="preserve"> 2015). </w:t>
      </w:r>
      <w:r w:rsidR="00320754">
        <w:rPr>
          <w:rFonts w:ascii="Calibri" w:hAnsi="Calibri"/>
        </w:rPr>
        <w:t xml:space="preserve">An Associated Press story about Ivana Hoffman, a German woman who died fighting ISIS with the Kurdish YPG </w:t>
      </w:r>
      <w:r w:rsidR="00320754">
        <w:rPr>
          <w:rFonts w:ascii="Calibri" w:hAnsi="Calibri"/>
        </w:rPr>
        <w:lastRenderedPageBreak/>
        <w:t xml:space="preserve">(People’s Protection Units), discusses her choice to fight and die </w:t>
      </w:r>
      <w:r w:rsidR="00320754">
        <w:rPr>
          <w:rFonts w:ascii="Calibri" w:hAnsi="Calibri"/>
          <w:i/>
        </w:rPr>
        <w:t>as a choice</w:t>
      </w:r>
      <w:r w:rsidR="00320754">
        <w:rPr>
          <w:rFonts w:ascii="Calibri" w:hAnsi="Calibri"/>
        </w:rPr>
        <w:t>, and as a</w:t>
      </w:r>
      <w:r w:rsidR="00B9101B">
        <w:rPr>
          <w:rFonts w:ascii="Calibri" w:hAnsi="Calibri"/>
        </w:rPr>
        <w:t xml:space="preserve"> noble </w:t>
      </w:r>
      <w:r w:rsidR="00320754">
        <w:rPr>
          <w:rFonts w:ascii="Calibri" w:hAnsi="Calibri"/>
        </w:rPr>
        <w:t xml:space="preserve">one (Lucas 2015). </w:t>
      </w:r>
    </w:p>
    <w:p w14:paraId="1F4443E6" w14:textId="4AB682B8" w:rsidR="00275D81" w:rsidRDefault="00A865F4" w:rsidP="006C09C0">
      <w:pPr>
        <w:spacing w:line="480" w:lineRule="auto"/>
        <w:rPr>
          <w:rFonts w:ascii="Calibri" w:hAnsi="Calibri"/>
        </w:rPr>
      </w:pPr>
      <w:r>
        <w:rPr>
          <w:rFonts w:ascii="Calibri" w:hAnsi="Calibri"/>
        </w:rPr>
        <w:tab/>
        <w:t>Rarely has media coverage of women fighting been positive</w:t>
      </w:r>
      <w:r w:rsidR="002528CE">
        <w:rPr>
          <w:rFonts w:ascii="Calibri" w:hAnsi="Calibri"/>
        </w:rPr>
        <w:t xml:space="preserve"> or agential</w:t>
      </w:r>
      <w:r>
        <w:rPr>
          <w:rFonts w:ascii="Calibri" w:hAnsi="Calibri"/>
        </w:rPr>
        <w:t xml:space="preserve">; </w:t>
      </w:r>
      <w:r w:rsidR="002528CE">
        <w:rPr>
          <w:rFonts w:ascii="Calibri" w:hAnsi="Calibri"/>
        </w:rPr>
        <w:t>such coverage is even rare</w:t>
      </w:r>
      <w:r w:rsidR="008B4E12">
        <w:rPr>
          <w:rFonts w:ascii="Calibri" w:hAnsi="Calibri"/>
        </w:rPr>
        <w:t>r</w:t>
      </w:r>
      <w:r w:rsidR="002528CE">
        <w:rPr>
          <w:rFonts w:ascii="Calibri" w:hAnsi="Calibri"/>
        </w:rPr>
        <w:t xml:space="preserve"> when those women fight for non-state groups</w:t>
      </w:r>
      <w:r>
        <w:rPr>
          <w:rFonts w:ascii="Calibri" w:hAnsi="Calibri"/>
        </w:rPr>
        <w:t>.</w:t>
      </w:r>
      <w:r w:rsidR="002E5B49">
        <w:rPr>
          <w:rStyle w:val="FootnoteReference"/>
          <w:rFonts w:ascii="Calibri" w:hAnsi="Calibri"/>
        </w:rPr>
        <w:footnoteReference w:id="4"/>
      </w:r>
      <w:r>
        <w:rPr>
          <w:rFonts w:ascii="Calibri" w:hAnsi="Calibri"/>
        </w:rPr>
        <w:t xml:space="preserve"> </w:t>
      </w:r>
      <w:r w:rsidR="002528CE">
        <w:rPr>
          <w:rFonts w:ascii="Calibri" w:hAnsi="Calibri"/>
        </w:rPr>
        <w:t xml:space="preserve">Stories that attribute agency </w:t>
      </w:r>
      <w:r w:rsidR="00B67EBD">
        <w:rPr>
          <w:rFonts w:ascii="Calibri" w:hAnsi="Calibri"/>
        </w:rPr>
        <w:t>to women who fight against IS ha</w:t>
      </w:r>
      <w:r w:rsidR="002528CE">
        <w:rPr>
          <w:rFonts w:ascii="Calibri" w:hAnsi="Calibri"/>
        </w:rPr>
        <w:t>ve</w:t>
      </w:r>
      <w:r w:rsidR="00B67EBD">
        <w:rPr>
          <w:rFonts w:ascii="Calibri" w:hAnsi="Calibri"/>
        </w:rPr>
        <w:t xml:space="preserve"> not </w:t>
      </w:r>
      <w:r w:rsidR="002528CE">
        <w:rPr>
          <w:rFonts w:ascii="Calibri" w:hAnsi="Calibri"/>
        </w:rPr>
        <w:t xml:space="preserve">abandoned gender-stereotypical assumptions, but they have packaged them very differently. </w:t>
      </w:r>
      <w:r w:rsidR="00B67EBD">
        <w:rPr>
          <w:rFonts w:ascii="Calibri" w:hAnsi="Calibri"/>
        </w:rPr>
        <w:t xml:space="preserve"> </w:t>
      </w:r>
      <w:r w:rsidR="002528CE">
        <w:rPr>
          <w:rFonts w:ascii="Calibri" w:hAnsi="Calibri"/>
        </w:rPr>
        <w:t>It has presented an</w:t>
      </w:r>
      <w:r w:rsidR="00B67EBD">
        <w:rPr>
          <w:rFonts w:ascii="Calibri" w:hAnsi="Calibri"/>
        </w:rPr>
        <w:t xml:space="preserve"> image of female fighters </w:t>
      </w:r>
      <w:r w:rsidR="002528CE">
        <w:rPr>
          <w:rFonts w:ascii="Calibri" w:hAnsi="Calibri"/>
        </w:rPr>
        <w:t>making</w:t>
      </w:r>
      <w:r w:rsidR="00B67EBD">
        <w:rPr>
          <w:rFonts w:ascii="Calibri" w:hAnsi="Calibri"/>
        </w:rPr>
        <w:t xml:space="preserve"> the brave choice to </w:t>
      </w:r>
      <w:r w:rsidR="000B3376">
        <w:rPr>
          <w:rFonts w:ascii="Calibri" w:hAnsi="Calibri"/>
        </w:rPr>
        <w:t>defend something good</w:t>
      </w:r>
      <w:r w:rsidR="00B67EBD">
        <w:rPr>
          <w:rFonts w:ascii="Calibri" w:hAnsi="Calibri"/>
        </w:rPr>
        <w:t xml:space="preserve">. </w:t>
      </w:r>
      <w:r w:rsidR="00DE1A60">
        <w:rPr>
          <w:rFonts w:ascii="Calibri" w:hAnsi="Calibri"/>
        </w:rPr>
        <w:t xml:space="preserve">If this third image of women fighting </w:t>
      </w:r>
      <w:r w:rsidR="00DE1A60">
        <w:rPr>
          <w:rFonts w:ascii="Calibri" w:hAnsi="Calibri"/>
          <w:i/>
        </w:rPr>
        <w:t xml:space="preserve">against </w:t>
      </w:r>
      <w:r w:rsidR="00DE1A60">
        <w:rPr>
          <w:rFonts w:ascii="Calibri" w:hAnsi="Calibri"/>
        </w:rPr>
        <w:t xml:space="preserve">IS is more than simply anecdotal, then existing theorization on how women who engage in violence are understood, presented, and represented needs to be more complicated than it has been. </w:t>
      </w:r>
      <w:r w:rsidR="00B67EBD">
        <w:rPr>
          <w:rFonts w:ascii="Calibri" w:hAnsi="Calibri"/>
        </w:rPr>
        <w:t xml:space="preserve">The argument in the literature that politically violent women are </w:t>
      </w:r>
      <w:r w:rsidR="00B67EBD">
        <w:rPr>
          <w:rFonts w:ascii="Calibri" w:hAnsi="Calibri"/>
          <w:i/>
        </w:rPr>
        <w:t xml:space="preserve">always </w:t>
      </w:r>
      <w:r w:rsidR="00B67EBD">
        <w:rPr>
          <w:rFonts w:ascii="Calibri" w:hAnsi="Calibri"/>
        </w:rPr>
        <w:t xml:space="preserve">slighted or sensationalized negatively would need to be augmented to understand </w:t>
      </w:r>
      <w:r w:rsidR="00B67EBD">
        <w:rPr>
          <w:rFonts w:ascii="Calibri" w:hAnsi="Calibri"/>
          <w:i/>
        </w:rPr>
        <w:t xml:space="preserve">when </w:t>
      </w:r>
      <w:r w:rsidR="00B67EBD">
        <w:rPr>
          <w:rFonts w:ascii="Calibri" w:hAnsi="Calibri"/>
        </w:rPr>
        <w:t xml:space="preserve">politically violent women are </w:t>
      </w:r>
      <w:r w:rsidR="00B67EBD">
        <w:rPr>
          <w:rFonts w:ascii="Calibri" w:hAnsi="Calibri"/>
          <w:i/>
        </w:rPr>
        <w:t>praised</w:t>
      </w:r>
      <w:r w:rsidR="00B67EBD">
        <w:rPr>
          <w:rFonts w:ascii="Calibri" w:hAnsi="Calibri"/>
        </w:rPr>
        <w:t xml:space="preserve">, and why. Before thinking about those theoretical implications, though, it is important to do more systematic analysis of </w:t>
      </w:r>
      <w:r w:rsidR="003A24B0">
        <w:rPr>
          <w:rFonts w:ascii="Calibri" w:hAnsi="Calibri"/>
        </w:rPr>
        <w:t xml:space="preserve">the women in, around, and opposed to IS, and the images presented of them in media, scholarly, and policy work. </w:t>
      </w:r>
    </w:p>
    <w:p w14:paraId="18ED9DE8" w14:textId="77777777" w:rsidR="00275D81" w:rsidRDefault="00275D81" w:rsidP="006C09C0">
      <w:pPr>
        <w:spacing w:line="480" w:lineRule="auto"/>
        <w:outlineLvl w:val="0"/>
        <w:rPr>
          <w:rFonts w:ascii="Calibri" w:hAnsi="Calibri"/>
          <w:u w:val="single"/>
        </w:rPr>
      </w:pPr>
      <w:r>
        <w:rPr>
          <w:rFonts w:ascii="Calibri" w:hAnsi="Calibri"/>
          <w:u w:val="single"/>
        </w:rPr>
        <w:t>Characterizations of Women In, Around, and Against IS</w:t>
      </w:r>
    </w:p>
    <w:p w14:paraId="74E4A4E4" w14:textId="34141D68" w:rsidR="00FF1A89" w:rsidRDefault="00275D81" w:rsidP="006C09C0">
      <w:pPr>
        <w:spacing w:line="480" w:lineRule="auto"/>
        <w:rPr>
          <w:rFonts w:ascii="Calibri" w:hAnsi="Calibri"/>
        </w:rPr>
      </w:pPr>
      <w:r>
        <w:rPr>
          <w:rFonts w:ascii="Calibri" w:hAnsi="Calibri"/>
        </w:rPr>
        <w:t xml:space="preserve">In looking at how the women in, around, and against IS are characterized, this study is not directly interested in how </w:t>
      </w:r>
      <w:r>
        <w:rPr>
          <w:rFonts w:ascii="Calibri" w:hAnsi="Calibri"/>
          <w:i/>
        </w:rPr>
        <w:t xml:space="preserve">true </w:t>
      </w:r>
      <w:r>
        <w:rPr>
          <w:rFonts w:ascii="Calibri" w:hAnsi="Calibri"/>
        </w:rPr>
        <w:t xml:space="preserve">those characterizations are. </w:t>
      </w:r>
      <w:r w:rsidR="00E617E3">
        <w:rPr>
          <w:rFonts w:ascii="Calibri" w:hAnsi="Calibri"/>
        </w:rPr>
        <w:t xml:space="preserve"> It is not the primary purpose of this article to determine how many women are positioned as members of IS, victims of IS, or fighters opposing IS, or how each woman came to be positioned where she is. </w:t>
      </w:r>
      <w:r>
        <w:rPr>
          <w:rFonts w:ascii="Calibri" w:hAnsi="Calibri"/>
        </w:rPr>
        <w:t>The absolute truth of news stories about women in/around IS would be hard to discern given the limited information coming out of the area</w:t>
      </w:r>
      <w:r w:rsidR="000E379A">
        <w:rPr>
          <w:rFonts w:ascii="Calibri" w:hAnsi="Calibri"/>
        </w:rPr>
        <w:t xml:space="preserve"> (</w:t>
      </w:r>
      <w:r w:rsidR="00E617E3">
        <w:rPr>
          <w:rFonts w:ascii="Calibri" w:hAnsi="Calibri"/>
        </w:rPr>
        <w:t xml:space="preserve">see </w:t>
      </w:r>
      <w:r w:rsidR="000E379A">
        <w:rPr>
          <w:rFonts w:ascii="Calibri" w:hAnsi="Calibri"/>
        </w:rPr>
        <w:t>Sjoberg and Wood 2015)</w:t>
      </w:r>
      <w:r>
        <w:rPr>
          <w:rFonts w:ascii="Calibri" w:hAnsi="Calibri"/>
        </w:rPr>
        <w:t xml:space="preserve">. </w:t>
      </w:r>
    </w:p>
    <w:p w14:paraId="2B2E8096" w14:textId="1477DFD9" w:rsidR="00A659D6" w:rsidRDefault="00FF1A89" w:rsidP="006C09C0">
      <w:pPr>
        <w:spacing w:line="480" w:lineRule="auto"/>
        <w:rPr>
          <w:rFonts w:ascii="Calibri" w:hAnsi="Calibri"/>
        </w:rPr>
      </w:pPr>
      <w:r>
        <w:rPr>
          <w:rFonts w:ascii="Calibri" w:hAnsi="Calibri"/>
        </w:rPr>
        <w:lastRenderedPageBreak/>
        <w:tab/>
      </w:r>
      <w:r w:rsidR="00E617E3">
        <w:rPr>
          <w:rFonts w:ascii="Calibri" w:hAnsi="Calibri"/>
        </w:rPr>
        <w:t>Instead</w:t>
      </w:r>
      <w:r>
        <w:rPr>
          <w:rFonts w:ascii="Calibri" w:hAnsi="Calibri"/>
        </w:rPr>
        <w:t xml:space="preserve">, this project </w:t>
      </w:r>
      <w:r w:rsidR="00E617E3">
        <w:rPr>
          <w:rFonts w:ascii="Calibri" w:hAnsi="Calibri"/>
        </w:rPr>
        <w:t>evaluates</w:t>
      </w:r>
      <w:r>
        <w:rPr>
          <w:rFonts w:ascii="Calibri" w:hAnsi="Calibri"/>
        </w:rPr>
        <w:t xml:space="preserve"> how women in and around IS are described relative to each other, and relative to traits associated with femininity. The </w:t>
      </w:r>
      <w:r w:rsidR="006F3297">
        <w:rPr>
          <w:rFonts w:ascii="Calibri" w:hAnsi="Calibri"/>
        </w:rPr>
        <w:t>informal survey</w:t>
      </w:r>
      <w:r>
        <w:rPr>
          <w:rFonts w:ascii="Calibri" w:hAnsi="Calibri"/>
        </w:rPr>
        <w:t xml:space="preserve"> of top news stories about women in and around IS</w:t>
      </w:r>
      <w:r w:rsidR="00F13050">
        <w:rPr>
          <w:rFonts w:ascii="Calibri" w:hAnsi="Calibri"/>
        </w:rPr>
        <w:t xml:space="preserve"> above</w:t>
      </w:r>
      <w:r>
        <w:rPr>
          <w:rFonts w:ascii="Calibri" w:hAnsi="Calibri"/>
        </w:rPr>
        <w:t xml:space="preserve"> identified three types of accounts: accounts of manipulated and agency-less women who were members of IS without having legitimately chosen to join; accounts of helpless female victims; and accounts of brave and honorable women battling IS. </w:t>
      </w:r>
      <w:r w:rsidR="00F13050">
        <w:rPr>
          <w:rFonts w:ascii="Calibri" w:hAnsi="Calibri"/>
        </w:rPr>
        <w:t xml:space="preserve">This section explores whether those characterizations </w:t>
      </w:r>
      <w:r w:rsidR="00DE1EF1">
        <w:rPr>
          <w:rFonts w:ascii="Calibri" w:hAnsi="Calibri"/>
        </w:rPr>
        <w:t>actually dominate</w:t>
      </w:r>
      <w:r w:rsidR="009707D3">
        <w:rPr>
          <w:rFonts w:ascii="Calibri" w:hAnsi="Calibri"/>
        </w:rPr>
        <w:t xml:space="preserve"> news accounts </w:t>
      </w:r>
      <w:r w:rsidR="00F13050">
        <w:rPr>
          <w:rFonts w:ascii="Calibri" w:hAnsi="Calibri"/>
        </w:rPr>
        <w:t xml:space="preserve">of the women in, around, and against IS, </w:t>
      </w:r>
      <w:r w:rsidR="00DE1EF1">
        <w:rPr>
          <w:rFonts w:ascii="Calibri" w:hAnsi="Calibri"/>
        </w:rPr>
        <w:t>and looks more closely at the elements of those characterizations.</w:t>
      </w:r>
      <w:r w:rsidR="00F13050">
        <w:rPr>
          <w:rFonts w:ascii="Calibri" w:hAnsi="Calibri"/>
        </w:rPr>
        <w:t xml:space="preserve"> </w:t>
      </w:r>
    </w:p>
    <w:p w14:paraId="4346F6EC" w14:textId="0BD2C517" w:rsidR="003A669E" w:rsidRDefault="009707D3" w:rsidP="006C09C0">
      <w:pPr>
        <w:spacing w:line="480" w:lineRule="auto"/>
        <w:rPr>
          <w:rFonts w:ascii="Calibri" w:hAnsi="Calibri"/>
        </w:rPr>
      </w:pPr>
      <w:r>
        <w:rPr>
          <w:rFonts w:ascii="Calibri" w:hAnsi="Calibri"/>
        </w:rPr>
        <w:tab/>
      </w:r>
      <w:r w:rsidR="00DE1EF1">
        <w:rPr>
          <w:rFonts w:ascii="Calibri" w:hAnsi="Calibri"/>
        </w:rPr>
        <w:t xml:space="preserve">To do so, </w:t>
      </w:r>
      <w:r w:rsidR="008D11DA">
        <w:rPr>
          <w:rFonts w:ascii="Calibri" w:hAnsi="Calibri"/>
        </w:rPr>
        <w:t>I explore the predication of women in stories in, around, or against IS. Predication is “labelling social acto</w:t>
      </w:r>
      <w:r w:rsidR="00DE1EF1">
        <w:rPr>
          <w:rFonts w:ascii="Calibri" w:hAnsi="Calibri"/>
        </w:rPr>
        <w:t>r</w:t>
      </w:r>
      <w:r w:rsidR="008D11DA">
        <w:rPr>
          <w:rFonts w:ascii="Calibri" w:hAnsi="Calibri"/>
        </w:rPr>
        <w:t>s more or less positively or negatively, deprecatorily or appreciatively” with “stereotypical, evaluative attributions of negative and positive traits” and “implicit and explicit predicates” (</w:t>
      </w:r>
      <w:proofErr w:type="spellStart"/>
      <w:r w:rsidR="008D11DA">
        <w:rPr>
          <w:rFonts w:ascii="Calibri" w:hAnsi="Calibri"/>
        </w:rPr>
        <w:t>Wodak</w:t>
      </w:r>
      <w:proofErr w:type="spellEnd"/>
      <w:r w:rsidR="008D11DA">
        <w:rPr>
          <w:rFonts w:ascii="Calibri" w:hAnsi="Calibri"/>
        </w:rPr>
        <w:t xml:space="preserve"> 2001</w:t>
      </w:r>
      <w:r w:rsidR="005A467F">
        <w:rPr>
          <w:rFonts w:ascii="Calibri" w:hAnsi="Calibri"/>
        </w:rPr>
        <w:t>, 73</w:t>
      </w:r>
      <w:r w:rsidR="008D11DA">
        <w:rPr>
          <w:rFonts w:ascii="Calibri" w:hAnsi="Calibri"/>
        </w:rPr>
        <w:t xml:space="preserve">). Predications, then, are descriptions, metaphor, </w:t>
      </w:r>
      <w:r w:rsidR="00DE1EF1">
        <w:rPr>
          <w:rFonts w:ascii="Calibri" w:hAnsi="Calibri"/>
        </w:rPr>
        <w:t>similes</w:t>
      </w:r>
      <w:r w:rsidR="008D11DA">
        <w:rPr>
          <w:rFonts w:ascii="Calibri" w:hAnsi="Calibri"/>
        </w:rPr>
        <w:t xml:space="preserve">, and sentence/voice structures which engage in </w:t>
      </w:r>
      <w:r w:rsidR="005A467F">
        <w:rPr>
          <w:rFonts w:ascii="Calibri" w:hAnsi="Calibri"/>
        </w:rPr>
        <w:t>the assignment of traits to those who are discussed (</w:t>
      </w:r>
      <w:proofErr w:type="spellStart"/>
      <w:r w:rsidR="008000C7">
        <w:rPr>
          <w:rFonts w:ascii="Calibri" w:hAnsi="Calibri"/>
        </w:rPr>
        <w:t>Wodak</w:t>
      </w:r>
      <w:proofErr w:type="spellEnd"/>
      <w:r w:rsidR="008000C7">
        <w:rPr>
          <w:rFonts w:ascii="Calibri" w:hAnsi="Calibri"/>
        </w:rPr>
        <w:t xml:space="preserve"> 2001, 73-74). Predications allocate traits to, or make implications about, subjects in sentences. </w:t>
      </w:r>
      <w:r w:rsidR="003A669E">
        <w:rPr>
          <w:rFonts w:ascii="Calibri" w:hAnsi="Calibri"/>
        </w:rPr>
        <w:t>For example, in the sentence “women are helpless,” the predication “helpless” modifies the subject</w:t>
      </w:r>
      <w:r w:rsidR="0044672B">
        <w:rPr>
          <w:rFonts w:ascii="Calibri" w:hAnsi="Calibri"/>
        </w:rPr>
        <w:t xml:space="preserve"> </w:t>
      </w:r>
      <w:r w:rsidR="003A669E">
        <w:rPr>
          <w:rFonts w:ascii="Calibri" w:hAnsi="Calibri"/>
        </w:rPr>
        <w:t xml:space="preserve">“women,” attributing helplessness to women. Most predications are more grammatically complicated, but have similar attributive results. By looking at those </w:t>
      </w:r>
      <w:r w:rsidR="0044672B">
        <w:rPr>
          <w:rFonts w:ascii="Calibri" w:hAnsi="Calibri"/>
        </w:rPr>
        <w:t>attributions</w:t>
      </w:r>
      <w:r w:rsidR="003A669E">
        <w:rPr>
          <w:rFonts w:ascii="Calibri" w:hAnsi="Calibri"/>
        </w:rPr>
        <w:t xml:space="preserve">, </w:t>
      </w:r>
      <w:r w:rsidR="0044672B">
        <w:rPr>
          <w:rFonts w:ascii="Calibri" w:hAnsi="Calibri"/>
        </w:rPr>
        <w:t>we can</w:t>
      </w:r>
      <w:r w:rsidR="003A669E">
        <w:rPr>
          <w:rFonts w:ascii="Calibri" w:hAnsi="Calibri"/>
        </w:rPr>
        <w:t xml:space="preserve"> explore the content of descriptions systematically. </w:t>
      </w:r>
    </w:p>
    <w:p w14:paraId="2510CBB2" w14:textId="7A4F8273" w:rsidR="00F176FA" w:rsidRDefault="003A669E" w:rsidP="006C09C0">
      <w:pPr>
        <w:spacing w:line="480" w:lineRule="auto"/>
        <w:rPr>
          <w:rFonts w:ascii="Calibri" w:hAnsi="Calibri"/>
        </w:rPr>
      </w:pPr>
      <w:r>
        <w:rPr>
          <w:rFonts w:ascii="Calibri" w:hAnsi="Calibri"/>
        </w:rPr>
        <w:tab/>
      </w:r>
      <w:r w:rsidR="001C3019">
        <w:rPr>
          <w:rFonts w:ascii="Calibri" w:hAnsi="Calibri"/>
        </w:rPr>
        <w:t>This article analyzes</w:t>
      </w:r>
      <w:r>
        <w:rPr>
          <w:rFonts w:ascii="Calibri" w:hAnsi="Calibri"/>
        </w:rPr>
        <w:t xml:space="preserve"> predications about women in, around, and against IS </w:t>
      </w:r>
      <w:r w:rsidR="00AE7D6C">
        <w:rPr>
          <w:rFonts w:ascii="Calibri" w:hAnsi="Calibri"/>
        </w:rPr>
        <w:t xml:space="preserve">in two newspapers, one in the </w:t>
      </w:r>
      <w:r w:rsidR="007C2AFE">
        <w:rPr>
          <w:rFonts w:ascii="Calibri" w:hAnsi="Calibri"/>
        </w:rPr>
        <w:t>US</w:t>
      </w:r>
      <w:r w:rsidR="00AE7D6C">
        <w:rPr>
          <w:rFonts w:ascii="Calibri" w:hAnsi="Calibri"/>
        </w:rPr>
        <w:t xml:space="preserve"> (the </w:t>
      </w:r>
      <w:r w:rsidR="00AE7D6C">
        <w:rPr>
          <w:rFonts w:ascii="Calibri" w:hAnsi="Calibri"/>
          <w:i/>
        </w:rPr>
        <w:t>New York Times</w:t>
      </w:r>
      <w:r w:rsidR="00AE7D6C">
        <w:rPr>
          <w:rFonts w:ascii="Calibri" w:hAnsi="Calibri"/>
        </w:rPr>
        <w:t>) and one in Great Britain (</w:t>
      </w:r>
      <w:r w:rsidR="00AE7D6C">
        <w:rPr>
          <w:rFonts w:ascii="Calibri" w:hAnsi="Calibri"/>
          <w:i/>
        </w:rPr>
        <w:t>The Times</w:t>
      </w:r>
      <w:r w:rsidR="00AE7D6C">
        <w:rPr>
          <w:rFonts w:ascii="Calibri" w:hAnsi="Calibri"/>
        </w:rPr>
        <w:t xml:space="preserve">). This brought the sample size of articles with sex-specific descriptions of women in, around, and against IS from an estimated 30 million to a manageable 245. I chose the two newspapers on a </w:t>
      </w:r>
      <w:r w:rsidR="00AE7D6C">
        <w:rPr>
          <w:rFonts w:ascii="Calibri" w:hAnsi="Calibri"/>
        </w:rPr>
        <w:lastRenderedPageBreak/>
        <w:t xml:space="preserve">combination of popular circulation (the </w:t>
      </w:r>
      <w:r w:rsidR="00AE7D6C">
        <w:rPr>
          <w:rFonts w:ascii="Calibri" w:hAnsi="Calibri"/>
          <w:i/>
        </w:rPr>
        <w:t xml:space="preserve">New York Times </w:t>
      </w:r>
      <w:r w:rsidR="00AE7D6C">
        <w:rPr>
          <w:rFonts w:ascii="Calibri" w:hAnsi="Calibri"/>
        </w:rPr>
        <w:t xml:space="preserve">is the most-read newspaper in the </w:t>
      </w:r>
      <w:r w:rsidR="007C2AFE">
        <w:rPr>
          <w:rFonts w:ascii="Calibri" w:hAnsi="Calibri"/>
        </w:rPr>
        <w:t>US</w:t>
      </w:r>
      <w:r w:rsidR="00AE7D6C">
        <w:rPr>
          <w:rFonts w:ascii="Calibri" w:hAnsi="Calibri"/>
        </w:rPr>
        <w:t xml:space="preserve">, and the </w:t>
      </w:r>
      <w:r w:rsidR="00AE7D6C">
        <w:rPr>
          <w:rFonts w:ascii="Calibri" w:hAnsi="Calibri"/>
          <w:i/>
        </w:rPr>
        <w:t>Times</w:t>
      </w:r>
      <w:r w:rsidR="00AE7D6C">
        <w:rPr>
          <w:rFonts w:ascii="Calibri" w:hAnsi="Calibri"/>
        </w:rPr>
        <w:t xml:space="preserve"> is the fourth most-read newspaper in </w:t>
      </w:r>
      <w:r w:rsidR="007C2AFE">
        <w:rPr>
          <w:rFonts w:ascii="Calibri" w:hAnsi="Calibri"/>
        </w:rPr>
        <w:t>Britain</w:t>
      </w:r>
      <w:r w:rsidR="00AE7D6C">
        <w:rPr>
          <w:rFonts w:ascii="Calibri" w:hAnsi="Calibri"/>
        </w:rPr>
        <w:t>), time and subject-</w:t>
      </w:r>
      <w:proofErr w:type="spellStart"/>
      <w:r w:rsidR="00AE7D6C">
        <w:rPr>
          <w:rFonts w:ascii="Calibri" w:hAnsi="Calibri"/>
        </w:rPr>
        <w:t>searchability</w:t>
      </w:r>
      <w:proofErr w:type="spellEnd"/>
      <w:r w:rsidR="007C2AFE">
        <w:rPr>
          <w:rFonts w:ascii="Calibri" w:hAnsi="Calibri"/>
        </w:rPr>
        <w:t>. I</w:t>
      </w:r>
      <w:r w:rsidR="00856BAF">
        <w:rPr>
          <w:rFonts w:ascii="Calibri" w:hAnsi="Calibri"/>
        </w:rPr>
        <w:t xml:space="preserve"> chose one newspaper from the US and one from the UK in order to be able to compare the framings in each of them. </w:t>
      </w:r>
      <w:r w:rsidR="0079174D">
        <w:rPr>
          <w:rFonts w:ascii="Calibri" w:hAnsi="Calibri"/>
        </w:rPr>
        <w:t xml:space="preserve">I realize that choices of media outlets from outside ‘the West’ or more from the prospective of IS partisans would have produced different contrasts, and different framings. The point of this piece is </w:t>
      </w:r>
      <w:r w:rsidR="0079174D">
        <w:rPr>
          <w:rFonts w:ascii="Calibri" w:hAnsi="Calibri"/>
          <w:i/>
        </w:rPr>
        <w:t xml:space="preserve">not </w:t>
      </w:r>
      <w:r w:rsidR="0079174D">
        <w:rPr>
          <w:rFonts w:ascii="Calibri" w:hAnsi="Calibri"/>
        </w:rPr>
        <w:t>to argue that the framings found are generalizable or overall dominant; different choices would have needed to be made. But those choices would not have gained as much leverage on the questions that this piece has</w:t>
      </w:r>
      <w:r w:rsidR="006C4676">
        <w:rPr>
          <w:rFonts w:ascii="Calibri" w:hAnsi="Calibri"/>
        </w:rPr>
        <w:t xml:space="preserve"> prioritized: about whether or not particular, Western</w:t>
      </w:r>
      <w:r w:rsidR="0079174D">
        <w:rPr>
          <w:rFonts w:ascii="Calibri" w:hAnsi="Calibri"/>
        </w:rPr>
        <w:t xml:space="preserve"> </w:t>
      </w:r>
      <w:r w:rsidR="006C4676">
        <w:rPr>
          <w:rFonts w:ascii="Calibri" w:hAnsi="Calibri"/>
        </w:rPr>
        <w:t xml:space="preserve">framings of women around </w:t>
      </w:r>
      <w:r w:rsidR="006C4676">
        <w:rPr>
          <w:rFonts w:ascii="Calibri" w:hAnsi="Calibri"/>
          <w:i/>
        </w:rPr>
        <w:t xml:space="preserve">this war </w:t>
      </w:r>
      <w:r w:rsidR="006C4676">
        <w:rPr>
          <w:rFonts w:ascii="Calibri" w:hAnsi="Calibri"/>
        </w:rPr>
        <w:t>correspond with previous framings in similar outlets observed in other studies. Accordingly, m</w:t>
      </w:r>
      <w:r w:rsidR="00E81E64">
        <w:rPr>
          <w:rFonts w:ascii="Calibri" w:hAnsi="Calibri"/>
        </w:rPr>
        <w:t xml:space="preserve">y search language, “women and ISIS,” </w:t>
      </w:r>
      <w:r w:rsidR="006C4676">
        <w:rPr>
          <w:rFonts w:ascii="Calibri" w:hAnsi="Calibri"/>
        </w:rPr>
        <w:t>is</w:t>
      </w:r>
      <w:r w:rsidR="00856BAF">
        <w:rPr>
          <w:rFonts w:ascii="Calibri" w:hAnsi="Calibri"/>
        </w:rPr>
        <w:t xml:space="preserve"> intended to minimize sensationalism</w:t>
      </w:r>
      <w:r w:rsidR="00E81E64">
        <w:rPr>
          <w:rFonts w:ascii="Calibri" w:hAnsi="Calibri"/>
        </w:rPr>
        <w:t xml:space="preserve">. </w:t>
      </w:r>
      <w:r w:rsidR="004866DC">
        <w:rPr>
          <w:rFonts w:ascii="Calibri" w:hAnsi="Calibri"/>
        </w:rPr>
        <w:t xml:space="preserve">While a search like “jihadi brides” might have brought more results that conformed to the expectation </w:t>
      </w:r>
      <w:r w:rsidR="00E81E64">
        <w:rPr>
          <w:rFonts w:ascii="Calibri" w:hAnsi="Calibri"/>
        </w:rPr>
        <w:t xml:space="preserve">with gender-stereotypical </w:t>
      </w:r>
      <w:r w:rsidR="0079174D">
        <w:rPr>
          <w:rFonts w:ascii="Calibri" w:hAnsi="Calibri"/>
        </w:rPr>
        <w:t>language</w:t>
      </w:r>
      <w:r w:rsidR="00A05634">
        <w:rPr>
          <w:rFonts w:ascii="Calibri" w:hAnsi="Calibri"/>
        </w:rPr>
        <w:t xml:space="preserve"> than a sample brought by using less sensationalistic wording, I was looking for the ‘hard case’ –</w:t>
      </w:r>
      <w:r w:rsidR="00284276">
        <w:rPr>
          <w:rFonts w:ascii="Calibri" w:hAnsi="Calibri"/>
        </w:rPr>
        <w:t xml:space="preserve"> if these stories were where they were least likely to be. </w:t>
      </w:r>
      <w:r w:rsidR="005E4D62">
        <w:rPr>
          <w:rFonts w:ascii="Calibri" w:hAnsi="Calibri"/>
        </w:rPr>
        <w:t xml:space="preserve">I limited the search to calendar-year 2015. </w:t>
      </w:r>
    </w:p>
    <w:p w14:paraId="6D1BCB23" w14:textId="129349D8" w:rsidR="00284276" w:rsidRDefault="00284276" w:rsidP="006C09C0">
      <w:pPr>
        <w:spacing w:line="480" w:lineRule="auto"/>
        <w:rPr>
          <w:rFonts w:ascii="Calibri" w:hAnsi="Calibri"/>
        </w:rPr>
      </w:pPr>
      <w:r>
        <w:rPr>
          <w:rFonts w:ascii="Calibri" w:hAnsi="Calibri"/>
        </w:rPr>
        <w:tab/>
        <w:t xml:space="preserve">The initial search found 266 articles in the </w:t>
      </w:r>
      <w:r>
        <w:rPr>
          <w:rFonts w:ascii="Calibri" w:hAnsi="Calibri"/>
          <w:i/>
        </w:rPr>
        <w:t xml:space="preserve">New York Times </w:t>
      </w:r>
      <w:r>
        <w:rPr>
          <w:rFonts w:ascii="Calibri" w:hAnsi="Calibri"/>
        </w:rPr>
        <w:t xml:space="preserve">and 451 in </w:t>
      </w:r>
      <w:r>
        <w:rPr>
          <w:rFonts w:ascii="Calibri" w:hAnsi="Calibri"/>
          <w:i/>
        </w:rPr>
        <w:t xml:space="preserve">The Times. </w:t>
      </w:r>
      <w:r w:rsidR="005E4D62">
        <w:rPr>
          <w:rFonts w:ascii="Calibri" w:hAnsi="Calibri"/>
        </w:rPr>
        <w:t xml:space="preserve">Going through those articles for sex-specific discussions of women (rather than use of the </w:t>
      </w:r>
      <w:r w:rsidR="00E81E64">
        <w:rPr>
          <w:rFonts w:ascii="Calibri" w:hAnsi="Calibri"/>
        </w:rPr>
        <w:t xml:space="preserve">phrase ‘men and women,’ </w:t>
      </w:r>
      <w:r w:rsidR="005E4D62">
        <w:rPr>
          <w:rFonts w:ascii="Calibri" w:hAnsi="Calibri"/>
        </w:rPr>
        <w:t xml:space="preserve">incidental use of the word women in links on the page, or discussion of women who are </w:t>
      </w:r>
      <w:r w:rsidR="00EB69A8">
        <w:rPr>
          <w:rFonts w:ascii="Calibri" w:hAnsi="Calibri"/>
        </w:rPr>
        <w:t>not around IS) narrowed it to 96</w:t>
      </w:r>
      <w:r w:rsidR="005E4D62">
        <w:rPr>
          <w:rFonts w:ascii="Calibri" w:hAnsi="Calibri"/>
        </w:rPr>
        <w:t xml:space="preserve"> articles in the </w:t>
      </w:r>
      <w:r w:rsidR="005E4D62">
        <w:rPr>
          <w:rFonts w:ascii="Calibri" w:hAnsi="Calibri"/>
          <w:i/>
        </w:rPr>
        <w:t xml:space="preserve">New York Times </w:t>
      </w:r>
      <w:r w:rsidR="005571B7">
        <w:rPr>
          <w:rFonts w:ascii="Calibri" w:hAnsi="Calibri"/>
        </w:rPr>
        <w:t>and 145</w:t>
      </w:r>
      <w:r w:rsidR="005E4D62">
        <w:rPr>
          <w:rFonts w:ascii="Calibri" w:hAnsi="Calibri"/>
        </w:rPr>
        <w:t xml:space="preserve"> in </w:t>
      </w:r>
      <w:r w:rsidR="005E4D62">
        <w:rPr>
          <w:rFonts w:ascii="Calibri" w:hAnsi="Calibri"/>
          <w:i/>
        </w:rPr>
        <w:t xml:space="preserve">The Times. </w:t>
      </w:r>
      <w:r w:rsidR="005E4D62">
        <w:rPr>
          <w:rFonts w:ascii="Calibri" w:hAnsi="Calibri"/>
        </w:rPr>
        <w:t xml:space="preserve">I then coded each article for whether </w:t>
      </w:r>
      <w:r w:rsidR="00730886">
        <w:rPr>
          <w:rFonts w:ascii="Calibri" w:hAnsi="Calibri"/>
        </w:rPr>
        <w:t>it discussed</w:t>
      </w:r>
      <w:r w:rsidR="005E4D62">
        <w:rPr>
          <w:rFonts w:ascii="Calibri" w:hAnsi="Calibri"/>
        </w:rPr>
        <w:t xml:space="preserve"> women victimized by IS, women </w:t>
      </w:r>
      <w:r w:rsidR="005E4D62">
        <w:rPr>
          <w:rFonts w:ascii="Calibri" w:hAnsi="Calibri"/>
          <w:i/>
        </w:rPr>
        <w:t xml:space="preserve">in </w:t>
      </w:r>
      <w:r w:rsidR="005E4D62">
        <w:rPr>
          <w:rFonts w:ascii="Calibri" w:hAnsi="Calibri"/>
        </w:rPr>
        <w:t>IS, or women fighting against IS. An article</w:t>
      </w:r>
      <w:r w:rsidR="00782AA7">
        <w:rPr>
          <w:rFonts w:ascii="Calibri" w:hAnsi="Calibri"/>
        </w:rPr>
        <w:t xml:space="preserve"> could be about more than one of those sorts of women. </w:t>
      </w:r>
      <w:r w:rsidR="00932243">
        <w:rPr>
          <w:rFonts w:ascii="Calibri" w:hAnsi="Calibri"/>
        </w:rPr>
        <w:lastRenderedPageBreak/>
        <w:t xml:space="preserve">The majority of articles addressed female victims, followed by female members of IS, then women fighting against IS (see table 1). </w:t>
      </w:r>
      <w:r w:rsidR="005916F6">
        <w:rPr>
          <w:rFonts w:ascii="Calibri" w:hAnsi="Calibri"/>
        </w:rPr>
        <w:t xml:space="preserve"> </w:t>
      </w:r>
    </w:p>
    <w:p w14:paraId="7B5CB877" w14:textId="77777777" w:rsidR="005E4D62" w:rsidRDefault="005E4D62">
      <w:pPr>
        <w:rPr>
          <w:rFonts w:ascii="Calibri" w:hAnsi="Calibri"/>
        </w:rPr>
      </w:pPr>
    </w:p>
    <w:p w14:paraId="20990CD1" w14:textId="7F85ABED" w:rsidR="005E4D62" w:rsidRPr="005E4D62" w:rsidRDefault="005E4D62" w:rsidP="0028567E">
      <w:pPr>
        <w:outlineLvl w:val="0"/>
        <w:rPr>
          <w:rFonts w:ascii="Calibri" w:hAnsi="Calibri"/>
          <w:b/>
        </w:rPr>
      </w:pPr>
      <w:r>
        <w:rPr>
          <w:rFonts w:ascii="Calibri" w:hAnsi="Calibri"/>
          <w:b/>
        </w:rPr>
        <w:t xml:space="preserve">Table 1. Distribution </w:t>
      </w:r>
      <w:r w:rsidR="00470D07">
        <w:rPr>
          <w:rFonts w:ascii="Calibri" w:hAnsi="Calibri"/>
          <w:b/>
        </w:rPr>
        <w:t>of Categories of Women Discussed</w:t>
      </w:r>
    </w:p>
    <w:tbl>
      <w:tblPr>
        <w:tblStyle w:val="TableGrid"/>
        <w:tblW w:w="0" w:type="auto"/>
        <w:tblLook w:val="04A0" w:firstRow="1" w:lastRow="0" w:firstColumn="1" w:lastColumn="0" w:noHBand="0" w:noVBand="1"/>
      </w:tblPr>
      <w:tblGrid>
        <w:gridCol w:w="1975"/>
        <w:gridCol w:w="2070"/>
        <w:gridCol w:w="2250"/>
        <w:gridCol w:w="2970"/>
      </w:tblGrid>
      <w:tr w:rsidR="00470D07" w14:paraId="305F5FE0" w14:textId="77777777" w:rsidTr="00470D07">
        <w:trPr>
          <w:trHeight w:val="620"/>
        </w:trPr>
        <w:tc>
          <w:tcPr>
            <w:tcW w:w="1975" w:type="dxa"/>
          </w:tcPr>
          <w:p w14:paraId="12C331BA" w14:textId="77777777" w:rsidR="0010457E" w:rsidRDefault="0010457E">
            <w:pPr>
              <w:rPr>
                <w:rFonts w:ascii="Calibri" w:hAnsi="Calibri"/>
              </w:rPr>
            </w:pPr>
          </w:p>
        </w:tc>
        <w:tc>
          <w:tcPr>
            <w:tcW w:w="2070" w:type="dxa"/>
          </w:tcPr>
          <w:p w14:paraId="6557618B" w14:textId="3E83799C" w:rsidR="0010457E" w:rsidRDefault="0010457E">
            <w:pPr>
              <w:rPr>
                <w:rFonts w:ascii="Calibri" w:hAnsi="Calibri"/>
              </w:rPr>
            </w:pPr>
            <w:r>
              <w:rPr>
                <w:rFonts w:ascii="Calibri" w:hAnsi="Calibri"/>
              </w:rPr>
              <w:t>Women IS Victims</w:t>
            </w:r>
          </w:p>
        </w:tc>
        <w:tc>
          <w:tcPr>
            <w:tcW w:w="2250" w:type="dxa"/>
          </w:tcPr>
          <w:p w14:paraId="6445FB71" w14:textId="1A47C77B" w:rsidR="0010457E" w:rsidRDefault="0010457E">
            <w:pPr>
              <w:rPr>
                <w:rFonts w:ascii="Calibri" w:hAnsi="Calibri"/>
              </w:rPr>
            </w:pPr>
            <w:r>
              <w:rPr>
                <w:rFonts w:ascii="Calibri" w:hAnsi="Calibri"/>
              </w:rPr>
              <w:t>Women IS Members</w:t>
            </w:r>
          </w:p>
        </w:tc>
        <w:tc>
          <w:tcPr>
            <w:tcW w:w="2970" w:type="dxa"/>
          </w:tcPr>
          <w:p w14:paraId="6BCC181B" w14:textId="148C2911" w:rsidR="0010457E" w:rsidRDefault="0010457E">
            <w:pPr>
              <w:rPr>
                <w:rFonts w:ascii="Calibri" w:hAnsi="Calibri"/>
              </w:rPr>
            </w:pPr>
            <w:r>
              <w:rPr>
                <w:rFonts w:ascii="Calibri" w:hAnsi="Calibri"/>
              </w:rPr>
              <w:t>Women Fighting Against IS</w:t>
            </w:r>
          </w:p>
        </w:tc>
      </w:tr>
      <w:tr w:rsidR="00470D07" w14:paraId="08CAE7C1" w14:textId="77777777" w:rsidTr="00470D07">
        <w:tc>
          <w:tcPr>
            <w:tcW w:w="1975" w:type="dxa"/>
          </w:tcPr>
          <w:p w14:paraId="55EDEA3E" w14:textId="6F11FAE7" w:rsidR="0010457E" w:rsidRPr="00FE3E3C" w:rsidRDefault="0010457E">
            <w:pPr>
              <w:rPr>
                <w:rFonts w:ascii="Calibri" w:hAnsi="Calibri"/>
              </w:rPr>
            </w:pPr>
            <w:r>
              <w:rPr>
                <w:rFonts w:ascii="Calibri" w:hAnsi="Calibri"/>
                <w:i/>
              </w:rPr>
              <w:t>New York Times</w:t>
            </w:r>
            <w:r w:rsidR="00FE3E3C">
              <w:rPr>
                <w:rFonts w:ascii="Calibri" w:hAnsi="Calibri"/>
              </w:rPr>
              <w:t>*</w:t>
            </w:r>
          </w:p>
        </w:tc>
        <w:tc>
          <w:tcPr>
            <w:tcW w:w="2070" w:type="dxa"/>
          </w:tcPr>
          <w:p w14:paraId="23402C82" w14:textId="7C21CC60" w:rsidR="0010457E" w:rsidRDefault="000D28EE">
            <w:pPr>
              <w:rPr>
                <w:rFonts w:ascii="Calibri" w:hAnsi="Calibri"/>
              </w:rPr>
            </w:pPr>
            <w:r>
              <w:rPr>
                <w:rFonts w:ascii="Calibri" w:hAnsi="Calibri"/>
              </w:rPr>
              <w:t>64</w:t>
            </w:r>
            <w:r w:rsidR="00470D07">
              <w:rPr>
                <w:rFonts w:ascii="Calibri" w:hAnsi="Calibri"/>
              </w:rPr>
              <w:t xml:space="preserve"> (66%)</w:t>
            </w:r>
          </w:p>
        </w:tc>
        <w:tc>
          <w:tcPr>
            <w:tcW w:w="2250" w:type="dxa"/>
          </w:tcPr>
          <w:p w14:paraId="6FF844DA" w14:textId="056ED8A7" w:rsidR="0010457E" w:rsidRDefault="00FE3E3C">
            <w:pPr>
              <w:rPr>
                <w:rFonts w:ascii="Calibri" w:hAnsi="Calibri"/>
              </w:rPr>
            </w:pPr>
            <w:r>
              <w:rPr>
                <w:rFonts w:ascii="Calibri" w:hAnsi="Calibri"/>
              </w:rPr>
              <w:t>26</w:t>
            </w:r>
            <w:r w:rsidR="00470D07">
              <w:rPr>
                <w:rFonts w:ascii="Calibri" w:hAnsi="Calibri"/>
              </w:rPr>
              <w:t xml:space="preserve"> (27%)</w:t>
            </w:r>
          </w:p>
        </w:tc>
        <w:tc>
          <w:tcPr>
            <w:tcW w:w="2970" w:type="dxa"/>
          </w:tcPr>
          <w:p w14:paraId="22763FEE" w14:textId="5988CC71" w:rsidR="0010457E" w:rsidRDefault="00FE3E3C">
            <w:pPr>
              <w:rPr>
                <w:rFonts w:ascii="Calibri" w:hAnsi="Calibri"/>
              </w:rPr>
            </w:pPr>
            <w:r>
              <w:rPr>
                <w:rFonts w:ascii="Calibri" w:hAnsi="Calibri"/>
              </w:rPr>
              <w:t>10</w:t>
            </w:r>
            <w:r w:rsidR="009833F9">
              <w:rPr>
                <w:rFonts w:ascii="Calibri" w:hAnsi="Calibri"/>
              </w:rPr>
              <w:t xml:space="preserve"> (11</w:t>
            </w:r>
            <w:r w:rsidR="00470D07">
              <w:rPr>
                <w:rFonts w:ascii="Calibri" w:hAnsi="Calibri"/>
              </w:rPr>
              <w:t>%)</w:t>
            </w:r>
          </w:p>
        </w:tc>
      </w:tr>
      <w:tr w:rsidR="00470D07" w14:paraId="52177D68" w14:textId="77777777" w:rsidTr="00470D07">
        <w:trPr>
          <w:trHeight w:val="350"/>
        </w:trPr>
        <w:tc>
          <w:tcPr>
            <w:tcW w:w="1975" w:type="dxa"/>
          </w:tcPr>
          <w:p w14:paraId="6B299D52" w14:textId="4EBC6C8F" w:rsidR="0010457E" w:rsidRPr="0010457E" w:rsidRDefault="0010457E">
            <w:pPr>
              <w:rPr>
                <w:rFonts w:ascii="Calibri" w:hAnsi="Calibri"/>
                <w:i/>
              </w:rPr>
            </w:pPr>
            <w:r>
              <w:rPr>
                <w:rFonts w:ascii="Calibri" w:hAnsi="Calibri"/>
                <w:i/>
              </w:rPr>
              <w:t xml:space="preserve">The Times </w:t>
            </w:r>
          </w:p>
        </w:tc>
        <w:tc>
          <w:tcPr>
            <w:tcW w:w="2070" w:type="dxa"/>
          </w:tcPr>
          <w:p w14:paraId="36853432" w14:textId="0A7E8842" w:rsidR="0010457E" w:rsidRDefault="007D3B95">
            <w:pPr>
              <w:rPr>
                <w:rFonts w:ascii="Calibri" w:hAnsi="Calibri"/>
              </w:rPr>
            </w:pPr>
            <w:r>
              <w:rPr>
                <w:rFonts w:ascii="Calibri" w:hAnsi="Calibri"/>
              </w:rPr>
              <w:t xml:space="preserve">96 </w:t>
            </w:r>
            <w:r w:rsidR="00537257">
              <w:rPr>
                <w:rFonts w:ascii="Calibri" w:hAnsi="Calibri"/>
              </w:rPr>
              <w:t>(66</w:t>
            </w:r>
            <w:r w:rsidR="002760E0">
              <w:rPr>
                <w:rFonts w:ascii="Calibri" w:hAnsi="Calibri"/>
              </w:rPr>
              <w:t>%)</w:t>
            </w:r>
          </w:p>
        </w:tc>
        <w:tc>
          <w:tcPr>
            <w:tcW w:w="2250" w:type="dxa"/>
          </w:tcPr>
          <w:p w14:paraId="2F304119" w14:textId="58276250" w:rsidR="0010457E" w:rsidRDefault="00537257">
            <w:pPr>
              <w:rPr>
                <w:rFonts w:ascii="Calibri" w:hAnsi="Calibri"/>
              </w:rPr>
            </w:pPr>
            <w:r>
              <w:rPr>
                <w:rFonts w:ascii="Calibri" w:hAnsi="Calibri"/>
              </w:rPr>
              <w:t>55</w:t>
            </w:r>
            <w:r w:rsidR="002760E0">
              <w:rPr>
                <w:rFonts w:ascii="Calibri" w:hAnsi="Calibri"/>
              </w:rPr>
              <w:t xml:space="preserve"> (38%)</w:t>
            </w:r>
          </w:p>
        </w:tc>
        <w:tc>
          <w:tcPr>
            <w:tcW w:w="2970" w:type="dxa"/>
          </w:tcPr>
          <w:p w14:paraId="693E3B3D" w14:textId="54E8BC21" w:rsidR="0010457E" w:rsidRDefault="007D3B95">
            <w:pPr>
              <w:rPr>
                <w:rFonts w:ascii="Calibri" w:hAnsi="Calibri"/>
              </w:rPr>
            </w:pPr>
            <w:r>
              <w:rPr>
                <w:rFonts w:ascii="Calibri" w:hAnsi="Calibri"/>
              </w:rPr>
              <w:t xml:space="preserve">10 </w:t>
            </w:r>
            <w:r w:rsidR="009833F9">
              <w:rPr>
                <w:rFonts w:ascii="Calibri" w:hAnsi="Calibri"/>
              </w:rPr>
              <w:t>(7</w:t>
            </w:r>
            <w:r w:rsidR="002760E0">
              <w:rPr>
                <w:rFonts w:ascii="Calibri" w:hAnsi="Calibri"/>
              </w:rPr>
              <w:t xml:space="preserve">%) </w:t>
            </w:r>
          </w:p>
        </w:tc>
      </w:tr>
    </w:tbl>
    <w:p w14:paraId="553B79D3" w14:textId="69D75D21" w:rsidR="00B67EBD" w:rsidRDefault="00470D07" w:rsidP="00470D07">
      <w:pPr>
        <w:rPr>
          <w:rFonts w:ascii="Calibri" w:hAnsi="Calibri"/>
        </w:rPr>
      </w:pPr>
      <w:r>
        <w:rPr>
          <w:rFonts w:ascii="Calibri" w:hAnsi="Calibri"/>
        </w:rPr>
        <w:t xml:space="preserve">*two </w:t>
      </w:r>
      <w:r>
        <w:rPr>
          <w:rFonts w:ascii="Calibri" w:hAnsi="Calibri"/>
          <w:i/>
        </w:rPr>
        <w:t xml:space="preserve">New York Times </w:t>
      </w:r>
      <w:r>
        <w:rPr>
          <w:rFonts w:ascii="Calibri" w:hAnsi="Calibri"/>
        </w:rPr>
        <w:t xml:space="preserve">article had sex-specific references not </w:t>
      </w:r>
      <w:proofErr w:type="spellStart"/>
      <w:r>
        <w:rPr>
          <w:rFonts w:ascii="Calibri" w:hAnsi="Calibri"/>
        </w:rPr>
        <w:t>categorizable</w:t>
      </w:r>
      <w:proofErr w:type="spellEnd"/>
      <w:r>
        <w:rPr>
          <w:rFonts w:ascii="Calibri" w:hAnsi="Calibri"/>
        </w:rPr>
        <w:t xml:space="preserve"> above</w:t>
      </w:r>
    </w:p>
    <w:p w14:paraId="0C37D361" w14:textId="77777777" w:rsidR="002760E0" w:rsidRDefault="002760E0" w:rsidP="00470D07">
      <w:pPr>
        <w:rPr>
          <w:rFonts w:ascii="Calibri" w:hAnsi="Calibri"/>
        </w:rPr>
      </w:pPr>
    </w:p>
    <w:p w14:paraId="7E82B109" w14:textId="2746AA1A" w:rsidR="00681594" w:rsidRDefault="00730886" w:rsidP="006C09C0">
      <w:pPr>
        <w:spacing w:line="480" w:lineRule="auto"/>
        <w:rPr>
          <w:rFonts w:ascii="Calibri" w:hAnsi="Calibri"/>
        </w:rPr>
      </w:pPr>
      <w:r>
        <w:rPr>
          <w:rFonts w:ascii="Calibri" w:hAnsi="Calibri"/>
        </w:rPr>
        <w:t>After establishing these three categories</w:t>
      </w:r>
      <w:r w:rsidR="002760E0">
        <w:rPr>
          <w:rFonts w:ascii="Calibri" w:hAnsi="Calibri"/>
        </w:rPr>
        <w:t>, I recorded the predications of women in the stories</w:t>
      </w:r>
      <w:r w:rsidR="00E5643E">
        <w:rPr>
          <w:rFonts w:ascii="Calibri" w:hAnsi="Calibri"/>
        </w:rPr>
        <w:t>. In the stories about victims, the following</w:t>
      </w:r>
      <w:r w:rsidR="00681594">
        <w:rPr>
          <w:rFonts w:ascii="Calibri" w:hAnsi="Calibri"/>
        </w:rPr>
        <w:t xml:space="preserve"> simple</w:t>
      </w:r>
      <w:r w:rsidR="00E5643E">
        <w:rPr>
          <w:rFonts w:ascii="Calibri" w:hAnsi="Calibri"/>
        </w:rPr>
        <w:t xml:space="preserve"> predications were read as ones that fit with the ‘beautiful soul’ agentless picture of female victims: innocence, youth, need for protection</w:t>
      </w:r>
      <w:r w:rsidR="00681594">
        <w:rPr>
          <w:rFonts w:ascii="Calibri" w:hAnsi="Calibri"/>
        </w:rPr>
        <w:t>, and association with children or the elderly.</w:t>
      </w:r>
      <w:r w:rsidR="00E5643E">
        <w:rPr>
          <w:rFonts w:ascii="Calibri" w:hAnsi="Calibri"/>
        </w:rPr>
        <w:t xml:space="preserve"> </w:t>
      </w:r>
      <w:r w:rsidR="00681594">
        <w:rPr>
          <w:rFonts w:ascii="Calibri" w:hAnsi="Calibri"/>
        </w:rPr>
        <w:t xml:space="preserve">The following complex predications were also read as fitting with that narrative: the violation of women being a primary reason the perpetrator is cast as evil, the description of the perpetrator </w:t>
      </w:r>
      <w:r w:rsidR="00681594">
        <w:rPr>
          <w:rFonts w:ascii="Calibri" w:hAnsi="Calibri"/>
          <w:i/>
        </w:rPr>
        <w:t xml:space="preserve">by </w:t>
      </w:r>
      <w:r w:rsidR="00681594">
        <w:rPr>
          <w:rFonts w:ascii="Calibri" w:hAnsi="Calibri"/>
        </w:rPr>
        <w:t xml:space="preserve">what s/he does to women, commodification, praise to men who take care of abused women, </w:t>
      </w:r>
      <w:r w:rsidR="008E324C">
        <w:rPr>
          <w:rFonts w:ascii="Calibri" w:hAnsi="Calibri"/>
        </w:rPr>
        <w:t xml:space="preserve">and shaming for sex-specific violations because of how ‘they’ treat ‘their’ women. The </w:t>
      </w:r>
      <w:r w:rsidR="008E324C">
        <w:rPr>
          <w:rFonts w:ascii="Calibri" w:hAnsi="Calibri"/>
          <w:i/>
        </w:rPr>
        <w:t xml:space="preserve">same </w:t>
      </w:r>
      <w:r w:rsidR="008E324C">
        <w:rPr>
          <w:rFonts w:ascii="Calibri" w:hAnsi="Calibri"/>
        </w:rPr>
        <w:t>simple and complex predications were read as agency-denying for female members of IS, with additions o</w:t>
      </w:r>
      <w:r w:rsidR="00D01615">
        <w:rPr>
          <w:rFonts w:ascii="Calibri" w:hAnsi="Calibri"/>
        </w:rPr>
        <w:t>f simple predications of lure, seduction,</w:t>
      </w:r>
      <w:r w:rsidR="00571D30">
        <w:rPr>
          <w:rFonts w:ascii="Calibri" w:hAnsi="Calibri"/>
        </w:rPr>
        <w:t xml:space="preserve"> runaway,</w:t>
      </w:r>
      <w:r w:rsidR="00D01615">
        <w:rPr>
          <w:rFonts w:ascii="Calibri" w:hAnsi="Calibri"/>
        </w:rPr>
        <w:t xml:space="preserve"> manipulation, fantasy, insanity, and kidnapping and the complex predications of </w:t>
      </w:r>
      <w:r w:rsidR="00571D30">
        <w:rPr>
          <w:rFonts w:ascii="Calibri" w:hAnsi="Calibri"/>
        </w:rPr>
        <w:t xml:space="preserve">those who migrated voluntarily and were kept involuntarily. </w:t>
      </w:r>
      <w:r w:rsidR="00BF5BAA">
        <w:rPr>
          <w:rFonts w:ascii="Calibri" w:hAnsi="Calibri"/>
        </w:rPr>
        <w:t xml:space="preserve">Simple predications of bravery, decision-making power, authority, and military leadership are treated as fitting with the agential narrative of women who fight </w:t>
      </w:r>
      <w:r w:rsidR="00BF5BAA">
        <w:rPr>
          <w:rFonts w:ascii="Calibri" w:hAnsi="Calibri"/>
          <w:i/>
        </w:rPr>
        <w:t xml:space="preserve">against </w:t>
      </w:r>
      <w:r w:rsidR="00BF5BAA">
        <w:rPr>
          <w:rFonts w:ascii="Calibri" w:hAnsi="Calibri"/>
        </w:rPr>
        <w:t xml:space="preserve">IS, along with complex predications of opponent superiority to IS being attributable to the comparative situation of women. </w:t>
      </w:r>
      <w:r w:rsidR="00A639C7">
        <w:rPr>
          <w:rFonts w:ascii="Calibri" w:hAnsi="Calibri"/>
        </w:rPr>
        <w:t xml:space="preserve">Articles with no predication (simply the sex-specific mention of women) are coded as such, and articles </w:t>
      </w:r>
      <w:r w:rsidR="00A639C7">
        <w:rPr>
          <w:rFonts w:ascii="Calibri" w:hAnsi="Calibri"/>
        </w:rPr>
        <w:lastRenderedPageBreak/>
        <w:t xml:space="preserve">with counter-narratives (discussing the agency of women IS members, or the evil of women fighting against IS, for example) are coded as such. </w:t>
      </w:r>
    </w:p>
    <w:p w14:paraId="60054CE1" w14:textId="273D7B26" w:rsidR="009833F9" w:rsidRDefault="00E91AA8" w:rsidP="006C09C0">
      <w:pPr>
        <w:spacing w:line="480" w:lineRule="auto"/>
        <w:rPr>
          <w:rFonts w:ascii="Calibri" w:hAnsi="Calibri"/>
        </w:rPr>
      </w:pPr>
      <w:r>
        <w:rPr>
          <w:rFonts w:ascii="Calibri" w:hAnsi="Calibri"/>
        </w:rPr>
        <w:tab/>
      </w:r>
      <w:r w:rsidR="008E0606">
        <w:rPr>
          <w:rFonts w:ascii="Calibri" w:hAnsi="Calibri"/>
        </w:rPr>
        <w:t>These th</w:t>
      </w:r>
      <w:r w:rsidR="00DF6D5C">
        <w:rPr>
          <w:rFonts w:ascii="Calibri" w:hAnsi="Calibri"/>
        </w:rPr>
        <w:t>ree images of women in, around, and against IS, then, are pres</w:t>
      </w:r>
      <w:r w:rsidR="00A6058E">
        <w:rPr>
          <w:rFonts w:ascii="Calibri" w:hAnsi="Calibri"/>
        </w:rPr>
        <w:t xml:space="preserve">ent in the overwhelming majority of articles in the </w:t>
      </w:r>
      <w:r w:rsidR="00E148AD">
        <w:rPr>
          <w:rFonts w:ascii="Calibri" w:hAnsi="Calibri"/>
        </w:rPr>
        <w:t>sample</w:t>
      </w:r>
      <w:r>
        <w:rPr>
          <w:rFonts w:ascii="Calibri" w:hAnsi="Calibri"/>
        </w:rPr>
        <w:t xml:space="preserve"> (see table 2)</w:t>
      </w:r>
      <w:r w:rsidR="00E148AD">
        <w:rPr>
          <w:rFonts w:ascii="Calibri" w:hAnsi="Calibri"/>
        </w:rPr>
        <w:t xml:space="preserve">. </w:t>
      </w:r>
      <w:r w:rsidR="00B3231D">
        <w:rPr>
          <w:rFonts w:ascii="Calibri" w:hAnsi="Calibri"/>
        </w:rPr>
        <w:t>S</w:t>
      </w:r>
      <w:r w:rsidR="00B60EDE">
        <w:rPr>
          <w:rFonts w:ascii="Calibri" w:hAnsi="Calibri"/>
        </w:rPr>
        <w:t>tories about female victims discuss “the heartless killing of innocent individuals, especially women</w:t>
      </w:r>
      <w:r w:rsidR="00962A8B">
        <w:rPr>
          <w:rFonts w:ascii="Calibri" w:hAnsi="Calibri"/>
        </w:rPr>
        <w:t xml:space="preserve">” </w:t>
      </w:r>
      <w:r w:rsidR="008749A4">
        <w:rPr>
          <w:rFonts w:ascii="Calibri" w:hAnsi="Calibri"/>
        </w:rPr>
        <w:t>(</w:t>
      </w:r>
      <w:proofErr w:type="spellStart"/>
      <w:r w:rsidR="00CF0DBD">
        <w:rPr>
          <w:rFonts w:ascii="Calibri" w:hAnsi="Calibri"/>
        </w:rPr>
        <w:t>Coghlan</w:t>
      </w:r>
      <w:proofErr w:type="spellEnd"/>
      <w:r w:rsidR="00CF0DBD">
        <w:rPr>
          <w:rFonts w:ascii="Calibri" w:hAnsi="Calibri"/>
        </w:rPr>
        <w:t xml:space="preserve"> 2015</w:t>
      </w:r>
      <w:r w:rsidR="008749A4">
        <w:rPr>
          <w:rFonts w:ascii="Calibri" w:hAnsi="Calibri"/>
        </w:rPr>
        <w:t>)</w:t>
      </w:r>
      <w:r w:rsidR="0020247E">
        <w:rPr>
          <w:rFonts w:ascii="Calibri" w:hAnsi="Calibri"/>
        </w:rPr>
        <w:t>. The articles</w:t>
      </w:r>
      <w:r w:rsidR="007C4D71">
        <w:rPr>
          <w:rFonts w:ascii="Calibri" w:hAnsi="Calibri"/>
        </w:rPr>
        <w:t xml:space="preserve"> predicate the women as apolitical and helpless </w:t>
      </w:r>
      <w:r w:rsidR="00B3231D">
        <w:rPr>
          <w:rFonts w:ascii="Calibri" w:hAnsi="Calibri"/>
        </w:rPr>
        <w:t xml:space="preserve">facing </w:t>
      </w:r>
      <w:r w:rsidR="0020247E">
        <w:rPr>
          <w:rFonts w:ascii="Calibri" w:hAnsi="Calibri"/>
        </w:rPr>
        <w:t xml:space="preserve">abuse. </w:t>
      </w:r>
      <w:r w:rsidR="00B3231D">
        <w:rPr>
          <w:rFonts w:ascii="Calibri" w:hAnsi="Calibri"/>
        </w:rPr>
        <w:t>S</w:t>
      </w:r>
      <w:r w:rsidR="004669E2">
        <w:rPr>
          <w:rFonts w:ascii="Calibri" w:hAnsi="Calibri"/>
        </w:rPr>
        <w:t>tories about female members of IS emph</w:t>
      </w:r>
      <w:r w:rsidR="004C53CA">
        <w:rPr>
          <w:rFonts w:ascii="Calibri" w:hAnsi="Calibri"/>
        </w:rPr>
        <w:t>asize their youth (e.g., Shane 2015</w:t>
      </w:r>
      <w:r w:rsidR="004669E2">
        <w:rPr>
          <w:rFonts w:ascii="Calibri" w:hAnsi="Calibri"/>
        </w:rPr>
        <w:t>) and characterize them as wooed (</w:t>
      </w:r>
      <w:r w:rsidR="004566ED">
        <w:rPr>
          <w:rFonts w:ascii="Calibri" w:hAnsi="Calibri"/>
        </w:rPr>
        <w:t>Ali 2015</w:t>
      </w:r>
      <w:r w:rsidR="004669E2">
        <w:rPr>
          <w:rFonts w:ascii="Calibri" w:hAnsi="Calibri"/>
        </w:rPr>
        <w:t>)</w:t>
      </w:r>
      <w:r w:rsidR="007407C4">
        <w:rPr>
          <w:rFonts w:ascii="Calibri" w:hAnsi="Calibri"/>
        </w:rPr>
        <w:t>, vulnerable (</w:t>
      </w:r>
      <w:r w:rsidR="00434359">
        <w:rPr>
          <w:rFonts w:ascii="Calibri" w:hAnsi="Calibri"/>
        </w:rPr>
        <w:t>Simpson 2015</w:t>
      </w:r>
      <w:r w:rsidR="007407C4">
        <w:rPr>
          <w:rFonts w:ascii="Calibri" w:hAnsi="Calibri"/>
        </w:rPr>
        <w:t>), lured</w:t>
      </w:r>
      <w:r w:rsidR="00DE2E5C">
        <w:rPr>
          <w:rFonts w:ascii="Calibri" w:hAnsi="Calibri"/>
        </w:rPr>
        <w:t xml:space="preserve"> (</w:t>
      </w:r>
      <w:r w:rsidR="0050441D">
        <w:rPr>
          <w:rFonts w:ascii="Calibri" w:hAnsi="Calibri"/>
        </w:rPr>
        <w:t>Hamilton 2015</w:t>
      </w:r>
      <w:r w:rsidR="00DE2E5C">
        <w:rPr>
          <w:rFonts w:ascii="Calibri" w:hAnsi="Calibri"/>
        </w:rPr>
        <w:t>)</w:t>
      </w:r>
      <w:r w:rsidR="007407C4">
        <w:rPr>
          <w:rFonts w:ascii="Calibri" w:hAnsi="Calibri"/>
        </w:rPr>
        <w:t>, and now begging for rescue (</w:t>
      </w:r>
      <w:proofErr w:type="spellStart"/>
      <w:r w:rsidR="009F40D2">
        <w:rPr>
          <w:rFonts w:ascii="Calibri" w:hAnsi="Calibri"/>
        </w:rPr>
        <w:t>Jaber</w:t>
      </w:r>
      <w:proofErr w:type="spellEnd"/>
      <w:r w:rsidR="009F40D2">
        <w:rPr>
          <w:rFonts w:ascii="Calibri" w:hAnsi="Calibri"/>
        </w:rPr>
        <w:t xml:space="preserve"> </w:t>
      </w:r>
      <w:proofErr w:type="spellStart"/>
      <w:r w:rsidR="009F40D2">
        <w:rPr>
          <w:rFonts w:ascii="Calibri" w:hAnsi="Calibri"/>
        </w:rPr>
        <w:t>2015</w:t>
      </w:r>
      <w:r w:rsidR="00AC5334">
        <w:rPr>
          <w:rFonts w:ascii="Calibri" w:hAnsi="Calibri"/>
        </w:rPr>
        <w:t>b</w:t>
      </w:r>
      <w:proofErr w:type="spellEnd"/>
      <w:r w:rsidR="007407C4">
        <w:rPr>
          <w:rFonts w:ascii="Calibri" w:hAnsi="Calibri"/>
        </w:rPr>
        <w:t>)</w:t>
      </w:r>
      <w:r w:rsidR="004F4728">
        <w:rPr>
          <w:rFonts w:ascii="Calibri" w:hAnsi="Calibri"/>
        </w:rPr>
        <w:t xml:space="preserve">. The articles predicate women members of IS as susceptible to manipulation in joining, </w:t>
      </w:r>
      <w:r w:rsidR="00EE4781">
        <w:rPr>
          <w:rFonts w:ascii="Calibri" w:hAnsi="Calibri"/>
        </w:rPr>
        <w:t xml:space="preserve">and </w:t>
      </w:r>
      <w:r w:rsidR="004F4728">
        <w:rPr>
          <w:rFonts w:ascii="Calibri" w:hAnsi="Calibri"/>
        </w:rPr>
        <w:t>controlled</w:t>
      </w:r>
      <w:r w:rsidR="00EE4781">
        <w:rPr>
          <w:rFonts w:ascii="Calibri" w:hAnsi="Calibri"/>
        </w:rPr>
        <w:t xml:space="preserve"> and in need of rescue</w:t>
      </w:r>
      <w:r w:rsidR="004F4728">
        <w:rPr>
          <w:rFonts w:ascii="Calibri" w:hAnsi="Calibri"/>
        </w:rPr>
        <w:t xml:space="preserve"> while members. </w:t>
      </w:r>
      <w:r w:rsidR="00EE4781">
        <w:rPr>
          <w:rFonts w:ascii="Calibri" w:hAnsi="Calibri"/>
        </w:rPr>
        <w:t>S</w:t>
      </w:r>
      <w:r w:rsidR="006A5517">
        <w:rPr>
          <w:rFonts w:ascii="Calibri" w:hAnsi="Calibri"/>
        </w:rPr>
        <w:t xml:space="preserve">tories about women </w:t>
      </w:r>
      <w:r w:rsidR="00EE4781">
        <w:rPr>
          <w:rFonts w:ascii="Calibri" w:hAnsi="Calibri"/>
        </w:rPr>
        <w:t>fighting</w:t>
      </w:r>
      <w:r w:rsidR="006A5517">
        <w:rPr>
          <w:rFonts w:ascii="Calibri" w:hAnsi="Calibri"/>
        </w:rPr>
        <w:t xml:space="preserve"> against IS </w:t>
      </w:r>
      <w:r w:rsidR="0055215D">
        <w:rPr>
          <w:rFonts w:ascii="Calibri" w:hAnsi="Calibri"/>
        </w:rPr>
        <w:t>emphasize their bravery (</w:t>
      </w:r>
      <w:r w:rsidR="00AC5334">
        <w:rPr>
          <w:rFonts w:ascii="Calibri" w:hAnsi="Calibri"/>
        </w:rPr>
        <w:t>Amoore 2015</w:t>
      </w:r>
      <w:r w:rsidR="0050441D">
        <w:rPr>
          <w:rFonts w:ascii="Calibri" w:hAnsi="Calibri"/>
        </w:rPr>
        <w:t>) and</w:t>
      </w:r>
      <w:r w:rsidR="0055215D">
        <w:rPr>
          <w:rFonts w:ascii="Calibri" w:hAnsi="Calibri"/>
        </w:rPr>
        <w:t xml:space="preserve"> discuss how being attacked by women causes IS humiliation (</w:t>
      </w:r>
      <w:proofErr w:type="spellStart"/>
      <w:r w:rsidR="00434359">
        <w:rPr>
          <w:rFonts w:ascii="Calibri" w:hAnsi="Calibri"/>
        </w:rPr>
        <w:t>Jaber</w:t>
      </w:r>
      <w:proofErr w:type="spellEnd"/>
      <w:r w:rsidR="00434359">
        <w:rPr>
          <w:rFonts w:ascii="Calibri" w:hAnsi="Calibri"/>
        </w:rPr>
        <w:t xml:space="preserve"> </w:t>
      </w:r>
      <w:proofErr w:type="spellStart"/>
      <w:r w:rsidR="00434359">
        <w:rPr>
          <w:rFonts w:ascii="Calibri" w:hAnsi="Calibri"/>
        </w:rPr>
        <w:t>2015b</w:t>
      </w:r>
      <w:proofErr w:type="spellEnd"/>
      <w:r w:rsidR="0055215D">
        <w:rPr>
          <w:rFonts w:ascii="Calibri" w:hAnsi="Calibri"/>
        </w:rPr>
        <w:t xml:space="preserve">; </w:t>
      </w:r>
      <w:r w:rsidR="00094C47">
        <w:rPr>
          <w:rFonts w:ascii="Calibri" w:hAnsi="Calibri"/>
        </w:rPr>
        <w:t>Bannerman 2015</w:t>
      </w:r>
      <w:r w:rsidR="00A12D7C">
        <w:rPr>
          <w:rFonts w:ascii="Calibri" w:hAnsi="Calibri"/>
        </w:rPr>
        <w:t>)</w:t>
      </w:r>
      <w:r w:rsidR="00A808D0">
        <w:rPr>
          <w:rFonts w:ascii="Calibri" w:hAnsi="Calibri"/>
        </w:rPr>
        <w:t>.</w:t>
      </w:r>
      <w:r w:rsidR="00925F79">
        <w:rPr>
          <w:rFonts w:ascii="Calibri" w:hAnsi="Calibri"/>
        </w:rPr>
        <w:t xml:space="preserve"> This trope’s relative infrequency correlates with the relative infrequency of discussion of IS’ non-Western opponents more generally. </w:t>
      </w:r>
      <w:r w:rsidR="004704F8">
        <w:rPr>
          <w:rFonts w:ascii="Calibri" w:hAnsi="Calibri"/>
        </w:rPr>
        <w:t xml:space="preserve">The remainder of </w:t>
      </w:r>
      <w:r w:rsidR="008D6B8F">
        <w:rPr>
          <w:rFonts w:ascii="Calibri" w:hAnsi="Calibri"/>
        </w:rPr>
        <w:t>this article argues that those narratives</w:t>
      </w:r>
      <w:r w:rsidR="004704F8">
        <w:rPr>
          <w:rFonts w:ascii="Calibri" w:hAnsi="Calibri"/>
        </w:rPr>
        <w:t xml:space="preserve"> say something about how gender, war</w:t>
      </w:r>
      <w:r w:rsidR="008D6B8F">
        <w:rPr>
          <w:rFonts w:ascii="Calibri" w:hAnsi="Calibri"/>
        </w:rPr>
        <w:t>, and conflict – in Iraq/Syria and elsewhere</w:t>
      </w:r>
      <w:r w:rsidR="006C09C0">
        <w:rPr>
          <w:rFonts w:ascii="Calibri" w:hAnsi="Calibri"/>
        </w:rPr>
        <w:t xml:space="preserve"> – are related.</w:t>
      </w:r>
    </w:p>
    <w:p w14:paraId="1BDB6690" w14:textId="77777777" w:rsidR="00E91AA8" w:rsidRDefault="00E91AA8" w:rsidP="00A87E3E">
      <w:pPr>
        <w:rPr>
          <w:rFonts w:ascii="Calibri" w:hAnsi="Calibri"/>
        </w:rPr>
      </w:pPr>
    </w:p>
    <w:p w14:paraId="00FEF4F4" w14:textId="77777777" w:rsidR="00E91AA8" w:rsidRDefault="00E91AA8" w:rsidP="00E91AA8">
      <w:pPr>
        <w:outlineLvl w:val="0"/>
        <w:rPr>
          <w:rFonts w:ascii="Calibri" w:hAnsi="Calibri"/>
          <w:b/>
        </w:rPr>
      </w:pPr>
      <w:r>
        <w:rPr>
          <w:rFonts w:ascii="Calibri" w:hAnsi="Calibri"/>
          <w:b/>
        </w:rPr>
        <w:t xml:space="preserve">Table 2. Narrative Frequency in Discussions of Women In, Around, and Against IS </w:t>
      </w:r>
    </w:p>
    <w:p w14:paraId="5007F7DA" w14:textId="77777777" w:rsidR="00E91AA8" w:rsidRPr="007367B9" w:rsidRDefault="00E91AA8" w:rsidP="00E91AA8">
      <w:pPr>
        <w:outlineLvl w:val="0"/>
        <w:rPr>
          <w:rFonts w:ascii="Calibri" w:hAnsi="Calibri"/>
          <w:i/>
        </w:rPr>
      </w:pPr>
      <w:r w:rsidRPr="007367B9">
        <w:rPr>
          <w:rFonts w:ascii="Calibri" w:hAnsi="Calibri"/>
          <w:i/>
        </w:rPr>
        <w:t>New York Times</w:t>
      </w:r>
    </w:p>
    <w:tbl>
      <w:tblPr>
        <w:tblStyle w:val="TableGrid"/>
        <w:tblW w:w="0" w:type="auto"/>
        <w:tblLook w:val="04A0" w:firstRow="1" w:lastRow="0" w:firstColumn="1" w:lastColumn="0" w:noHBand="0" w:noVBand="1"/>
      </w:tblPr>
      <w:tblGrid>
        <w:gridCol w:w="2437"/>
        <w:gridCol w:w="2093"/>
        <w:gridCol w:w="1665"/>
        <w:gridCol w:w="1893"/>
      </w:tblGrid>
      <w:tr w:rsidR="00E91AA8" w14:paraId="0206B229" w14:textId="77777777" w:rsidTr="009175FA">
        <w:tc>
          <w:tcPr>
            <w:tcW w:w="2437" w:type="dxa"/>
          </w:tcPr>
          <w:p w14:paraId="5CBC3D69" w14:textId="77777777" w:rsidR="00E91AA8" w:rsidRDefault="00E91AA8" w:rsidP="009175FA">
            <w:pPr>
              <w:rPr>
                <w:rFonts w:ascii="Calibri" w:hAnsi="Calibri"/>
                <w:b/>
              </w:rPr>
            </w:pPr>
          </w:p>
        </w:tc>
        <w:tc>
          <w:tcPr>
            <w:tcW w:w="0" w:type="auto"/>
          </w:tcPr>
          <w:p w14:paraId="3C8CDAEF" w14:textId="77777777" w:rsidR="00E91AA8" w:rsidRPr="00440E77" w:rsidRDefault="00E91AA8" w:rsidP="009175FA">
            <w:pPr>
              <w:rPr>
                <w:rFonts w:ascii="Calibri" w:hAnsi="Calibri"/>
              </w:rPr>
            </w:pPr>
            <w:r>
              <w:rPr>
                <w:rFonts w:ascii="Calibri" w:hAnsi="Calibri"/>
              </w:rPr>
              <w:t>Predications Found</w:t>
            </w:r>
          </w:p>
        </w:tc>
        <w:tc>
          <w:tcPr>
            <w:tcW w:w="0" w:type="auto"/>
          </w:tcPr>
          <w:p w14:paraId="02B7CAFC" w14:textId="77777777" w:rsidR="00E91AA8" w:rsidRPr="00440E77" w:rsidRDefault="00E91AA8" w:rsidP="009175FA">
            <w:pPr>
              <w:rPr>
                <w:rFonts w:ascii="Calibri" w:hAnsi="Calibri"/>
              </w:rPr>
            </w:pPr>
            <w:r>
              <w:rPr>
                <w:rFonts w:ascii="Calibri" w:hAnsi="Calibri"/>
              </w:rPr>
              <w:t>No Predication</w:t>
            </w:r>
          </w:p>
        </w:tc>
        <w:tc>
          <w:tcPr>
            <w:tcW w:w="0" w:type="auto"/>
          </w:tcPr>
          <w:p w14:paraId="5FF2D5F3" w14:textId="77777777" w:rsidR="00E91AA8" w:rsidRPr="00440E77" w:rsidRDefault="00E91AA8" w:rsidP="009175FA">
            <w:pPr>
              <w:rPr>
                <w:rFonts w:ascii="Calibri" w:hAnsi="Calibri"/>
              </w:rPr>
            </w:pPr>
            <w:proofErr w:type="spellStart"/>
            <w:r>
              <w:rPr>
                <w:rFonts w:ascii="Calibri" w:hAnsi="Calibri"/>
              </w:rPr>
              <w:t>Counternarrative</w:t>
            </w:r>
            <w:proofErr w:type="spellEnd"/>
          </w:p>
        </w:tc>
      </w:tr>
      <w:tr w:rsidR="00E91AA8" w14:paraId="5DFD9636" w14:textId="77777777" w:rsidTr="009175FA">
        <w:tc>
          <w:tcPr>
            <w:tcW w:w="2437" w:type="dxa"/>
          </w:tcPr>
          <w:p w14:paraId="55ED8212" w14:textId="77777777" w:rsidR="00E91AA8" w:rsidRPr="00440E77" w:rsidRDefault="00E91AA8" w:rsidP="009175FA">
            <w:pPr>
              <w:rPr>
                <w:rFonts w:ascii="Calibri" w:hAnsi="Calibri"/>
              </w:rPr>
            </w:pPr>
            <w:r>
              <w:rPr>
                <w:rFonts w:ascii="Calibri" w:hAnsi="Calibri"/>
              </w:rPr>
              <w:t xml:space="preserve">Victim/Beautiful Souls </w:t>
            </w:r>
          </w:p>
        </w:tc>
        <w:tc>
          <w:tcPr>
            <w:tcW w:w="0" w:type="auto"/>
          </w:tcPr>
          <w:p w14:paraId="13A3C8B5" w14:textId="645C67CD" w:rsidR="00E91AA8" w:rsidRPr="007367B9" w:rsidRDefault="00774A78" w:rsidP="009175FA">
            <w:pPr>
              <w:rPr>
                <w:rFonts w:ascii="Calibri" w:hAnsi="Calibri"/>
              </w:rPr>
            </w:pPr>
            <w:r>
              <w:rPr>
                <w:rFonts w:ascii="Calibri" w:hAnsi="Calibri"/>
              </w:rPr>
              <w:t>52/64 (81</w:t>
            </w:r>
            <w:r w:rsidR="00E91AA8">
              <w:rPr>
                <w:rFonts w:ascii="Calibri" w:hAnsi="Calibri"/>
              </w:rPr>
              <w:t>%)</w:t>
            </w:r>
          </w:p>
        </w:tc>
        <w:tc>
          <w:tcPr>
            <w:tcW w:w="0" w:type="auto"/>
          </w:tcPr>
          <w:p w14:paraId="0D577BE8" w14:textId="470B9EC5" w:rsidR="00E91AA8" w:rsidRPr="00586F3B" w:rsidRDefault="00774A78" w:rsidP="009175FA">
            <w:pPr>
              <w:rPr>
                <w:rFonts w:ascii="Calibri" w:hAnsi="Calibri"/>
              </w:rPr>
            </w:pPr>
            <w:r>
              <w:rPr>
                <w:rFonts w:ascii="Calibri" w:hAnsi="Calibri"/>
              </w:rPr>
              <w:t>12 (19</w:t>
            </w:r>
            <w:r w:rsidR="00E91AA8">
              <w:rPr>
                <w:rFonts w:ascii="Calibri" w:hAnsi="Calibri"/>
              </w:rPr>
              <w:t>%)</w:t>
            </w:r>
          </w:p>
        </w:tc>
        <w:tc>
          <w:tcPr>
            <w:tcW w:w="0" w:type="auto"/>
          </w:tcPr>
          <w:p w14:paraId="703936F0" w14:textId="77777777" w:rsidR="00E91AA8" w:rsidRPr="00E94B29" w:rsidRDefault="00E91AA8" w:rsidP="009175FA">
            <w:pPr>
              <w:rPr>
                <w:rFonts w:ascii="Calibri" w:hAnsi="Calibri"/>
              </w:rPr>
            </w:pPr>
            <w:r w:rsidRPr="00E94B29">
              <w:rPr>
                <w:rFonts w:ascii="Calibri" w:hAnsi="Calibri"/>
              </w:rPr>
              <w:t>0</w:t>
            </w:r>
            <w:r>
              <w:rPr>
                <w:rFonts w:ascii="Calibri" w:hAnsi="Calibri"/>
              </w:rPr>
              <w:t xml:space="preserve"> (0%)</w:t>
            </w:r>
          </w:p>
        </w:tc>
      </w:tr>
      <w:tr w:rsidR="00E91AA8" w14:paraId="3276212A" w14:textId="77777777" w:rsidTr="009175FA">
        <w:trPr>
          <w:trHeight w:val="305"/>
        </w:trPr>
        <w:tc>
          <w:tcPr>
            <w:tcW w:w="2437" w:type="dxa"/>
          </w:tcPr>
          <w:p w14:paraId="64788DBA" w14:textId="77777777" w:rsidR="00E91AA8" w:rsidRPr="007367B9" w:rsidRDefault="00E91AA8" w:rsidP="009175FA">
            <w:pPr>
              <w:rPr>
                <w:rFonts w:ascii="Calibri" w:hAnsi="Calibri"/>
              </w:rPr>
            </w:pPr>
            <w:r>
              <w:rPr>
                <w:rFonts w:ascii="Calibri" w:hAnsi="Calibri"/>
              </w:rPr>
              <w:t>Members/Lack Agency</w:t>
            </w:r>
          </w:p>
        </w:tc>
        <w:tc>
          <w:tcPr>
            <w:tcW w:w="0" w:type="auto"/>
          </w:tcPr>
          <w:p w14:paraId="7FE1F8ED" w14:textId="77777777" w:rsidR="00E91AA8" w:rsidRPr="00E94B29" w:rsidRDefault="00E91AA8" w:rsidP="009175FA">
            <w:pPr>
              <w:rPr>
                <w:rFonts w:ascii="Calibri" w:hAnsi="Calibri"/>
              </w:rPr>
            </w:pPr>
            <w:r>
              <w:rPr>
                <w:rFonts w:ascii="Calibri" w:hAnsi="Calibri"/>
              </w:rPr>
              <w:t>17/26 (65%)</w:t>
            </w:r>
          </w:p>
        </w:tc>
        <w:tc>
          <w:tcPr>
            <w:tcW w:w="0" w:type="auto"/>
          </w:tcPr>
          <w:p w14:paraId="1B178C91" w14:textId="77777777" w:rsidR="00E91AA8" w:rsidRPr="00E94B29" w:rsidRDefault="00E91AA8" w:rsidP="009175FA">
            <w:pPr>
              <w:rPr>
                <w:rFonts w:ascii="Calibri" w:hAnsi="Calibri"/>
              </w:rPr>
            </w:pPr>
            <w:r>
              <w:rPr>
                <w:rFonts w:ascii="Calibri" w:hAnsi="Calibri"/>
              </w:rPr>
              <w:t>7 (27%)</w:t>
            </w:r>
          </w:p>
        </w:tc>
        <w:tc>
          <w:tcPr>
            <w:tcW w:w="0" w:type="auto"/>
          </w:tcPr>
          <w:p w14:paraId="717862E0" w14:textId="77777777" w:rsidR="00E91AA8" w:rsidRPr="00E94B29" w:rsidRDefault="00E91AA8" w:rsidP="009175FA">
            <w:pPr>
              <w:rPr>
                <w:rFonts w:ascii="Calibri" w:hAnsi="Calibri"/>
              </w:rPr>
            </w:pPr>
            <w:r>
              <w:rPr>
                <w:rFonts w:ascii="Calibri" w:hAnsi="Calibri"/>
              </w:rPr>
              <w:t>2 (8%)</w:t>
            </w:r>
          </w:p>
        </w:tc>
      </w:tr>
      <w:tr w:rsidR="00E91AA8" w14:paraId="1C617CCF" w14:textId="77777777" w:rsidTr="009175FA">
        <w:trPr>
          <w:trHeight w:val="323"/>
        </w:trPr>
        <w:tc>
          <w:tcPr>
            <w:tcW w:w="2437" w:type="dxa"/>
          </w:tcPr>
          <w:p w14:paraId="78E31069" w14:textId="77777777" w:rsidR="00E91AA8" w:rsidRPr="007367B9" w:rsidRDefault="00E91AA8" w:rsidP="009175FA">
            <w:pPr>
              <w:rPr>
                <w:rFonts w:ascii="Calibri" w:hAnsi="Calibri"/>
              </w:rPr>
            </w:pPr>
            <w:r>
              <w:rPr>
                <w:rFonts w:ascii="Calibri" w:hAnsi="Calibri"/>
              </w:rPr>
              <w:t xml:space="preserve">Opponents/Agents </w:t>
            </w:r>
          </w:p>
        </w:tc>
        <w:tc>
          <w:tcPr>
            <w:tcW w:w="0" w:type="auto"/>
          </w:tcPr>
          <w:p w14:paraId="39F98947" w14:textId="77777777" w:rsidR="00E91AA8" w:rsidRPr="00E94B29" w:rsidRDefault="00E91AA8" w:rsidP="009175FA">
            <w:pPr>
              <w:rPr>
                <w:rFonts w:ascii="Calibri" w:hAnsi="Calibri"/>
              </w:rPr>
            </w:pPr>
            <w:r>
              <w:rPr>
                <w:rFonts w:ascii="Calibri" w:hAnsi="Calibri"/>
              </w:rPr>
              <w:t>8/10 (80%)</w:t>
            </w:r>
          </w:p>
        </w:tc>
        <w:tc>
          <w:tcPr>
            <w:tcW w:w="0" w:type="auto"/>
          </w:tcPr>
          <w:p w14:paraId="35142975" w14:textId="77777777" w:rsidR="00E91AA8" w:rsidRPr="00251C4B" w:rsidRDefault="00E91AA8" w:rsidP="009175FA">
            <w:pPr>
              <w:rPr>
                <w:rFonts w:ascii="Calibri" w:hAnsi="Calibri"/>
              </w:rPr>
            </w:pPr>
            <w:r>
              <w:rPr>
                <w:rFonts w:ascii="Calibri" w:hAnsi="Calibri"/>
              </w:rPr>
              <w:t>1 (10%)</w:t>
            </w:r>
          </w:p>
        </w:tc>
        <w:tc>
          <w:tcPr>
            <w:tcW w:w="0" w:type="auto"/>
          </w:tcPr>
          <w:p w14:paraId="61873DFA" w14:textId="77777777" w:rsidR="00E91AA8" w:rsidRPr="00251C4B" w:rsidRDefault="00E91AA8" w:rsidP="009175FA">
            <w:pPr>
              <w:rPr>
                <w:rFonts w:ascii="Calibri" w:hAnsi="Calibri"/>
              </w:rPr>
            </w:pPr>
            <w:r>
              <w:rPr>
                <w:rFonts w:ascii="Calibri" w:hAnsi="Calibri"/>
              </w:rPr>
              <w:t>1 (10%)</w:t>
            </w:r>
          </w:p>
        </w:tc>
      </w:tr>
    </w:tbl>
    <w:p w14:paraId="62FDD4A2" w14:textId="77777777" w:rsidR="00E91AA8" w:rsidRDefault="00E91AA8" w:rsidP="00E91AA8">
      <w:pPr>
        <w:rPr>
          <w:rFonts w:ascii="Calibri" w:hAnsi="Calibri"/>
          <w:i/>
        </w:rPr>
      </w:pPr>
    </w:p>
    <w:p w14:paraId="3ED336F9" w14:textId="77777777" w:rsidR="00E91AA8" w:rsidRPr="007367B9" w:rsidRDefault="00E91AA8" w:rsidP="00E91AA8">
      <w:pPr>
        <w:outlineLvl w:val="0"/>
        <w:rPr>
          <w:rFonts w:ascii="Calibri" w:hAnsi="Calibri"/>
          <w:i/>
        </w:rPr>
      </w:pPr>
      <w:r>
        <w:rPr>
          <w:rFonts w:ascii="Calibri" w:hAnsi="Calibri"/>
          <w:i/>
        </w:rPr>
        <w:t>The</w:t>
      </w:r>
      <w:r w:rsidRPr="007367B9">
        <w:rPr>
          <w:rFonts w:ascii="Calibri" w:hAnsi="Calibri"/>
          <w:i/>
        </w:rPr>
        <w:t xml:space="preserve"> Times</w:t>
      </w:r>
    </w:p>
    <w:tbl>
      <w:tblPr>
        <w:tblStyle w:val="TableGrid"/>
        <w:tblW w:w="0" w:type="auto"/>
        <w:tblLook w:val="04A0" w:firstRow="1" w:lastRow="0" w:firstColumn="1" w:lastColumn="0" w:noHBand="0" w:noVBand="1"/>
      </w:tblPr>
      <w:tblGrid>
        <w:gridCol w:w="2437"/>
        <w:gridCol w:w="2093"/>
        <w:gridCol w:w="1665"/>
        <w:gridCol w:w="1893"/>
      </w:tblGrid>
      <w:tr w:rsidR="00E91AA8" w14:paraId="788CAE09" w14:textId="77777777" w:rsidTr="009175FA">
        <w:tc>
          <w:tcPr>
            <w:tcW w:w="2437" w:type="dxa"/>
          </w:tcPr>
          <w:p w14:paraId="47F0CC6B" w14:textId="77777777" w:rsidR="00E91AA8" w:rsidRDefault="00E91AA8" w:rsidP="009175FA">
            <w:pPr>
              <w:rPr>
                <w:rFonts w:ascii="Calibri" w:hAnsi="Calibri"/>
                <w:b/>
              </w:rPr>
            </w:pPr>
          </w:p>
        </w:tc>
        <w:tc>
          <w:tcPr>
            <w:tcW w:w="0" w:type="auto"/>
          </w:tcPr>
          <w:p w14:paraId="7BDEF62A" w14:textId="77777777" w:rsidR="00E91AA8" w:rsidRPr="00440E77" w:rsidRDefault="00E91AA8" w:rsidP="009175FA">
            <w:pPr>
              <w:rPr>
                <w:rFonts w:ascii="Calibri" w:hAnsi="Calibri"/>
              </w:rPr>
            </w:pPr>
            <w:r>
              <w:rPr>
                <w:rFonts w:ascii="Calibri" w:hAnsi="Calibri"/>
              </w:rPr>
              <w:t>Predications Found</w:t>
            </w:r>
          </w:p>
        </w:tc>
        <w:tc>
          <w:tcPr>
            <w:tcW w:w="0" w:type="auto"/>
          </w:tcPr>
          <w:p w14:paraId="3396AC89" w14:textId="77777777" w:rsidR="00E91AA8" w:rsidRPr="00440E77" w:rsidRDefault="00E91AA8" w:rsidP="009175FA">
            <w:pPr>
              <w:rPr>
                <w:rFonts w:ascii="Calibri" w:hAnsi="Calibri"/>
              </w:rPr>
            </w:pPr>
            <w:r>
              <w:rPr>
                <w:rFonts w:ascii="Calibri" w:hAnsi="Calibri"/>
              </w:rPr>
              <w:t>No Predication</w:t>
            </w:r>
          </w:p>
        </w:tc>
        <w:tc>
          <w:tcPr>
            <w:tcW w:w="0" w:type="auto"/>
          </w:tcPr>
          <w:p w14:paraId="3665C03D" w14:textId="77777777" w:rsidR="00E91AA8" w:rsidRPr="00440E77" w:rsidRDefault="00E91AA8" w:rsidP="009175FA">
            <w:pPr>
              <w:rPr>
                <w:rFonts w:ascii="Calibri" w:hAnsi="Calibri"/>
              </w:rPr>
            </w:pPr>
            <w:proofErr w:type="spellStart"/>
            <w:r>
              <w:rPr>
                <w:rFonts w:ascii="Calibri" w:hAnsi="Calibri"/>
              </w:rPr>
              <w:t>Counternarrative</w:t>
            </w:r>
            <w:proofErr w:type="spellEnd"/>
          </w:p>
        </w:tc>
      </w:tr>
      <w:tr w:rsidR="00E91AA8" w:rsidRPr="008E0606" w14:paraId="3D668023" w14:textId="77777777" w:rsidTr="009175FA">
        <w:trPr>
          <w:trHeight w:val="323"/>
        </w:trPr>
        <w:tc>
          <w:tcPr>
            <w:tcW w:w="2437" w:type="dxa"/>
          </w:tcPr>
          <w:p w14:paraId="47FD9338" w14:textId="77777777" w:rsidR="00E91AA8" w:rsidRPr="008E0606" w:rsidRDefault="00E91AA8" w:rsidP="009175FA">
            <w:pPr>
              <w:rPr>
                <w:rFonts w:ascii="Calibri" w:hAnsi="Calibri"/>
              </w:rPr>
            </w:pPr>
            <w:r w:rsidRPr="008E0606">
              <w:rPr>
                <w:rFonts w:ascii="Calibri" w:hAnsi="Calibri"/>
              </w:rPr>
              <w:t xml:space="preserve">Victim/Beautiful Souls </w:t>
            </w:r>
          </w:p>
        </w:tc>
        <w:tc>
          <w:tcPr>
            <w:tcW w:w="0" w:type="auto"/>
          </w:tcPr>
          <w:p w14:paraId="6605A03C" w14:textId="5C5FCAA0" w:rsidR="00E91AA8" w:rsidRPr="008E0606" w:rsidRDefault="00F808B8" w:rsidP="009175FA">
            <w:pPr>
              <w:rPr>
                <w:rFonts w:ascii="Calibri" w:hAnsi="Calibri"/>
              </w:rPr>
            </w:pPr>
            <w:r>
              <w:rPr>
                <w:rFonts w:ascii="Calibri" w:hAnsi="Calibri"/>
              </w:rPr>
              <w:t>73</w:t>
            </w:r>
            <w:r w:rsidR="004B68BC">
              <w:rPr>
                <w:rFonts w:ascii="Calibri" w:hAnsi="Calibri"/>
              </w:rPr>
              <w:t>/96 (76</w:t>
            </w:r>
            <w:r w:rsidR="00E91AA8" w:rsidRPr="008E0606">
              <w:rPr>
                <w:rFonts w:ascii="Calibri" w:hAnsi="Calibri"/>
              </w:rPr>
              <w:t>%)</w:t>
            </w:r>
          </w:p>
        </w:tc>
        <w:tc>
          <w:tcPr>
            <w:tcW w:w="0" w:type="auto"/>
          </w:tcPr>
          <w:p w14:paraId="00E11649" w14:textId="67DBB611" w:rsidR="00E91AA8" w:rsidRPr="008E0606" w:rsidRDefault="004B68BC" w:rsidP="009175FA">
            <w:pPr>
              <w:rPr>
                <w:rFonts w:ascii="Calibri" w:hAnsi="Calibri"/>
              </w:rPr>
            </w:pPr>
            <w:r>
              <w:rPr>
                <w:rFonts w:ascii="Calibri" w:hAnsi="Calibri"/>
              </w:rPr>
              <w:t>23 (24</w:t>
            </w:r>
            <w:r w:rsidR="00E91AA8" w:rsidRPr="008E0606">
              <w:rPr>
                <w:rFonts w:ascii="Calibri" w:hAnsi="Calibri"/>
              </w:rPr>
              <w:t>%)</w:t>
            </w:r>
          </w:p>
        </w:tc>
        <w:tc>
          <w:tcPr>
            <w:tcW w:w="0" w:type="auto"/>
          </w:tcPr>
          <w:p w14:paraId="5620A4FE" w14:textId="77777777" w:rsidR="00E91AA8" w:rsidRPr="008E0606" w:rsidRDefault="00E91AA8" w:rsidP="009175FA">
            <w:pPr>
              <w:rPr>
                <w:rFonts w:ascii="Calibri" w:hAnsi="Calibri"/>
              </w:rPr>
            </w:pPr>
            <w:r w:rsidRPr="008E0606">
              <w:rPr>
                <w:rFonts w:ascii="Calibri" w:hAnsi="Calibri"/>
              </w:rPr>
              <w:t>0</w:t>
            </w:r>
            <w:r>
              <w:rPr>
                <w:rFonts w:ascii="Calibri" w:hAnsi="Calibri"/>
              </w:rPr>
              <w:t xml:space="preserve"> </w:t>
            </w:r>
            <w:r w:rsidRPr="008E0606">
              <w:rPr>
                <w:rFonts w:ascii="Calibri" w:hAnsi="Calibri"/>
              </w:rPr>
              <w:t>(0%)</w:t>
            </w:r>
          </w:p>
        </w:tc>
      </w:tr>
      <w:tr w:rsidR="00E91AA8" w:rsidRPr="008E0606" w14:paraId="277BDECA" w14:textId="77777777" w:rsidTr="009175FA">
        <w:tc>
          <w:tcPr>
            <w:tcW w:w="2437" w:type="dxa"/>
          </w:tcPr>
          <w:p w14:paraId="204E982E" w14:textId="77777777" w:rsidR="00E91AA8" w:rsidRPr="008E0606" w:rsidRDefault="00E91AA8" w:rsidP="009175FA">
            <w:pPr>
              <w:rPr>
                <w:rFonts w:ascii="Calibri" w:hAnsi="Calibri"/>
              </w:rPr>
            </w:pPr>
            <w:r w:rsidRPr="008E0606">
              <w:rPr>
                <w:rFonts w:ascii="Calibri" w:hAnsi="Calibri"/>
              </w:rPr>
              <w:t>Members/Lack Agency</w:t>
            </w:r>
          </w:p>
        </w:tc>
        <w:tc>
          <w:tcPr>
            <w:tcW w:w="0" w:type="auto"/>
          </w:tcPr>
          <w:p w14:paraId="0230F1E9" w14:textId="50C9C16B" w:rsidR="00E91AA8" w:rsidRPr="008E0606" w:rsidRDefault="0083663F" w:rsidP="009175FA">
            <w:pPr>
              <w:rPr>
                <w:rFonts w:ascii="Calibri" w:hAnsi="Calibri"/>
              </w:rPr>
            </w:pPr>
            <w:r>
              <w:rPr>
                <w:rFonts w:ascii="Calibri" w:hAnsi="Calibri"/>
              </w:rPr>
              <w:t>40/55 (72</w:t>
            </w:r>
            <w:r w:rsidR="00E91AA8" w:rsidRPr="008E0606">
              <w:rPr>
                <w:rFonts w:ascii="Calibri" w:hAnsi="Calibri"/>
              </w:rPr>
              <w:t>%)</w:t>
            </w:r>
          </w:p>
        </w:tc>
        <w:tc>
          <w:tcPr>
            <w:tcW w:w="0" w:type="auto"/>
          </w:tcPr>
          <w:p w14:paraId="2ABD18EA" w14:textId="5B3252CB" w:rsidR="00E91AA8" w:rsidRPr="008E0606" w:rsidRDefault="0083663F" w:rsidP="009175FA">
            <w:pPr>
              <w:rPr>
                <w:rFonts w:ascii="Calibri" w:hAnsi="Calibri"/>
              </w:rPr>
            </w:pPr>
            <w:r>
              <w:rPr>
                <w:rFonts w:ascii="Calibri" w:hAnsi="Calibri"/>
              </w:rPr>
              <w:t>13 (24</w:t>
            </w:r>
            <w:r w:rsidR="00E91AA8" w:rsidRPr="008E0606">
              <w:rPr>
                <w:rFonts w:ascii="Calibri" w:hAnsi="Calibri"/>
              </w:rPr>
              <w:t>%)</w:t>
            </w:r>
          </w:p>
        </w:tc>
        <w:tc>
          <w:tcPr>
            <w:tcW w:w="0" w:type="auto"/>
          </w:tcPr>
          <w:p w14:paraId="3371955D" w14:textId="10EF0817" w:rsidR="00E91AA8" w:rsidRPr="008E0606" w:rsidRDefault="000E216A" w:rsidP="009175FA">
            <w:pPr>
              <w:rPr>
                <w:rFonts w:ascii="Calibri" w:hAnsi="Calibri"/>
              </w:rPr>
            </w:pPr>
            <w:r>
              <w:rPr>
                <w:rFonts w:ascii="Calibri" w:hAnsi="Calibri"/>
              </w:rPr>
              <w:t>2 (3</w:t>
            </w:r>
            <w:r w:rsidR="00E91AA8" w:rsidRPr="008E0606">
              <w:rPr>
                <w:rFonts w:ascii="Calibri" w:hAnsi="Calibri"/>
              </w:rPr>
              <w:t>%)</w:t>
            </w:r>
          </w:p>
        </w:tc>
      </w:tr>
      <w:tr w:rsidR="00E91AA8" w:rsidRPr="008E0606" w14:paraId="550A1FA7" w14:textId="77777777" w:rsidTr="009175FA">
        <w:trPr>
          <w:trHeight w:val="305"/>
        </w:trPr>
        <w:tc>
          <w:tcPr>
            <w:tcW w:w="2437" w:type="dxa"/>
          </w:tcPr>
          <w:p w14:paraId="561EA23B" w14:textId="77777777" w:rsidR="00E91AA8" w:rsidRPr="008E0606" w:rsidRDefault="00E91AA8" w:rsidP="009175FA">
            <w:pPr>
              <w:rPr>
                <w:rFonts w:ascii="Calibri" w:hAnsi="Calibri"/>
              </w:rPr>
            </w:pPr>
            <w:r w:rsidRPr="008E0606">
              <w:rPr>
                <w:rFonts w:ascii="Calibri" w:hAnsi="Calibri"/>
              </w:rPr>
              <w:t xml:space="preserve">Opponents/Agents </w:t>
            </w:r>
          </w:p>
        </w:tc>
        <w:tc>
          <w:tcPr>
            <w:tcW w:w="0" w:type="auto"/>
          </w:tcPr>
          <w:p w14:paraId="704289C5" w14:textId="77777777" w:rsidR="00E91AA8" w:rsidRPr="008E0606" w:rsidRDefault="00E91AA8" w:rsidP="009175FA">
            <w:pPr>
              <w:rPr>
                <w:rFonts w:ascii="Calibri" w:hAnsi="Calibri"/>
              </w:rPr>
            </w:pPr>
            <w:r w:rsidRPr="008E0606">
              <w:rPr>
                <w:rFonts w:ascii="Calibri" w:hAnsi="Calibri"/>
              </w:rPr>
              <w:t>7/10 (70%)</w:t>
            </w:r>
          </w:p>
        </w:tc>
        <w:tc>
          <w:tcPr>
            <w:tcW w:w="0" w:type="auto"/>
          </w:tcPr>
          <w:p w14:paraId="43AC50B0" w14:textId="10C636AC" w:rsidR="00E91AA8" w:rsidRPr="008E0606" w:rsidRDefault="00812EC0" w:rsidP="009175FA">
            <w:pPr>
              <w:rPr>
                <w:rFonts w:ascii="Calibri" w:hAnsi="Calibri"/>
              </w:rPr>
            </w:pPr>
            <w:r>
              <w:rPr>
                <w:rFonts w:ascii="Calibri" w:hAnsi="Calibri"/>
              </w:rPr>
              <w:t>2 (20%</w:t>
            </w:r>
            <w:r w:rsidR="00E91AA8" w:rsidRPr="008E0606">
              <w:rPr>
                <w:rFonts w:ascii="Calibri" w:hAnsi="Calibri"/>
              </w:rPr>
              <w:t>)</w:t>
            </w:r>
          </w:p>
        </w:tc>
        <w:tc>
          <w:tcPr>
            <w:tcW w:w="0" w:type="auto"/>
          </w:tcPr>
          <w:p w14:paraId="44A04F2C" w14:textId="77777777" w:rsidR="00E91AA8" w:rsidRPr="008E0606" w:rsidRDefault="00E91AA8" w:rsidP="009175FA">
            <w:pPr>
              <w:rPr>
                <w:rFonts w:ascii="Calibri" w:hAnsi="Calibri"/>
              </w:rPr>
            </w:pPr>
            <w:r w:rsidRPr="008E0606">
              <w:rPr>
                <w:rFonts w:ascii="Calibri" w:hAnsi="Calibri"/>
              </w:rPr>
              <w:t>1 (10%)</w:t>
            </w:r>
          </w:p>
        </w:tc>
      </w:tr>
    </w:tbl>
    <w:p w14:paraId="006D2D40" w14:textId="77777777" w:rsidR="00E91AA8" w:rsidRPr="008E0606" w:rsidRDefault="00E91AA8" w:rsidP="00E91AA8">
      <w:pPr>
        <w:rPr>
          <w:rFonts w:ascii="Calibri" w:hAnsi="Calibri"/>
          <w:i/>
        </w:rPr>
      </w:pPr>
    </w:p>
    <w:p w14:paraId="776DB315" w14:textId="77777777" w:rsidR="00E91AA8" w:rsidRPr="008E0606" w:rsidRDefault="00E91AA8" w:rsidP="00E91AA8">
      <w:pPr>
        <w:outlineLvl w:val="0"/>
        <w:rPr>
          <w:rFonts w:ascii="Calibri" w:hAnsi="Calibri"/>
          <w:i/>
        </w:rPr>
      </w:pPr>
      <w:r w:rsidRPr="008E0606">
        <w:rPr>
          <w:rFonts w:ascii="Calibri" w:hAnsi="Calibri"/>
          <w:i/>
        </w:rPr>
        <w:t xml:space="preserve">Total </w:t>
      </w:r>
    </w:p>
    <w:tbl>
      <w:tblPr>
        <w:tblStyle w:val="TableGrid"/>
        <w:tblW w:w="0" w:type="auto"/>
        <w:tblLook w:val="04A0" w:firstRow="1" w:lastRow="0" w:firstColumn="1" w:lastColumn="0" w:noHBand="0" w:noVBand="1"/>
      </w:tblPr>
      <w:tblGrid>
        <w:gridCol w:w="2437"/>
        <w:gridCol w:w="2093"/>
        <w:gridCol w:w="1665"/>
        <w:gridCol w:w="1893"/>
      </w:tblGrid>
      <w:tr w:rsidR="00E91AA8" w:rsidRPr="008E0606" w14:paraId="6D9D4372" w14:textId="77777777" w:rsidTr="009175FA">
        <w:trPr>
          <w:trHeight w:val="323"/>
        </w:trPr>
        <w:tc>
          <w:tcPr>
            <w:tcW w:w="2437" w:type="dxa"/>
          </w:tcPr>
          <w:p w14:paraId="467C2DBB" w14:textId="77777777" w:rsidR="00E91AA8" w:rsidRPr="008E0606" w:rsidRDefault="00E91AA8" w:rsidP="009175FA">
            <w:pPr>
              <w:rPr>
                <w:rFonts w:ascii="Calibri" w:hAnsi="Calibri"/>
              </w:rPr>
            </w:pPr>
          </w:p>
        </w:tc>
        <w:tc>
          <w:tcPr>
            <w:tcW w:w="0" w:type="auto"/>
          </w:tcPr>
          <w:p w14:paraId="24F3431D" w14:textId="77777777" w:rsidR="00E91AA8" w:rsidRPr="008E0606" w:rsidRDefault="00E91AA8" w:rsidP="009175FA">
            <w:pPr>
              <w:rPr>
                <w:rFonts w:ascii="Calibri" w:hAnsi="Calibri"/>
              </w:rPr>
            </w:pPr>
            <w:r w:rsidRPr="008E0606">
              <w:rPr>
                <w:rFonts w:ascii="Calibri" w:hAnsi="Calibri"/>
              </w:rPr>
              <w:t>Predications Found</w:t>
            </w:r>
          </w:p>
        </w:tc>
        <w:tc>
          <w:tcPr>
            <w:tcW w:w="0" w:type="auto"/>
          </w:tcPr>
          <w:p w14:paraId="236283C2" w14:textId="77777777" w:rsidR="00E91AA8" w:rsidRPr="008E0606" w:rsidRDefault="00E91AA8" w:rsidP="009175FA">
            <w:pPr>
              <w:rPr>
                <w:rFonts w:ascii="Calibri" w:hAnsi="Calibri"/>
              </w:rPr>
            </w:pPr>
            <w:r w:rsidRPr="008E0606">
              <w:rPr>
                <w:rFonts w:ascii="Calibri" w:hAnsi="Calibri"/>
              </w:rPr>
              <w:t>No Predication</w:t>
            </w:r>
          </w:p>
        </w:tc>
        <w:tc>
          <w:tcPr>
            <w:tcW w:w="0" w:type="auto"/>
          </w:tcPr>
          <w:p w14:paraId="15656340" w14:textId="77777777" w:rsidR="00E91AA8" w:rsidRPr="008E0606" w:rsidRDefault="00E91AA8" w:rsidP="009175FA">
            <w:pPr>
              <w:rPr>
                <w:rFonts w:ascii="Calibri" w:hAnsi="Calibri"/>
              </w:rPr>
            </w:pPr>
            <w:proofErr w:type="spellStart"/>
            <w:r w:rsidRPr="008E0606">
              <w:rPr>
                <w:rFonts w:ascii="Calibri" w:hAnsi="Calibri"/>
              </w:rPr>
              <w:t>Counternarrative</w:t>
            </w:r>
            <w:proofErr w:type="spellEnd"/>
          </w:p>
        </w:tc>
      </w:tr>
      <w:tr w:rsidR="00E91AA8" w:rsidRPr="008E0606" w14:paraId="3F1EB940" w14:textId="77777777" w:rsidTr="009175FA">
        <w:tc>
          <w:tcPr>
            <w:tcW w:w="2437" w:type="dxa"/>
          </w:tcPr>
          <w:p w14:paraId="45316B45" w14:textId="77777777" w:rsidR="00E91AA8" w:rsidRPr="008E0606" w:rsidRDefault="00E91AA8" w:rsidP="009175FA">
            <w:pPr>
              <w:rPr>
                <w:rFonts w:ascii="Calibri" w:hAnsi="Calibri"/>
              </w:rPr>
            </w:pPr>
            <w:r w:rsidRPr="008E0606">
              <w:rPr>
                <w:rFonts w:ascii="Calibri" w:hAnsi="Calibri"/>
              </w:rPr>
              <w:t xml:space="preserve">Victim/Beautiful Souls </w:t>
            </w:r>
          </w:p>
        </w:tc>
        <w:tc>
          <w:tcPr>
            <w:tcW w:w="0" w:type="auto"/>
          </w:tcPr>
          <w:p w14:paraId="13ECFD7A" w14:textId="77777777" w:rsidR="00E91AA8" w:rsidRPr="008E0606" w:rsidRDefault="00E91AA8" w:rsidP="009175FA">
            <w:pPr>
              <w:rPr>
                <w:rFonts w:ascii="Calibri" w:hAnsi="Calibri"/>
              </w:rPr>
            </w:pPr>
            <w:r w:rsidRPr="008E0606">
              <w:rPr>
                <w:rFonts w:ascii="Calibri" w:hAnsi="Calibri"/>
              </w:rPr>
              <w:t>127/159 (80%)</w:t>
            </w:r>
          </w:p>
        </w:tc>
        <w:tc>
          <w:tcPr>
            <w:tcW w:w="0" w:type="auto"/>
          </w:tcPr>
          <w:p w14:paraId="05C4E8C5" w14:textId="77777777" w:rsidR="00E91AA8" w:rsidRPr="008E0606" w:rsidRDefault="00E91AA8" w:rsidP="009175FA">
            <w:pPr>
              <w:rPr>
                <w:rFonts w:ascii="Calibri" w:hAnsi="Calibri"/>
              </w:rPr>
            </w:pPr>
            <w:r w:rsidRPr="008E0606">
              <w:rPr>
                <w:rFonts w:ascii="Calibri" w:hAnsi="Calibri"/>
              </w:rPr>
              <w:t>32 (20%)</w:t>
            </w:r>
          </w:p>
        </w:tc>
        <w:tc>
          <w:tcPr>
            <w:tcW w:w="0" w:type="auto"/>
          </w:tcPr>
          <w:p w14:paraId="6E2290ED" w14:textId="77777777" w:rsidR="00E91AA8" w:rsidRPr="008E0606" w:rsidRDefault="00E91AA8" w:rsidP="009175FA">
            <w:pPr>
              <w:rPr>
                <w:rFonts w:ascii="Calibri" w:hAnsi="Calibri"/>
              </w:rPr>
            </w:pPr>
            <w:r w:rsidRPr="008E0606">
              <w:rPr>
                <w:rFonts w:ascii="Calibri" w:hAnsi="Calibri"/>
              </w:rPr>
              <w:t>0 (0%)</w:t>
            </w:r>
          </w:p>
        </w:tc>
      </w:tr>
      <w:tr w:rsidR="00E91AA8" w:rsidRPr="008E0606" w14:paraId="3F3261CE" w14:textId="77777777" w:rsidTr="009175FA">
        <w:trPr>
          <w:trHeight w:val="323"/>
        </w:trPr>
        <w:tc>
          <w:tcPr>
            <w:tcW w:w="2437" w:type="dxa"/>
          </w:tcPr>
          <w:p w14:paraId="18B5AE7C" w14:textId="77777777" w:rsidR="00E91AA8" w:rsidRPr="008E0606" w:rsidRDefault="00E91AA8" w:rsidP="009175FA">
            <w:pPr>
              <w:rPr>
                <w:rFonts w:ascii="Calibri" w:hAnsi="Calibri"/>
              </w:rPr>
            </w:pPr>
            <w:r w:rsidRPr="008E0606">
              <w:rPr>
                <w:rFonts w:ascii="Calibri" w:hAnsi="Calibri"/>
              </w:rPr>
              <w:t>Members/Lack Agency</w:t>
            </w:r>
          </w:p>
        </w:tc>
        <w:tc>
          <w:tcPr>
            <w:tcW w:w="0" w:type="auto"/>
          </w:tcPr>
          <w:p w14:paraId="0CF3838C" w14:textId="77777777" w:rsidR="00E91AA8" w:rsidRPr="008E0606" w:rsidRDefault="00E91AA8" w:rsidP="009175FA">
            <w:pPr>
              <w:rPr>
                <w:rFonts w:ascii="Calibri" w:hAnsi="Calibri"/>
              </w:rPr>
            </w:pPr>
            <w:r w:rsidRPr="008E0606">
              <w:rPr>
                <w:rFonts w:ascii="Calibri" w:hAnsi="Calibri"/>
              </w:rPr>
              <w:t>65/83 (78%)</w:t>
            </w:r>
          </w:p>
        </w:tc>
        <w:tc>
          <w:tcPr>
            <w:tcW w:w="0" w:type="auto"/>
          </w:tcPr>
          <w:p w14:paraId="750A43AF" w14:textId="77777777" w:rsidR="00E91AA8" w:rsidRPr="008E0606" w:rsidRDefault="00E91AA8" w:rsidP="009175FA">
            <w:pPr>
              <w:rPr>
                <w:rFonts w:ascii="Calibri" w:hAnsi="Calibri"/>
              </w:rPr>
            </w:pPr>
            <w:r w:rsidRPr="008E0606">
              <w:rPr>
                <w:rFonts w:ascii="Calibri" w:hAnsi="Calibri"/>
              </w:rPr>
              <w:t>14 (17%)</w:t>
            </w:r>
          </w:p>
        </w:tc>
        <w:tc>
          <w:tcPr>
            <w:tcW w:w="0" w:type="auto"/>
          </w:tcPr>
          <w:p w14:paraId="25D388C3" w14:textId="77777777" w:rsidR="00E91AA8" w:rsidRPr="008E0606" w:rsidRDefault="00E91AA8" w:rsidP="009175FA">
            <w:pPr>
              <w:rPr>
                <w:rFonts w:ascii="Calibri" w:hAnsi="Calibri"/>
              </w:rPr>
            </w:pPr>
            <w:r w:rsidRPr="008E0606">
              <w:rPr>
                <w:rFonts w:ascii="Calibri" w:hAnsi="Calibri"/>
              </w:rPr>
              <w:t>4 (5%)</w:t>
            </w:r>
          </w:p>
        </w:tc>
      </w:tr>
      <w:tr w:rsidR="00E91AA8" w:rsidRPr="008E0606" w14:paraId="1CD48B28" w14:textId="77777777" w:rsidTr="009175FA">
        <w:trPr>
          <w:trHeight w:val="323"/>
        </w:trPr>
        <w:tc>
          <w:tcPr>
            <w:tcW w:w="2437" w:type="dxa"/>
          </w:tcPr>
          <w:p w14:paraId="0ADEE1D3" w14:textId="77777777" w:rsidR="00E91AA8" w:rsidRPr="008E0606" w:rsidRDefault="00E91AA8" w:rsidP="009175FA">
            <w:pPr>
              <w:rPr>
                <w:rFonts w:ascii="Calibri" w:hAnsi="Calibri"/>
              </w:rPr>
            </w:pPr>
            <w:r w:rsidRPr="008E0606">
              <w:rPr>
                <w:rFonts w:ascii="Calibri" w:hAnsi="Calibri"/>
              </w:rPr>
              <w:t xml:space="preserve">Opponents/Agents </w:t>
            </w:r>
          </w:p>
        </w:tc>
        <w:tc>
          <w:tcPr>
            <w:tcW w:w="0" w:type="auto"/>
          </w:tcPr>
          <w:p w14:paraId="238A01CB" w14:textId="77777777" w:rsidR="00E91AA8" w:rsidRPr="008E0606" w:rsidRDefault="00E91AA8" w:rsidP="009175FA">
            <w:pPr>
              <w:rPr>
                <w:rFonts w:ascii="Calibri" w:hAnsi="Calibri"/>
              </w:rPr>
            </w:pPr>
            <w:r w:rsidRPr="008E0606">
              <w:rPr>
                <w:rFonts w:ascii="Calibri" w:hAnsi="Calibri"/>
              </w:rPr>
              <w:t>15/20 (75%)</w:t>
            </w:r>
          </w:p>
        </w:tc>
        <w:tc>
          <w:tcPr>
            <w:tcW w:w="0" w:type="auto"/>
          </w:tcPr>
          <w:p w14:paraId="00738DAF" w14:textId="4EC2A337" w:rsidR="00E91AA8" w:rsidRPr="008E0606" w:rsidRDefault="00E91AA8" w:rsidP="009175FA">
            <w:pPr>
              <w:rPr>
                <w:rFonts w:ascii="Calibri" w:hAnsi="Calibri"/>
              </w:rPr>
            </w:pPr>
            <w:r>
              <w:rPr>
                <w:rFonts w:ascii="Calibri" w:hAnsi="Calibri"/>
              </w:rPr>
              <w:t>3</w:t>
            </w:r>
            <w:r w:rsidRPr="008E0606">
              <w:rPr>
                <w:rFonts w:ascii="Calibri" w:hAnsi="Calibri"/>
              </w:rPr>
              <w:t xml:space="preserve"> (15%)</w:t>
            </w:r>
          </w:p>
        </w:tc>
        <w:tc>
          <w:tcPr>
            <w:tcW w:w="0" w:type="auto"/>
          </w:tcPr>
          <w:p w14:paraId="6C0F2A3E" w14:textId="10B7817D" w:rsidR="00E91AA8" w:rsidRPr="008E0606" w:rsidRDefault="00E91AA8" w:rsidP="009175FA">
            <w:pPr>
              <w:rPr>
                <w:rFonts w:ascii="Calibri" w:hAnsi="Calibri"/>
              </w:rPr>
            </w:pPr>
            <w:r>
              <w:rPr>
                <w:rFonts w:ascii="Calibri" w:hAnsi="Calibri"/>
              </w:rPr>
              <w:t>2</w:t>
            </w:r>
            <w:r w:rsidRPr="008E0606">
              <w:rPr>
                <w:rFonts w:ascii="Calibri" w:hAnsi="Calibri"/>
              </w:rPr>
              <w:t xml:space="preserve"> (10%)</w:t>
            </w:r>
          </w:p>
        </w:tc>
      </w:tr>
    </w:tbl>
    <w:p w14:paraId="4AFA5796" w14:textId="77777777" w:rsidR="00E91AA8" w:rsidRPr="00F21738" w:rsidRDefault="00E91AA8" w:rsidP="00A87E3E">
      <w:pPr>
        <w:rPr>
          <w:rFonts w:ascii="Calibri" w:hAnsi="Calibri"/>
        </w:rPr>
      </w:pPr>
    </w:p>
    <w:p w14:paraId="4F44CD42" w14:textId="77777777" w:rsidR="004C53CA" w:rsidRDefault="004C53CA" w:rsidP="002809B3">
      <w:pPr>
        <w:tabs>
          <w:tab w:val="left" w:pos="1710"/>
        </w:tabs>
        <w:rPr>
          <w:rFonts w:ascii="Calibri" w:hAnsi="Calibri"/>
          <w:b/>
        </w:rPr>
      </w:pPr>
    </w:p>
    <w:p w14:paraId="3D9AF21A" w14:textId="3DEA666A" w:rsidR="00B87B50" w:rsidRDefault="00B87B50" w:rsidP="006C09C0">
      <w:pPr>
        <w:spacing w:line="480" w:lineRule="auto"/>
        <w:outlineLvl w:val="0"/>
        <w:rPr>
          <w:rFonts w:ascii="Calibri" w:hAnsi="Calibri"/>
          <w:b/>
        </w:rPr>
      </w:pPr>
      <w:r>
        <w:rPr>
          <w:rFonts w:ascii="Calibri" w:hAnsi="Calibri"/>
          <w:b/>
        </w:rPr>
        <w:t xml:space="preserve">Thinking about Gender, Conflict, and Women in and around IS </w:t>
      </w:r>
    </w:p>
    <w:p w14:paraId="07A8FCDB" w14:textId="23317DA6" w:rsidR="00937334" w:rsidRDefault="002513C0" w:rsidP="006C09C0">
      <w:pPr>
        <w:spacing w:line="480" w:lineRule="auto"/>
        <w:rPr>
          <w:rFonts w:ascii="Calibri" w:hAnsi="Calibri"/>
        </w:rPr>
      </w:pPr>
      <w:r>
        <w:rPr>
          <w:rFonts w:ascii="Calibri" w:hAnsi="Calibri"/>
          <w:b/>
        </w:rPr>
        <w:tab/>
      </w:r>
      <w:r w:rsidR="00FA27EE">
        <w:rPr>
          <w:rFonts w:ascii="Calibri" w:hAnsi="Calibri"/>
        </w:rPr>
        <w:t xml:space="preserve">Feminist theorizing about gender, war, and conflict </w:t>
      </w:r>
      <w:r w:rsidR="00C54BDF">
        <w:rPr>
          <w:rFonts w:ascii="Calibri" w:hAnsi="Calibri"/>
        </w:rPr>
        <w:t xml:space="preserve">that reflects on the co-constitution of sex, gender, and conflict </w:t>
      </w:r>
      <w:r w:rsidR="00FA27EE">
        <w:rPr>
          <w:rFonts w:ascii="Calibri" w:hAnsi="Calibri"/>
        </w:rPr>
        <w:t xml:space="preserve">can </w:t>
      </w:r>
      <w:r w:rsidR="00C54BDF">
        <w:rPr>
          <w:rFonts w:ascii="Calibri" w:hAnsi="Calibri"/>
        </w:rPr>
        <w:t>help think about what these predications mean</w:t>
      </w:r>
      <w:r w:rsidR="00FA27EE">
        <w:rPr>
          <w:rFonts w:ascii="Calibri" w:hAnsi="Calibri"/>
        </w:rPr>
        <w:t xml:space="preserve">. </w:t>
      </w:r>
      <w:r w:rsidR="00D4008C">
        <w:rPr>
          <w:rFonts w:ascii="Calibri" w:hAnsi="Calibri"/>
        </w:rPr>
        <w:t xml:space="preserve">For example, </w:t>
      </w:r>
      <w:r w:rsidR="00937334">
        <w:rPr>
          <w:rFonts w:ascii="Calibri" w:hAnsi="Calibri"/>
        </w:rPr>
        <w:t xml:space="preserve">In </w:t>
      </w:r>
      <w:r w:rsidR="00D4008C">
        <w:rPr>
          <w:rFonts w:ascii="Calibri" w:hAnsi="Calibri"/>
        </w:rPr>
        <w:t>characterizations</w:t>
      </w:r>
      <w:r w:rsidR="00937334">
        <w:rPr>
          <w:rFonts w:ascii="Calibri" w:hAnsi="Calibri"/>
        </w:rPr>
        <w:t xml:space="preserve"> of female members of IS as helpless, manipulated, and tricked</w:t>
      </w:r>
      <w:r w:rsidR="00634D80">
        <w:rPr>
          <w:rFonts w:ascii="Calibri" w:hAnsi="Calibri"/>
        </w:rPr>
        <w:t xml:space="preserve">, one can find arguments about what women are </w:t>
      </w:r>
      <w:r w:rsidR="00D4008C">
        <w:rPr>
          <w:rFonts w:ascii="Calibri" w:hAnsi="Calibri"/>
          <w:i/>
        </w:rPr>
        <w:t>and</w:t>
      </w:r>
      <w:r w:rsidR="00634D80">
        <w:rPr>
          <w:rFonts w:ascii="Calibri" w:hAnsi="Calibri"/>
        </w:rPr>
        <w:t xml:space="preserve"> connotations about the group alleged to have manipulated the </w:t>
      </w:r>
      <w:r w:rsidR="00601FA6">
        <w:rPr>
          <w:rFonts w:ascii="Calibri" w:hAnsi="Calibri"/>
        </w:rPr>
        <w:t xml:space="preserve">women. </w:t>
      </w:r>
      <w:r w:rsidR="00D4008C">
        <w:rPr>
          <w:rFonts w:ascii="Calibri" w:hAnsi="Calibri"/>
        </w:rPr>
        <w:t xml:space="preserve">One clear observation is that </w:t>
      </w:r>
      <w:r w:rsidR="00EA2B41">
        <w:rPr>
          <w:rFonts w:ascii="Calibri" w:hAnsi="Calibri"/>
        </w:rPr>
        <w:t xml:space="preserve">these accounts support </w:t>
      </w:r>
      <w:r w:rsidR="006456AC">
        <w:rPr>
          <w:rFonts w:ascii="Calibri" w:hAnsi="Calibri"/>
        </w:rPr>
        <w:t xml:space="preserve">the understanding that women are, as </w:t>
      </w:r>
      <w:r w:rsidR="00D4008C">
        <w:rPr>
          <w:rFonts w:ascii="Calibri" w:hAnsi="Calibri"/>
        </w:rPr>
        <w:t>stereotypically</w:t>
      </w:r>
      <w:r w:rsidR="006456AC">
        <w:rPr>
          <w:rFonts w:ascii="Calibri" w:hAnsi="Calibri"/>
        </w:rPr>
        <w:t xml:space="preserve"> expected, non-violent</w:t>
      </w:r>
      <w:r w:rsidR="00D4008C">
        <w:rPr>
          <w:rFonts w:ascii="Calibri" w:hAnsi="Calibri"/>
        </w:rPr>
        <w:t xml:space="preserve"> and apolitical</w:t>
      </w:r>
      <w:r w:rsidR="006456AC">
        <w:rPr>
          <w:rFonts w:ascii="Calibri" w:hAnsi="Calibri"/>
        </w:rPr>
        <w:t xml:space="preserve">. </w:t>
      </w:r>
      <w:r w:rsidR="00CD1F6F">
        <w:rPr>
          <w:rFonts w:ascii="Calibri" w:hAnsi="Calibri"/>
        </w:rPr>
        <w:t xml:space="preserve">Women would not join a radical organization </w:t>
      </w:r>
      <w:r w:rsidR="00CD1F6F">
        <w:rPr>
          <w:rFonts w:ascii="Calibri" w:hAnsi="Calibri"/>
          <w:i/>
        </w:rPr>
        <w:t xml:space="preserve">because </w:t>
      </w:r>
      <w:r w:rsidR="00D4008C">
        <w:rPr>
          <w:rFonts w:ascii="Calibri" w:hAnsi="Calibri"/>
        </w:rPr>
        <w:t>of its radical politics</w:t>
      </w:r>
      <w:r w:rsidR="00CD1F6F">
        <w:rPr>
          <w:rFonts w:ascii="Calibri" w:hAnsi="Calibri"/>
        </w:rPr>
        <w:t xml:space="preserve"> – instead, their motivations must be both personal and misguided. </w:t>
      </w:r>
      <w:r w:rsidR="003324BE">
        <w:rPr>
          <w:rFonts w:ascii="Calibri" w:hAnsi="Calibri"/>
        </w:rPr>
        <w:t>Therefore</w:t>
      </w:r>
      <w:r w:rsidR="00447EBD">
        <w:rPr>
          <w:rFonts w:ascii="Calibri" w:hAnsi="Calibri"/>
        </w:rPr>
        <w:t xml:space="preserve">, women who have joined IS are framed as manipulated by </w:t>
      </w:r>
      <w:r w:rsidR="006E1589">
        <w:rPr>
          <w:rFonts w:ascii="Calibri" w:hAnsi="Calibri"/>
        </w:rPr>
        <w:t>recruiters</w:t>
      </w:r>
      <w:r w:rsidR="003324BE">
        <w:rPr>
          <w:rFonts w:ascii="Calibri" w:hAnsi="Calibri"/>
        </w:rPr>
        <w:t xml:space="preserve">, and </w:t>
      </w:r>
      <w:r w:rsidR="003A5160">
        <w:rPr>
          <w:rFonts w:ascii="Calibri" w:hAnsi="Calibri"/>
        </w:rPr>
        <w:t xml:space="preserve">susceptible to </w:t>
      </w:r>
      <w:r w:rsidR="003324BE">
        <w:rPr>
          <w:rFonts w:ascii="Calibri" w:hAnsi="Calibri"/>
        </w:rPr>
        <w:t xml:space="preserve">that </w:t>
      </w:r>
      <w:r w:rsidR="003A5160">
        <w:rPr>
          <w:rFonts w:ascii="Calibri" w:hAnsi="Calibri"/>
        </w:rPr>
        <w:t xml:space="preserve">manipulation. This </w:t>
      </w:r>
      <w:r w:rsidR="00B712E4">
        <w:rPr>
          <w:rFonts w:ascii="Calibri" w:hAnsi="Calibri"/>
        </w:rPr>
        <w:t xml:space="preserve">connotation is reinforced by stories about how men lure women </w:t>
      </w:r>
      <w:r w:rsidR="003D32B3">
        <w:rPr>
          <w:rFonts w:ascii="Calibri" w:hAnsi="Calibri"/>
        </w:rPr>
        <w:t xml:space="preserve">into IS through a combination of romance, religious teachings, and discussions of expectations of </w:t>
      </w:r>
      <w:r w:rsidR="003324BE">
        <w:rPr>
          <w:rFonts w:ascii="Calibri" w:hAnsi="Calibri"/>
        </w:rPr>
        <w:t>appropriate femininity</w:t>
      </w:r>
      <w:r w:rsidR="003D32B3">
        <w:rPr>
          <w:rFonts w:ascii="Calibri" w:hAnsi="Calibri"/>
        </w:rPr>
        <w:t xml:space="preserve">. This leads to another connotation of what women are: </w:t>
      </w:r>
      <w:r w:rsidR="003D32B3">
        <w:rPr>
          <w:rFonts w:ascii="Calibri" w:hAnsi="Calibri"/>
          <w:i/>
        </w:rPr>
        <w:t xml:space="preserve">feminine. </w:t>
      </w:r>
      <w:r w:rsidR="003D32B3">
        <w:rPr>
          <w:rFonts w:ascii="Calibri" w:hAnsi="Calibri"/>
        </w:rPr>
        <w:t xml:space="preserve">Women’s fit with </w:t>
      </w:r>
      <w:r w:rsidR="003324BE">
        <w:rPr>
          <w:rFonts w:ascii="Calibri" w:hAnsi="Calibri"/>
        </w:rPr>
        <w:t>traditional(</w:t>
      </w:r>
      <w:proofErr w:type="spellStart"/>
      <w:r w:rsidR="003324BE">
        <w:rPr>
          <w:rFonts w:ascii="Calibri" w:hAnsi="Calibri"/>
        </w:rPr>
        <w:t>ized</w:t>
      </w:r>
      <w:proofErr w:type="spellEnd"/>
      <w:r w:rsidR="003324BE">
        <w:rPr>
          <w:rFonts w:ascii="Calibri" w:hAnsi="Calibri"/>
        </w:rPr>
        <w:t>)</w:t>
      </w:r>
      <w:r w:rsidR="003D32B3">
        <w:rPr>
          <w:rFonts w:ascii="Calibri" w:hAnsi="Calibri"/>
        </w:rPr>
        <w:t xml:space="preserve"> femininity is overdetermined in these narratives – </w:t>
      </w:r>
      <w:r w:rsidR="003324BE">
        <w:rPr>
          <w:rFonts w:ascii="Calibri" w:hAnsi="Calibri"/>
        </w:rPr>
        <w:t xml:space="preserve">women are not only apolitical, non-violent, and submissive, but easily lured by </w:t>
      </w:r>
      <w:r w:rsidR="00933CF6">
        <w:rPr>
          <w:rFonts w:ascii="Calibri" w:hAnsi="Calibri"/>
        </w:rPr>
        <w:t xml:space="preserve">things ‘women want’ like clothes or household goods. This suggest that women’s femininity is a </w:t>
      </w:r>
      <w:r w:rsidR="00933CF6">
        <w:rPr>
          <w:rFonts w:ascii="Calibri" w:hAnsi="Calibri"/>
          <w:i/>
        </w:rPr>
        <w:t xml:space="preserve">way in </w:t>
      </w:r>
      <w:r w:rsidR="00933CF6">
        <w:rPr>
          <w:rFonts w:ascii="Calibri" w:hAnsi="Calibri"/>
        </w:rPr>
        <w:t xml:space="preserve">to manipulating them. </w:t>
      </w:r>
    </w:p>
    <w:p w14:paraId="23677AD4" w14:textId="23867F04" w:rsidR="00FA6F71" w:rsidRDefault="00FA6F71" w:rsidP="006C09C0">
      <w:pPr>
        <w:spacing w:line="480" w:lineRule="auto"/>
        <w:rPr>
          <w:rFonts w:ascii="Calibri" w:hAnsi="Calibri"/>
        </w:rPr>
      </w:pPr>
      <w:r>
        <w:rPr>
          <w:rFonts w:ascii="Calibri" w:hAnsi="Calibri"/>
        </w:rPr>
        <w:tab/>
        <w:t xml:space="preserve">The connotation of female members of IS as passive, manipulated, and tricked says as much about </w:t>
      </w:r>
      <w:r w:rsidR="00D517F9">
        <w:rPr>
          <w:rFonts w:ascii="Calibri" w:hAnsi="Calibri"/>
        </w:rPr>
        <w:t xml:space="preserve">those </w:t>
      </w:r>
      <w:r w:rsidR="00933CF6">
        <w:rPr>
          <w:rFonts w:ascii="Calibri" w:hAnsi="Calibri"/>
        </w:rPr>
        <w:t>accused of</w:t>
      </w:r>
      <w:r>
        <w:rPr>
          <w:rFonts w:ascii="Calibri" w:hAnsi="Calibri"/>
        </w:rPr>
        <w:t xml:space="preserve"> the trickery as it does </w:t>
      </w:r>
      <w:r w:rsidR="00933CF6">
        <w:rPr>
          <w:rFonts w:ascii="Calibri" w:hAnsi="Calibri"/>
        </w:rPr>
        <w:t>the trickery’s imputed victims</w:t>
      </w:r>
      <w:r>
        <w:rPr>
          <w:rFonts w:ascii="Calibri" w:hAnsi="Calibri"/>
        </w:rPr>
        <w:t xml:space="preserve">. Stories, </w:t>
      </w:r>
      <w:r>
        <w:rPr>
          <w:rFonts w:ascii="Calibri" w:hAnsi="Calibri"/>
        </w:rPr>
        <w:lastRenderedPageBreak/>
        <w:t xml:space="preserve">especially from the West, </w:t>
      </w:r>
      <w:r w:rsidR="00933CF6">
        <w:rPr>
          <w:rFonts w:ascii="Calibri" w:hAnsi="Calibri"/>
        </w:rPr>
        <w:t>of</w:t>
      </w:r>
      <w:r>
        <w:rPr>
          <w:rFonts w:ascii="Calibri" w:hAnsi="Calibri"/>
        </w:rPr>
        <w:t xml:space="preserve"> the ‘luring’ of women by IS</w:t>
      </w:r>
      <w:r w:rsidR="00420FF4">
        <w:rPr>
          <w:rFonts w:ascii="Calibri" w:hAnsi="Calibri"/>
        </w:rPr>
        <w:t xml:space="preserve"> </w:t>
      </w:r>
      <w:r w:rsidR="00933CF6">
        <w:rPr>
          <w:rFonts w:ascii="Calibri" w:hAnsi="Calibri"/>
        </w:rPr>
        <w:t>frame</w:t>
      </w:r>
      <w:r w:rsidR="00420FF4">
        <w:rPr>
          <w:rFonts w:ascii="Calibri" w:hAnsi="Calibri"/>
        </w:rPr>
        <w:t xml:space="preserve"> those doing the luring as predators. If IS has female members, and if those female members </w:t>
      </w:r>
      <w:r w:rsidR="00420FF4">
        <w:rPr>
          <w:rFonts w:ascii="Calibri" w:hAnsi="Calibri"/>
          <w:i/>
        </w:rPr>
        <w:t xml:space="preserve">by definition </w:t>
      </w:r>
      <w:r w:rsidR="00FC18A2">
        <w:rPr>
          <w:rFonts w:ascii="Calibri" w:hAnsi="Calibri"/>
        </w:rPr>
        <w:t>did not have</w:t>
      </w:r>
      <w:r w:rsidR="00420FF4">
        <w:rPr>
          <w:rFonts w:ascii="Calibri" w:hAnsi="Calibri"/>
        </w:rPr>
        <w:t xml:space="preserve"> a full understanding of their choice to join, then there is </w:t>
      </w:r>
      <w:r w:rsidR="00C628A6">
        <w:rPr>
          <w:rFonts w:ascii="Calibri" w:hAnsi="Calibri"/>
        </w:rPr>
        <w:t>by definition</w:t>
      </w:r>
      <w:r w:rsidR="00420FF4">
        <w:rPr>
          <w:rFonts w:ascii="Calibri" w:hAnsi="Calibri"/>
        </w:rPr>
        <w:t xml:space="preserve"> a male predator who misled the </w:t>
      </w:r>
      <w:r w:rsidR="009817E2">
        <w:rPr>
          <w:rFonts w:ascii="Calibri" w:hAnsi="Calibri"/>
        </w:rPr>
        <w:t>women and robbed them of their (apolitical) innocence. In Western coverage, there is often the additional predication of IS as barbarians, attracting ‘good’ women from the ‘civilized’ West – remin</w:t>
      </w:r>
      <w:r w:rsidR="005D3FF8">
        <w:rPr>
          <w:rFonts w:ascii="Calibri" w:hAnsi="Calibri"/>
        </w:rPr>
        <w:t>i</w:t>
      </w:r>
      <w:r w:rsidR="009817E2">
        <w:rPr>
          <w:rFonts w:ascii="Calibri" w:hAnsi="Calibri"/>
        </w:rPr>
        <w:t xml:space="preserve">scent of the clash of civilizations logic (Huntington 1996). </w:t>
      </w:r>
      <w:r w:rsidR="00420FF4">
        <w:rPr>
          <w:rFonts w:ascii="Calibri" w:hAnsi="Calibri"/>
        </w:rPr>
        <w:t xml:space="preserve"> </w:t>
      </w:r>
      <w:r w:rsidR="009817E2">
        <w:rPr>
          <w:rFonts w:ascii="Calibri" w:hAnsi="Calibri"/>
        </w:rPr>
        <w:t xml:space="preserve">This logic </w:t>
      </w:r>
      <w:r w:rsidR="00D517F9">
        <w:rPr>
          <w:rFonts w:ascii="Calibri" w:hAnsi="Calibri"/>
        </w:rPr>
        <w:t>labels</w:t>
      </w:r>
      <w:r w:rsidR="009817E2">
        <w:rPr>
          <w:rFonts w:ascii="Calibri" w:hAnsi="Calibri"/>
        </w:rPr>
        <w:t xml:space="preserve"> as uncivilized those who would manipulate women </w:t>
      </w:r>
      <w:r w:rsidR="009817E2">
        <w:rPr>
          <w:rFonts w:ascii="Calibri" w:hAnsi="Calibri"/>
          <w:i/>
        </w:rPr>
        <w:t xml:space="preserve">away </w:t>
      </w:r>
      <w:r w:rsidR="009817E2">
        <w:rPr>
          <w:rFonts w:ascii="Calibri" w:hAnsi="Calibri"/>
        </w:rPr>
        <w:t>from civilization to their barbarian causes.</w:t>
      </w:r>
    </w:p>
    <w:p w14:paraId="4B4BEC3F" w14:textId="6C0F5060" w:rsidR="00C15BAB" w:rsidRDefault="00D94A25" w:rsidP="006C09C0">
      <w:pPr>
        <w:spacing w:line="480" w:lineRule="auto"/>
        <w:rPr>
          <w:rFonts w:ascii="Calibri" w:hAnsi="Calibri"/>
        </w:rPr>
      </w:pPr>
      <w:r>
        <w:rPr>
          <w:rFonts w:ascii="Calibri" w:hAnsi="Calibri"/>
        </w:rPr>
        <w:tab/>
        <w:t xml:space="preserve">These connotations about IS are even stronger in the stories about IS’ treatment of female civilians. Recently, a number of scholars (e.g., Hudson et al 2009; 2012) have suggested </w:t>
      </w:r>
      <w:r w:rsidR="00C9312A">
        <w:rPr>
          <w:rFonts w:ascii="Calibri" w:hAnsi="Calibri"/>
        </w:rPr>
        <w:t xml:space="preserve">that states that treat their women better are less </w:t>
      </w:r>
      <w:r w:rsidR="00FB454B">
        <w:rPr>
          <w:rFonts w:ascii="Calibri" w:hAnsi="Calibri"/>
        </w:rPr>
        <w:t>violent</w:t>
      </w:r>
      <w:r w:rsidR="00C9312A">
        <w:rPr>
          <w:rFonts w:ascii="Calibri" w:hAnsi="Calibri"/>
        </w:rPr>
        <w:t xml:space="preserve">, and states that have poor records on women’s rights are more likely to be aggressive. </w:t>
      </w:r>
      <w:r w:rsidR="00BE1E09">
        <w:rPr>
          <w:rFonts w:ascii="Calibri" w:hAnsi="Calibri"/>
        </w:rPr>
        <w:t>This connotation is not only in the academic literature</w:t>
      </w:r>
      <w:r w:rsidR="005D3FF8">
        <w:rPr>
          <w:rFonts w:ascii="Calibri" w:hAnsi="Calibri"/>
        </w:rPr>
        <w:t xml:space="preserve">; </w:t>
      </w:r>
      <w:r w:rsidR="00BE1E09">
        <w:rPr>
          <w:rFonts w:ascii="Calibri" w:hAnsi="Calibri"/>
        </w:rPr>
        <w:t>George W. Bush</w:t>
      </w:r>
      <w:r w:rsidR="001120B4">
        <w:rPr>
          <w:rFonts w:ascii="Calibri" w:hAnsi="Calibri"/>
        </w:rPr>
        <w:t xml:space="preserve"> (2002</w:t>
      </w:r>
      <w:r w:rsidR="00BE1E09">
        <w:rPr>
          <w:rFonts w:ascii="Calibri" w:hAnsi="Calibri"/>
        </w:rPr>
        <w:t xml:space="preserve">), in a speech discussing his motivation for invading Saddam Hussein’s Iraq, suggested that “violence against women is always and everywhere wrong” and that it was America’s responsibility to “call evil by its name.” </w:t>
      </w:r>
      <w:r w:rsidR="001120B4">
        <w:rPr>
          <w:rFonts w:ascii="Calibri" w:hAnsi="Calibri"/>
        </w:rPr>
        <w:t>Many of the stories of the victimization of female civilians by IS carry these connotations – that how it treats women</w:t>
      </w:r>
      <w:r w:rsidR="006F5F7E">
        <w:rPr>
          <w:rFonts w:ascii="Calibri" w:hAnsi="Calibri"/>
        </w:rPr>
        <w:t xml:space="preserve"> reveals IS as evil</w:t>
      </w:r>
      <w:r w:rsidR="001120B4">
        <w:rPr>
          <w:rFonts w:ascii="Calibri" w:hAnsi="Calibri"/>
        </w:rPr>
        <w:t xml:space="preserve">, and that only the evil </w:t>
      </w:r>
      <w:r w:rsidR="001120B4">
        <w:rPr>
          <w:rFonts w:ascii="Calibri" w:hAnsi="Calibri"/>
          <w:i/>
        </w:rPr>
        <w:t xml:space="preserve">could </w:t>
      </w:r>
      <w:r w:rsidR="001120B4">
        <w:rPr>
          <w:rFonts w:ascii="Calibri" w:hAnsi="Calibri"/>
        </w:rPr>
        <w:t xml:space="preserve">treat their women in those ways. </w:t>
      </w:r>
    </w:p>
    <w:p w14:paraId="59111FCC" w14:textId="1AAD40C3" w:rsidR="009817E2" w:rsidRDefault="00C15BAB" w:rsidP="006C09C0">
      <w:pPr>
        <w:spacing w:line="480" w:lineRule="auto"/>
        <w:rPr>
          <w:rFonts w:ascii="Calibri" w:hAnsi="Calibri"/>
        </w:rPr>
      </w:pPr>
      <w:r>
        <w:rPr>
          <w:rFonts w:ascii="Calibri" w:hAnsi="Calibri"/>
        </w:rPr>
        <w:tab/>
      </w:r>
      <w:r w:rsidR="00DA6E90">
        <w:rPr>
          <w:rFonts w:ascii="Calibri" w:hAnsi="Calibri"/>
        </w:rPr>
        <w:t xml:space="preserve">The women who are being treated poorly are described in ways that have implications for what </w:t>
      </w:r>
      <w:r w:rsidR="006935F7">
        <w:rPr>
          <w:rFonts w:ascii="Calibri" w:hAnsi="Calibri"/>
        </w:rPr>
        <w:t xml:space="preserve">men and </w:t>
      </w:r>
      <w:r w:rsidR="00DA6E90">
        <w:rPr>
          <w:rFonts w:ascii="Calibri" w:hAnsi="Calibri"/>
        </w:rPr>
        <w:t>women are as well.</w:t>
      </w:r>
      <w:r w:rsidR="00E631D6">
        <w:rPr>
          <w:rFonts w:ascii="Calibri" w:hAnsi="Calibri"/>
        </w:rPr>
        <w:t xml:space="preserve"> </w:t>
      </w:r>
      <w:r w:rsidR="00DA6E90">
        <w:rPr>
          <w:rFonts w:ascii="Calibri" w:hAnsi="Calibri"/>
        </w:rPr>
        <w:t>These</w:t>
      </w:r>
      <w:r w:rsidR="00E631D6">
        <w:rPr>
          <w:rFonts w:ascii="Calibri" w:hAnsi="Calibri"/>
        </w:rPr>
        <w:t xml:space="preserve"> women are innocent of the conflict, yet at risk because of it, and therefore </w:t>
      </w:r>
      <w:r w:rsidR="00DA6E90">
        <w:rPr>
          <w:rFonts w:ascii="Calibri" w:hAnsi="Calibri"/>
        </w:rPr>
        <w:t>need</w:t>
      </w:r>
      <w:r w:rsidR="00E631D6">
        <w:rPr>
          <w:rFonts w:ascii="Calibri" w:hAnsi="Calibri"/>
        </w:rPr>
        <w:t xml:space="preserve"> protection</w:t>
      </w:r>
      <w:r w:rsidR="00DA6E90">
        <w:rPr>
          <w:rFonts w:ascii="Calibri" w:hAnsi="Calibri"/>
        </w:rPr>
        <w:t xml:space="preserve"> (</w:t>
      </w:r>
      <w:proofErr w:type="spellStart"/>
      <w:r w:rsidR="00DA6E90">
        <w:rPr>
          <w:rFonts w:ascii="Calibri" w:hAnsi="Calibri"/>
        </w:rPr>
        <w:t>Elshtain</w:t>
      </w:r>
      <w:proofErr w:type="spellEnd"/>
      <w:r w:rsidR="00DA6E90">
        <w:rPr>
          <w:rFonts w:ascii="Calibri" w:hAnsi="Calibri"/>
        </w:rPr>
        <w:t xml:space="preserve"> 1985)</w:t>
      </w:r>
      <w:r w:rsidR="00E631D6">
        <w:rPr>
          <w:rFonts w:ascii="Calibri" w:hAnsi="Calibri"/>
        </w:rPr>
        <w:t xml:space="preserve">. </w:t>
      </w:r>
      <w:r w:rsidR="00DA6E90">
        <w:rPr>
          <w:rFonts w:ascii="Calibri" w:hAnsi="Calibri"/>
        </w:rPr>
        <w:t xml:space="preserve">Each </w:t>
      </w:r>
      <w:r w:rsidR="00E631D6">
        <w:rPr>
          <w:rFonts w:ascii="Calibri" w:hAnsi="Calibri"/>
        </w:rPr>
        <w:t xml:space="preserve">characterization of women as peaceful and </w:t>
      </w:r>
      <w:r w:rsidR="00887207">
        <w:rPr>
          <w:rFonts w:ascii="Calibri" w:hAnsi="Calibri"/>
        </w:rPr>
        <w:t>needing protection</w:t>
      </w:r>
      <w:r w:rsidR="00E631D6">
        <w:rPr>
          <w:rFonts w:ascii="Calibri" w:hAnsi="Calibri"/>
        </w:rPr>
        <w:t xml:space="preserve"> implies that there is a man</w:t>
      </w:r>
      <w:r w:rsidR="00887207">
        <w:rPr>
          <w:rFonts w:ascii="Calibri" w:hAnsi="Calibri"/>
        </w:rPr>
        <w:t xml:space="preserve"> or men</w:t>
      </w:r>
      <w:r w:rsidR="00E631D6">
        <w:rPr>
          <w:rFonts w:ascii="Calibri" w:hAnsi="Calibri"/>
        </w:rPr>
        <w:t xml:space="preserve"> responsible for providing the protection </w:t>
      </w:r>
      <w:r w:rsidR="00887207">
        <w:rPr>
          <w:rFonts w:ascii="Calibri" w:hAnsi="Calibri"/>
        </w:rPr>
        <w:t>they</w:t>
      </w:r>
      <w:r w:rsidR="00E631D6">
        <w:rPr>
          <w:rFonts w:ascii="Calibri" w:hAnsi="Calibri"/>
        </w:rPr>
        <w:t xml:space="preserve">. </w:t>
      </w:r>
      <w:r w:rsidR="00ED102F">
        <w:rPr>
          <w:rFonts w:ascii="Calibri" w:hAnsi="Calibri"/>
        </w:rPr>
        <w:t xml:space="preserve">The man or men </w:t>
      </w:r>
      <w:r w:rsidR="00887207">
        <w:rPr>
          <w:rFonts w:ascii="Calibri" w:hAnsi="Calibri"/>
        </w:rPr>
        <w:t xml:space="preserve">who ought </w:t>
      </w:r>
      <w:r w:rsidR="008B4E12">
        <w:rPr>
          <w:rFonts w:ascii="Calibri" w:hAnsi="Calibri"/>
        </w:rPr>
        <w:t xml:space="preserve">to </w:t>
      </w:r>
      <w:r w:rsidR="00887207">
        <w:rPr>
          <w:rFonts w:ascii="Calibri" w:hAnsi="Calibri"/>
        </w:rPr>
        <w:t>provide</w:t>
      </w:r>
      <w:r w:rsidR="00ED102F">
        <w:rPr>
          <w:rFonts w:ascii="Calibri" w:hAnsi="Calibri"/>
        </w:rPr>
        <w:t xml:space="preserve"> protection are then set up as opposite of the man or men </w:t>
      </w:r>
      <w:r w:rsidR="00A023E0">
        <w:rPr>
          <w:rFonts w:ascii="Calibri" w:hAnsi="Calibri"/>
        </w:rPr>
        <w:t xml:space="preserve">who are seen as a threat to the </w:t>
      </w:r>
      <w:r w:rsidR="00887207">
        <w:rPr>
          <w:rFonts w:ascii="Calibri" w:hAnsi="Calibri"/>
        </w:rPr>
        <w:t xml:space="preserve">‘beautiful soul’ </w:t>
      </w:r>
      <w:r w:rsidR="00A023E0">
        <w:rPr>
          <w:rFonts w:ascii="Calibri" w:hAnsi="Calibri"/>
        </w:rPr>
        <w:t xml:space="preserve">women. In other </w:t>
      </w:r>
      <w:r w:rsidR="00A023E0">
        <w:rPr>
          <w:rFonts w:ascii="Calibri" w:hAnsi="Calibri"/>
        </w:rPr>
        <w:lastRenderedPageBreak/>
        <w:t xml:space="preserve">words, ‘we’ are the ‘enemies’ of IS because ‘they’ threaten women and ‘we’ need to protect them. This relationship, which </w:t>
      </w:r>
      <w:proofErr w:type="spellStart"/>
      <w:r w:rsidR="00FC3EEF">
        <w:rPr>
          <w:rFonts w:ascii="Calibri" w:hAnsi="Calibri"/>
        </w:rPr>
        <w:t>Gatayri</w:t>
      </w:r>
      <w:proofErr w:type="spellEnd"/>
      <w:r w:rsidR="00FC3EEF">
        <w:rPr>
          <w:rFonts w:ascii="Calibri" w:hAnsi="Calibri"/>
        </w:rPr>
        <w:t xml:space="preserve"> </w:t>
      </w:r>
      <w:proofErr w:type="spellStart"/>
      <w:r w:rsidR="00FC3EEF">
        <w:rPr>
          <w:rFonts w:ascii="Calibri" w:hAnsi="Calibri"/>
        </w:rPr>
        <w:t>Spivak</w:t>
      </w:r>
      <w:proofErr w:type="spellEnd"/>
      <w:r w:rsidR="00FC3EEF">
        <w:rPr>
          <w:rFonts w:ascii="Calibri" w:hAnsi="Calibri"/>
        </w:rPr>
        <w:t xml:space="preserve"> (1988) calls “white men saving brown women from brown men,” can be seen, for example, in the George W. Bush speech mentioned above, where America’s responsibility to “call evil by its name” directly comes from the evil that the potential enemy does to women. If the female victims of IS are helpless in the face of the barbarism of male perpetrators of violence</w:t>
      </w:r>
      <w:r w:rsidR="00A05360">
        <w:rPr>
          <w:rFonts w:ascii="Calibri" w:hAnsi="Calibri"/>
        </w:rPr>
        <w:t xml:space="preserve">, those discourses create a third category of male protectors tasked with saving women from </w:t>
      </w:r>
      <w:r w:rsidR="006935F7">
        <w:rPr>
          <w:rFonts w:ascii="Calibri" w:hAnsi="Calibri"/>
        </w:rPr>
        <w:t xml:space="preserve">that </w:t>
      </w:r>
      <w:r w:rsidR="00A05360">
        <w:rPr>
          <w:rFonts w:ascii="Calibri" w:hAnsi="Calibri"/>
        </w:rPr>
        <w:t xml:space="preserve">abuse. </w:t>
      </w:r>
    </w:p>
    <w:p w14:paraId="34C5F217" w14:textId="6A0EB4F1" w:rsidR="00A05360" w:rsidRDefault="006935F7" w:rsidP="006C09C0">
      <w:pPr>
        <w:spacing w:line="480" w:lineRule="auto"/>
        <w:ind w:firstLine="720"/>
        <w:rPr>
          <w:rFonts w:ascii="Calibri" w:hAnsi="Calibri"/>
        </w:rPr>
      </w:pPr>
      <w:r>
        <w:rPr>
          <w:rFonts w:ascii="Calibri" w:hAnsi="Calibri"/>
        </w:rPr>
        <w:t>Still, as discussed above</w:t>
      </w:r>
      <w:r w:rsidR="00A05360">
        <w:rPr>
          <w:rFonts w:ascii="Calibri" w:hAnsi="Calibri"/>
        </w:rPr>
        <w:t xml:space="preserve">, the images of women in the </w:t>
      </w:r>
      <w:r w:rsidR="00D517F9">
        <w:rPr>
          <w:rFonts w:ascii="Calibri" w:hAnsi="Calibri"/>
        </w:rPr>
        <w:t>accounts of their relationship with IS</w:t>
      </w:r>
      <w:r w:rsidR="00A514B7">
        <w:rPr>
          <w:rFonts w:ascii="Calibri" w:hAnsi="Calibri"/>
        </w:rPr>
        <w:t xml:space="preserve"> are </w:t>
      </w:r>
      <w:r w:rsidR="00AB4BA3">
        <w:rPr>
          <w:rFonts w:ascii="Calibri" w:hAnsi="Calibri"/>
        </w:rPr>
        <w:t xml:space="preserve">not </w:t>
      </w:r>
      <w:r w:rsidR="00A514B7">
        <w:rPr>
          <w:rFonts w:ascii="Calibri" w:hAnsi="Calibri"/>
        </w:rPr>
        <w:t xml:space="preserve">limited to characterizations of women as without agency either in their membership in a violent political organization or in their victimization by that organization. </w:t>
      </w:r>
      <w:r w:rsidR="00914AF4">
        <w:rPr>
          <w:rFonts w:ascii="Calibri" w:hAnsi="Calibri"/>
        </w:rPr>
        <w:t xml:space="preserve">Instead, </w:t>
      </w:r>
      <w:r w:rsidR="00A26887">
        <w:rPr>
          <w:rFonts w:ascii="Calibri" w:hAnsi="Calibri"/>
        </w:rPr>
        <w:t>there are</w:t>
      </w:r>
      <w:r w:rsidR="00914AF4">
        <w:rPr>
          <w:rFonts w:ascii="Calibri" w:hAnsi="Calibri"/>
        </w:rPr>
        <w:t xml:space="preserve"> stories of women bravely combatting the injustices perpetrated by IS. These stories emphasize women’s agency, their resourcefulness, their bravery, and their defiance of inherited expectations of women’s </w:t>
      </w:r>
      <w:r w:rsidR="00064213">
        <w:rPr>
          <w:rFonts w:ascii="Calibri" w:hAnsi="Calibri"/>
        </w:rPr>
        <w:t>limitations</w:t>
      </w:r>
      <w:r w:rsidR="00914AF4">
        <w:rPr>
          <w:rFonts w:ascii="Calibri" w:hAnsi="Calibri"/>
        </w:rPr>
        <w:t xml:space="preserve"> in conflict. </w:t>
      </w:r>
      <w:r w:rsidR="002952A6">
        <w:rPr>
          <w:rFonts w:ascii="Calibri" w:hAnsi="Calibri"/>
        </w:rPr>
        <w:t xml:space="preserve">They </w:t>
      </w:r>
      <w:r w:rsidR="00064213">
        <w:rPr>
          <w:rFonts w:ascii="Calibri" w:hAnsi="Calibri"/>
        </w:rPr>
        <w:t>characterize</w:t>
      </w:r>
      <w:r w:rsidR="002952A6">
        <w:rPr>
          <w:rFonts w:ascii="Calibri" w:hAnsi="Calibri"/>
        </w:rPr>
        <w:t xml:space="preserve"> female fighters </w:t>
      </w:r>
      <w:r w:rsidR="002952A6">
        <w:rPr>
          <w:rFonts w:ascii="Calibri" w:hAnsi="Calibri"/>
          <w:i/>
        </w:rPr>
        <w:t xml:space="preserve">against </w:t>
      </w:r>
      <w:r w:rsidR="002952A6">
        <w:rPr>
          <w:rFonts w:ascii="Calibri" w:hAnsi="Calibri"/>
        </w:rPr>
        <w:t>IS a</w:t>
      </w:r>
      <w:r w:rsidR="00064213">
        <w:rPr>
          <w:rFonts w:ascii="Calibri" w:hAnsi="Calibri"/>
        </w:rPr>
        <w:t>s</w:t>
      </w:r>
      <w:r w:rsidR="002952A6">
        <w:rPr>
          <w:rFonts w:ascii="Calibri" w:hAnsi="Calibri"/>
        </w:rPr>
        <w:t xml:space="preserve"> inherently honorable, where women’s rebel violence against an unjust cause </w:t>
      </w:r>
      <w:r w:rsidR="00064213">
        <w:rPr>
          <w:rFonts w:ascii="Calibri" w:hAnsi="Calibri"/>
        </w:rPr>
        <w:t>is</w:t>
      </w:r>
      <w:r w:rsidR="002952A6">
        <w:rPr>
          <w:rFonts w:ascii="Calibri" w:hAnsi="Calibri"/>
        </w:rPr>
        <w:t xml:space="preserve"> “</w:t>
      </w:r>
      <w:r w:rsidR="003C0FCF">
        <w:rPr>
          <w:rFonts w:ascii="Calibri" w:hAnsi="Calibri"/>
        </w:rPr>
        <w:t xml:space="preserve">defying deeply traditional, male dominated social norms” (Wong 2011). </w:t>
      </w:r>
      <w:r w:rsidR="00064213">
        <w:rPr>
          <w:rFonts w:ascii="Calibri" w:hAnsi="Calibri"/>
        </w:rPr>
        <w:t>T</w:t>
      </w:r>
      <w:r w:rsidR="003C0FCF">
        <w:rPr>
          <w:rFonts w:ascii="Calibri" w:hAnsi="Calibri"/>
        </w:rPr>
        <w:t xml:space="preserve">hese characterizations of women as brave and honorable fighters are not necessarily </w:t>
      </w:r>
      <w:proofErr w:type="spellStart"/>
      <w:r w:rsidR="003C0FCF">
        <w:rPr>
          <w:rFonts w:ascii="Calibri" w:hAnsi="Calibri"/>
          <w:i/>
        </w:rPr>
        <w:t>degendered</w:t>
      </w:r>
      <w:proofErr w:type="spellEnd"/>
      <w:r w:rsidR="003C0FCF">
        <w:rPr>
          <w:rFonts w:ascii="Calibri" w:hAnsi="Calibri"/>
        </w:rPr>
        <w:t xml:space="preserve"> or gender-neutral – they feature very centrally the sex of, and gender-based characteristics of, the women that they are discussing. </w:t>
      </w:r>
      <w:r w:rsidR="00D517F9">
        <w:rPr>
          <w:rFonts w:ascii="Calibri" w:hAnsi="Calibri"/>
        </w:rPr>
        <w:t>L</w:t>
      </w:r>
      <w:r w:rsidR="003C0FCF">
        <w:rPr>
          <w:rFonts w:ascii="Calibri" w:hAnsi="Calibri"/>
        </w:rPr>
        <w:t xml:space="preserve">anguage of </w:t>
      </w:r>
      <w:proofErr w:type="spellStart"/>
      <w:r w:rsidR="003C0FCF">
        <w:rPr>
          <w:rFonts w:ascii="Calibri" w:hAnsi="Calibri"/>
        </w:rPr>
        <w:t>maternalism</w:t>
      </w:r>
      <w:proofErr w:type="spellEnd"/>
      <w:r w:rsidR="003C0FCF">
        <w:rPr>
          <w:rFonts w:ascii="Calibri" w:hAnsi="Calibri"/>
        </w:rPr>
        <w:t xml:space="preserve"> (Wong 2011), lady-like </w:t>
      </w:r>
      <w:r w:rsidR="00C36AF8">
        <w:rPr>
          <w:rFonts w:ascii="Calibri" w:hAnsi="Calibri"/>
        </w:rPr>
        <w:t>fighting (</w:t>
      </w:r>
      <w:proofErr w:type="spellStart"/>
      <w:r w:rsidR="00C36AF8">
        <w:rPr>
          <w:rFonts w:ascii="Calibri" w:hAnsi="Calibri"/>
        </w:rPr>
        <w:t>Sealey</w:t>
      </w:r>
      <w:proofErr w:type="spellEnd"/>
      <w:r w:rsidR="00C36AF8">
        <w:rPr>
          <w:rFonts w:ascii="Calibri" w:hAnsi="Calibri"/>
        </w:rPr>
        <w:t xml:space="preserve"> 2012), and </w:t>
      </w:r>
      <w:r w:rsidR="00056B94">
        <w:rPr>
          <w:rFonts w:ascii="Calibri" w:hAnsi="Calibri"/>
        </w:rPr>
        <w:t>how out of character women’s violence is</w:t>
      </w:r>
      <w:r w:rsidR="00C36AF8">
        <w:rPr>
          <w:rFonts w:ascii="Calibri" w:hAnsi="Calibri"/>
        </w:rPr>
        <w:t xml:space="preserve"> (</w:t>
      </w:r>
      <w:r w:rsidR="003456C4">
        <w:rPr>
          <w:rFonts w:ascii="Calibri" w:hAnsi="Calibri"/>
        </w:rPr>
        <w:t xml:space="preserve">Hammer </w:t>
      </w:r>
      <w:bookmarkStart w:id="0" w:name="_GoBack"/>
      <w:bookmarkEnd w:id="0"/>
      <w:r w:rsidR="00C36AF8">
        <w:rPr>
          <w:rFonts w:ascii="Calibri" w:hAnsi="Calibri"/>
        </w:rPr>
        <w:t xml:space="preserve">2011) </w:t>
      </w:r>
      <w:r w:rsidR="00D517F9">
        <w:rPr>
          <w:rFonts w:ascii="Calibri" w:hAnsi="Calibri"/>
        </w:rPr>
        <w:t xml:space="preserve">recurs across </w:t>
      </w:r>
      <w:r w:rsidR="00C36AF8">
        <w:rPr>
          <w:rFonts w:ascii="Calibri" w:hAnsi="Calibri"/>
        </w:rPr>
        <w:t xml:space="preserve">these stories. </w:t>
      </w:r>
      <w:r w:rsidR="00950ABB">
        <w:rPr>
          <w:rFonts w:ascii="Calibri" w:hAnsi="Calibri"/>
        </w:rPr>
        <w:t xml:space="preserve">The accounts also </w:t>
      </w:r>
      <w:r w:rsidR="00950ABB">
        <w:rPr>
          <w:rFonts w:ascii="Calibri" w:hAnsi="Calibri"/>
          <w:i/>
        </w:rPr>
        <w:t xml:space="preserve">normalize </w:t>
      </w:r>
      <w:r w:rsidR="00950ABB">
        <w:rPr>
          <w:rFonts w:ascii="Calibri" w:hAnsi="Calibri"/>
        </w:rPr>
        <w:t xml:space="preserve">men’s roles as protectors and fighters while they frame women’s playing those same roles </w:t>
      </w:r>
      <w:r w:rsidR="00060C92">
        <w:rPr>
          <w:rFonts w:ascii="Calibri" w:hAnsi="Calibri"/>
        </w:rPr>
        <w:t xml:space="preserve">as exceptional. </w:t>
      </w:r>
      <w:r w:rsidR="009E5C78">
        <w:rPr>
          <w:rFonts w:ascii="Calibri" w:hAnsi="Calibri"/>
        </w:rPr>
        <w:t>This has</w:t>
      </w:r>
      <w:r w:rsidR="00060C92">
        <w:rPr>
          <w:rFonts w:ascii="Calibri" w:hAnsi="Calibri"/>
        </w:rPr>
        <w:t xml:space="preserve"> two main implications. First, </w:t>
      </w:r>
      <w:r w:rsidR="00056B94">
        <w:rPr>
          <w:rFonts w:ascii="Calibri" w:hAnsi="Calibri"/>
        </w:rPr>
        <w:t xml:space="preserve">it </w:t>
      </w:r>
      <w:r w:rsidR="00060C92">
        <w:rPr>
          <w:rFonts w:ascii="Calibri" w:hAnsi="Calibri"/>
        </w:rPr>
        <w:t>suggest</w:t>
      </w:r>
      <w:r w:rsidR="00056B94">
        <w:rPr>
          <w:rFonts w:ascii="Calibri" w:hAnsi="Calibri"/>
        </w:rPr>
        <w:t>s</w:t>
      </w:r>
      <w:r w:rsidR="00060C92">
        <w:rPr>
          <w:rFonts w:ascii="Calibri" w:hAnsi="Calibri"/>
        </w:rPr>
        <w:t xml:space="preserve"> </w:t>
      </w:r>
      <w:r w:rsidR="00056B94">
        <w:rPr>
          <w:rFonts w:ascii="Calibri" w:hAnsi="Calibri"/>
        </w:rPr>
        <w:t>that any cause women fight</w:t>
      </w:r>
      <w:r w:rsidR="00060C92">
        <w:rPr>
          <w:rFonts w:ascii="Calibri" w:hAnsi="Calibri"/>
        </w:rPr>
        <w:t xml:space="preserve"> </w:t>
      </w:r>
      <w:r w:rsidR="00060C92">
        <w:rPr>
          <w:rFonts w:ascii="Calibri" w:hAnsi="Calibri"/>
          <w:i/>
        </w:rPr>
        <w:t xml:space="preserve">for </w:t>
      </w:r>
      <w:r w:rsidR="00060C92">
        <w:rPr>
          <w:rFonts w:ascii="Calibri" w:hAnsi="Calibri"/>
        </w:rPr>
        <w:t xml:space="preserve">is so dire that </w:t>
      </w:r>
      <w:r w:rsidR="00060C92">
        <w:rPr>
          <w:rFonts w:ascii="Calibri" w:hAnsi="Calibri"/>
          <w:i/>
        </w:rPr>
        <w:t xml:space="preserve">even the women </w:t>
      </w:r>
      <w:r w:rsidR="00060C92">
        <w:rPr>
          <w:rFonts w:ascii="Calibri" w:hAnsi="Calibri"/>
        </w:rPr>
        <w:t>need to fight</w:t>
      </w:r>
      <w:r w:rsidR="004B0043">
        <w:rPr>
          <w:rFonts w:ascii="Calibri" w:hAnsi="Calibri"/>
        </w:rPr>
        <w:t xml:space="preserve">. </w:t>
      </w:r>
      <w:r w:rsidR="00D00845">
        <w:rPr>
          <w:rFonts w:ascii="Calibri" w:hAnsi="Calibri"/>
        </w:rPr>
        <w:t xml:space="preserve">In other words, the cause is </w:t>
      </w:r>
      <w:r w:rsidR="00D00845">
        <w:rPr>
          <w:rFonts w:ascii="Calibri" w:hAnsi="Calibri"/>
          <w:i/>
        </w:rPr>
        <w:t xml:space="preserve">so important </w:t>
      </w:r>
      <w:r w:rsidR="00D00845">
        <w:rPr>
          <w:rFonts w:ascii="Calibri" w:hAnsi="Calibri"/>
        </w:rPr>
        <w:lastRenderedPageBreak/>
        <w:t xml:space="preserve">that the society </w:t>
      </w:r>
      <w:r w:rsidR="00D00845">
        <w:rPr>
          <w:rFonts w:ascii="Calibri" w:hAnsi="Calibri"/>
          <w:i/>
        </w:rPr>
        <w:t>needs</w:t>
      </w:r>
      <w:r w:rsidR="00D00845">
        <w:rPr>
          <w:rFonts w:ascii="Calibri" w:hAnsi="Calibri"/>
        </w:rPr>
        <w:t xml:space="preserve"> women to move outside of their traditional and natural gender r</w:t>
      </w:r>
      <w:r w:rsidR="00412A9F">
        <w:rPr>
          <w:rFonts w:ascii="Calibri" w:hAnsi="Calibri"/>
        </w:rPr>
        <w:t xml:space="preserve">oles to bravely join the fight. Second, </w:t>
      </w:r>
      <w:r w:rsidR="00CF5AB8">
        <w:rPr>
          <w:rFonts w:ascii="Calibri" w:hAnsi="Calibri"/>
        </w:rPr>
        <w:t xml:space="preserve">it </w:t>
      </w:r>
      <w:r w:rsidR="00412A9F">
        <w:rPr>
          <w:rFonts w:ascii="Calibri" w:hAnsi="Calibri"/>
        </w:rPr>
        <w:t>suggest</w:t>
      </w:r>
      <w:r w:rsidR="00CF5AB8">
        <w:rPr>
          <w:rFonts w:ascii="Calibri" w:hAnsi="Calibri"/>
        </w:rPr>
        <w:t>s</w:t>
      </w:r>
      <w:r w:rsidR="00412A9F">
        <w:rPr>
          <w:rFonts w:ascii="Calibri" w:hAnsi="Calibri"/>
        </w:rPr>
        <w:t xml:space="preserve"> that conflict brings about disorder in traditional gender roles, where women play roles otherwise reserved for men</w:t>
      </w:r>
      <w:r w:rsidR="00CF5AB8">
        <w:rPr>
          <w:rFonts w:ascii="Calibri" w:hAnsi="Calibri"/>
        </w:rPr>
        <w:t>.</w:t>
      </w:r>
      <w:r w:rsidR="00412A9F">
        <w:rPr>
          <w:rFonts w:ascii="Calibri" w:hAnsi="Calibri"/>
        </w:rPr>
        <w:t xml:space="preserve"> </w:t>
      </w:r>
      <w:r w:rsidR="004B0043">
        <w:rPr>
          <w:rFonts w:ascii="Calibri" w:hAnsi="Calibri"/>
        </w:rPr>
        <w:t xml:space="preserve"> </w:t>
      </w:r>
    </w:p>
    <w:p w14:paraId="34B9C5B2" w14:textId="4AA1954B" w:rsidR="001F264B" w:rsidRPr="001F264B" w:rsidRDefault="00AB4BA3" w:rsidP="006C09C0">
      <w:pPr>
        <w:spacing w:line="480" w:lineRule="auto"/>
        <w:ind w:firstLine="720"/>
        <w:rPr>
          <w:rFonts w:ascii="Calibri" w:hAnsi="Calibri"/>
        </w:rPr>
      </w:pPr>
      <w:r>
        <w:rPr>
          <w:rFonts w:ascii="Calibri" w:hAnsi="Calibri"/>
        </w:rPr>
        <w:t>Across all three of these gendered framings, there is a relationship between gender, agency, and poli</w:t>
      </w:r>
      <w:r w:rsidR="008E6F7C">
        <w:rPr>
          <w:rFonts w:ascii="Calibri" w:hAnsi="Calibri"/>
        </w:rPr>
        <w:t xml:space="preserve">tical legitimacy. IS’ political </w:t>
      </w:r>
      <w:proofErr w:type="spellStart"/>
      <w:r w:rsidR="008E6F7C">
        <w:rPr>
          <w:rFonts w:ascii="Calibri" w:hAnsi="Calibri"/>
        </w:rPr>
        <w:t>illegitmacy</w:t>
      </w:r>
      <w:proofErr w:type="spellEnd"/>
      <w:r w:rsidR="008E6F7C">
        <w:rPr>
          <w:rFonts w:ascii="Calibri" w:hAnsi="Calibri"/>
        </w:rPr>
        <w:t xml:space="preserve"> is </w:t>
      </w:r>
      <w:r w:rsidR="0014389F">
        <w:rPr>
          <w:rFonts w:ascii="Calibri" w:hAnsi="Calibri"/>
        </w:rPr>
        <w:t xml:space="preserve">identifiable in their </w:t>
      </w:r>
      <w:r w:rsidR="007E4396">
        <w:rPr>
          <w:rFonts w:ascii="Calibri" w:hAnsi="Calibri"/>
        </w:rPr>
        <w:t xml:space="preserve">willingness to manipulate women </w:t>
      </w:r>
      <w:r w:rsidR="00EA60B7">
        <w:rPr>
          <w:rFonts w:ascii="Calibri" w:hAnsi="Calibri"/>
        </w:rPr>
        <w:t>i</w:t>
      </w:r>
      <w:r w:rsidR="00CF5AB8">
        <w:rPr>
          <w:rFonts w:ascii="Calibri" w:hAnsi="Calibri"/>
        </w:rPr>
        <w:t>n</w:t>
      </w:r>
      <w:r w:rsidR="007E4396">
        <w:rPr>
          <w:rFonts w:ascii="Calibri" w:hAnsi="Calibri"/>
        </w:rPr>
        <w:t>to joining</w:t>
      </w:r>
      <w:r w:rsidR="00B92129">
        <w:rPr>
          <w:rFonts w:ascii="Calibri" w:hAnsi="Calibri"/>
        </w:rPr>
        <w:t>, since women cannot make that choice.</w:t>
      </w:r>
      <w:r w:rsidR="007E4396">
        <w:rPr>
          <w:rFonts w:ascii="Calibri" w:hAnsi="Calibri"/>
        </w:rPr>
        <w:t xml:space="preserve"> </w:t>
      </w:r>
      <w:r w:rsidR="00D27246">
        <w:rPr>
          <w:rFonts w:ascii="Calibri" w:hAnsi="Calibri"/>
        </w:rPr>
        <w:t>Relatedly, w</w:t>
      </w:r>
      <w:r w:rsidR="007E4396">
        <w:rPr>
          <w:rFonts w:ascii="Calibri" w:hAnsi="Calibri"/>
        </w:rPr>
        <w:t xml:space="preserve">omen’s joining IS is </w:t>
      </w:r>
      <w:r w:rsidR="007E4396">
        <w:rPr>
          <w:rFonts w:ascii="Calibri" w:hAnsi="Calibri"/>
          <w:i/>
        </w:rPr>
        <w:t xml:space="preserve">not </w:t>
      </w:r>
      <w:r w:rsidR="007E4396">
        <w:rPr>
          <w:rFonts w:ascii="Calibri" w:hAnsi="Calibri"/>
        </w:rPr>
        <w:t xml:space="preserve">a legitimate </w:t>
      </w:r>
      <w:r w:rsidR="00D27246">
        <w:rPr>
          <w:rFonts w:ascii="Calibri" w:hAnsi="Calibri"/>
        </w:rPr>
        <w:t>demonstrati</w:t>
      </w:r>
      <w:r w:rsidR="00C915FC">
        <w:rPr>
          <w:rFonts w:ascii="Calibri" w:hAnsi="Calibri"/>
        </w:rPr>
        <w:t xml:space="preserve">on of political agency, given </w:t>
      </w:r>
      <w:r w:rsidR="00B92129">
        <w:rPr>
          <w:rFonts w:ascii="Calibri" w:hAnsi="Calibri"/>
        </w:rPr>
        <w:t>women</w:t>
      </w:r>
      <w:r w:rsidR="00C915FC">
        <w:rPr>
          <w:rFonts w:ascii="Calibri" w:hAnsi="Calibri"/>
        </w:rPr>
        <w:t xml:space="preserve"> could not or would not engage the political cause of IS intentionally. IS’ </w:t>
      </w:r>
      <w:r w:rsidR="00B92129">
        <w:rPr>
          <w:rFonts w:ascii="Calibri" w:hAnsi="Calibri"/>
        </w:rPr>
        <w:t>abuse of</w:t>
      </w:r>
      <w:r w:rsidR="00C915FC">
        <w:rPr>
          <w:rFonts w:ascii="Calibri" w:hAnsi="Calibri"/>
        </w:rPr>
        <w:t xml:space="preserve"> female civilian victims is connoted as an act of political illegitimacy, where IS is framed as </w:t>
      </w:r>
      <w:r w:rsidR="001F264B">
        <w:rPr>
          <w:rFonts w:ascii="Calibri" w:hAnsi="Calibri"/>
        </w:rPr>
        <w:t>violating</w:t>
      </w:r>
      <w:r w:rsidR="00C915FC">
        <w:rPr>
          <w:rFonts w:ascii="Calibri" w:hAnsi="Calibri"/>
        </w:rPr>
        <w:t xml:space="preserve"> innocent, pure, helpless women</w:t>
      </w:r>
      <w:r w:rsidR="001F264B">
        <w:rPr>
          <w:rFonts w:ascii="Calibri" w:hAnsi="Calibri"/>
        </w:rPr>
        <w:t xml:space="preserve"> who cannot and will not fight back. Brave women breaking out of traditional femininity and exercisin</w:t>
      </w:r>
      <w:r w:rsidR="00075F95">
        <w:rPr>
          <w:rFonts w:ascii="Calibri" w:hAnsi="Calibri"/>
        </w:rPr>
        <w:t xml:space="preserve">g political agency to combat </w:t>
      </w:r>
      <w:r w:rsidR="00385EDC">
        <w:rPr>
          <w:rFonts w:ascii="Calibri" w:hAnsi="Calibri"/>
        </w:rPr>
        <w:t xml:space="preserve">IS </w:t>
      </w:r>
      <w:r w:rsidR="003B5C72">
        <w:rPr>
          <w:rFonts w:ascii="Calibri" w:hAnsi="Calibri"/>
        </w:rPr>
        <w:t>signifies the political legit</w:t>
      </w:r>
      <w:r w:rsidR="00B92129">
        <w:rPr>
          <w:rFonts w:ascii="Calibri" w:hAnsi="Calibri"/>
        </w:rPr>
        <w:t>i</w:t>
      </w:r>
      <w:r w:rsidR="003B5C72">
        <w:rPr>
          <w:rFonts w:ascii="Calibri" w:hAnsi="Calibri"/>
        </w:rPr>
        <w:t>macy of the</w:t>
      </w:r>
      <w:r w:rsidR="00B92129">
        <w:rPr>
          <w:rFonts w:ascii="Calibri" w:hAnsi="Calibri"/>
        </w:rPr>
        <w:t>ir</w:t>
      </w:r>
      <w:r w:rsidR="003B5C72">
        <w:rPr>
          <w:rFonts w:ascii="Calibri" w:hAnsi="Calibri"/>
        </w:rPr>
        <w:t xml:space="preserve"> </w:t>
      </w:r>
      <w:r w:rsidR="00275046">
        <w:rPr>
          <w:rFonts w:ascii="Calibri" w:hAnsi="Calibri"/>
        </w:rPr>
        <w:t>cause</w:t>
      </w:r>
      <w:r w:rsidR="00162963">
        <w:rPr>
          <w:rFonts w:ascii="Calibri" w:hAnsi="Calibri"/>
        </w:rPr>
        <w:t xml:space="preserve">. </w:t>
      </w:r>
      <w:r w:rsidR="00910DE2">
        <w:rPr>
          <w:rFonts w:ascii="Calibri" w:hAnsi="Calibri"/>
        </w:rPr>
        <w:t xml:space="preserve">Relatedly, a normatively valuable and urgent </w:t>
      </w:r>
      <w:r w:rsidR="00C04ECA">
        <w:rPr>
          <w:rFonts w:ascii="Calibri" w:hAnsi="Calibri"/>
        </w:rPr>
        <w:t>cause justif</w:t>
      </w:r>
      <w:r w:rsidR="00B92129">
        <w:rPr>
          <w:rFonts w:ascii="Calibri" w:hAnsi="Calibri"/>
        </w:rPr>
        <w:t>ies</w:t>
      </w:r>
      <w:r w:rsidR="00C04ECA">
        <w:rPr>
          <w:rFonts w:ascii="Calibri" w:hAnsi="Calibri"/>
        </w:rPr>
        <w:t xml:space="preserve"> women </w:t>
      </w:r>
      <w:r w:rsidR="004D26AE">
        <w:rPr>
          <w:rFonts w:ascii="Calibri" w:hAnsi="Calibri"/>
        </w:rPr>
        <w:t>transgressing</w:t>
      </w:r>
      <w:r w:rsidR="00FA0F46">
        <w:rPr>
          <w:rFonts w:ascii="Calibri" w:hAnsi="Calibri"/>
        </w:rPr>
        <w:t xml:space="preserve"> traditional gender norms.</w:t>
      </w:r>
      <w:r w:rsidR="00550ED0">
        <w:rPr>
          <w:rFonts w:ascii="Calibri" w:hAnsi="Calibri"/>
        </w:rPr>
        <w:t xml:space="preserve"> </w:t>
      </w:r>
      <w:r w:rsidR="00B94F6A">
        <w:rPr>
          <w:rFonts w:ascii="Calibri" w:hAnsi="Calibri"/>
        </w:rPr>
        <w:t xml:space="preserve">The level of agency </w:t>
      </w:r>
      <w:r w:rsidR="004D26AE">
        <w:rPr>
          <w:rFonts w:ascii="Calibri" w:hAnsi="Calibri"/>
        </w:rPr>
        <w:t>attributed to women</w:t>
      </w:r>
      <w:r w:rsidR="00825495">
        <w:rPr>
          <w:rFonts w:ascii="Calibri" w:hAnsi="Calibri"/>
        </w:rPr>
        <w:t xml:space="preserve"> can be read as </w:t>
      </w:r>
      <w:r w:rsidR="004D26AE">
        <w:rPr>
          <w:rFonts w:ascii="Calibri" w:hAnsi="Calibri"/>
        </w:rPr>
        <w:t>indicating</w:t>
      </w:r>
      <w:r w:rsidR="00825495">
        <w:rPr>
          <w:rFonts w:ascii="Calibri" w:hAnsi="Calibri"/>
        </w:rPr>
        <w:t xml:space="preserve"> how the belligerents </w:t>
      </w:r>
      <w:r w:rsidR="00454157">
        <w:rPr>
          <w:rFonts w:ascii="Calibri" w:hAnsi="Calibri"/>
        </w:rPr>
        <w:t xml:space="preserve">are understood, and the relationships between belligerents can predict some of the readings of gender roles and gender expectations. </w:t>
      </w:r>
    </w:p>
    <w:p w14:paraId="79D4386B" w14:textId="3D139CEA" w:rsidR="006E700D" w:rsidRDefault="005B6617" w:rsidP="006C09C0">
      <w:pPr>
        <w:spacing w:line="480" w:lineRule="auto"/>
        <w:rPr>
          <w:rFonts w:ascii="Calibri" w:hAnsi="Calibri"/>
        </w:rPr>
      </w:pPr>
      <w:r>
        <w:rPr>
          <w:rFonts w:ascii="Calibri" w:hAnsi="Calibri"/>
          <w:b/>
        </w:rPr>
        <w:tab/>
      </w:r>
      <w:r>
        <w:rPr>
          <w:rFonts w:ascii="Calibri" w:hAnsi="Calibri"/>
        </w:rPr>
        <w:t>Some might ask about the importance of these gendered framings of women, IS, and IS’ opponents</w:t>
      </w:r>
      <w:r w:rsidR="005C7B6B">
        <w:rPr>
          <w:rFonts w:ascii="Calibri" w:hAnsi="Calibri"/>
        </w:rPr>
        <w:t xml:space="preserve">, if it is to be assumed that the basic details of the stories are accurate portrayals. I argue that women themselves </w:t>
      </w:r>
      <w:r w:rsidR="005C7B6B">
        <w:rPr>
          <w:rFonts w:ascii="Calibri" w:hAnsi="Calibri"/>
          <w:i/>
        </w:rPr>
        <w:t xml:space="preserve">and </w:t>
      </w:r>
      <w:r w:rsidR="005C7B6B">
        <w:rPr>
          <w:rFonts w:ascii="Calibri" w:hAnsi="Calibri"/>
        </w:rPr>
        <w:t xml:space="preserve">how they are portrayed are not only a part of the stories of the war around IS, but also weapons in the war. </w:t>
      </w:r>
      <w:r w:rsidR="00EC689D">
        <w:rPr>
          <w:rFonts w:ascii="Calibri" w:hAnsi="Calibri"/>
        </w:rPr>
        <w:t xml:space="preserve">Stories of the ways that IS preys on women in recruiting them to join the organization are weapons against IS; against transgressions of the associations between women, femininity, and peacefulness; </w:t>
      </w:r>
      <w:r w:rsidR="00336E13">
        <w:rPr>
          <w:rFonts w:ascii="Calibri" w:hAnsi="Calibri"/>
        </w:rPr>
        <w:t xml:space="preserve">and against the ideologies for which IS is understood to stand. Stories of the ways that IS victimizes civilian women are </w:t>
      </w:r>
      <w:r w:rsidR="00336E13">
        <w:rPr>
          <w:rFonts w:ascii="Calibri" w:hAnsi="Calibri"/>
        </w:rPr>
        <w:lastRenderedPageBreak/>
        <w:t xml:space="preserve">weapons </w:t>
      </w:r>
      <w:r w:rsidR="007E4346">
        <w:rPr>
          <w:rFonts w:ascii="Calibri" w:hAnsi="Calibri"/>
        </w:rPr>
        <w:t>used to show the inhumanity of IS through its willingness to violate women; to identify IS as on the wrong side of international humanitarian law; to build a coalition of (actual or potential) protectors for the victimized women; and to suggest the appeal of settled, traditional notions of gender roles. Stories of the ways that women bravely rise above traditional femininity for the cause of fighting against IS</w:t>
      </w:r>
      <w:r w:rsidR="00476BE1">
        <w:rPr>
          <w:rFonts w:ascii="Calibri" w:hAnsi="Calibri"/>
        </w:rPr>
        <w:t xml:space="preserve"> are weapons to mobilize IS’</w:t>
      </w:r>
      <w:r w:rsidR="00841DA4">
        <w:rPr>
          <w:rFonts w:ascii="Calibri" w:hAnsi="Calibri"/>
        </w:rPr>
        <w:t xml:space="preserve"> opponents;</w:t>
      </w:r>
      <w:r w:rsidR="00476BE1">
        <w:rPr>
          <w:rFonts w:ascii="Calibri" w:hAnsi="Calibri"/>
        </w:rPr>
        <w:t xml:space="preserve"> </w:t>
      </w:r>
      <w:r w:rsidR="00841DA4">
        <w:rPr>
          <w:rFonts w:ascii="Calibri" w:hAnsi="Calibri"/>
        </w:rPr>
        <w:t xml:space="preserve">to </w:t>
      </w:r>
      <w:r w:rsidR="00B87403">
        <w:rPr>
          <w:rFonts w:ascii="Calibri" w:hAnsi="Calibri"/>
        </w:rPr>
        <w:t>emphasize</w:t>
      </w:r>
      <w:r w:rsidR="00841DA4">
        <w:rPr>
          <w:rFonts w:ascii="Calibri" w:hAnsi="Calibri"/>
        </w:rPr>
        <w:t xml:space="preserve"> the </w:t>
      </w:r>
      <w:r w:rsidR="00B87403">
        <w:rPr>
          <w:rFonts w:ascii="Calibri" w:hAnsi="Calibri"/>
        </w:rPr>
        <w:t>cause’s importance and purity</w:t>
      </w:r>
      <w:r w:rsidR="00841DA4">
        <w:rPr>
          <w:rFonts w:ascii="Calibri" w:hAnsi="Calibri"/>
        </w:rPr>
        <w:t xml:space="preserve">. </w:t>
      </w:r>
      <w:r w:rsidR="000B1316">
        <w:rPr>
          <w:rFonts w:ascii="Calibri" w:hAnsi="Calibri"/>
        </w:rPr>
        <w:t xml:space="preserve">These framings are not just stories about the conflict but </w:t>
      </w:r>
      <w:r w:rsidR="000B1316">
        <w:rPr>
          <w:rFonts w:ascii="Calibri" w:hAnsi="Calibri"/>
          <w:i/>
        </w:rPr>
        <w:t xml:space="preserve">parts of </w:t>
      </w:r>
      <w:r w:rsidR="000B1316">
        <w:rPr>
          <w:rFonts w:ascii="Calibri" w:hAnsi="Calibri"/>
        </w:rPr>
        <w:t xml:space="preserve">the conflict. </w:t>
      </w:r>
      <w:r w:rsidR="00B22CAD">
        <w:rPr>
          <w:rFonts w:ascii="Calibri" w:hAnsi="Calibri"/>
        </w:rPr>
        <w:t xml:space="preserve">As Nancy Huston (1983) argued, plots of war narratives include “the good guys” fighting “the bad guys” for valorous reasons and, after overcoming incredible odds, winning “the good fight.” The characterizations of women’s roles in, around, and against IS set the terms of who “the good guys” and “the bad guys” are, as well as the stakes of victory and the </w:t>
      </w:r>
      <w:r w:rsidR="00317100">
        <w:rPr>
          <w:rFonts w:ascii="Calibri" w:hAnsi="Calibri"/>
        </w:rPr>
        <w:t xml:space="preserve">support that each side has. </w:t>
      </w:r>
    </w:p>
    <w:p w14:paraId="6467D788" w14:textId="7CAA157A" w:rsidR="00B87B50" w:rsidRPr="006C09C0" w:rsidRDefault="009B0BDA" w:rsidP="006C09C0">
      <w:pPr>
        <w:spacing w:line="480" w:lineRule="auto"/>
        <w:rPr>
          <w:rFonts w:ascii="Calibri" w:hAnsi="Calibri"/>
        </w:rPr>
      </w:pPr>
      <w:r>
        <w:rPr>
          <w:rFonts w:ascii="Calibri" w:hAnsi="Calibri"/>
        </w:rPr>
        <w:tab/>
        <w:t xml:space="preserve">These war narratives, however, do not only play a role in understandings of or distributions of resources in the war and/or conflict. They also matter in </w:t>
      </w:r>
      <w:r w:rsidR="00AF6BBF">
        <w:rPr>
          <w:rFonts w:ascii="Calibri" w:hAnsi="Calibri"/>
          <w:i/>
        </w:rPr>
        <w:t xml:space="preserve">what </w:t>
      </w:r>
      <w:r w:rsidR="00AF6BBF">
        <w:rPr>
          <w:rFonts w:ascii="Calibri" w:hAnsi="Calibri"/>
        </w:rPr>
        <w:t xml:space="preserve">the conflict is, and </w:t>
      </w:r>
      <w:r w:rsidR="00AF6BBF">
        <w:rPr>
          <w:rFonts w:ascii="Calibri" w:hAnsi="Calibri"/>
          <w:i/>
        </w:rPr>
        <w:t xml:space="preserve">who </w:t>
      </w:r>
      <w:r w:rsidR="00285C36">
        <w:rPr>
          <w:rFonts w:ascii="Calibri" w:hAnsi="Calibri"/>
        </w:rPr>
        <w:t>participates in it</w:t>
      </w:r>
      <w:r w:rsidR="00AF6BBF">
        <w:rPr>
          <w:rFonts w:ascii="Calibri" w:hAnsi="Calibri"/>
        </w:rPr>
        <w:t xml:space="preserve">. </w:t>
      </w:r>
      <w:r>
        <w:rPr>
          <w:rFonts w:ascii="Calibri" w:hAnsi="Calibri"/>
        </w:rPr>
        <w:t xml:space="preserve"> </w:t>
      </w:r>
      <w:r w:rsidR="00AF6BBF">
        <w:rPr>
          <w:rFonts w:ascii="Calibri" w:hAnsi="Calibri"/>
        </w:rPr>
        <w:t xml:space="preserve">As feminist scholar </w:t>
      </w:r>
      <w:proofErr w:type="spellStart"/>
      <w:r w:rsidR="00AF6BBF">
        <w:rPr>
          <w:rFonts w:ascii="Calibri" w:hAnsi="Calibri"/>
        </w:rPr>
        <w:t>Annick</w:t>
      </w:r>
      <w:proofErr w:type="spellEnd"/>
      <w:r w:rsidR="00AF6BBF">
        <w:rPr>
          <w:rFonts w:ascii="Calibri" w:hAnsi="Calibri"/>
        </w:rPr>
        <w:t xml:space="preserve"> </w:t>
      </w:r>
      <w:proofErr w:type="spellStart"/>
      <w:r w:rsidR="00AF6BBF">
        <w:rPr>
          <w:rFonts w:ascii="Calibri" w:hAnsi="Calibri"/>
        </w:rPr>
        <w:t>Wibben</w:t>
      </w:r>
      <w:proofErr w:type="spellEnd"/>
      <w:r w:rsidR="00AF6BBF">
        <w:rPr>
          <w:rFonts w:ascii="Calibri" w:hAnsi="Calibri"/>
        </w:rPr>
        <w:t xml:space="preserve"> (2011, 39) explains, “a security narrative orders social relations, it positions people, and it has effects on life and death” making the telling of </w:t>
      </w:r>
      <w:r w:rsidR="00E33D33">
        <w:rPr>
          <w:rFonts w:ascii="Calibri" w:hAnsi="Calibri"/>
        </w:rPr>
        <w:t>war stories</w:t>
      </w:r>
      <w:r w:rsidR="00AF6BBF">
        <w:rPr>
          <w:rFonts w:ascii="Calibri" w:hAnsi="Calibri"/>
        </w:rPr>
        <w:t xml:space="preserve"> “profoundly political</w:t>
      </w:r>
      <w:r w:rsidR="00E33D33">
        <w:rPr>
          <w:rFonts w:ascii="Calibri" w:hAnsi="Calibri"/>
        </w:rPr>
        <w:t>,</w:t>
      </w:r>
      <w:r w:rsidR="00AF6BBF">
        <w:rPr>
          <w:rFonts w:ascii="Calibri" w:hAnsi="Calibri"/>
        </w:rPr>
        <w:t>”</w:t>
      </w:r>
      <w:r w:rsidR="00E33D33">
        <w:rPr>
          <w:rFonts w:ascii="Calibri" w:hAnsi="Calibri"/>
        </w:rPr>
        <w:t xml:space="preserve"> where </w:t>
      </w:r>
      <w:r w:rsidR="0074595D">
        <w:rPr>
          <w:rFonts w:ascii="Calibri" w:hAnsi="Calibri"/>
        </w:rPr>
        <w:t>gendered</w:t>
      </w:r>
      <w:r w:rsidR="00E33D33">
        <w:rPr>
          <w:rFonts w:ascii="Calibri" w:hAnsi="Calibri"/>
        </w:rPr>
        <w:t xml:space="preserve"> security</w:t>
      </w:r>
      <w:r w:rsidR="0074595D">
        <w:rPr>
          <w:rFonts w:ascii="Calibri" w:hAnsi="Calibri"/>
        </w:rPr>
        <w:t xml:space="preserve"> narratives are “a primary way that we make sense of the world around us</w:t>
      </w:r>
      <w:r w:rsidR="00D517F9">
        <w:rPr>
          <w:rFonts w:ascii="Calibri" w:hAnsi="Calibri"/>
        </w:rPr>
        <w:t>.</w:t>
      </w:r>
      <w:r w:rsidR="0074595D">
        <w:rPr>
          <w:rFonts w:ascii="Calibri" w:hAnsi="Calibri"/>
        </w:rPr>
        <w:t>”</w:t>
      </w:r>
      <w:r w:rsidR="00853949">
        <w:rPr>
          <w:rFonts w:ascii="Calibri" w:hAnsi="Calibri"/>
        </w:rPr>
        <w:t xml:space="preserve"> </w:t>
      </w:r>
      <w:r w:rsidR="001268FE">
        <w:rPr>
          <w:rFonts w:ascii="Calibri" w:hAnsi="Calibri"/>
        </w:rPr>
        <w:t>The comparison of IS and its Western/American critics can be understood as one between “</w:t>
      </w:r>
      <w:r w:rsidR="001268FE">
        <w:rPr>
          <w:rFonts w:ascii="Calibri" w:hAnsi="Calibri"/>
          <w:i/>
        </w:rPr>
        <w:t xml:space="preserve">that which states defend – </w:t>
      </w:r>
      <w:r w:rsidR="001268FE">
        <w:rPr>
          <w:rFonts w:ascii="Calibri" w:hAnsi="Calibri"/>
        </w:rPr>
        <w:t>femininity, purity, and their capacities as masculine protectors</w:t>
      </w:r>
      <w:r w:rsidR="0091060C">
        <w:rPr>
          <w:rFonts w:ascii="Calibri" w:hAnsi="Calibri"/>
        </w:rPr>
        <w:t xml:space="preserve">; … </w:t>
      </w:r>
      <w:r w:rsidR="0091060C">
        <w:rPr>
          <w:rFonts w:ascii="Calibri" w:hAnsi="Calibri"/>
          <w:i/>
        </w:rPr>
        <w:t xml:space="preserve">that which states must be to defend </w:t>
      </w:r>
      <w:r w:rsidR="0091060C">
        <w:rPr>
          <w:rFonts w:ascii="Calibri" w:hAnsi="Calibri"/>
        </w:rPr>
        <w:t xml:space="preserve">… tough, protecting, militaristic” and those whom they must defend </w:t>
      </w:r>
      <w:r w:rsidR="0091060C">
        <w:rPr>
          <w:rFonts w:ascii="Calibri" w:hAnsi="Calibri"/>
          <w:i/>
        </w:rPr>
        <w:t>against</w:t>
      </w:r>
      <w:r w:rsidR="0091060C">
        <w:rPr>
          <w:rFonts w:ascii="Calibri" w:hAnsi="Calibri"/>
        </w:rPr>
        <w:t>, the bad guys</w:t>
      </w:r>
      <w:r w:rsidR="0091060C">
        <w:rPr>
          <w:rFonts w:ascii="Calibri" w:hAnsi="Calibri"/>
          <w:i/>
        </w:rPr>
        <w:t xml:space="preserve"> </w:t>
      </w:r>
      <w:r w:rsidR="0091060C">
        <w:rPr>
          <w:rFonts w:ascii="Calibri" w:hAnsi="Calibri"/>
        </w:rPr>
        <w:t xml:space="preserve">(Sjoberg 2013, 145). </w:t>
      </w:r>
      <w:r w:rsidR="000646B7">
        <w:rPr>
          <w:rFonts w:ascii="Calibri" w:hAnsi="Calibri"/>
        </w:rPr>
        <w:t xml:space="preserve">In the conflict around IS, understandings of what women are </w:t>
      </w:r>
      <w:r w:rsidR="005F2299">
        <w:rPr>
          <w:rFonts w:ascii="Calibri" w:hAnsi="Calibri"/>
        </w:rPr>
        <w:t xml:space="preserve">have been </w:t>
      </w:r>
      <w:r w:rsidR="000646B7">
        <w:rPr>
          <w:rFonts w:ascii="Calibri" w:hAnsi="Calibri"/>
        </w:rPr>
        <w:t xml:space="preserve">wielded in descriptions of what IS is and why it is seen as evil by its opponents. </w:t>
      </w:r>
      <w:r w:rsidR="000646B7">
        <w:rPr>
          <w:rFonts w:ascii="Calibri" w:hAnsi="Calibri"/>
        </w:rPr>
        <w:lastRenderedPageBreak/>
        <w:t>Expectations of what women are and wha</w:t>
      </w:r>
      <w:r w:rsidR="00727DC2">
        <w:rPr>
          <w:rFonts w:ascii="Calibri" w:hAnsi="Calibri"/>
        </w:rPr>
        <w:t xml:space="preserve">t they do are, in turn, </w:t>
      </w:r>
      <w:r w:rsidR="00A509AC">
        <w:rPr>
          <w:rFonts w:ascii="Calibri" w:hAnsi="Calibri"/>
        </w:rPr>
        <w:t xml:space="preserve">differentiated on the basis of different positions </w:t>
      </w:r>
      <w:r w:rsidR="005F2299">
        <w:rPr>
          <w:rFonts w:ascii="Calibri" w:hAnsi="Calibri"/>
        </w:rPr>
        <w:t>within</w:t>
      </w:r>
      <w:r w:rsidR="00A509AC">
        <w:rPr>
          <w:rFonts w:ascii="Calibri" w:hAnsi="Calibri"/>
        </w:rPr>
        <w:t xml:space="preserve"> the conflict. </w:t>
      </w:r>
    </w:p>
    <w:p w14:paraId="1B8081F0" w14:textId="512A0672" w:rsidR="00AF6BBF" w:rsidRPr="00AF6BBF" w:rsidRDefault="00B87B50" w:rsidP="006C09C0">
      <w:pPr>
        <w:spacing w:line="480" w:lineRule="auto"/>
        <w:outlineLvl w:val="0"/>
        <w:rPr>
          <w:rFonts w:ascii="Calibri" w:hAnsi="Calibri"/>
          <w:b/>
        </w:rPr>
      </w:pPr>
      <w:r>
        <w:rPr>
          <w:rFonts w:ascii="Calibri" w:hAnsi="Calibri"/>
          <w:b/>
        </w:rPr>
        <w:t xml:space="preserve">Relating Gender, War, and Conflict </w:t>
      </w:r>
    </w:p>
    <w:p w14:paraId="0B49B43A" w14:textId="0B35C839" w:rsidR="00832418" w:rsidRDefault="00C60B53" w:rsidP="006C09C0">
      <w:pPr>
        <w:spacing w:line="480" w:lineRule="auto"/>
        <w:rPr>
          <w:rFonts w:ascii="Calibri" w:hAnsi="Calibri"/>
        </w:rPr>
      </w:pPr>
      <w:r>
        <w:rPr>
          <w:rFonts w:ascii="Calibri" w:hAnsi="Calibri"/>
        </w:rPr>
        <w:t xml:space="preserve">Feminist theorizing suggests </w:t>
      </w:r>
      <w:r w:rsidR="00EF6ABD">
        <w:rPr>
          <w:rFonts w:ascii="Calibri" w:hAnsi="Calibri"/>
        </w:rPr>
        <w:t xml:space="preserve">that </w:t>
      </w:r>
      <w:r w:rsidR="00A75393">
        <w:rPr>
          <w:rFonts w:ascii="Calibri" w:hAnsi="Calibri"/>
        </w:rPr>
        <w:t xml:space="preserve">there are broader lessons to be learned for theorizing the relationship between gender, war, and conflict. </w:t>
      </w:r>
      <w:r w:rsidR="00FE09C3">
        <w:rPr>
          <w:rFonts w:ascii="Calibri" w:hAnsi="Calibri"/>
        </w:rPr>
        <w:t>The remainder of this art</w:t>
      </w:r>
      <w:r w:rsidR="00DB68AC">
        <w:rPr>
          <w:rFonts w:ascii="Calibri" w:hAnsi="Calibri"/>
        </w:rPr>
        <w:t>i</w:t>
      </w:r>
      <w:r w:rsidR="00FE09C3">
        <w:rPr>
          <w:rFonts w:ascii="Calibri" w:hAnsi="Calibri"/>
        </w:rPr>
        <w:t>c</w:t>
      </w:r>
      <w:r w:rsidR="00DB68AC">
        <w:rPr>
          <w:rFonts w:ascii="Calibri" w:hAnsi="Calibri"/>
        </w:rPr>
        <w:t>l</w:t>
      </w:r>
      <w:r w:rsidR="00FE09C3">
        <w:rPr>
          <w:rFonts w:ascii="Calibri" w:hAnsi="Calibri"/>
        </w:rPr>
        <w:t xml:space="preserve">e will focus on two: that it remains important to pay attention to the empirical presence of women, and that there is theoretical leverage to be gained from understanding the co-constitution of gender, war, and conflict. </w:t>
      </w:r>
    </w:p>
    <w:p w14:paraId="29E7F671" w14:textId="0B741E64" w:rsidR="00C3363B" w:rsidRDefault="003566C4" w:rsidP="006C09C0">
      <w:pPr>
        <w:spacing w:line="480" w:lineRule="auto"/>
        <w:rPr>
          <w:rFonts w:ascii="Calibri" w:hAnsi="Calibri"/>
        </w:rPr>
      </w:pPr>
      <w:r>
        <w:rPr>
          <w:rFonts w:ascii="Calibri" w:hAnsi="Calibri"/>
        </w:rPr>
        <w:tab/>
        <w:t>First, paying attention to where women are still matters.</w:t>
      </w:r>
      <w:r w:rsidR="00F03FFE">
        <w:rPr>
          <w:rFonts w:ascii="Calibri" w:hAnsi="Calibri"/>
        </w:rPr>
        <w:t xml:space="preserve"> Even though women are more visible than they were decades ago when Cynthia </w:t>
      </w:r>
      <w:proofErr w:type="spellStart"/>
      <w:r w:rsidR="00F03FFE">
        <w:rPr>
          <w:rFonts w:ascii="Calibri" w:hAnsi="Calibri"/>
        </w:rPr>
        <w:t>Enloe</w:t>
      </w:r>
      <w:proofErr w:type="spellEnd"/>
      <w:r w:rsidR="00F03FFE">
        <w:rPr>
          <w:rFonts w:ascii="Calibri" w:hAnsi="Calibri"/>
        </w:rPr>
        <w:t xml:space="preserve"> had </w:t>
      </w:r>
      <w:r w:rsidR="00DB68AC">
        <w:rPr>
          <w:rFonts w:ascii="Calibri" w:hAnsi="Calibri"/>
        </w:rPr>
        <w:t>to</w:t>
      </w:r>
      <w:r w:rsidR="00F03FFE">
        <w:rPr>
          <w:rFonts w:ascii="Calibri" w:hAnsi="Calibri"/>
        </w:rPr>
        <w:t xml:space="preserve"> reveal their invisibility, </w:t>
      </w:r>
      <w:r w:rsidR="00BB705A">
        <w:rPr>
          <w:rFonts w:ascii="Calibri" w:hAnsi="Calibri"/>
        </w:rPr>
        <w:t xml:space="preserve">the gaze </w:t>
      </w:r>
      <w:r w:rsidR="00403B88">
        <w:rPr>
          <w:rFonts w:ascii="Calibri" w:hAnsi="Calibri"/>
        </w:rPr>
        <w:t>on women now is nowhere nea</w:t>
      </w:r>
      <w:r w:rsidR="00BB705A">
        <w:rPr>
          <w:rFonts w:ascii="Calibri" w:hAnsi="Calibri"/>
        </w:rPr>
        <w:t>r gender</w:t>
      </w:r>
      <w:r w:rsidR="00DB68AC">
        <w:rPr>
          <w:rFonts w:ascii="Calibri" w:hAnsi="Calibri"/>
        </w:rPr>
        <w:t>-</w:t>
      </w:r>
      <w:r w:rsidR="00BB705A">
        <w:rPr>
          <w:rFonts w:ascii="Calibri" w:hAnsi="Calibri"/>
        </w:rPr>
        <w:t xml:space="preserve">neutral. </w:t>
      </w:r>
      <w:r w:rsidR="0040040D">
        <w:rPr>
          <w:rFonts w:ascii="Calibri" w:hAnsi="Calibri"/>
        </w:rPr>
        <w:t xml:space="preserve">Sometimes, women remain invisible. </w:t>
      </w:r>
      <w:r w:rsidR="00A554BB">
        <w:rPr>
          <w:rFonts w:ascii="Calibri" w:hAnsi="Calibri"/>
        </w:rPr>
        <w:t xml:space="preserve">Where women receive attention, sometimes (like </w:t>
      </w:r>
      <w:r w:rsidR="00DB68AC">
        <w:rPr>
          <w:rFonts w:ascii="Calibri" w:hAnsi="Calibri"/>
        </w:rPr>
        <w:t>around IS</w:t>
      </w:r>
      <w:r w:rsidR="00A554BB">
        <w:rPr>
          <w:rFonts w:ascii="Calibri" w:hAnsi="Calibri"/>
        </w:rPr>
        <w:t xml:space="preserve">), that attention rises to the level of </w:t>
      </w:r>
      <w:r w:rsidR="00A554BB">
        <w:rPr>
          <w:rFonts w:ascii="Calibri" w:hAnsi="Calibri"/>
          <w:i/>
        </w:rPr>
        <w:t>hypervisibility</w:t>
      </w:r>
      <w:r w:rsidR="0040040D">
        <w:rPr>
          <w:rFonts w:ascii="Calibri" w:hAnsi="Calibri"/>
          <w:i/>
        </w:rPr>
        <w:t xml:space="preserve"> </w:t>
      </w:r>
      <w:r w:rsidR="0040040D">
        <w:rPr>
          <w:rFonts w:ascii="Calibri" w:hAnsi="Calibri"/>
        </w:rPr>
        <w:t>and sensationalism</w:t>
      </w:r>
      <w:r w:rsidR="00A554BB">
        <w:rPr>
          <w:rFonts w:ascii="Calibri" w:hAnsi="Calibri"/>
        </w:rPr>
        <w:t>. A</w:t>
      </w:r>
      <w:r w:rsidR="005069AB">
        <w:rPr>
          <w:rFonts w:ascii="Calibri" w:hAnsi="Calibri"/>
        </w:rPr>
        <w:t xml:space="preserve">ttention directed at women in conflict is frequently gendered, where the </w:t>
      </w:r>
      <w:r w:rsidR="00CB1D13">
        <w:rPr>
          <w:rFonts w:ascii="Calibri" w:hAnsi="Calibri"/>
        </w:rPr>
        <w:t xml:space="preserve">gender stereotypes litter </w:t>
      </w:r>
      <w:r w:rsidR="005069AB">
        <w:rPr>
          <w:rFonts w:ascii="Calibri" w:hAnsi="Calibri"/>
        </w:rPr>
        <w:t xml:space="preserve">stories told </w:t>
      </w:r>
      <w:r w:rsidR="005C0046">
        <w:rPr>
          <w:rFonts w:ascii="Calibri" w:hAnsi="Calibri"/>
        </w:rPr>
        <w:t xml:space="preserve">about those women </w:t>
      </w:r>
      <w:r w:rsidR="00CB1D13">
        <w:rPr>
          <w:rFonts w:ascii="Calibri" w:hAnsi="Calibri"/>
        </w:rPr>
        <w:t>and their political contexts</w:t>
      </w:r>
      <w:r w:rsidR="001B4108">
        <w:rPr>
          <w:rFonts w:ascii="Calibri" w:hAnsi="Calibri"/>
        </w:rPr>
        <w:t xml:space="preserve">. In this sense, data about what women do in war and conflict is useful, whether it is data about women in militaries </w:t>
      </w:r>
      <w:r w:rsidR="00B02A7A">
        <w:rPr>
          <w:rFonts w:ascii="Calibri" w:hAnsi="Calibri"/>
        </w:rPr>
        <w:t>(e.g., Goldstein 2001</w:t>
      </w:r>
      <w:r w:rsidR="00996567">
        <w:rPr>
          <w:rFonts w:ascii="Calibri" w:hAnsi="Calibri"/>
        </w:rPr>
        <w:t>; Cohen 2013</w:t>
      </w:r>
      <w:r w:rsidR="00B02A7A">
        <w:rPr>
          <w:rFonts w:ascii="Calibri" w:hAnsi="Calibri"/>
        </w:rPr>
        <w:t xml:space="preserve">), </w:t>
      </w:r>
      <w:r w:rsidR="00FD5F5D">
        <w:rPr>
          <w:rFonts w:ascii="Calibri" w:hAnsi="Calibri"/>
        </w:rPr>
        <w:t xml:space="preserve">in terrorism (e.g., O’Rourke 2009; </w:t>
      </w:r>
      <w:r w:rsidR="00996567">
        <w:rPr>
          <w:rFonts w:ascii="Calibri" w:hAnsi="Calibri"/>
        </w:rPr>
        <w:t xml:space="preserve">Dalton and </w:t>
      </w:r>
      <w:proofErr w:type="spellStart"/>
      <w:r w:rsidR="00996567">
        <w:rPr>
          <w:rFonts w:ascii="Calibri" w:hAnsi="Calibri"/>
        </w:rPr>
        <w:t>Asal</w:t>
      </w:r>
      <w:proofErr w:type="spellEnd"/>
      <w:r w:rsidR="00E47F31">
        <w:rPr>
          <w:rFonts w:ascii="Calibri" w:hAnsi="Calibri"/>
        </w:rPr>
        <w:t xml:space="preserve"> 2011</w:t>
      </w:r>
      <w:r w:rsidR="00FD5F5D">
        <w:rPr>
          <w:rFonts w:ascii="Calibri" w:hAnsi="Calibri"/>
        </w:rPr>
        <w:t xml:space="preserve">), </w:t>
      </w:r>
      <w:r w:rsidR="00607148">
        <w:rPr>
          <w:rFonts w:ascii="Calibri" w:hAnsi="Calibri"/>
        </w:rPr>
        <w:t xml:space="preserve">in government (e.g., </w:t>
      </w:r>
      <w:proofErr w:type="spellStart"/>
      <w:r w:rsidR="00607148">
        <w:rPr>
          <w:rFonts w:ascii="Calibri" w:hAnsi="Calibri"/>
        </w:rPr>
        <w:t>Krook</w:t>
      </w:r>
      <w:proofErr w:type="spellEnd"/>
      <w:r w:rsidR="00607148">
        <w:rPr>
          <w:rFonts w:ascii="Calibri" w:hAnsi="Calibri"/>
        </w:rPr>
        <w:t xml:space="preserve"> and O’Brien 2012</w:t>
      </w:r>
      <w:r w:rsidR="00996567">
        <w:rPr>
          <w:rFonts w:ascii="Calibri" w:hAnsi="Calibri"/>
        </w:rPr>
        <w:t xml:space="preserve">; </w:t>
      </w:r>
      <w:proofErr w:type="spellStart"/>
      <w:r w:rsidR="00996567">
        <w:rPr>
          <w:rFonts w:ascii="Calibri" w:hAnsi="Calibri"/>
        </w:rPr>
        <w:t>Croco</w:t>
      </w:r>
      <w:proofErr w:type="spellEnd"/>
      <w:r w:rsidR="00996567">
        <w:rPr>
          <w:rFonts w:ascii="Calibri" w:hAnsi="Calibri"/>
        </w:rPr>
        <w:t xml:space="preserve"> and Gartner 2014</w:t>
      </w:r>
      <w:r w:rsidR="00607148">
        <w:rPr>
          <w:rFonts w:ascii="Calibri" w:hAnsi="Calibri"/>
        </w:rPr>
        <w:t xml:space="preserve">), </w:t>
      </w:r>
      <w:r w:rsidR="00996567">
        <w:rPr>
          <w:rFonts w:ascii="Calibri" w:hAnsi="Calibri"/>
        </w:rPr>
        <w:t>or</w:t>
      </w:r>
      <w:r w:rsidR="00FD5F5D">
        <w:rPr>
          <w:rFonts w:ascii="Calibri" w:hAnsi="Calibri"/>
        </w:rPr>
        <w:t xml:space="preserve"> </w:t>
      </w:r>
      <w:r w:rsidR="00CB1D13">
        <w:rPr>
          <w:rFonts w:ascii="Calibri" w:hAnsi="Calibri"/>
        </w:rPr>
        <w:t>participating in or v</w:t>
      </w:r>
      <w:r w:rsidR="00FD5F5D">
        <w:rPr>
          <w:rFonts w:ascii="Calibri" w:hAnsi="Calibri"/>
        </w:rPr>
        <w:t xml:space="preserve">ictimized </w:t>
      </w:r>
      <w:r w:rsidR="00CB1D13">
        <w:rPr>
          <w:rFonts w:ascii="Calibri" w:hAnsi="Calibri"/>
        </w:rPr>
        <w:t>by</w:t>
      </w:r>
      <w:r w:rsidR="00FD5F5D">
        <w:rPr>
          <w:rFonts w:ascii="Calibri" w:hAnsi="Calibri"/>
        </w:rPr>
        <w:t xml:space="preserve"> war and conflict (e.g., </w:t>
      </w:r>
      <w:proofErr w:type="spellStart"/>
      <w:r w:rsidR="00FD5F5D">
        <w:rPr>
          <w:rFonts w:ascii="Calibri" w:hAnsi="Calibri"/>
        </w:rPr>
        <w:t>Nordas</w:t>
      </w:r>
      <w:proofErr w:type="spellEnd"/>
      <w:r w:rsidR="00FD5F5D">
        <w:rPr>
          <w:rFonts w:ascii="Calibri" w:hAnsi="Calibri"/>
        </w:rPr>
        <w:t xml:space="preserve"> and </w:t>
      </w:r>
      <w:proofErr w:type="spellStart"/>
      <w:r w:rsidR="00FD5F5D">
        <w:rPr>
          <w:rFonts w:ascii="Calibri" w:hAnsi="Calibri"/>
        </w:rPr>
        <w:t>Rustad</w:t>
      </w:r>
      <w:proofErr w:type="spellEnd"/>
      <w:r w:rsidR="00FD5F5D">
        <w:rPr>
          <w:rFonts w:ascii="Calibri" w:hAnsi="Calibri"/>
        </w:rPr>
        <w:t xml:space="preserve"> 2013</w:t>
      </w:r>
      <w:r w:rsidR="00607148">
        <w:rPr>
          <w:rFonts w:ascii="Calibri" w:hAnsi="Calibri"/>
        </w:rPr>
        <w:t xml:space="preserve">; Drury and </w:t>
      </w:r>
      <w:proofErr w:type="spellStart"/>
      <w:r w:rsidR="00607148">
        <w:rPr>
          <w:rFonts w:ascii="Calibri" w:hAnsi="Calibri"/>
        </w:rPr>
        <w:t>Peksen</w:t>
      </w:r>
      <w:proofErr w:type="spellEnd"/>
      <w:r w:rsidR="00607148">
        <w:rPr>
          <w:rFonts w:ascii="Calibri" w:hAnsi="Calibri"/>
        </w:rPr>
        <w:t xml:space="preserve"> 2014</w:t>
      </w:r>
      <w:r w:rsidR="00FD5F5D">
        <w:rPr>
          <w:rFonts w:ascii="Calibri" w:hAnsi="Calibri"/>
        </w:rPr>
        <w:t>)</w:t>
      </w:r>
      <w:r w:rsidR="00996567">
        <w:rPr>
          <w:rFonts w:ascii="Calibri" w:hAnsi="Calibri"/>
        </w:rPr>
        <w:t>.</w:t>
      </w:r>
      <w:r w:rsidR="00EC29AE">
        <w:rPr>
          <w:rFonts w:ascii="Calibri" w:hAnsi="Calibri"/>
        </w:rPr>
        <w:t xml:space="preserve"> </w:t>
      </w:r>
    </w:p>
    <w:p w14:paraId="3E4F90AE" w14:textId="299CFBFC" w:rsidR="00FE09C3" w:rsidRDefault="0065179A" w:rsidP="006C09C0">
      <w:pPr>
        <w:spacing w:line="480" w:lineRule="auto"/>
        <w:ind w:firstLine="720"/>
        <w:rPr>
          <w:rFonts w:ascii="Calibri" w:hAnsi="Calibri"/>
        </w:rPr>
      </w:pPr>
      <w:r>
        <w:rPr>
          <w:rFonts w:ascii="Calibri" w:hAnsi="Calibri"/>
        </w:rPr>
        <w:t xml:space="preserve">At the same time, data about where women are alone </w:t>
      </w:r>
      <w:r w:rsidR="00C3363B">
        <w:rPr>
          <w:rFonts w:ascii="Calibri" w:hAnsi="Calibri"/>
        </w:rPr>
        <w:t>explains</w:t>
      </w:r>
      <w:r>
        <w:rPr>
          <w:rFonts w:ascii="Calibri" w:hAnsi="Calibri"/>
        </w:rPr>
        <w:t xml:space="preserve"> very little about what’s going on in glob</w:t>
      </w:r>
      <w:r w:rsidR="00A67656">
        <w:rPr>
          <w:rFonts w:ascii="Calibri" w:hAnsi="Calibri"/>
        </w:rPr>
        <w:t>a</w:t>
      </w:r>
      <w:r>
        <w:rPr>
          <w:rFonts w:ascii="Calibri" w:hAnsi="Calibri"/>
        </w:rPr>
        <w:t xml:space="preserve">l politics. </w:t>
      </w:r>
      <w:r w:rsidR="005F2299">
        <w:rPr>
          <w:rFonts w:ascii="Calibri" w:hAnsi="Calibri"/>
        </w:rPr>
        <w:t>Seeing</w:t>
      </w:r>
      <w:r>
        <w:rPr>
          <w:rFonts w:ascii="Calibri" w:hAnsi="Calibri"/>
        </w:rPr>
        <w:t xml:space="preserve"> that women </w:t>
      </w:r>
      <w:r w:rsidR="00C3363B">
        <w:rPr>
          <w:rFonts w:ascii="Calibri" w:hAnsi="Calibri"/>
        </w:rPr>
        <w:t>join</w:t>
      </w:r>
      <w:r>
        <w:rPr>
          <w:rFonts w:ascii="Calibri" w:hAnsi="Calibri"/>
        </w:rPr>
        <w:t xml:space="preserve"> IS, </w:t>
      </w:r>
      <w:r w:rsidR="00C3363B">
        <w:rPr>
          <w:rFonts w:ascii="Calibri" w:hAnsi="Calibri"/>
        </w:rPr>
        <w:t xml:space="preserve">are </w:t>
      </w:r>
      <w:r>
        <w:rPr>
          <w:rFonts w:ascii="Calibri" w:hAnsi="Calibri"/>
        </w:rPr>
        <w:t xml:space="preserve">captives and victims of IS, and </w:t>
      </w:r>
      <w:r w:rsidR="00C3363B">
        <w:rPr>
          <w:rFonts w:ascii="Calibri" w:hAnsi="Calibri"/>
        </w:rPr>
        <w:t>fight against</w:t>
      </w:r>
      <w:r>
        <w:rPr>
          <w:rFonts w:ascii="Calibri" w:hAnsi="Calibri"/>
        </w:rPr>
        <w:t xml:space="preserve"> IS is empirically important, but </w:t>
      </w:r>
      <w:r w:rsidR="005F2299">
        <w:rPr>
          <w:rFonts w:ascii="Calibri" w:hAnsi="Calibri"/>
        </w:rPr>
        <w:t>the meaning of their presence</w:t>
      </w:r>
      <w:r>
        <w:rPr>
          <w:rFonts w:ascii="Calibri" w:hAnsi="Calibri"/>
        </w:rPr>
        <w:t xml:space="preserve"> is not straightforward. </w:t>
      </w:r>
      <w:r>
        <w:rPr>
          <w:rFonts w:ascii="Calibri" w:hAnsi="Calibri"/>
        </w:rPr>
        <w:lastRenderedPageBreak/>
        <w:t xml:space="preserve">Some scholars who collect data about where women are make </w:t>
      </w:r>
      <w:r>
        <w:rPr>
          <w:rFonts w:ascii="Calibri" w:hAnsi="Calibri"/>
          <w:i/>
        </w:rPr>
        <w:t xml:space="preserve">gender essentialist </w:t>
      </w:r>
      <w:r>
        <w:rPr>
          <w:rFonts w:ascii="Calibri" w:hAnsi="Calibri"/>
        </w:rPr>
        <w:t>assumptions about</w:t>
      </w:r>
      <w:r w:rsidR="00C3363B">
        <w:rPr>
          <w:rFonts w:ascii="Calibri" w:hAnsi="Calibri"/>
        </w:rPr>
        <w:t xml:space="preserve"> how men and women differ</w:t>
      </w:r>
      <w:r>
        <w:rPr>
          <w:rFonts w:ascii="Calibri" w:hAnsi="Calibri"/>
        </w:rPr>
        <w:t xml:space="preserve"> to impute meaning to the data. For example, if </w:t>
      </w:r>
      <w:r w:rsidR="00604187">
        <w:rPr>
          <w:rFonts w:ascii="Calibri" w:hAnsi="Calibri"/>
        </w:rPr>
        <w:t xml:space="preserve">a research project </w:t>
      </w:r>
      <w:r w:rsidR="00C3363B">
        <w:rPr>
          <w:rFonts w:ascii="Calibri" w:hAnsi="Calibri"/>
        </w:rPr>
        <w:t>compares the likelihood that male or female leaders will start wars</w:t>
      </w:r>
      <w:r w:rsidR="00604187">
        <w:rPr>
          <w:rFonts w:ascii="Calibri" w:hAnsi="Calibri"/>
        </w:rPr>
        <w:t>, it can have two distinct paths to meaning. One path is the assumption that women are different than men – that women are naturally feminine and men are naturally masculine – and that</w:t>
      </w:r>
      <w:r w:rsidR="00C3363B">
        <w:rPr>
          <w:rFonts w:ascii="Calibri" w:hAnsi="Calibri"/>
        </w:rPr>
        <w:t xml:space="preserve"> any empirical finding of behavioral difference stems from these natural differences</w:t>
      </w:r>
      <w:r w:rsidR="00604187">
        <w:rPr>
          <w:rFonts w:ascii="Calibri" w:hAnsi="Calibri"/>
        </w:rPr>
        <w:t>. Another path is reading expectations of masculinity and expectations of femininity as social behavior expectations – where behavioral differences between men and women can and should be attributed to the social power of gender-role expectations, and the sex-differential distribution of resources and position that come from the dominance of gender-based expectations in global social and political life. In other words, if men and women behave differently, this reading suggests that it</w:t>
      </w:r>
      <w:r w:rsidR="00A67656">
        <w:rPr>
          <w:rFonts w:ascii="Calibri" w:hAnsi="Calibri"/>
        </w:rPr>
        <w:t>’</w:t>
      </w:r>
      <w:r w:rsidR="00604187">
        <w:rPr>
          <w:rFonts w:ascii="Calibri" w:hAnsi="Calibri"/>
        </w:rPr>
        <w:t xml:space="preserve">s not because they </w:t>
      </w:r>
      <w:r w:rsidR="00604187">
        <w:rPr>
          <w:rFonts w:ascii="Calibri" w:hAnsi="Calibri"/>
          <w:i/>
        </w:rPr>
        <w:t xml:space="preserve">are </w:t>
      </w:r>
      <w:r w:rsidR="00604187">
        <w:rPr>
          <w:rFonts w:ascii="Calibri" w:hAnsi="Calibri"/>
        </w:rPr>
        <w:t xml:space="preserve">different </w:t>
      </w:r>
      <w:r w:rsidR="00221DFF">
        <w:rPr>
          <w:rFonts w:ascii="Calibri" w:hAnsi="Calibri"/>
        </w:rPr>
        <w:t>but because they are positioned differently socially</w:t>
      </w:r>
      <w:r w:rsidR="0000321C">
        <w:rPr>
          <w:rFonts w:ascii="Calibri" w:hAnsi="Calibri"/>
        </w:rPr>
        <w:t>.</w:t>
      </w:r>
      <w:r w:rsidR="00221DFF">
        <w:rPr>
          <w:rFonts w:ascii="Calibri" w:hAnsi="Calibri"/>
        </w:rPr>
        <w:t xml:space="preserve"> </w:t>
      </w:r>
    </w:p>
    <w:p w14:paraId="0C9226DC" w14:textId="7F119A2B" w:rsidR="00221DFF" w:rsidRDefault="00221DFF" w:rsidP="006C09C0">
      <w:pPr>
        <w:spacing w:line="480" w:lineRule="auto"/>
        <w:rPr>
          <w:rFonts w:ascii="Calibri" w:hAnsi="Calibri"/>
        </w:rPr>
      </w:pPr>
      <w:r>
        <w:rPr>
          <w:rFonts w:ascii="Calibri" w:hAnsi="Calibri"/>
        </w:rPr>
        <w:tab/>
        <w:t xml:space="preserve">This social reading matters because it changes </w:t>
      </w:r>
      <w:r>
        <w:rPr>
          <w:rFonts w:ascii="Calibri" w:hAnsi="Calibri"/>
          <w:i/>
        </w:rPr>
        <w:t xml:space="preserve">what it means </w:t>
      </w:r>
      <w:r>
        <w:rPr>
          <w:rFonts w:ascii="Calibri" w:hAnsi="Calibri"/>
        </w:rPr>
        <w:t xml:space="preserve">to look for </w:t>
      </w:r>
      <w:r w:rsidR="0000321C">
        <w:rPr>
          <w:rFonts w:ascii="Calibri" w:hAnsi="Calibri"/>
        </w:rPr>
        <w:t>women</w:t>
      </w:r>
      <w:r>
        <w:rPr>
          <w:rFonts w:ascii="Calibri" w:hAnsi="Calibri"/>
        </w:rPr>
        <w:t xml:space="preserve">. </w:t>
      </w:r>
      <w:r w:rsidR="00B65F63">
        <w:rPr>
          <w:rFonts w:ascii="Calibri" w:hAnsi="Calibri"/>
        </w:rPr>
        <w:t xml:space="preserve">Looking for women in global politics understanding that the idea of a ‘woman’ is a social construct (in Laura Shepherd’s [2010] words, “gender is a noun, a verb, and a logic”) means looking not only for women </w:t>
      </w:r>
      <w:r w:rsidR="00E352E8">
        <w:rPr>
          <w:rFonts w:ascii="Calibri" w:hAnsi="Calibri"/>
        </w:rPr>
        <w:t xml:space="preserve">but for femininity, and for the ways that gender is used to describe and position people, places, and events in conflicts. </w:t>
      </w:r>
      <w:r w:rsidR="0000321C">
        <w:rPr>
          <w:rFonts w:ascii="Calibri" w:hAnsi="Calibri"/>
        </w:rPr>
        <w:t xml:space="preserve">Stories of </w:t>
      </w:r>
      <w:r w:rsidR="00FB1803">
        <w:rPr>
          <w:rFonts w:ascii="Calibri" w:hAnsi="Calibri"/>
        </w:rPr>
        <w:t xml:space="preserve">women in, around, and against IS </w:t>
      </w:r>
      <w:r w:rsidR="00FB1803">
        <w:rPr>
          <w:rFonts w:ascii="Calibri" w:hAnsi="Calibri"/>
          <w:i/>
        </w:rPr>
        <w:t xml:space="preserve">do </w:t>
      </w:r>
      <w:r w:rsidR="0000321C">
        <w:rPr>
          <w:rFonts w:ascii="Calibri" w:hAnsi="Calibri"/>
        </w:rPr>
        <w:t>provide leverage on the question of</w:t>
      </w:r>
      <w:r w:rsidR="00FB1803">
        <w:rPr>
          <w:rFonts w:ascii="Calibri" w:hAnsi="Calibri"/>
        </w:rPr>
        <w:t xml:space="preserve"> where women are. They show us that women are partisans of IS, victims, and opponents. But the ways that those women are seen and discussed </w:t>
      </w:r>
      <w:r w:rsidR="004E0730">
        <w:rPr>
          <w:rFonts w:ascii="Calibri" w:hAnsi="Calibri"/>
        </w:rPr>
        <w:t xml:space="preserve">also show how gender dynamics operate in positioning women and reading their positions. Gender-based assumptions and expectations </w:t>
      </w:r>
      <w:r w:rsidR="00FA7011">
        <w:rPr>
          <w:rFonts w:ascii="Calibri" w:hAnsi="Calibri"/>
        </w:rPr>
        <w:t xml:space="preserve">are everywhere in </w:t>
      </w:r>
      <w:r w:rsidR="0054439C">
        <w:rPr>
          <w:rFonts w:ascii="Calibri" w:hAnsi="Calibri"/>
        </w:rPr>
        <w:t xml:space="preserve">the actual positions of those women: IS has </w:t>
      </w:r>
      <w:r w:rsidR="007B3483">
        <w:rPr>
          <w:rFonts w:ascii="Calibri" w:hAnsi="Calibri"/>
        </w:rPr>
        <w:t>expectations</w:t>
      </w:r>
      <w:r w:rsidR="0054439C">
        <w:rPr>
          <w:rFonts w:ascii="Calibri" w:hAnsi="Calibri"/>
        </w:rPr>
        <w:t xml:space="preserve"> </w:t>
      </w:r>
      <w:r w:rsidR="00D00B65">
        <w:rPr>
          <w:rFonts w:ascii="Calibri" w:hAnsi="Calibri"/>
        </w:rPr>
        <w:t xml:space="preserve">of </w:t>
      </w:r>
      <w:r w:rsidR="0054439C">
        <w:rPr>
          <w:rFonts w:ascii="Calibri" w:hAnsi="Calibri"/>
          <w:i/>
        </w:rPr>
        <w:t>women as women</w:t>
      </w:r>
      <w:r w:rsidR="0054439C">
        <w:rPr>
          <w:rFonts w:ascii="Calibri" w:hAnsi="Calibri"/>
        </w:rPr>
        <w:t>, both female members (who are state-</w:t>
      </w:r>
      <w:r w:rsidR="0054439C">
        <w:rPr>
          <w:rFonts w:ascii="Calibri" w:hAnsi="Calibri"/>
        </w:rPr>
        <w:lastRenderedPageBreak/>
        <w:t>builders by being home-makers and supporters) and female captives or non-believers (whose abuse is sex-specific)</w:t>
      </w:r>
      <w:r w:rsidR="00D00B65">
        <w:rPr>
          <w:rFonts w:ascii="Calibri" w:hAnsi="Calibri"/>
        </w:rPr>
        <w:t xml:space="preserve"> (Sjoberg and Wood 2015)</w:t>
      </w:r>
      <w:r w:rsidR="0054439C">
        <w:rPr>
          <w:rFonts w:ascii="Calibri" w:hAnsi="Calibri"/>
        </w:rPr>
        <w:t xml:space="preserve">. IS’ opponents have clear </w:t>
      </w:r>
      <w:r w:rsidR="00D00B65">
        <w:rPr>
          <w:rFonts w:ascii="Calibri" w:hAnsi="Calibri"/>
        </w:rPr>
        <w:t>expectations of</w:t>
      </w:r>
      <w:r w:rsidR="0054439C">
        <w:rPr>
          <w:rFonts w:ascii="Calibri" w:hAnsi="Calibri"/>
        </w:rPr>
        <w:t xml:space="preserve"> </w:t>
      </w:r>
      <w:r w:rsidR="0054439C">
        <w:rPr>
          <w:rFonts w:ascii="Calibri" w:hAnsi="Calibri"/>
          <w:i/>
        </w:rPr>
        <w:t>women as women</w:t>
      </w:r>
      <w:r w:rsidR="0054439C">
        <w:rPr>
          <w:rFonts w:ascii="Calibri" w:hAnsi="Calibri"/>
        </w:rPr>
        <w:t xml:space="preserve"> as well – innocent, protected, not violated, not manipulated, not taken advantage of, and fought </w:t>
      </w:r>
      <w:r w:rsidR="0054439C">
        <w:rPr>
          <w:rFonts w:ascii="Calibri" w:hAnsi="Calibri"/>
          <w:i/>
        </w:rPr>
        <w:t xml:space="preserve">for. </w:t>
      </w:r>
      <w:r w:rsidR="00C7233C">
        <w:rPr>
          <w:rFonts w:ascii="Calibri" w:hAnsi="Calibri"/>
        </w:rPr>
        <w:t xml:space="preserve">These gender-based expectations do not only affect where women are, </w:t>
      </w:r>
      <w:proofErr w:type="spellStart"/>
      <w:r w:rsidR="00C7233C">
        <w:rPr>
          <w:rFonts w:ascii="Calibri" w:hAnsi="Calibri"/>
        </w:rPr>
        <w:t>positionally</w:t>
      </w:r>
      <w:proofErr w:type="spellEnd"/>
      <w:r w:rsidR="00C7233C">
        <w:rPr>
          <w:rFonts w:ascii="Calibri" w:hAnsi="Calibri"/>
        </w:rPr>
        <w:t xml:space="preserve">, but also how their locations and experiences are read and understood. </w:t>
      </w:r>
    </w:p>
    <w:p w14:paraId="5A195766" w14:textId="048F07F5" w:rsidR="00C7233C" w:rsidRDefault="00C7233C" w:rsidP="006C09C0">
      <w:pPr>
        <w:spacing w:line="480" w:lineRule="auto"/>
        <w:rPr>
          <w:rFonts w:ascii="Calibri" w:hAnsi="Calibri"/>
        </w:rPr>
      </w:pPr>
      <w:r>
        <w:rPr>
          <w:rFonts w:ascii="Calibri" w:hAnsi="Calibri"/>
        </w:rPr>
        <w:tab/>
        <w:t xml:space="preserve">This leads to the second </w:t>
      </w:r>
      <w:r w:rsidR="005246C2">
        <w:rPr>
          <w:rFonts w:ascii="Calibri" w:hAnsi="Calibri"/>
        </w:rPr>
        <w:t xml:space="preserve">implication of exploring portrayals of women in IS – the utility of understanding gender as a part of how war and conflicts are fought. While there is not space </w:t>
      </w:r>
      <w:r w:rsidR="00A838CA">
        <w:rPr>
          <w:rFonts w:ascii="Calibri" w:hAnsi="Calibri"/>
        </w:rPr>
        <w:t>here</w:t>
      </w:r>
      <w:r w:rsidR="005246C2">
        <w:rPr>
          <w:rFonts w:ascii="Calibri" w:hAnsi="Calibri"/>
        </w:rPr>
        <w:t xml:space="preserve"> to fully discuss a theory of the co-constitution of gender and war</w:t>
      </w:r>
      <w:r w:rsidR="003E01D1">
        <w:rPr>
          <w:rFonts w:ascii="Calibri" w:hAnsi="Calibri"/>
        </w:rPr>
        <w:t xml:space="preserve">, it is possible to theorize the portrayals of women in, around, and against IS in the terms of feminist war </w:t>
      </w:r>
      <w:r w:rsidR="00A838CA">
        <w:rPr>
          <w:rFonts w:ascii="Calibri" w:hAnsi="Calibri"/>
        </w:rPr>
        <w:t>theorizing</w:t>
      </w:r>
      <w:r w:rsidR="003E01D1">
        <w:rPr>
          <w:rFonts w:ascii="Calibri" w:hAnsi="Calibri"/>
        </w:rPr>
        <w:t xml:space="preserve">. If we take as evidenced in the body of this article that there </w:t>
      </w:r>
      <w:r w:rsidR="003E01D1">
        <w:rPr>
          <w:rFonts w:ascii="Calibri" w:hAnsi="Calibri"/>
          <w:i/>
        </w:rPr>
        <w:t xml:space="preserve">are </w:t>
      </w:r>
      <w:r w:rsidR="003E01D1">
        <w:rPr>
          <w:rFonts w:ascii="Calibri" w:hAnsi="Calibri"/>
        </w:rPr>
        <w:t xml:space="preserve">women in/around IS, and that those women’s hypervisibility in the media carries with it assumptions </w:t>
      </w:r>
      <w:r w:rsidR="003E01D1">
        <w:rPr>
          <w:rFonts w:ascii="Calibri" w:hAnsi="Calibri"/>
          <w:i/>
        </w:rPr>
        <w:t xml:space="preserve">both </w:t>
      </w:r>
      <w:r w:rsidR="003E01D1">
        <w:rPr>
          <w:rFonts w:ascii="Calibri" w:hAnsi="Calibri"/>
        </w:rPr>
        <w:t xml:space="preserve">about women and about war, it is useful to ask how assumptions about women and assumptions about war might be linked. </w:t>
      </w:r>
    </w:p>
    <w:p w14:paraId="2DD13F07" w14:textId="7E30E73D" w:rsidR="002F7C27" w:rsidRPr="003E01D1" w:rsidRDefault="002F7C27" w:rsidP="006C09C0">
      <w:pPr>
        <w:spacing w:line="480" w:lineRule="auto"/>
        <w:rPr>
          <w:rFonts w:ascii="Calibri" w:hAnsi="Calibri"/>
        </w:rPr>
      </w:pPr>
      <w:r>
        <w:rPr>
          <w:rFonts w:ascii="Calibri" w:hAnsi="Calibri"/>
        </w:rPr>
        <w:tab/>
        <w:t>To think about this, feminist theorizing supplies the idea</w:t>
      </w:r>
      <w:r w:rsidR="00A838CA">
        <w:rPr>
          <w:rFonts w:ascii="Calibri" w:hAnsi="Calibri"/>
        </w:rPr>
        <w:t>s</w:t>
      </w:r>
      <w:r>
        <w:rPr>
          <w:rFonts w:ascii="Calibri" w:hAnsi="Calibri"/>
        </w:rPr>
        <w:t xml:space="preserve"> of gendered orga</w:t>
      </w:r>
      <w:r w:rsidR="00AB421C">
        <w:rPr>
          <w:rFonts w:ascii="Calibri" w:hAnsi="Calibri"/>
        </w:rPr>
        <w:t xml:space="preserve">nizations (Acker 1990) and gender orders (Sjoberg 2014). </w:t>
      </w:r>
      <w:r w:rsidR="00E94495">
        <w:rPr>
          <w:rFonts w:ascii="Calibri" w:hAnsi="Calibri"/>
        </w:rPr>
        <w:t xml:space="preserve">I argue that the gendered security narratives (in </w:t>
      </w:r>
      <w:proofErr w:type="spellStart"/>
      <w:r w:rsidR="00E94495">
        <w:rPr>
          <w:rFonts w:ascii="Calibri" w:hAnsi="Calibri"/>
        </w:rPr>
        <w:t>Wibben’s</w:t>
      </w:r>
      <w:proofErr w:type="spellEnd"/>
      <w:r w:rsidR="00E94495">
        <w:rPr>
          <w:rFonts w:ascii="Calibri" w:hAnsi="Calibri"/>
        </w:rPr>
        <w:t xml:space="preserve"> [2011] terms) </w:t>
      </w:r>
      <w:r w:rsidR="00B066AD">
        <w:rPr>
          <w:rFonts w:ascii="Calibri" w:hAnsi="Calibri"/>
        </w:rPr>
        <w:t xml:space="preserve">about </w:t>
      </w:r>
      <w:r w:rsidR="00E94495">
        <w:rPr>
          <w:rFonts w:ascii="Calibri" w:hAnsi="Calibri"/>
        </w:rPr>
        <w:t xml:space="preserve">women in, around, and against IS are maps of gender orders, much like the gendered security narratives about where women are in war and conflict globally. </w:t>
      </w:r>
    </w:p>
    <w:p w14:paraId="0D9CA0B6" w14:textId="41C84123" w:rsidR="00B87B50" w:rsidRDefault="00D30E15" w:rsidP="006C09C0">
      <w:pPr>
        <w:spacing w:line="480" w:lineRule="auto"/>
        <w:rPr>
          <w:rFonts w:ascii="Calibri" w:hAnsi="Calibri"/>
        </w:rPr>
      </w:pPr>
      <w:r>
        <w:rPr>
          <w:rFonts w:ascii="Calibri" w:hAnsi="Calibri"/>
        </w:rPr>
        <w:t xml:space="preserve">By “gender order,” I mean social organizations and hierarchies based on association with values </w:t>
      </w:r>
      <w:r w:rsidR="00B066AD">
        <w:rPr>
          <w:rFonts w:ascii="Calibri" w:hAnsi="Calibri"/>
        </w:rPr>
        <w:t>linked to</w:t>
      </w:r>
      <w:r>
        <w:rPr>
          <w:rFonts w:ascii="Calibri" w:hAnsi="Calibri"/>
        </w:rPr>
        <w:t xml:space="preserve"> masculinities and femininities that structure gendered social and political relations. </w:t>
      </w:r>
      <w:r w:rsidR="00374452">
        <w:rPr>
          <w:rFonts w:ascii="Calibri" w:hAnsi="Calibri"/>
        </w:rPr>
        <w:t xml:space="preserve">What the stories that deny women’s agency in politically violent choices or make women unidimensional in their victimization </w:t>
      </w:r>
      <w:r w:rsidR="00A60404" w:rsidRPr="00514E20">
        <w:rPr>
          <w:rFonts w:ascii="Calibri" w:hAnsi="Calibri"/>
          <w:i/>
        </w:rPr>
        <w:t>and</w:t>
      </w:r>
      <w:r w:rsidR="00374452">
        <w:rPr>
          <w:rFonts w:ascii="Calibri" w:hAnsi="Calibri"/>
        </w:rPr>
        <w:t xml:space="preserve"> stories that celebrate women’s (unusual) participation in brave fighting against evil </w:t>
      </w:r>
      <w:r w:rsidR="00374452">
        <w:rPr>
          <w:rFonts w:ascii="Calibri" w:hAnsi="Calibri"/>
          <w:i/>
        </w:rPr>
        <w:t xml:space="preserve">share </w:t>
      </w:r>
      <w:r w:rsidR="00374452">
        <w:rPr>
          <w:rFonts w:ascii="Calibri" w:hAnsi="Calibri"/>
        </w:rPr>
        <w:t xml:space="preserve">is a notion that some baseline of normal gender relations </w:t>
      </w:r>
      <w:r w:rsidR="00374452">
        <w:rPr>
          <w:rFonts w:ascii="Calibri" w:hAnsi="Calibri"/>
          <w:i/>
        </w:rPr>
        <w:lastRenderedPageBreak/>
        <w:t>exists</w:t>
      </w:r>
      <w:r w:rsidR="00374452">
        <w:rPr>
          <w:rFonts w:ascii="Calibri" w:hAnsi="Calibri"/>
        </w:rPr>
        <w:t xml:space="preserve"> and is </w:t>
      </w:r>
      <w:r w:rsidR="00B066AD">
        <w:rPr>
          <w:rFonts w:ascii="Calibri" w:hAnsi="Calibri"/>
        </w:rPr>
        <w:t>altered by</w:t>
      </w:r>
      <w:r w:rsidR="00374452">
        <w:rPr>
          <w:rFonts w:ascii="Calibri" w:hAnsi="Calibri"/>
        </w:rPr>
        <w:t xml:space="preserve"> conflict. </w:t>
      </w:r>
      <w:r w:rsidR="00A60404">
        <w:rPr>
          <w:rFonts w:ascii="Calibri" w:hAnsi="Calibri"/>
        </w:rPr>
        <w:t>This</w:t>
      </w:r>
      <w:r w:rsidR="00F77FC3">
        <w:rPr>
          <w:rFonts w:ascii="Calibri" w:hAnsi="Calibri"/>
        </w:rPr>
        <w:t xml:space="preserve"> baseline normal gender order </w:t>
      </w:r>
      <w:r w:rsidR="00B066AD">
        <w:rPr>
          <w:rFonts w:ascii="Calibri" w:hAnsi="Calibri"/>
        </w:rPr>
        <w:t>is</w:t>
      </w:r>
      <w:r w:rsidR="00F77FC3">
        <w:rPr>
          <w:rFonts w:ascii="Calibri" w:hAnsi="Calibri"/>
        </w:rPr>
        <w:t xml:space="preserve"> what men </w:t>
      </w:r>
      <w:r w:rsidR="00F77FC3">
        <w:rPr>
          <w:rFonts w:ascii="Calibri" w:hAnsi="Calibri"/>
          <w:i/>
        </w:rPr>
        <w:t xml:space="preserve">as men </w:t>
      </w:r>
      <w:r w:rsidR="00F77FC3">
        <w:rPr>
          <w:rFonts w:ascii="Calibri" w:hAnsi="Calibri"/>
        </w:rPr>
        <w:t xml:space="preserve">and women </w:t>
      </w:r>
      <w:r w:rsidR="00F77FC3">
        <w:rPr>
          <w:rFonts w:ascii="Calibri" w:hAnsi="Calibri"/>
          <w:i/>
        </w:rPr>
        <w:t xml:space="preserve">as women </w:t>
      </w:r>
      <w:r w:rsidR="00F77FC3">
        <w:rPr>
          <w:rFonts w:ascii="Calibri" w:hAnsi="Calibri"/>
        </w:rPr>
        <w:t xml:space="preserve">are expected to do in times of peace. Different social contexts at different times and in different places in global politics have different baseline gender orders, but </w:t>
      </w:r>
      <w:r w:rsidR="00A60404">
        <w:rPr>
          <w:rFonts w:ascii="Calibri" w:hAnsi="Calibri"/>
        </w:rPr>
        <w:t>they all</w:t>
      </w:r>
      <w:r w:rsidR="00F77FC3">
        <w:rPr>
          <w:rFonts w:ascii="Calibri" w:hAnsi="Calibri"/>
        </w:rPr>
        <w:t xml:space="preserve"> have </w:t>
      </w:r>
      <w:r w:rsidR="00F77FC3">
        <w:rPr>
          <w:rFonts w:ascii="Calibri" w:hAnsi="Calibri"/>
          <w:i/>
        </w:rPr>
        <w:t xml:space="preserve">a </w:t>
      </w:r>
      <w:r w:rsidR="00F77FC3">
        <w:rPr>
          <w:rFonts w:ascii="Calibri" w:hAnsi="Calibri"/>
        </w:rPr>
        <w:t xml:space="preserve">baseline gender order – an expectation of where men are and where women are. </w:t>
      </w:r>
    </w:p>
    <w:p w14:paraId="63F93151" w14:textId="1A0D18B4" w:rsidR="00F77FC3" w:rsidRDefault="00F77FC3" w:rsidP="006C09C0">
      <w:pPr>
        <w:spacing w:line="480" w:lineRule="auto"/>
        <w:rPr>
          <w:rFonts w:ascii="Calibri" w:hAnsi="Calibri"/>
        </w:rPr>
      </w:pPr>
      <w:r>
        <w:rPr>
          <w:rFonts w:ascii="Calibri" w:hAnsi="Calibri"/>
        </w:rPr>
        <w:tab/>
      </w:r>
      <w:r w:rsidR="006C6979">
        <w:rPr>
          <w:rFonts w:ascii="Calibri" w:hAnsi="Calibri"/>
        </w:rPr>
        <w:t>Those expectations change during conflict. Whether it i</w:t>
      </w:r>
      <w:r w:rsidR="00FD18E1">
        <w:rPr>
          <w:rFonts w:ascii="Calibri" w:hAnsi="Calibri"/>
        </w:rPr>
        <w:t xml:space="preserve">s expecting women to work in factory jobs male soldiers had left </w:t>
      </w:r>
      <w:r w:rsidR="00E15BFE">
        <w:rPr>
          <w:rFonts w:ascii="Calibri" w:hAnsi="Calibri"/>
        </w:rPr>
        <w:t xml:space="preserve">(e.g., </w:t>
      </w:r>
      <w:proofErr w:type="spellStart"/>
      <w:r w:rsidR="00E15BFE">
        <w:rPr>
          <w:rFonts w:ascii="Calibri" w:hAnsi="Calibri"/>
        </w:rPr>
        <w:t>Braybon</w:t>
      </w:r>
      <w:proofErr w:type="spellEnd"/>
      <w:r w:rsidR="00E15BFE">
        <w:rPr>
          <w:rFonts w:ascii="Calibri" w:hAnsi="Calibri"/>
        </w:rPr>
        <w:t xml:space="preserve"> 2012), turning a blind eye to sexually abusive relationships for soldier morale (e.g., Moon 1997), or making exceptions to </w:t>
      </w:r>
      <w:r w:rsidR="00B066AD">
        <w:rPr>
          <w:rFonts w:ascii="Calibri" w:hAnsi="Calibri"/>
        </w:rPr>
        <w:t xml:space="preserve">traditional femininity </w:t>
      </w:r>
      <w:r w:rsidR="00E15BFE">
        <w:rPr>
          <w:rFonts w:ascii="Calibri" w:hAnsi="Calibri"/>
        </w:rPr>
        <w:t xml:space="preserve">to ‘let’ </w:t>
      </w:r>
      <w:r w:rsidR="00B066AD">
        <w:rPr>
          <w:rFonts w:ascii="Calibri" w:hAnsi="Calibri"/>
        </w:rPr>
        <w:t xml:space="preserve">women </w:t>
      </w:r>
      <w:r w:rsidR="00E15BFE">
        <w:rPr>
          <w:rFonts w:ascii="Calibri" w:hAnsi="Calibri"/>
        </w:rPr>
        <w:t xml:space="preserve">fight (e.g., Gentry and Sjoberg 2015; </w:t>
      </w:r>
      <w:proofErr w:type="spellStart"/>
      <w:r w:rsidR="00E15BFE">
        <w:rPr>
          <w:rFonts w:ascii="Calibri" w:hAnsi="Calibri"/>
        </w:rPr>
        <w:t>MacKenzie</w:t>
      </w:r>
      <w:proofErr w:type="spellEnd"/>
      <w:r w:rsidR="00E15BFE">
        <w:rPr>
          <w:rFonts w:ascii="Calibri" w:hAnsi="Calibri"/>
        </w:rPr>
        <w:t xml:space="preserve"> 2012)</w:t>
      </w:r>
      <w:r w:rsidR="00CA1E56">
        <w:rPr>
          <w:rFonts w:ascii="Calibri" w:hAnsi="Calibri"/>
        </w:rPr>
        <w:t xml:space="preserve">, what is expected of and around women changes in conflict. </w:t>
      </w:r>
      <w:r w:rsidR="001E1769">
        <w:rPr>
          <w:rFonts w:ascii="Calibri" w:hAnsi="Calibri"/>
        </w:rPr>
        <w:t xml:space="preserve">Though </w:t>
      </w:r>
      <w:r w:rsidR="00CA1E56">
        <w:rPr>
          <w:rFonts w:ascii="Calibri" w:hAnsi="Calibri"/>
        </w:rPr>
        <w:t xml:space="preserve">expectations change, the pinning of expectations to sex and gender does not. Therefore, as a foil to normal gender order, there is conflict gender </w:t>
      </w:r>
      <w:r w:rsidR="00CA1E56">
        <w:rPr>
          <w:rFonts w:ascii="Calibri" w:hAnsi="Calibri"/>
          <w:i/>
        </w:rPr>
        <w:t>disorder</w:t>
      </w:r>
      <w:r w:rsidR="00CA1E56">
        <w:rPr>
          <w:rFonts w:ascii="Calibri" w:hAnsi="Calibri"/>
        </w:rPr>
        <w:t xml:space="preserve"> – that is, a change or flux in expected gender roles related to the conflict. There is, with gender </w:t>
      </w:r>
      <w:r w:rsidR="00CA1E56">
        <w:rPr>
          <w:rFonts w:ascii="Calibri" w:hAnsi="Calibri"/>
          <w:i/>
        </w:rPr>
        <w:t>disorder</w:t>
      </w:r>
      <w:r w:rsidR="00CA1E56">
        <w:rPr>
          <w:rFonts w:ascii="Calibri" w:hAnsi="Calibri"/>
        </w:rPr>
        <w:t xml:space="preserve">, an assumption that the end of conflict and general disorder will remedy the gender disorder as well. Thus, the disordering of normal gender relations is a response to (and therefore a signification of) </w:t>
      </w:r>
      <w:r w:rsidR="00016882">
        <w:rPr>
          <w:rFonts w:ascii="Calibri" w:hAnsi="Calibri"/>
        </w:rPr>
        <w:t xml:space="preserve">conflict, and the restoration of gender order is a response to (and therefore a signification of) peace. Relatedly, social and political organizations that can claim the stability and moral defensibility of their gender orders (as George W. Bush </w:t>
      </w:r>
      <w:r w:rsidR="00E33D33">
        <w:rPr>
          <w:rFonts w:ascii="Calibri" w:hAnsi="Calibri"/>
        </w:rPr>
        <w:t>did</w:t>
      </w:r>
      <w:r w:rsidR="00016882">
        <w:rPr>
          <w:rFonts w:ascii="Calibri" w:hAnsi="Calibri"/>
        </w:rPr>
        <w:t xml:space="preserve"> above) can also claim political order and political superiority while criticizing the instability and moral inferiority of their opponents’</w:t>
      </w:r>
      <w:r w:rsidR="00FC1FFA">
        <w:rPr>
          <w:rFonts w:ascii="Calibri" w:hAnsi="Calibri"/>
        </w:rPr>
        <w:t xml:space="preserve"> disordered gender roles and expectations. </w:t>
      </w:r>
      <w:r w:rsidR="00C8323F">
        <w:rPr>
          <w:rFonts w:ascii="Calibri" w:hAnsi="Calibri"/>
        </w:rPr>
        <w:t xml:space="preserve">In other words, how gender roles are allocated tells us something about the organization in which they are allocated. But, perhaps more importantly, how others read the allocation of gender roles in a given organization tells us both about how those others </w:t>
      </w:r>
      <w:r w:rsidR="00C8323F">
        <w:rPr>
          <w:rFonts w:ascii="Calibri" w:hAnsi="Calibri"/>
        </w:rPr>
        <w:lastRenderedPageBreak/>
        <w:t xml:space="preserve">understand the organization in question and how they understand themselves relative to that organization. </w:t>
      </w:r>
    </w:p>
    <w:p w14:paraId="567E154F" w14:textId="04625400" w:rsidR="00C8323F" w:rsidRDefault="00C8323F" w:rsidP="006C09C0">
      <w:pPr>
        <w:spacing w:line="480" w:lineRule="auto"/>
        <w:rPr>
          <w:rFonts w:ascii="Calibri" w:hAnsi="Calibri"/>
        </w:rPr>
      </w:pPr>
      <w:r>
        <w:rPr>
          <w:rFonts w:ascii="Calibri" w:hAnsi="Calibri"/>
        </w:rPr>
        <w:tab/>
        <w:t>In the case of IS, where women are in it and how women are treated is crucially important</w:t>
      </w:r>
      <w:r w:rsidR="00D7673D">
        <w:rPr>
          <w:rFonts w:ascii="Calibri" w:hAnsi="Calibri"/>
        </w:rPr>
        <w:t xml:space="preserve">. But understanding what that means both to IS and to </w:t>
      </w:r>
      <w:r w:rsidR="00E33D33">
        <w:rPr>
          <w:rFonts w:ascii="Calibri" w:hAnsi="Calibri"/>
        </w:rPr>
        <w:t>its opponents</w:t>
      </w:r>
      <w:r w:rsidR="00D7673D">
        <w:rPr>
          <w:rFonts w:ascii="Calibri" w:hAnsi="Calibri"/>
        </w:rPr>
        <w:t xml:space="preserve"> requires an in-depth gender analysis of what is expected of people understood to be men and women, and how those expectations are wielded to order relations both inside and with IS. Gender is at the core of not only fighting IS’ war (as women fight on both sides, and are many of the victims of the war), but also of </w:t>
      </w:r>
      <w:r w:rsidR="00D7673D">
        <w:rPr>
          <w:rFonts w:ascii="Calibri" w:hAnsi="Calibri"/>
          <w:i/>
        </w:rPr>
        <w:t xml:space="preserve">telling </w:t>
      </w:r>
      <w:r w:rsidR="00D7673D">
        <w:rPr>
          <w:rFonts w:ascii="Calibri" w:hAnsi="Calibri"/>
        </w:rPr>
        <w:t xml:space="preserve">IS’ war (as how women are treated has become stand-in language for understanding the ‘good guys’ and the ‘bad guys’). </w:t>
      </w:r>
      <w:r w:rsidR="00376D14">
        <w:rPr>
          <w:rFonts w:ascii="Calibri" w:hAnsi="Calibri"/>
        </w:rPr>
        <w:t xml:space="preserve">Whether women are IS’ ‘jihadi brides’ or its opponents ‘volunteers,’ their position </w:t>
      </w:r>
      <w:r w:rsidR="00376D14">
        <w:rPr>
          <w:rFonts w:ascii="Calibri" w:hAnsi="Calibri"/>
          <w:i/>
        </w:rPr>
        <w:t xml:space="preserve">as women </w:t>
      </w:r>
      <w:r w:rsidR="00376D14">
        <w:rPr>
          <w:rFonts w:ascii="Calibri" w:hAnsi="Calibri"/>
        </w:rPr>
        <w:t xml:space="preserve">is constitutive of the conflict in important ways. </w:t>
      </w:r>
      <w:r w:rsidR="00D7673D">
        <w:rPr>
          <w:rFonts w:ascii="Calibri" w:hAnsi="Calibri"/>
        </w:rPr>
        <w:t xml:space="preserve">As such, it is crucial to understand the war in Iraq/Syria (with all conflict) as gendered, whether women are invisible or </w:t>
      </w:r>
      <w:proofErr w:type="spellStart"/>
      <w:r w:rsidR="00D7673D">
        <w:rPr>
          <w:rFonts w:ascii="Calibri" w:hAnsi="Calibri"/>
        </w:rPr>
        <w:t>hypervisible</w:t>
      </w:r>
      <w:proofErr w:type="spellEnd"/>
      <w:r w:rsidR="00D7673D">
        <w:rPr>
          <w:rFonts w:ascii="Calibri" w:hAnsi="Calibri"/>
        </w:rPr>
        <w:t xml:space="preserve">. </w:t>
      </w:r>
    </w:p>
    <w:p w14:paraId="1B825034" w14:textId="175E3B88" w:rsidR="004900E9" w:rsidRDefault="004900E9" w:rsidP="006C09C0">
      <w:pPr>
        <w:spacing w:line="480" w:lineRule="auto"/>
        <w:rPr>
          <w:rFonts w:ascii="Calibri" w:hAnsi="Calibri"/>
        </w:rPr>
      </w:pPr>
      <w:r>
        <w:rPr>
          <w:rFonts w:ascii="Calibri" w:hAnsi="Calibri"/>
        </w:rPr>
        <w:tab/>
        <w:t xml:space="preserve">These sorts of insights can be more broadly useful in conflict studies. </w:t>
      </w:r>
      <w:r w:rsidR="00656D54">
        <w:rPr>
          <w:rFonts w:ascii="Calibri" w:hAnsi="Calibri"/>
        </w:rPr>
        <w:t>For example, Thomas and Wood</w:t>
      </w:r>
      <w:r w:rsidR="005F2299">
        <w:rPr>
          <w:rFonts w:ascii="Calibri" w:hAnsi="Calibri"/>
        </w:rPr>
        <w:t xml:space="preserve">’s article in this issue, “The Social Origins of Female Combatants,” finds </w:t>
      </w:r>
      <w:r w:rsidR="00656D54">
        <w:rPr>
          <w:rFonts w:ascii="Calibri" w:hAnsi="Calibri"/>
        </w:rPr>
        <w:t xml:space="preserve">that women are more likely to participate in political violence in places and on behalf of groups where women </w:t>
      </w:r>
      <w:r w:rsidR="00656D54">
        <w:rPr>
          <w:rFonts w:ascii="Calibri" w:hAnsi="Calibri"/>
          <w:i/>
        </w:rPr>
        <w:t xml:space="preserve">also </w:t>
      </w:r>
      <w:r w:rsidR="00656D54">
        <w:rPr>
          <w:rFonts w:ascii="Calibri" w:hAnsi="Calibri"/>
        </w:rPr>
        <w:t xml:space="preserve">have </w:t>
      </w:r>
      <w:r w:rsidR="003932F4">
        <w:rPr>
          <w:rFonts w:ascii="Calibri" w:hAnsi="Calibri"/>
        </w:rPr>
        <w:t>more social</w:t>
      </w:r>
      <w:r w:rsidR="00E34945">
        <w:rPr>
          <w:rFonts w:ascii="Calibri" w:hAnsi="Calibri"/>
        </w:rPr>
        <w:t xml:space="preserve"> and political rights.</w:t>
      </w:r>
      <w:r w:rsidR="00656D54">
        <w:rPr>
          <w:rFonts w:ascii="Calibri" w:hAnsi="Calibri"/>
        </w:rPr>
        <w:t xml:space="preserve">. </w:t>
      </w:r>
      <w:r w:rsidR="006D2561">
        <w:rPr>
          <w:rFonts w:ascii="Calibri" w:hAnsi="Calibri"/>
        </w:rPr>
        <w:t xml:space="preserve">Feminist narrative analysis suggests that this may be causal, but it may also be </w:t>
      </w:r>
      <w:proofErr w:type="spellStart"/>
      <w:r w:rsidR="006D2561">
        <w:rPr>
          <w:rFonts w:ascii="Calibri" w:hAnsi="Calibri"/>
        </w:rPr>
        <w:t>significatory</w:t>
      </w:r>
      <w:proofErr w:type="spellEnd"/>
      <w:r w:rsidR="006D2561">
        <w:rPr>
          <w:rFonts w:ascii="Calibri" w:hAnsi="Calibri"/>
        </w:rPr>
        <w:t xml:space="preserve">: </w:t>
      </w:r>
      <w:r w:rsidR="00E91594">
        <w:rPr>
          <w:rFonts w:ascii="Calibri" w:hAnsi="Calibri"/>
        </w:rPr>
        <w:t xml:space="preserve">the treatment of women can be </w:t>
      </w:r>
      <w:proofErr w:type="spellStart"/>
      <w:r w:rsidR="00E91594">
        <w:rPr>
          <w:rFonts w:ascii="Calibri" w:hAnsi="Calibri"/>
        </w:rPr>
        <w:t>instrumentalized</w:t>
      </w:r>
      <w:proofErr w:type="spellEnd"/>
      <w:r w:rsidR="00E91594">
        <w:rPr>
          <w:rFonts w:ascii="Calibri" w:hAnsi="Calibri"/>
        </w:rPr>
        <w:t xml:space="preserve"> as a measure of the superiority of a group over its opponents (e.g., Sjoberg 2013).</w:t>
      </w:r>
      <w:r w:rsidR="000420A9">
        <w:rPr>
          <w:rFonts w:ascii="Calibri" w:hAnsi="Calibri"/>
        </w:rPr>
        <w:t xml:space="preserve"> </w:t>
      </w:r>
      <w:r w:rsidR="00F1775D">
        <w:rPr>
          <w:rFonts w:ascii="Calibri" w:hAnsi="Calibri"/>
        </w:rPr>
        <w:t>Chu and Braithwaite’s article in this issue, “The Effect of Sexual Violence on Negotiated Outcomes in Civil Conflicts,”</w:t>
      </w:r>
      <w:r w:rsidR="00A241FD">
        <w:rPr>
          <w:rFonts w:ascii="Calibri" w:hAnsi="Calibri"/>
        </w:rPr>
        <w:t xml:space="preserve"> find</w:t>
      </w:r>
      <w:r w:rsidR="00F1775D">
        <w:rPr>
          <w:rFonts w:ascii="Calibri" w:hAnsi="Calibri"/>
        </w:rPr>
        <w:t>s</w:t>
      </w:r>
      <w:r w:rsidR="00A241FD">
        <w:rPr>
          <w:rFonts w:ascii="Calibri" w:hAnsi="Calibri"/>
        </w:rPr>
        <w:t xml:space="preserve"> that </w:t>
      </w:r>
      <w:r w:rsidR="005F6542">
        <w:rPr>
          <w:rFonts w:ascii="Calibri" w:hAnsi="Calibri"/>
        </w:rPr>
        <w:t>the prevalence of wartime sexual violence increases the likelihood that governments negotiate settlements to civil conflicts</w:t>
      </w:r>
      <w:r w:rsidR="00F1775D">
        <w:rPr>
          <w:rFonts w:ascii="Calibri" w:hAnsi="Calibri"/>
        </w:rPr>
        <w:t>.</w:t>
      </w:r>
      <w:r w:rsidR="005F6542">
        <w:rPr>
          <w:rFonts w:ascii="Calibri" w:hAnsi="Calibri"/>
        </w:rPr>
        <w:t xml:space="preserve"> I would argu</w:t>
      </w:r>
      <w:r w:rsidR="00F1775D">
        <w:rPr>
          <w:rFonts w:ascii="Calibri" w:hAnsi="Calibri"/>
        </w:rPr>
        <w:t xml:space="preserve">e that their analysis would </w:t>
      </w:r>
      <w:r w:rsidR="005F6542">
        <w:rPr>
          <w:rFonts w:ascii="Calibri" w:hAnsi="Calibri"/>
        </w:rPr>
        <w:t xml:space="preserve">benefit from </w:t>
      </w:r>
      <w:r w:rsidR="00D92115">
        <w:rPr>
          <w:rFonts w:ascii="Calibri" w:hAnsi="Calibri"/>
        </w:rPr>
        <w:t xml:space="preserve">thinking about the </w:t>
      </w:r>
      <w:r w:rsidR="00D92115">
        <w:rPr>
          <w:rFonts w:ascii="Calibri" w:hAnsi="Calibri"/>
          <w:i/>
        </w:rPr>
        <w:t xml:space="preserve">gendered </w:t>
      </w:r>
      <w:r w:rsidR="00D92115">
        <w:rPr>
          <w:rFonts w:ascii="Calibri" w:hAnsi="Calibri"/>
        </w:rPr>
        <w:t xml:space="preserve">messages that conflict sexual violence </w:t>
      </w:r>
      <w:r w:rsidR="00D92115">
        <w:rPr>
          <w:rFonts w:ascii="Calibri" w:hAnsi="Calibri"/>
        </w:rPr>
        <w:lastRenderedPageBreak/>
        <w:t xml:space="preserve">communicates (e.g., Eriksson </w:t>
      </w:r>
      <w:proofErr w:type="spellStart"/>
      <w:r w:rsidR="00D92115">
        <w:rPr>
          <w:rFonts w:ascii="Calibri" w:hAnsi="Calibri"/>
        </w:rPr>
        <w:t>Baaz</w:t>
      </w:r>
      <w:proofErr w:type="spellEnd"/>
      <w:r w:rsidR="00D92115">
        <w:rPr>
          <w:rFonts w:ascii="Calibri" w:hAnsi="Calibri"/>
        </w:rPr>
        <w:t xml:space="preserve"> and Stern 2013)</w:t>
      </w:r>
      <w:r w:rsidR="000333E6">
        <w:rPr>
          <w:rFonts w:ascii="Calibri" w:hAnsi="Calibri"/>
        </w:rPr>
        <w:t>,</w:t>
      </w:r>
      <w:r w:rsidR="00D92115">
        <w:rPr>
          <w:rFonts w:ascii="Calibri" w:hAnsi="Calibri"/>
        </w:rPr>
        <w:t xml:space="preserve"> in addition to the general messages of desperation that come with intentional civilian victimization (e.g., </w:t>
      </w:r>
      <w:proofErr w:type="spellStart"/>
      <w:r w:rsidR="00D92115">
        <w:rPr>
          <w:rFonts w:ascii="Calibri" w:hAnsi="Calibri"/>
        </w:rPr>
        <w:t>Downes</w:t>
      </w:r>
      <w:proofErr w:type="spellEnd"/>
      <w:r w:rsidR="00D92115">
        <w:rPr>
          <w:rFonts w:ascii="Calibri" w:hAnsi="Calibri"/>
        </w:rPr>
        <w:t xml:space="preserve"> 2006). Such an analysis might suggest that the </w:t>
      </w:r>
      <w:r w:rsidR="00D92115">
        <w:rPr>
          <w:rFonts w:ascii="Calibri" w:hAnsi="Calibri"/>
          <w:i/>
        </w:rPr>
        <w:t xml:space="preserve">emasculation </w:t>
      </w:r>
      <w:r w:rsidR="00D92115">
        <w:rPr>
          <w:rFonts w:ascii="Calibri" w:hAnsi="Calibri"/>
        </w:rPr>
        <w:t xml:space="preserve">of the enemy through the feminization of its women signifies a particular sort of desperation </w:t>
      </w:r>
      <w:r w:rsidR="00B04B24">
        <w:rPr>
          <w:rFonts w:ascii="Calibri" w:hAnsi="Calibri"/>
        </w:rPr>
        <w:t>– one closely rooted to actor identity. This might help to explain some of Chu and Braithwaite’s mixed results –</w:t>
      </w:r>
      <w:r w:rsidR="000333E6">
        <w:rPr>
          <w:rFonts w:ascii="Calibri" w:hAnsi="Calibri"/>
        </w:rPr>
        <w:t xml:space="preserve"> </w:t>
      </w:r>
      <w:r w:rsidR="004A5E34">
        <w:rPr>
          <w:rFonts w:ascii="Calibri" w:hAnsi="Calibri"/>
        </w:rPr>
        <w:t xml:space="preserve">while similar levels of sexual violence might show that a conflict is at a stage ripe for settlement, they may </w:t>
      </w:r>
      <w:r w:rsidR="004A5E34">
        <w:rPr>
          <w:rFonts w:ascii="Calibri" w:hAnsi="Calibri"/>
          <w:i/>
        </w:rPr>
        <w:t xml:space="preserve">also </w:t>
      </w:r>
      <w:r w:rsidR="004A5E34">
        <w:rPr>
          <w:rFonts w:ascii="Calibri" w:hAnsi="Calibri"/>
        </w:rPr>
        <w:t>s</w:t>
      </w:r>
      <w:r w:rsidR="00E34945">
        <w:rPr>
          <w:rFonts w:ascii="Calibri" w:hAnsi="Calibri"/>
        </w:rPr>
        <w:t>h</w:t>
      </w:r>
      <w:r w:rsidR="004A5E34">
        <w:rPr>
          <w:rFonts w:ascii="Calibri" w:hAnsi="Calibri"/>
        </w:rPr>
        <w:t>o</w:t>
      </w:r>
      <w:r w:rsidR="00E34945">
        <w:rPr>
          <w:rFonts w:ascii="Calibri" w:hAnsi="Calibri"/>
        </w:rPr>
        <w:t>w</w:t>
      </w:r>
      <w:r w:rsidR="004A5E34">
        <w:rPr>
          <w:rFonts w:ascii="Calibri" w:hAnsi="Calibri"/>
        </w:rPr>
        <w:t xml:space="preserve"> alienation and animosity that make such settlements difficult. </w:t>
      </w:r>
    </w:p>
    <w:p w14:paraId="11B2B2A1" w14:textId="2D310B65" w:rsidR="004A5E34" w:rsidRPr="004A5E34" w:rsidRDefault="004A5E34" w:rsidP="006C09C0">
      <w:pPr>
        <w:spacing w:line="480" w:lineRule="auto"/>
        <w:rPr>
          <w:rFonts w:ascii="Calibri" w:hAnsi="Calibri"/>
        </w:rPr>
      </w:pPr>
      <w:r>
        <w:rPr>
          <w:rFonts w:ascii="Calibri" w:hAnsi="Calibri"/>
        </w:rPr>
        <w:tab/>
      </w:r>
      <w:proofErr w:type="spellStart"/>
      <w:r w:rsidR="001829EE">
        <w:rPr>
          <w:rFonts w:ascii="Calibri" w:hAnsi="Calibri"/>
        </w:rPr>
        <w:t>Tir</w:t>
      </w:r>
      <w:proofErr w:type="spellEnd"/>
      <w:r w:rsidR="001829EE">
        <w:rPr>
          <w:rFonts w:ascii="Calibri" w:hAnsi="Calibri"/>
        </w:rPr>
        <w:t xml:space="preserve"> and Baile</w:t>
      </w:r>
      <w:r w:rsidR="00F1775D">
        <w:rPr>
          <w:rFonts w:ascii="Calibri" w:hAnsi="Calibri"/>
        </w:rPr>
        <w:t>y’s article in this issue, “Painting too ‘Rosie’ a Picture: The Impact of External Threat on Women’s Economic Welfare,”</w:t>
      </w:r>
      <w:r w:rsidR="001829EE">
        <w:rPr>
          <w:rFonts w:ascii="Calibri" w:hAnsi="Calibri"/>
        </w:rPr>
        <w:t xml:space="preserve"> find</w:t>
      </w:r>
      <w:r w:rsidR="00F1775D">
        <w:rPr>
          <w:rFonts w:ascii="Calibri" w:hAnsi="Calibri"/>
        </w:rPr>
        <w:t>s</w:t>
      </w:r>
      <w:r w:rsidR="001829EE">
        <w:rPr>
          <w:rFonts w:ascii="Calibri" w:hAnsi="Calibri"/>
        </w:rPr>
        <w:t xml:space="preserve"> that women suffer economically in states </w:t>
      </w:r>
      <w:r w:rsidR="00F8734C">
        <w:rPr>
          <w:rFonts w:ascii="Calibri" w:hAnsi="Calibri"/>
        </w:rPr>
        <w:t>facing</w:t>
      </w:r>
      <w:r w:rsidR="001829EE">
        <w:rPr>
          <w:rFonts w:ascii="Calibri" w:hAnsi="Calibri"/>
        </w:rPr>
        <w:t xml:space="preserve"> territorial threats. Feminist scholars (e.g., </w:t>
      </w:r>
      <w:proofErr w:type="spellStart"/>
      <w:r w:rsidR="001829EE">
        <w:rPr>
          <w:rFonts w:ascii="Calibri" w:hAnsi="Calibri"/>
        </w:rPr>
        <w:t>Enloe</w:t>
      </w:r>
      <w:proofErr w:type="spellEnd"/>
      <w:r w:rsidR="001829EE">
        <w:rPr>
          <w:rFonts w:ascii="Calibri" w:hAnsi="Calibri"/>
        </w:rPr>
        <w:t xml:space="preserve"> 1989; Moon 1997</w:t>
      </w:r>
      <w:r w:rsidR="00757D11">
        <w:rPr>
          <w:rFonts w:ascii="Calibri" w:hAnsi="Calibri"/>
        </w:rPr>
        <w:t>; Cohn 2012</w:t>
      </w:r>
      <w:r w:rsidR="001829EE">
        <w:rPr>
          <w:rFonts w:ascii="Calibri" w:hAnsi="Calibri"/>
        </w:rPr>
        <w:t xml:space="preserve">) have long argued that </w:t>
      </w:r>
      <w:r w:rsidR="00757D11">
        <w:rPr>
          <w:rFonts w:ascii="Calibri" w:hAnsi="Calibri"/>
        </w:rPr>
        <w:t xml:space="preserve">gendered political economies change with changes in </w:t>
      </w:r>
      <w:r w:rsidR="00A12E6D">
        <w:rPr>
          <w:rFonts w:ascii="Calibri" w:hAnsi="Calibri"/>
        </w:rPr>
        <w:t>expected gender norms</w:t>
      </w:r>
      <w:r w:rsidR="00F8734C">
        <w:rPr>
          <w:rFonts w:ascii="Calibri" w:hAnsi="Calibri"/>
        </w:rPr>
        <w:t xml:space="preserve"> in conflict</w:t>
      </w:r>
      <w:r w:rsidR="00A12E6D">
        <w:rPr>
          <w:rFonts w:ascii="Calibri" w:hAnsi="Calibri"/>
        </w:rPr>
        <w:t xml:space="preserve">. </w:t>
      </w:r>
      <w:proofErr w:type="spellStart"/>
      <w:r w:rsidR="00A12E6D">
        <w:rPr>
          <w:rFonts w:ascii="Calibri" w:hAnsi="Calibri"/>
        </w:rPr>
        <w:t>Tir</w:t>
      </w:r>
      <w:proofErr w:type="spellEnd"/>
      <w:r w:rsidR="00A12E6D">
        <w:rPr>
          <w:rFonts w:ascii="Calibri" w:hAnsi="Calibri"/>
        </w:rPr>
        <w:t xml:space="preserve"> and Bailey’s empirical evidence for this supposition could be </w:t>
      </w:r>
      <w:r w:rsidR="00F8734C">
        <w:rPr>
          <w:rFonts w:ascii="Calibri" w:hAnsi="Calibri"/>
        </w:rPr>
        <w:t>paired with feminist</w:t>
      </w:r>
      <w:r w:rsidR="00687955">
        <w:rPr>
          <w:rFonts w:ascii="Calibri" w:hAnsi="Calibri"/>
        </w:rPr>
        <w:t xml:space="preserve"> theorizing </w:t>
      </w:r>
      <w:r w:rsidR="00687955">
        <w:rPr>
          <w:rFonts w:ascii="Calibri" w:hAnsi="Calibri"/>
          <w:i/>
        </w:rPr>
        <w:t xml:space="preserve">both </w:t>
      </w:r>
      <w:r w:rsidR="00687955">
        <w:rPr>
          <w:rFonts w:ascii="Calibri" w:hAnsi="Calibri"/>
        </w:rPr>
        <w:t xml:space="preserve">to explore gendered, militarized political economies and to engage with my supposition above that states pair </w:t>
      </w:r>
      <w:r w:rsidR="00687955">
        <w:rPr>
          <w:rFonts w:ascii="Calibri" w:hAnsi="Calibri"/>
          <w:i/>
        </w:rPr>
        <w:t xml:space="preserve">gender order </w:t>
      </w:r>
      <w:r w:rsidR="00687955">
        <w:rPr>
          <w:rFonts w:ascii="Calibri" w:hAnsi="Calibri"/>
        </w:rPr>
        <w:t xml:space="preserve">with </w:t>
      </w:r>
      <w:r w:rsidR="00687955">
        <w:rPr>
          <w:rFonts w:ascii="Calibri" w:hAnsi="Calibri"/>
          <w:i/>
        </w:rPr>
        <w:t xml:space="preserve">political order </w:t>
      </w:r>
      <w:r w:rsidR="00687955">
        <w:rPr>
          <w:rFonts w:ascii="Calibri" w:hAnsi="Calibri"/>
        </w:rPr>
        <w:t xml:space="preserve">in times of political uncertainty. </w:t>
      </w:r>
      <w:r w:rsidR="00F1775D">
        <w:rPr>
          <w:rFonts w:ascii="Calibri" w:hAnsi="Calibri"/>
        </w:rPr>
        <w:t xml:space="preserve">Huber and Karim’s article in this issue, “The Internationalization of Security Sector Reform in Post-Conflict Countries,” </w:t>
      </w:r>
      <w:r w:rsidR="00242AC4">
        <w:rPr>
          <w:rFonts w:ascii="Calibri" w:hAnsi="Calibri"/>
        </w:rPr>
        <w:t>explore</w:t>
      </w:r>
      <w:r w:rsidR="00F1775D">
        <w:rPr>
          <w:rFonts w:ascii="Calibri" w:hAnsi="Calibri"/>
        </w:rPr>
        <w:t>s</w:t>
      </w:r>
      <w:r w:rsidR="00242AC4">
        <w:rPr>
          <w:rFonts w:ascii="Calibri" w:hAnsi="Calibri"/>
        </w:rPr>
        <w:t xml:space="preserve"> the relationship between </w:t>
      </w:r>
      <w:r w:rsidR="005F4019">
        <w:rPr>
          <w:rFonts w:ascii="Calibri" w:hAnsi="Calibri"/>
        </w:rPr>
        <w:t xml:space="preserve">gender-balancing Security Sector Reform (SSR) and peacekeeping missions, finding that states where there have been peacekeeping missions are more likely to have gender-balancing SSR measures. Feminist theorizing might ask what genders are being balanced and how the genders being balanced are read – are the balancing measures for men and women? What is assumed about each in order to make the policies make sense? Is there a place for queer people or other gender minorities in the balancing measures? </w:t>
      </w:r>
      <w:r w:rsidR="00E36C49">
        <w:rPr>
          <w:rFonts w:ascii="Calibri" w:hAnsi="Calibri"/>
        </w:rPr>
        <w:t xml:space="preserve">Megan </w:t>
      </w:r>
      <w:proofErr w:type="spellStart"/>
      <w:r w:rsidR="00E36C49">
        <w:rPr>
          <w:rFonts w:ascii="Calibri" w:hAnsi="Calibri"/>
        </w:rPr>
        <w:t>MacKenzie</w:t>
      </w:r>
      <w:proofErr w:type="spellEnd"/>
      <w:r w:rsidR="00E36C49">
        <w:rPr>
          <w:rFonts w:ascii="Calibri" w:hAnsi="Calibri"/>
        </w:rPr>
        <w:t xml:space="preserve"> (2009; 2012) demonstrates that sex-segregated </w:t>
      </w:r>
      <w:r w:rsidR="00E36C49">
        <w:rPr>
          <w:rFonts w:ascii="Calibri" w:hAnsi="Calibri"/>
        </w:rPr>
        <w:lastRenderedPageBreak/>
        <w:t xml:space="preserve">assumptions about women in post-conflict processes can sometimes have negative effects </w:t>
      </w:r>
      <w:r w:rsidR="00E36C49">
        <w:rPr>
          <w:rFonts w:ascii="Calibri" w:hAnsi="Calibri"/>
          <w:i/>
        </w:rPr>
        <w:t xml:space="preserve">both </w:t>
      </w:r>
      <w:r w:rsidR="00E36C49">
        <w:rPr>
          <w:rFonts w:ascii="Calibri" w:hAnsi="Calibri"/>
        </w:rPr>
        <w:t xml:space="preserve">for conflict resolution </w:t>
      </w:r>
      <w:r w:rsidR="00E36C49">
        <w:rPr>
          <w:rFonts w:ascii="Calibri" w:hAnsi="Calibri"/>
          <w:i/>
        </w:rPr>
        <w:t xml:space="preserve">and </w:t>
      </w:r>
      <w:r w:rsidR="00E36C49">
        <w:rPr>
          <w:rFonts w:ascii="Calibri" w:hAnsi="Calibri"/>
        </w:rPr>
        <w:t xml:space="preserve">for women – is this something that could be detected in Huber and Karim’s data and analysis? Or would it remain invisible? </w:t>
      </w:r>
      <w:r w:rsidR="00242AC4">
        <w:rPr>
          <w:rFonts w:ascii="Calibri" w:hAnsi="Calibri"/>
        </w:rPr>
        <w:t xml:space="preserve"> </w:t>
      </w:r>
      <w:r w:rsidR="00687955">
        <w:rPr>
          <w:rFonts w:ascii="Calibri" w:hAnsi="Calibri"/>
        </w:rPr>
        <w:t xml:space="preserve"> </w:t>
      </w:r>
    </w:p>
    <w:p w14:paraId="6D6347F0" w14:textId="16A78433" w:rsidR="00374452" w:rsidRPr="000C7BB0" w:rsidRDefault="00F828B0" w:rsidP="006C09C0">
      <w:pPr>
        <w:spacing w:line="480" w:lineRule="auto"/>
        <w:rPr>
          <w:rFonts w:ascii="Calibri" w:hAnsi="Calibri"/>
        </w:rPr>
      </w:pPr>
      <w:r>
        <w:rPr>
          <w:rFonts w:ascii="Calibri" w:hAnsi="Calibri"/>
        </w:rPr>
        <w:tab/>
        <w:t xml:space="preserve">Similar questions can be asked of </w:t>
      </w:r>
      <w:proofErr w:type="spellStart"/>
      <w:r>
        <w:rPr>
          <w:rFonts w:ascii="Calibri" w:hAnsi="Calibri"/>
        </w:rPr>
        <w:t>Hagland</w:t>
      </w:r>
      <w:proofErr w:type="spellEnd"/>
      <w:r>
        <w:rPr>
          <w:rFonts w:ascii="Calibri" w:hAnsi="Calibri"/>
        </w:rPr>
        <w:t xml:space="preserve"> and Richard’s </w:t>
      </w:r>
      <w:r w:rsidR="00D05B7A">
        <w:rPr>
          <w:rFonts w:ascii="Calibri" w:hAnsi="Calibri"/>
        </w:rPr>
        <w:t xml:space="preserve">article in this issue, “Enforcement of Sexual Violence Law in Post-Conflict Civil Societies,” in its </w:t>
      </w:r>
      <w:r>
        <w:rPr>
          <w:rFonts w:ascii="Calibri" w:hAnsi="Calibri"/>
        </w:rPr>
        <w:t>analysis of the effectiveness of strong legal frameworks in combatting sexual violence</w:t>
      </w:r>
      <w:r w:rsidR="00D44B1E">
        <w:rPr>
          <w:rFonts w:ascii="Calibri" w:hAnsi="Calibri"/>
        </w:rPr>
        <w:t xml:space="preserve"> post-conflict</w:t>
      </w:r>
      <w:r>
        <w:rPr>
          <w:rFonts w:ascii="Calibri" w:hAnsi="Calibri"/>
        </w:rPr>
        <w:t xml:space="preserve">. </w:t>
      </w:r>
      <w:r w:rsidR="003E4B4F">
        <w:rPr>
          <w:rFonts w:ascii="Calibri" w:hAnsi="Calibri"/>
        </w:rPr>
        <w:t xml:space="preserve">What are the grounds for assuming conflict sexual violence is something biological </w:t>
      </w:r>
      <w:r w:rsidR="003E4B4F">
        <w:rPr>
          <w:rFonts w:ascii="Calibri" w:hAnsi="Calibri"/>
          <w:i/>
        </w:rPr>
        <w:t xml:space="preserve">men </w:t>
      </w:r>
      <w:r w:rsidR="003E4B4F">
        <w:rPr>
          <w:rFonts w:ascii="Calibri" w:hAnsi="Calibri"/>
        </w:rPr>
        <w:t xml:space="preserve">do to biological </w:t>
      </w:r>
      <w:r w:rsidR="003E4B4F">
        <w:rPr>
          <w:rFonts w:ascii="Calibri" w:hAnsi="Calibri"/>
          <w:i/>
        </w:rPr>
        <w:t>women</w:t>
      </w:r>
      <w:r w:rsidR="003E4B4F">
        <w:rPr>
          <w:rFonts w:ascii="Calibri" w:hAnsi="Calibri"/>
        </w:rPr>
        <w:t xml:space="preserve">? What about the gendered nature of conflict sexual violence is missed when that assumption is made (e.g., Sjoberg 2016)? What is it about this particular form of </w:t>
      </w:r>
      <w:r w:rsidR="003E4B4F">
        <w:rPr>
          <w:rFonts w:ascii="Calibri" w:hAnsi="Calibri"/>
          <w:i/>
        </w:rPr>
        <w:t xml:space="preserve">gendered </w:t>
      </w:r>
      <w:r w:rsidR="003E4B4F">
        <w:rPr>
          <w:rFonts w:ascii="Calibri" w:hAnsi="Calibri"/>
        </w:rPr>
        <w:t xml:space="preserve">violence </w:t>
      </w:r>
      <w:r w:rsidR="008B4E12">
        <w:rPr>
          <w:rFonts w:ascii="Calibri" w:hAnsi="Calibri"/>
        </w:rPr>
        <w:t xml:space="preserve">that </w:t>
      </w:r>
      <w:r w:rsidR="00D44B1E">
        <w:rPr>
          <w:rFonts w:ascii="Calibri" w:hAnsi="Calibri"/>
        </w:rPr>
        <w:t xml:space="preserve">suggests it will </w:t>
      </w:r>
      <w:r w:rsidR="003E4B4F">
        <w:rPr>
          <w:rFonts w:ascii="Calibri" w:hAnsi="Calibri"/>
        </w:rPr>
        <w:t xml:space="preserve">interact with law differently than other forms of violence? </w:t>
      </w:r>
      <w:r w:rsidR="000C7BB0">
        <w:rPr>
          <w:rFonts w:ascii="Calibri" w:hAnsi="Calibri"/>
        </w:rPr>
        <w:t xml:space="preserve">As I mentioned at the outset of this article, a key question that feminist analysis asks is what assumptions about sex, gender, race, class, and sexuality are </w:t>
      </w:r>
      <w:r w:rsidR="000C7BB0">
        <w:rPr>
          <w:rFonts w:ascii="Calibri" w:hAnsi="Calibri"/>
          <w:i/>
        </w:rPr>
        <w:t xml:space="preserve">necessary </w:t>
      </w:r>
      <w:r w:rsidR="000C7BB0">
        <w:rPr>
          <w:rFonts w:ascii="Calibri" w:hAnsi="Calibri"/>
        </w:rPr>
        <w:t xml:space="preserve">to make particular political situations </w:t>
      </w:r>
      <w:r w:rsidR="000C7BB0">
        <w:rPr>
          <w:rFonts w:ascii="Calibri" w:hAnsi="Calibri"/>
          <w:i/>
        </w:rPr>
        <w:t>possible</w:t>
      </w:r>
      <w:r w:rsidR="000C7BB0">
        <w:rPr>
          <w:rFonts w:ascii="Calibri" w:hAnsi="Calibri"/>
        </w:rPr>
        <w:t xml:space="preserve">, and what assumptions about those things are </w:t>
      </w:r>
      <w:r w:rsidR="000C7BB0">
        <w:rPr>
          <w:rFonts w:ascii="Calibri" w:hAnsi="Calibri"/>
          <w:i/>
        </w:rPr>
        <w:t xml:space="preserve">necessary </w:t>
      </w:r>
      <w:r w:rsidR="000C7BB0">
        <w:rPr>
          <w:rFonts w:ascii="Calibri" w:hAnsi="Calibri"/>
        </w:rPr>
        <w:t xml:space="preserve">to </w:t>
      </w:r>
      <w:r w:rsidR="00F8734C">
        <w:rPr>
          <w:rFonts w:ascii="Calibri" w:hAnsi="Calibri"/>
        </w:rPr>
        <w:t>perform</w:t>
      </w:r>
      <w:r w:rsidR="000C7BB0">
        <w:rPr>
          <w:rFonts w:ascii="Calibri" w:hAnsi="Calibri"/>
        </w:rPr>
        <w:t xml:space="preserve"> certain forms of analysis? Many </w:t>
      </w:r>
      <w:r w:rsidR="00EB3A08">
        <w:rPr>
          <w:rFonts w:ascii="Calibri" w:hAnsi="Calibri"/>
        </w:rPr>
        <w:t>pieces of research on sex and gender in conflict (in this special issue and elsewhere) assume that gender is something discernable (and therefore calculable).  I have made a (necessarily short and incomplete) case that different gender tropes are influential in different contexts, and understanding their nuances is key to understanding the particular political situation in which they are situated. In IS’ war, gender is not influential in just one direction or in just one way – it has varied, and multiple, effects. A view of sex and gender that understands</w:t>
      </w:r>
      <w:r w:rsidR="00484388">
        <w:rPr>
          <w:rFonts w:ascii="Calibri" w:hAnsi="Calibri"/>
        </w:rPr>
        <w:t xml:space="preserve"> this – asking not only where women are but where gender is – has a lot to say about conflict, both </w:t>
      </w:r>
      <w:r w:rsidR="006C6832">
        <w:rPr>
          <w:rFonts w:ascii="Calibri" w:hAnsi="Calibri"/>
        </w:rPr>
        <w:t xml:space="preserve">for scholars (who could analyze these issues with more complexities) and </w:t>
      </w:r>
      <w:r w:rsidR="006C6832">
        <w:rPr>
          <w:rFonts w:ascii="Calibri" w:hAnsi="Calibri"/>
        </w:rPr>
        <w:lastRenderedPageBreak/>
        <w:t>for policy makers (who might see mixed results without understanding the multi-dimensional impacts of gender).</w:t>
      </w:r>
    </w:p>
    <w:p w14:paraId="45EE58AD" w14:textId="77777777" w:rsidR="00373646" w:rsidRDefault="00373646" w:rsidP="006C09C0">
      <w:pPr>
        <w:spacing w:line="480" w:lineRule="auto"/>
        <w:rPr>
          <w:rFonts w:ascii="Calibri" w:hAnsi="Calibri"/>
        </w:rPr>
      </w:pPr>
    </w:p>
    <w:p w14:paraId="75A381F9" w14:textId="63CCCE1F" w:rsidR="000E23E3" w:rsidRPr="00373646" w:rsidRDefault="00373646" w:rsidP="006C09C0">
      <w:pPr>
        <w:widowControl w:val="0"/>
        <w:autoSpaceDE w:val="0"/>
        <w:autoSpaceDN w:val="0"/>
        <w:adjustRightInd w:val="0"/>
        <w:spacing w:line="480" w:lineRule="auto"/>
        <w:outlineLvl w:val="0"/>
        <w:rPr>
          <w:b/>
          <w:color w:val="333333"/>
          <w:sz w:val="22"/>
          <w:szCs w:val="22"/>
        </w:rPr>
      </w:pPr>
      <w:r>
        <w:rPr>
          <w:b/>
          <w:color w:val="333333"/>
          <w:sz w:val="22"/>
          <w:szCs w:val="22"/>
        </w:rPr>
        <w:t xml:space="preserve">Sources Cited </w:t>
      </w:r>
    </w:p>
    <w:p w14:paraId="7F9011AF" w14:textId="77777777" w:rsidR="00E94495" w:rsidRDefault="00E94495" w:rsidP="006C09C0">
      <w:pPr>
        <w:spacing w:line="480" w:lineRule="auto"/>
        <w:outlineLvl w:val="0"/>
        <w:rPr>
          <w:rFonts w:ascii="Calibri" w:hAnsi="Calibri"/>
          <w:i/>
        </w:rPr>
      </w:pPr>
      <w:r>
        <w:rPr>
          <w:rFonts w:ascii="Calibri" w:hAnsi="Calibri"/>
        </w:rPr>
        <w:t xml:space="preserve">Acker, Joan. 1990. “Hierarchies, Jobs, Bodies: A Theory of Gendered Organizations,” </w:t>
      </w:r>
      <w:r>
        <w:rPr>
          <w:rFonts w:ascii="Calibri" w:hAnsi="Calibri"/>
          <w:i/>
        </w:rPr>
        <w:t xml:space="preserve">Gender &amp; </w:t>
      </w:r>
    </w:p>
    <w:p w14:paraId="456B6102" w14:textId="55035BC3" w:rsidR="00E94495" w:rsidRPr="00E94495" w:rsidRDefault="00E94495" w:rsidP="006C09C0">
      <w:pPr>
        <w:spacing w:line="480" w:lineRule="auto"/>
        <w:ind w:firstLine="720"/>
        <w:rPr>
          <w:rFonts w:ascii="Calibri" w:hAnsi="Calibri"/>
        </w:rPr>
      </w:pPr>
      <w:r>
        <w:rPr>
          <w:rFonts w:ascii="Calibri" w:hAnsi="Calibri"/>
          <w:i/>
        </w:rPr>
        <w:t xml:space="preserve">Society </w:t>
      </w:r>
      <w:r>
        <w:rPr>
          <w:rFonts w:ascii="Calibri" w:hAnsi="Calibri"/>
        </w:rPr>
        <w:t xml:space="preserve">4(2): 139-158. </w:t>
      </w:r>
    </w:p>
    <w:p w14:paraId="1BE74980" w14:textId="77777777" w:rsidR="00113299" w:rsidRDefault="00113299" w:rsidP="006C09C0">
      <w:pPr>
        <w:widowControl w:val="0"/>
        <w:autoSpaceDE w:val="0"/>
        <w:autoSpaceDN w:val="0"/>
        <w:adjustRightInd w:val="0"/>
        <w:spacing w:line="480" w:lineRule="auto"/>
        <w:contextualSpacing/>
        <w:rPr>
          <w:rFonts w:ascii="Calibri" w:hAnsi="Calibri"/>
          <w:color w:val="000000" w:themeColor="text1"/>
        </w:rPr>
      </w:pPr>
      <w:r w:rsidRPr="00A87E3E">
        <w:rPr>
          <w:rFonts w:ascii="Calibri" w:hAnsi="Calibri"/>
          <w:color w:val="000000" w:themeColor="text1"/>
        </w:rPr>
        <w:t xml:space="preserve">Amoore, Miles. 2015. “Paying their Own Way to Fight Isis,” </w:t>
      </w:r>
      <w:r w:rsidRPr="00A87E3E">
        <w:rPr>
          <w:rFonts w:ascii="Calibri" w:hAnsi="Calibri"/>
          <w:i/>
          <w:color w:val="000000" w:themeColor="text1"/>
        </w:rPr>
        <w:t xml:space="preserve">The Sunday Times </w:t>
      </w:r>
      <w:r w:rsidRPr="00A87E3E">
        <w:rPr>
          <w:rFonts w:ascii="Calibri" w:hAnsi="Calibri"/>
          <w:color w:val="000000" w:themeColor="text1"/>
        </w:rPr>
        <w:t xml:space="preserve">22 March 2015, </w:t>
      </w:r>
    </w:p>
    <w:p w14:paraId="0EC85752" w14:textId="5DFB4770" w:rsidR="00113299" w:rsidRPr="00A87E3E" w:rsidRDefault="00113299" w:rsidP="006C09C0">
      <w:pPr>
        <w:widowControl w:val="0"/>
        <w:autoSpaceDE w:val="0"/>
        <w:autoSpaceDN w:val="0"/>
        <w:adjustRightInd w:val="0"/>
        <w:spacing w:line="480" w:lineRule="auto"/>
        <w:ind w:left="720"/>
        <w:contextualSpacing/>
        <w:rPr>
          <w:rFonts w:ascii="Calibri" w:hAnsi="Calibri" w:cs="Times"/>
          <w:color w:val="000000" w:themeColor="text1"/>
        </w:rPr>
      </w:pPr>
      <w:r w:rsidRPr="00A87E3E">
        <w:rPr>
          <w:rFonts w:ascii="Calibri" w:hAnsi="Calibri"/>
          <w:color w:val="000000" w:themeColor="text1"/>
        </w:rPr>
        <w:t>accessed 28 Januar</w:t>
      </w:r>
      <w:r w:rsidR="00D61B3C">
        <w:rPr>
          <w:rFonts w:ascii="Calibri" w:hAnsi="Calibri"/>
          <w:color w:val="000000" w:themeColor="text1"/>
        </w:rPr>
        <w:t>y</w:t>
      </w:r>
      <w:r w:rsidRPr="00A87E3E">
        <w:rPr>
          <w:rFonts w:ascii="Calibri" w:hAnsi="Calibri"/>
          <w:color w:val="000000" w:themeColor="text1"/>
        </w:rPr>
        <w:t xml:space="preserve"> 2016 at </w:t>
      </w:r>
      <w:r w:rsidRPr="00A87E3E">
        <w:rPr>
          <w:rFonts w:ascii="Calibri" w:hAnsi="Calibri" w:cs="Times"/>
          <w:color w:val="000000" w:themeColor="text1"/>
        </w:rPr>
        <w:t>http://www.thesundaytimes.co.uk/sto/news/world_news/Middle_East/article1534348.ece.</w:t>
      </w:r>
    </w:p>
    <w:p w14:paraId="5FC8C0DE" w14:textId="77777777" w:rsidR="00113299" w:rsidRDefault="00113299" w:rsidP="006C09C0">
      <w:pPr>
        <w:widowControl w:val="0"/>
        <w:autoSpaceDE w:val="0"/>
        <w:autoSpaceDN w:val="0"/>
        <w:adjustRightInd w:val="0"/>
        <w:spacing w:line="480" w:lineRule="auto"/>
        <w:contextualSpacing/>
        <w:rPr>
          <w:rFonts w:ascii="Calibri" w:hAnsi="Calibri"/>
          <w:color w:val="000000" w:themeColor="text1"/>
        </w:rPr>
      </w:pPr>
      <w:r w:rsidRPr="00A87E3E">
        <w:rPr>
          <w:rFonts w:ascii="Calibri" w:hAnsi="Calibri"/>
          <w:color w:val="000000" w:themeColor="text1"/>
        </w:rPr>
        <w:t xml:space="preserve">Bannerman, Lucy. 2015. “Woman with the Highest Price on Her Head,” </w:t>
      </w:r>
      <w:r w:rsidRPr="00A87E3E">
        <w:rPr>
          <w:rFonts w:ascii="Calibri" w:hAnsi="Calibri"/>
          <w:i/>
          <w:color w:val="000000" w:themeColor="text1"/>
        </w:rPr>
        <w:t xml:space="preserve">The Times </w:t>
      </w:r>
      <w:r w:rsidRPr="00A87E3E">
        <w:rPr>
          <w:rFonts w:ascii="Calibri" w:hAnsi="Calibri"/>
          <w:color w:val="000000" w:themeColor="text1"/>
        </w:rPr>
        <w:t xml:space="preserve">10 October </w:t>
      </w:r>
    </w:p>
    <w:p w14:paraId="5170D914" w14:textId="339BFC63" w:rsidR="00113299" w:rsidRPr="00113299" w:rsidRDefault="00113299" w:rsidP="006C09C0">
      <w:pPr>
        <w:widowControl w:val="0"/>
        <w:autoSpaceDE w:val="0"/>
        <w:autoSpaceDN w:val="0"/>
        <w:adjustRightInd w:val="0"/>
        <w:spacing w:line="480" w:lineRule="auto"/>
        <w:ind w:left="720"/>
        <w:contextualSpacing/>
        <w:rPr>
          <w:rFonts w:ascii="Calibri" w:hAnsi="Calibri" w:cs="Times"/>
          <w:color w:val="000000" w:themeColor="text1"/>
        </w:rPr>
      </w:pPr>
      <w:r w:rsidRPr="00A87E3E">
        <w:rPr>
          <w:rFonts w:ascii="Calibri" w:hAnsi="Calibri"/>
          <w:color w:val="000000" w:themeColor="text1"/>
        </w:rPr>
        <w:t xml:space="preserve">2015, accessed 28 January 2016 at </w:t>
      </w:r>
      <w:r w:rsidRPr="00A87E3E">
        <w:rPr>
          <w:rFonts w:ascii="Calibri" w:hAnsi="Calibri" w:cs="Times"/>
          <w:color w:val="000000" w:themeColor="text1"/>
        </w:rPr>
        <w:t>http://www.thetimes.co.uk/tto/news/uk/article4581851.ece.</w:t>
      </w:r>
    </w:p>
    <w:p w14:paraId="7C225BEB" w14:textId="77777777" w:rsidR="00A360CE" w:rsidRPr="00394752" w:rsidRDefault="00A360CE" w:rsidP="006C09C0">
      <w:pPr>
        <w:spacing w:line="480" w:lineRule="auto"/>
        <w:rPr>
          <w:rFonts w:ascii="Calibri" w:hAnsi="Calibri"/>
        </w:rPr>
      </w:pPr>
      <w:r w:rsidRPr="00394752">
        <w:rPr>
          <w:rFonts w:ascii="Calibri" w:hAnsi="Calibri"/>
        </w:rPr>
        <w:t>Bennett, Amanda. 2015. “</w:t>
      </w:r>
      <w:proofErr w:type="spellStart"/>
      <w:r w:rsidRPr="00394752">
        <w:rPr>
          <w:rFonts w:ascii="Calibri" w:hAnsi="Calibri"/>
        </w:rPr>
        <w:t>Daesh</w:t>
      </w:r>
      <w:proofErr w:type="spellEnd"/>
      <w:r w:rsidRPr="00394752">
        <w:rPr>
          <w:rFonts w:ascii="Calibri" w:hAnsi="Calibri"/>
        </w:rPr>
        <w:t xml:space="preserve">? ISIS? Islamic State? Why What We Call the Paris Attackers </w:t>
      </w:r>
    </w:p>
    <w:p w14:paraId="751E8A9F" w14:textId="4D2D50C3" w:rsidR="008B3CB4" w:rsidRPr="00394752" w:rsidRDefault="00A360CE" w:rsidP="006C09C0">
      <w:pPr>
        <w:spacing w:line="480" w:lineRule="auto"/>
        <w:ind w:left="720"/>
        <w:rPr>
          <w:rFonts w:ascii="Calibri" w:hAnsi="Calibri"/>
        </w:rPr>
      </w:pPr>
      <w:r w:rsidRPr="00394752">
        <w:rPr>
          <w:rFonts w:ascii="Calibri" w:hAnsi="Calibri"/>
        </w:rPr>
        <w:t xml:space="preserve">Matters,” </w:t>
      </w:r>
      <w:r w:rsidRPr="00394752">
        <w:rPr>
          <w:rFonts w:ascii="Calibri" w:hAnsi="Calibri"/>
          <w:i/>
        </w:rPr>
        <w:t xml:space="preserve">Washington Post </w:t>
      </w:r>
      <w:r w:rsidRPr="00394752">
        <w:rPr>
          <w:rFonts w:ascii="Calibri" w:hAnsi="Calibri"/>
        </w:rPr>
        <w:t xml:space="preserve">25 November, </w:t>
      </w:r>
      <w:proofErr w:type="spellStart"/>
      <w:r w:rsidRPr="00394752">
        <w:rPr>
          <w:rFonts w:ascii="Calibri" w:hAnsi="Calibri"/>
        </w:rPr>
        <w:t>acccessed</w:t>
      </w:r>
      <w:proofErr w:type="spellEnd"/>
      <w:r w:rsidRPr="00394752">
        <w:rPr>
          <w:rFonts w:ascii="Calibri" w:hAnsi="Calibri"/>
        </w:rPr>
        <w:t xml:space="preserve"> 20 January 2016 at https://www.washingtonpost.com/news/in-theory/wp/2015/11/25/daesh-isis-islamic-state-why-what-we-call-the-paris-attackers-matters/. </w:t>
      </w:r>
    </w:p>
    <w:p w14:paraId="2F4ECF7F" w14:textId="176BDAB1" w:rsidR="00E15BFE" w:rsidRPr="00E15BFE" w:rsidRDefault="00E15BFE" w:rsidP="006C09C0">
      <w:pPr>
        <w:spacing w:line="480" w:lineRule="auto"/>
        <w:rPr>
          <w:rFonts w:ascii="Calibri" w:hAnsi="Calibri"/>
        </w:rPr>
      </w:pPr>
      <w:proofErr w:type="spellStart"/>
      <w:r>
        <w:rPr>
          <w:rFonts w:ascii="Calibri" w:hAnsi="Calibri"/>
        </w:rPr>
        <w:t>Braybon</w:t>
      </w:r>
      <w:proofErr w:type="spellEnd"/>
      <w:r>
        <w:rPr>
          <w:rFonts w:ascii="Calibri" w:hAnsi="Calibri"/>
        </w:rPr>
        <w:t xml:space="preserve">, Gail. 2012. </w:t>
      </w:r>
      <w:r>
        <w:rPr>
          <w:rFonts w:ascii="Calibri" w:hAnsi="Calibri"/>
          <w:i/>
        </w:rPr>
        <w:t xml:space="preserve">Women Workers in the First World War. </w:t>
      </w:r>
      <w:r>
        <w:rPr>
          <w:rFonts w:ascii="Calibri" w:hAnsi="Calibri"/>
        </w:rPr>
        <w:t xml:space="preserve">London: Routledge. </w:t>
      </w:r>
    </w:p>
    <w:p w14:paraId="7C227558" w14:textId="77777777" w:rsidR="001120B4" w:rsidRDefault="001120B4" w:rsidP="006C09C0">
      <w:pPr>
        <w:spacing w:line="480" w:lineRule="auto"/>
        <w:rPr>
          <w:rFonts w:ascii="Calibri" w:hAnsi="Calibri"/>
        </w:rPr>
      </w:pPr>
      <w:r>
        <w:rPr>
          <w:rFonts w:ascii="Calibri" w:hAnsi="Calibri"/>
        </w:rPr>
        <w:t xml:space="preserve">Bush, George W. 2002. “Text of Bush’s Speech at West Point.” </w:t>
      </w:r>
      <w:r>
        <w:rPr>
          <w:rFonts w:ascii="Calibri" w:hAnsi="Calibri"/>
          <w:i/>
        </w:rPr>
        <w:t xml:space="preserve">New York Times </w:t>
      </w:r>
      <w:r>
        <w:rPr>
          <w:rFonts w:ascii="Calibri" w:hAnsi="Calibri"/>
        </w:rPr>
        <w:t xml:space="preserve">1 June 2002, </w:t>
      </w:r>
    </w:p>
    <w:p w14:paraId="77BC1D29" w14:textId="50FCBDE8" w:rsidR="001120B4" w:rsidRPr="001120B4" w:rsidRDefault="001120B4" w:rsidP="006C09C0">
      <w:pPr>
        <w:spacing w:line="480" w:lineRule="auto"/>
        <w:ind w:left="720"/>
        <w:rPr>
          <w:rFonts w:ascii="Calibri" w:hAnsi="Calibri"/>
        </w:rPr>
      </w:pPr>
      <w:r>
        <w:rPr>
          <w:rFonts w:ascii="Calibri" w:hAnsi="Calibri"/>
        </w:rPr>
        <w:t xml:space="preserve">accessed 21 January 2016 at </w:t>
      </w:r>
      <w:r w:rsidRPr="001120B4">
        <w:rPr>
          <w:rFonts w:ascii="Calibri" w:hAnsi="Calibri"/>
        </w:rPr>
        <w:t>http://www.nytimes.com/2002/06/01/international/02PTEX-WEB.html?pagewanted=all</w:t>
      </w:r>
      <w:r>
        <w:rPr>
          <w:rFonts w:ascii="Calibri" w:hAnsi="Calibri"/>
        </w:rPr>
        <w:t>.</w:t>
      </w:r>
    </w:p>
    <w:p w14:paraId="71E1F360" w14:textId="77777777" w:rsidR="00CC2BA3" w:rsidRPr="00394752" w:rsidRDefault="00CC2BA3" w:rsidP="006C09C0">
      <w:pPr>
        <w:spacing w:line="480" w:lineRule="auto"/>
        <w:rPr>
          <w:rFonts w:ascii="Calibri" w:hAnsi="Calibri"/>
        </w:rPr>
      </w:pPr>
      <w:r w:rsidRPr="00394752">
        <w:rPr>
          <w:rFonts w:ascii="Calibri" w:hAnsi="Calibri"/>
        </w:rPr>
        <w:lastRenderedPageBreak/>
        <w:t xml:space="preserve">CBS. 2016. “ISIS Holding 3,500 Slaves in Iraq, U.N. Says,” </w:t>
      </w:r>
      <w:r w:rsidRPr="00394752">
        <w:rPr>
          <w:rFonts w:ascii="Calibri" w:hAnsi="Calibri"/>
          <w:i/>
        </w:rPr>
        <w:t xml:space="preserve">CBSNews.com </w:t>
      </w:r>
      <w:r w:rsidRPr="00394752">
        <w:rPr>
          <w:rFonts w:ascii="Calibri" w:hAnsi="Calibri"/>
        </w:rPr>
        <w:t xml:space="preserve">19 January 2016, </w:t>
      </w:r>
    </w:p>
    <w:p w14:paraId="603051F1" w14:textId="69D12DD8" w:rsidR="00CC2BA3" w:rsidRPr="00394752" w:rsidRDefault="00CC2BA3" w:rsidP="006C09C0">
      <w:pPr>
        <w:spacing w:line="480" w:lineRule="auto"/>
        <w:ind w:left="720"/>
        <w:rPr>
          <w:rFonts w:ascii="Calibri" w:hAnsi="Calibri"/>
        </w:rPr>
      </w:pPr>
      <w:r w:rsidRPr="00394752">
        <w:rPr>
          <w:rFonts w:ascii="Calibri" w:hAnsi="Calibri"/>
        </w:rPr>
        <w:t xml:space="preserve">accessed 20 January 2016 at </w:t>
      </w:r>
      <w:hyperlink r:id="rId8" w:history="1">
        <w:r w:rsidRPr="00394752">
          <w:rPr>
            <w:rStyle w:val="Hyperlink"/>
            <w:rFonts w:ascii="Calibri" w:hAnsi="Calibri"/>
          </w:rPr>
          <w:t>http://www.cbsnews.com/news/un-isis-slaves-iraq-yazidi-</w:t>
        </w:r>
      </w:hyperlink>
      <w:r w:rsidRPr="00394752">
        <w:rPr>
          <w:rFonts w:ascii="Calibri" w:hAnsi="Calibri"/>
        </w:rPr>
        <w:t xml:space="preserve">women-children-civilian-death-toll/. </w:t>
      </w:r>
    </w:p>
    <w:p w14:paraId="54FD3203" w14:textId="77777777" w:rsidR="0022629F" w:rsidRPr="00394752" w:rsidRDefault="0022629F" w:rsidP="006C09C0">
      <w:pPr>
        <w:spacing w:line="480" w:lineRule="auto"/>
        <w:rPr>
          <w:rFonts w:ascii="Calibri" w:hAnsi="Calibri"/>
        </w:rPr>
      </w:pPr>
      <w:r w:rsidRPr="00394752">
        <w:rPr>
          <w:rFonts w:ascii="Calibri" w:hAnsi="Calibri"/>
        </w:rPr>
        <w:t xml:space="preserve">Cohen, Dara Kay. 2013. “Female Combatants and the Perpetration of Violence: Wartime Rape </w:t>
      </w:r>
    </w:p>
    <w:p w14:paraId="2E084D04" w14:textId="107476C8" w:rsidR="0022629F" w:rsidRPr="00394752" w:rsidRDefault="0022629F" w:rsidP="006C09C0">
      <w:pPr>
        <w:spacing w:line="480" w:lineRule="auto"/>
        <w:ind w:firstLine="720"/>
        <w:rPr>
          <w:rFonts w:ascii="Calibri" w:hAnsi="Calibri"/>
        </w:rPr>
      </w:pPr>
      <w:r w:rsidRPr="00394752">
        <w:rPr>
          <w:rFonts w:ascii="Calibri" w:hAnsi="Calibri"/>
        </w:rPr>
        <w:t xml:space="preserve">in the Sierra Leone Civil War.” </w:t>
      </w:r>
      <w:r w:rsidRPr="00394752">
        <w:rPr>
          <w:rFonts w:ascii="Calibri" w:hAnsi="Calibri"/>
          <w:i/>
        </w:rPr>
        <w:t xml:space="preserve">World Politics </w:t>
      </w:r>
      <w:r w:rsidRPr="00394752">
        <w:rPr>
          <w:rFonts w:ascii="Calibri" w:hAnsi="Calibri"/>
        </w:rPr>
        <w:t>65(3): 383-415.</w:t>
      </w:r>
    </w:p>
    <w:p w14:paraId="12DEDA4C" w14:textId="77777777" w:rsidR="00113299" w:rsidRDefault="00113299" w:rsidP="006C09C0">
      <w:pPr>
        <w:widowControl w:val="0"/>
        <w:autoSpaceDE w:val="0"/>
        <w:autoSpaceDN w:val="0"/>
        <w:adjustRightInd w:val="0"/>
        <w:spacing w:line="480" w:lineRule="auto"/>
        <w:contextualSpacing/>
        <w:rPr>
          <w:rFonts w:ascii="Calibri" w:hAnsi="Calibri"/>
          <w:color w:val="000000" w:themeColor="text1"/>
        </w:rPr>
      </w:pPr>
      <w:proofErr w:type="spellStart"/>
      <w:r w:rsidRPr="00A87E3E">
        <w:rPr>
          <w:rFonts w:ascii="Calibri" w:hAnsi="Calibri"/>
          <w:color w:val="000000" w:themeColor="text1"/>
        </w:rPr>
        <w:t>Coghlan</w:t>
      </w:r>
      <w:proofErr w:type="spellEnd"/>
      <w:r w:rsidRPr="00A87E3E">
        <w:rPr>
          <w:rFonts w:ascii="Calibri" w:hAnsi="Calibri"/>
          <w:color w:val="000000" w:themeColor="text1"/>
        </w:rPr>
        <w:t xml:space="preserve">, Tom. 2015. “Taliban Hardliners Join Isis and Trigger Sectarian Killings,” </w:t>
      </w:r>
      <w:r w:rsidRPr="00A87E3E">
        <w:rPr>
          <w:rFonts w:ascii="Calibri" w:hAnsi="Calibri"/>
          <w:i/>
          <w:color w:val="000000" w:themeColor="text1"/>
        </w:rPr>
        <w:t xml:space="preserve">The Times </w:t>
      </w:r>
      <w:r w:rsidRPr="00A87E3E">
        <w:rPr>
          <w:rFonts w:ascii="Calibri" w:hAnsi="Calibri"/>
          <w:color w:val="000000" w:themeColor="text1"/>
        </w:rPr>
        <w:t xml:space="preserve">10 </w:t>
      </w:r>
    </w:p>
    <w:p w14:paraId="46C2EA08" w14:textId="0A6961F7" w:rsidR="00113299" w:rsidRPr="00113299" w:rsidRDefault="00113299" w:rsidP="006C09C0">
      <w:pPr>
        <w:widowControl w:val="0"/>
        <w:autoSpaceDE w:val="0"/>
        <w:autoSpaceDN w:val="0"/>
        <w:adjustRightInd w:val="0"/>
        <w:spacing w:line="480" w:lineRule="auto"/>
        <w:ind w:left="720"/>
        <w:contextualSpacing/>
        <w:rPr>
          <w:rFonts w:ascii="Calibri" w:hAnsi="Calibri" w:cs="Times"/>
          <w:color w:val="000000" w:themeColor="text1"/>
        </w:rPr>
      </w:pPr>
      <w:r w:rsidRPr="00A87E3E">
        <w:rPr>
          <w:rFonts w:ascii="Calibri" w:hAnsi="Calibri"/>
          <w:color w:val="000000" w:themeColor="text1"/>
        </w:rPr>
        <w:t xml:space="preserve">November 2015, accessed 28 January 2016 at </w:t>
      </w:r>
      <w:r w:rsidRPr="00A87E3E">
        <w:rPr>
          <w:rFonts w:ascii="Calibri" w:hAnsi="Calibri" w:cs="Times"/>
          <w:color w:val="000000" w:themeColor="text1"/>
        </w:rPr>
        <w:t>http://www.thetimes.co.uk/tto/news/world/asia/afghanistan/article4609388.ece.</w:t>
      </w:r>
    </w:p>
    <w:p w14:paraId="6197D678" w14:textId="77777777" w:rsidR="0060149E" w:rsidRPr="00394752" w:rsidRDefault="0060149E" w:rsidP="006C09C0">
      <w:pPr>
        <w:spacing w:line="480" w:lineRule="auto"/>
        <w:rPr>
          <w:rFonts w:ascii="Calibri" w:hAnsi="Calibri"/>
        </w:rPr>
      </w:pPr>
      <w:r w:rsidRPr="00394752">
        <w:rPr>
          <w:rFonts w:ascii="Calibri" w:hAnsi="Calibri"/>
        </w:rPr>
        <w:t xml:space="preserve">Cohen, Nick. 2016. “The Kurds Should Not Be Denied Our Support.” </w:t>
      </w:r>
      <w:r w:rsidRPr="00394752">
        <w:rPr>
          <w:rFonts w:ascii="Calibri" w:hAnsi="Calibri"/>
          <w:i/>
        </w:rPr>
        <w:t xml:space="preserve">The Guardian </w:t>
      </w:r>
      <w:r w:rsidRPr="00394752">
        <w:rPr>
          <w:rFonts w:ascii="Calibri" w:hAnsi="Calibri"/>
        </w:rPr>
        <w:t xml:space="preserve">16 January </w:t>
      </w:r>
    </w:p>
    <w:p w14:paraId="0F0B0090" w14:textId="190B954F" w:rsidR="006A6AE5" w:rsidRPr="00394752" w:rsidRDefault="0060149E" w:rsidP="006C09C0">
      <w:pPr>
        <w:spacing w:line="480" w:lineRule="auto"/>
        <w:ind w:left="720"/>
        <w:rPr>
          <w:rFonts w:ascii="Calibri" w:hAnsi="Calibri"/>
        </w:rPr>
      </w:pPr>
      <w:r w:rsidRPr="00394752">
        <w:rPr>
          <w:rFonts w:ascii="Calibri" w:hAnsi="Calibri"/>
        </w:rPr>
        <w:t>2016, accessed 21 January 2016 at http://www.theguardian.com/commentisfree/2016/jan/16/west-must-back-kurds-independence-allies-against-isis.</w:t>
      </w:r>
    </w:p>
    <w:p w14:paraId="20DC9287" w14:textId="7DC52B12" w:rsidR="00E33D33" w:rsidRPr="00E33D33" w:rsidRDefault="00E33D33" w:rsidP="006C09C0">
      <w:pPr>
        <w:spacing w:line="480" w:lineRule="auto"/>
        <w:rPr>
          <w:rFonts w:ascii="Calibri" w:hAnsi="Calibri"/>
        </w:rPr>
      </w:pPr>
      <w:r>
        <w:rPr>
          <w:rFonts w:ascii="Calibri" w:hAnsi="Calibri"/>
        </w:rPr>
        <w:t>Coh</w:t>
      </w:r>
      <w:r w:rsidR="00D05B7A">
        <w:rPr>
          <w:rFonts w:ascii="Calibri" w:hAnsi="Calibri"/>
        </w:rPr>
        <w:t>n</w:t>
      </w:r>
      <w:r>
        <w:rPr>
          <w:rFonts w:ascii="Calibri" w:hAnsi="Calibri"/>
        </w:rPr>
        <w:t xml:space="preserve">, Carol, ed. </w:t>
      </w:r>
      <w:r>
        <w:rPr>
          <w:rFonts w:ascii="Calibri" w:hAnsi="Calibri"/>
          <w:i/>
        </w:rPr>
        <w:t xml:space="preserve">Women and Wars. </w:t>
      </w:r>
      <w:r>
        <w:rPr>
          <w:rFonts w:ascii="Calibri" w:hAnsi="Calibri"/>
        </w:rPr>
        <w:t xml:space="preserve">London: Polity. </w:t>
      </w:r>
    </w:p>
    <w:p w14:paraId="13C550B3" w14:textId="38C46883" w:rsidR="007932FA" w:rsidRPr="00394752" w:rsidRDefault="007932FA" w:rsidP="006C09C0">
      <w:pPr>
        <w:spacing w:line="480" w:lineRule="auto"/>
        <w:rPr>
          <w:rFonts w:ascii="Calibri" w:hAnsi="Calibri"/>
          <w:i/>
        </w:rPr>
      </w:pPr>
      <w:proofErr w:type="spellStart"/>
      <w:r w:rsidRPr="00394752">
        <w:rPr>
          <w:rFonts w:ascii="Calibri" w:hAnsi="Calibri"/>
        </w:rPr>
        <w:t>Confortini</w:t>
      </w:r>
      <w:proofErr w:type="spellEnd"/>
      <w:r w:rsidRPr="00394752">
        <w:rPr>
          <w:rFonts w:ascii="Calibri" w:hAnsi="Calibri"/>
        </w:rPr>
        <w:t xml:space="preserve">, </w:t>
      </w:r>
      <w:proofErr w:type="spellStart"/>
      <w:r w:rsidRPr="00394752">
        <w:rPr>
          <w:rFonts w:ascii="Calibri" w:hAnsi="Calibri"/>
        </w:rPr>
        <w:t>Catia</w:t>
      </w:r>
      <w:proofErr w:type="spellEnd"/>
      <w:r w:rsidRPr="00394752">
        <w:rPr>
          <w:rFonts w:ascii="Calibri" w:hAnsi="Calibri"/>
        </w:rPr>
        <w:t xml:space="preserve">. 2012. </w:t>
      </w:r>
      <w:r w:rsidRPr="00394752">
        <w:rPr>
          <w:rFonts w:ascii="Calibri" w:hAnsi="Calibri"/>
          <w:i/>
        </w:rPr>
        <w:t xml:space="preserve">Intelligent Compassion: Feminist Critical Methodology in the Women’s </w:t>
      </w:r>
    </w:p>
    <w:p w14:paraId="022E1F7C" w14:textId="11175274" w:rsidR="00113299" w:rsidRDefault="007932FA" w:rsidP="006C09C0">
      <w:pPr>
        <w:spacing w:line="480" w:lineRule="auto"/>
        <w:ind w:firstLine="720"/>
        <w:rPr>
          <w:rFonts w:ascii="Calibri" w:hAnsi="Calibri"/>
        </w:rPr>
      </w:pPr>
      <w:r w:rsidRPr="00394752">
        <w:rPr>
          <w:rFonts w:ascii="Calibri" w:hAnsi="Calibri"/>
          <w:i/>
        </w:rPr>
        <w:t xml:space="preserve">International League for Peace and Freedom. </w:t>
      </w:r>
      <w:r w:rsidRPr="00394752">
        <w:rPr>
          <w:rFonts w:ascii="Calibri" w:hAnsi="Calibri"/>
        </w:rPr>
        <w:t>New York: Oxford University Press.</w:t>
      </w:r>
    </w:p>
    <w:p w14:paraId="40B6D4DA" w14:textId="77777777" w:rsidR="00FE5A39" w:rsidRDefault="00FE5A39" w:rsidP="006C09C0">
      <w:pPr>
        <w:pStyle w:val="NoSpacing"/>
        <w:spacing w:line="480" w:lineRule="auto"/>
        <w:contextualSpacing/>
        <w:rPr>
          <w:rFonts w:ascii="Calibri" w:hAnsi="Calibri"/>
          <w:sz w:val="24"/>
          <w:szCs w:val="24"/>
        </w:rPr>
      </w:pPr>
      <w:proofErr w:type="spellStart"/>
      <w:r>
        <w:rPr>
          <w:rFonts w:ascii="Calibri" w:hAnsi="Calibri"/>
          <w:sz w:val="24"/>
          <w:szCs w:val="24"/>
        </w:rPr>
        <w:t>Croco</w:t>
      </w:r>
      <w:proofErr w:type="spellEnd"/>
      <w:r>
        <w:rPr>
          <w:rFonts w:ascii="Calibri" w:hAnsi="Calibri"/>
          <w:sz w:val="24"/>
          <w:szCs w:val="24"/>
        </w:rPr>
        <w:t xml:space="preserve">, Sara E. and Scott S. Gartner. 2014. “Flip-Flops and High Heels: An Experimental Analysis </w:t>
      </w:r>
    </w:p>
    <w:p w14:paraId="135A2E5F" w14:textId="41107C72" w:rsidR="00FE5A39" w:rsidRPr="00FE5A39" w:rsidRDefault="00FE5A39" w:rsidP="006C09C0">
      <w:pPr>
        <w:pStyle w:val="NoSpacing"/>
        <w:spacing w:line="480" w:lineRule="auto"/>
        <w:ind w:left="720"/>
        <w:contextualSpacing/>
        <w:rPr>
          <w:rFonts w:ascii="Calibri" w:hAnsi="Calibri"/>
          <w:sz w:val="24"/>
          <w:szCs w:val="24"/>
        </w:rPr>
      </w:pPr>
      <w:r>
        <w:rPr>
          <w:rFonts w:ascii="Calibri" w:hAnsi="Calibri"/>
          <w:sz w:val="24"/>
          <w:szCs w:val="24"/>
        </w:rPr>
        <w:t xml:space="preserve">of Elite Position Change and Gender on Wartime Public Support,” </w:t>
      </w:r>
      <w:r>
        <w:rPr>
          <w:rFonts w:ascii="Calibri" w:hAnsi="Calibri"/>
          <w:i/>
          <w:sz w:val="24"/>
          <w:szCs w:val="24"/>
        </w:rPr>
        <w:t xml:space="preserve">International Interactions </w:t>
      </w:r>
      <w:r>
        <w:rPr>
          <w:rFonts w:ascii="Calibri" w:hAnsi="Calibri"/>
          <w:sz w:val="24"/>
          <w:szCs w:val="24"/>
        </w:rPr>
        <w:t>40(1): 1-124.</w:t>
      </w:r>
    </w:p>
    <w:p w14:paraId="4EBE4563" w14:textId="77777777" w:rsidR="006C20D2" w:rsidRDefault="00E47F31" w:rsidP="006C09C0">
      <w:pPr>
        <w:pStyle w:val="NoSpacing"/>
        <w:spacing w:line="480" w:lineRule="auto"/>
        <w:contextualSpacing/>
        <w:rPr>
          <w:rFonts w:ascii="Calibri" w:hAnsi="Calibri"/>
          <w:sz w:val="24"/>
          <w:szCs w:val="24"/>
        </w:rPr>
      </w:pPr>
      <w:r>
        <w:rPr>
          <w:rFonts w:ascii="Calibri" w:hAnsi="Calibri"/>
          <w:sz w:val="24"/>
          <w:szCs w:val="24"/>
        </w:rPr>
        <w:t xml:space="preserve">Dalton, Angela and Victor </w:t>
      </w:r>
      <w:proofErr w:type="spellStart"/>
      <w:r>
        <w:rPr>
          <w:rFonts w:ascii="Calibri" w:hAnsi="Calibri"/>
          <w:sz w:val="24"/>
          <w:szCs w:val="24"/>
        </w:rPr>
        <w:t>Asal</w:t>
      </w:r>
      <w:proofErr w:type="spellEnd"/>
      <w:r>
        <w:rPr>
          <w:rFonts w:ascii="Calibri" w:hAnsi="Calibri"/>
          <w:sz w:val="24"/>
          <w:szCs w:val="24"/>
        </w:rPr>
        <w:t xml:space="preserve">. 2011. “Is It Ideology or </w:t>
      </w:r>
      <w:proofErr w:type="spellStart"/>
      <w:r>
        <w:rPr>
          <w:rFonts w:ascii="Calibri" w:hAnsi="Calibri"/>
          <w:sz w:val="24"/>
          <w:szCs w:val="24"/>
        </w:rPr>
        <w:t>Desparation</w:t>
      </w:r>
      <w:proofErr w:type="spellEnd"/>
      <w:r>
        <w:rPr>
          <w:rFonts w:ascii="Calibri" w:hAnsi="Calibri"/>
          <w:sz w:val="24"/>
          <w:szCs w:val="24"/>
        </w:rPr>
        <w:t xml:space="preserve">: Why Do Organizations </w:t>
      </w:r>
    </w:p>
    <w:p w14:paraId="75554B14" w14:textId="7478C6F2" w:rsidR="00E47F31" w:rsidRPr="00E47F31" w:rsidRDefault="00E47F31" w:rsidP="006C09C0">
      <w:pPr>
        <w:pStyle w:val="NoSpacing"/>
        <w:spacing w:line="480" w:lineRule="auto"/>
        <w:ind w:left="720"/>
        <w:contextualSpacing/>
        <w:rPr>
          <w:rFonts w:ascii="Calibri" w:hAnsi="Calibri"/>
          <w:sz w:val="24"/>
          <w:szCs w:val="24"/>
        </w:rPr>
      </w:pPr>
      <w:r>
        <w:rPr>
          <w:rFonts w:ascii="Calibri" w:hAnsi="Calibri"/>
          <w:sz w:val="24"/>
          <w:szCs w:val="24"/>
        </w:rPr>
        <w:t xml:space="preserve">Deploy Women in Violent Terrorist Attacks?,” </w:t>
      </w:r>
      <w:r>
        <w:rPr>
          <w:rFonts w:ascii="Calibri" w:hAnsi="Calibri"/>
          <w:i/>
          <w:sz w:val="24"/>
          <w:szCs w:val="24"/>
        </w:rPr>
        <w:t xml:space="preserve">Studies in Conflict and Terrorism </w:t>
      </w:r>
      <w:r w:rsidR="006C20D2">
        <w:rPr>
          <w:rFonts w:ascii="Calibri" w:hAnsi="Calibri"/>
          <w:sz w:val="24"/>
          <w:szCs w:val="24"/>
        </w:rPr>
        <w:t>34(10): 802-19.</w:t>
      </w:r>
    </w:p>
    <w:p w14:paraId="2E156500" w14:textId="67590778" w:rsidR="00E33D33" w:rsidRPr="003476C4" w:rsidRDefault="00E33D33" w:rsidP="006C09C0">
      <w:pPr>
        <w:spacing w:line="480" w:lineRule="auto"/>
        <w:rPr>
          <w:rFonts w:ascii="Calibri" w:hAnsi="Calibri"/>
        </w:rPr>
      </w:pPr>
      <w:proofErr w:type="spellStart"/>
      <w:r>
        <w:rPr>
          <w:rFonts w:ascii="Calibri" w:hAnsi="Calibri"/>
        </w:rPr>
        <w:t>Downes</w:t>
      </w:r>
      <w:proofErr w:type="spellEnd"/>
      <w:r>
        <w:rPr>
          <w:rFonts w:ascii="Calibri" w:hAnsi="Calibri"/>
        </w:rPr>
        <w:t xml:space="preserve">, Alexander. </w:t>
      </w:r>
      <w:r w:rsidR="003476C4">
        <w:rPr>
          <w:rFonts w:ascii="Calibri" w:hAnsi="Calibri"/>
        </w:rPr>
        <w:t xml:space="preserve">2006. </w:t>
      </w:r>
      <w:r w:rsidR="003476C4">
        <w:rPr>
          <w:rFonts w:ascii="Calibri" w:hAnsi="Calibri"/>
          <w:i/>
        </w:rPr>
        <w:t xml:space="preserve">Targeting Civilians in War. </w:t>
      </w:r>
      <w:r w:rsidR="003476C4">
        <w:rPr>
          <w:rFonts w:ascii="Calibri" w:hAnsi="Calibri"/>
        </w:rPr>
        <w:t xml:space="preserve">Ithaca, NY: Cornell University Press. </w:t>
      </w:r>
    </w:p>
    <w:p w14:paraId="2165A738" w14:textId="77777777" w:rsidR="006C20D2" w:rsidRDefault="006C20D2" w:rsidP="006C09C0">
      <w:pPr>
        <w:spacing w:line="480" w:lineRule="auto"/>
        <w:rPr>
          <w:rFonts w:ascii="Calibri" w:hAnsi="Calibri"/>
        </w:rPr>
      </w:pPr>
      <w:r>
        <w:rPr>
          <w:rFonts w:ascii="Calibri" w:hAnsi="Calibri"/>
        </w:rPr>
        <w:lastRenderedPageBreak/>
        <w:t xml:space="preserve">Drury, A. Cooper and </w:t>
      </w:r>
      <w:proofErr w:type="spellStart"/>
      <w:r>
        <w:rPr>
          <w:rFonts w:ascii="Calibri" w:hAnsi="Calibri"/>
        </w:rPr>
        <w:t>Durson</w:t>
      </w:r>
      <w:proofErr w:type="spellEnd"/>
      <w:r>
        <w:rPr>
          <w:rFonts w:ascii="Calibri" w:hAnsi="Calibri"/>
        </w:rPr>
        <w:t xml:space="preserve"> </w:t>
      </w:r>
      <w:proofErr w:type="spellStart"/>
      <w:r>
        <w:rPr>
          <w:rFonts w:ascii="Calibri" w:hAnsi="Calibri"/>
        </w:rPr>
        <w:t>Peksen</w:t>
      </w:r>
      <w:proofErr w:type="spellEnd"/>
      <w:r>
        <w:rPr>
          <w:rFonts w:ascii="Calibri" w:hAnsi="Calibri"/>
        </w:rPr>
        <w:t xml:space="preserve">. 2014. “Women and Economic Statecraft: The Negative </w:t>
      </w:r>
    </w:p>
    <w:p w14:paraId="587525E7" w14:textId="53CCC4D7" w:rsidR="006C20D2" w:rsidRPr="006C20D2" w:rsidRDefault="006C20D2" w:rsidP="006C09C0">
      <w:pPr>
        <w:spacing w:line="480" w:lineRule="auto"/>
        <w:ind w:left="720"/>
        <w:rPr>
          <w:rFonts w:ascii="Calibri" w:hAnsi="Calibri"/>
        </w:rPr>
      </w:pPr>
      <w:r>
        <w:rPr>
          <w:rFonts w:ascii="Calibri" w:hAnsi="Calibri"/>
        </w:rPr>
        <w:t xml:space="preserve">International Economic Sanctions Visit on Women,” </w:t>
      </w:r>
      <w:r>
        <w:rPr>
          <w:rFonts w:ascii="Calibri" w:hAnsi="Calibri"/>
          <w:i/>
        </w:rPr>
        <w:t xml:space="preserve">European Journal of International Relations </w:t>
      </w:r>
      <w:r>
        <w:rPr>
          <w:rFonts w:ascii="Calibri" w:hAnsi="Calibri"/>
        </w:rPr>
        <w:t>20(2): 463-90.</w:t>
      </w:r>
    </w:p>
    <w:p w14:paraId="03DC766B" w14:textId="42E4D129" w:rsidR="00B8111A" w:rsidRPr="00394752" w:rsidRDefault="00B8111A" w:rsidP="006C09C0">
      <w:pPr>
        <w:spacing w:line="480" w:lineRule="auto"/>
        <w:rPr>
          <w:rFonts w:ascii="Calibri" w:hAnsi="Calibri"/>
        </w:rPr>
      </w:pPr>
      <w:proofErr w:type="spellStart"/>
      <w:r w:rsidRPr="00394752">
        <w:rPr>
          <w:rFonts w:ascii="Calibri" w:hAnsi="Calibri"/>
        </w:rPr>
        <w:t>Elshtain</w:t>
      </w:r>
      <w:proofErr w:type="spellEnd"/>
      <w:r w:rsidRPr="00394752">
        <w:rPr>
          <w:rFonts w:ascii="Calibri" w:hAnsi="Calibri"/>
        </w:rPr>
        <w:t xml:space="preserve">, Jean. 1985. </w:t>
      </w:r>
      <w:r w:rsidRPr="00394752">
        <w:rPr>
          <w:rFonts w:ascii="Calibri" w:hAnsi="Calibri"/>
          <w:i/>
        </w:rPr>
        <w:t xml:space="preserve">Women and Wars. </w:t>
      </w:r>
      <w:r w:rsidRPr="00394752">
        <w:rPr>
          <w:rFonts w:ascii="Calibri" w:hAnsi="Calibri"/>
        </w:rPr>
        <w:t xml:space="preserve">Chicago: University of Chicago Press. </w:t>
      </w:r>
    </w:p>
    <w:p w14:paraId="44893C2E" w14:textId="305ECDF1" w:rsidR="00235822" w:rsidRPr="00394752" w:rsidRDefault="00235822" w:rsidP="006C09C0">
      <w:pPr>
        <w:spacing w:line="480" w:lineRule="auto"/>
        <w:rPr>
          <w:rFonts w:ascii="Calibri" w:hAnsi="Calibri"/>
        </w:rPr>
      </w:pPr>
      <w:proofErr w:type="spellStart"/>
      <w:r w:rsidRPr="00394752">
        <w:rPr>
          <w:rFonts w:ascii="Calibri" w:hAnsi="Calibri"/>
        </w:rPr>
        <w:t>Enloe</w:t>
      </w:r>
      <w:proofErr w:type="spellEnd"/>
      <w:r w:rsidRPr="00394752">
        <w:rPr>
          <w:rFonts w:ascii="Calibri" w:hAnsi="Calibri"/>
        </w:rPr>
        <w:t xml:space="preserve">, Cynthia. 1989. </w:t>
      </w:r>
      <w:r w:rsidRPr="00394752">
        <w:rPr>
          <w:rFonts w:ascii="Calibri" w:hAnsi="Calibri"/>
          <w:i/>
        </w:rPr>
        <w:t xml:space="preserve">Bananas, Beaches, and Bases. </w:t>
      </w:r>
      <w:r w:rsidRPr="00394752">
        <w:rPr>
          <w:rFonts w:ascii="Calibri" w:hAnsi="Calibri"/>
        </w:rPr>
        <w:t xml:space="preserve">Berkeley: University of California Press. </w:t>
      </w:r>
    </w:p>
    <w:p w14:paraId="07DFF7BB" w14:textId="2774EAC0" w:rsidR="00113299" w:rsidRPr="00113299" w:rsidRDefault="00E839E8" w:rsidP="006C09C0">
      <w:pPr>
        <w:spacing w:line="480" w:lineRule="auto"/>
        <w:rPr>
          <w:rFonts w:ascii="Calibri" w:hAnsi="Calibri"/>
        </w:rPr>
      </w:pPr>
      <w:proofErr w:type="spellStart"/>
      <w:r w:rsidRPr="00394752">
        <w:rPr>
          <w:rFonts w:ascii="Calibri" w:hAnsi="Calibri"/>
        </w:rPr>
        <w:t>Enloe</w:t>
      </w:r>
      <w:proofErr w:type="spellEnd"/>
      <w:r w:rsidRPr="00394752">
        <w:rPr>
          <w:rFonts w:ascii="Calibri" w:hAnsi="Calibri"/>
        </w:rPr>
        <w:t xml:space="preserve">, Cynthia. 2010. </w:t>
      </w:r>
      <w:proofErr w:type="spellStart"/>
      <w:r w:rsidRPr="00394752">
        <w:rPr>
          <w:rFonts w:ascii="Calibri" w:hAnsi="Calibri"/>
          <w:i/>
        </w:rPr>
        <w:t>Nimo’s</w:t>
      </w:r>
      <w:proofErr w:type="spellEnd"/>
      <w:r w:rsidRPr="00394752">
        <w:rPr>
          <w:rFonts w:ascii="Calibri" w:hAnsi="Calibri"/>
          <w:i/>
        </w:rPr>
        <w:t xml:space="preserve"> War, Emma’s War. </w:t>
      </w:r>
      <w:r w:rsidRPr="00394752">
        <w:rPr>
          <w:rFonts w:ascii="Calibri" w:hAnsi="Calibri"/>
        </w:rPr>
        <w:t xml:space="preserve">Berkeley: University of California Press. </w:t>
      </w:r>
    </w:p>
    <w:p w14:paraId="5F163F33" w14:textId="03B0BB26" w:rsidR="0022629F" w:rsidRPr="00394752" w:rsidRDefault="0022629F" w:rsidP="006C09C0">
      <w:pPr>
        <w:spacing w:line="480" w:lineRule="auto"/>
        <w:rPr>
          <w:rFonts w:ascii="Calibri" w:hAnsi="Calibri"/>
        </w:rPr>
      </w:pPr>
      <w:r w:rsidRPr="00394752">
        <w:rPr>
          <w:rFonts w:ascii="Calibri" w:hAnsi="Calibri"/>
        </w:rPr>
        <w:t xml:space="preserve">Goldstein, Joshua. 2001. </w:t>
      </w:r>
      <w:r w:rsidRPr="00394752">
        <w:rPr>
          <w:rFonts w:ascii="Calibri" w:hAnsi="Calibri"/>
          <w:i/>
        </w:rPr>
        <w:t xml:space="preserve">War and Gender. </w:t>
      </w:r>
      <w:r w:rsidRPr="00394752">
        <w:rPr>
          <w:rFonts w:ascii="Calibri" w:hAnsi="Calibri"/>
        </w:rPr>
        <w:t xml:space="preserve">Cambridge: Cambridge University Press. </w:t>
      </w:r>
    </w:p>
    <w:p w14:paraId="5B97D158" w14:textId="77777777" w:rsidR="00113299" w:rsidRDefault="00113299" w:rsidP="006C09C0">
      <w:pPr>
        <w:widowControl w:val="0"/>
        <w:autoSpaceDE w:val="0"/>
        <w:autoSpaceDN w:val="0"/>
        <w:adjustRightInd w:val="0"/>
        <w:spacing w:line="480" w:lineRule="auto"/>
        <w:contextualSpacing/>
        <w:rPr>
          <w:rFonts w:ascii="Calibri" w:hAnsi="Calibri"/>
          <w:i/>
          <w:color w:val="000000" w:themeColor="text1"/>
        </w:rPr>
      </w:pPr>
      <w:r w:rsidRPr="00A87E3E">
        <w:rPr>
          <w:rFonts w:ascii="Calibri" w:hAnsi="Calibri"/>
          <w:color w:val="000000" w:themeColor="text1"/>
        </w:rPr>
        <w:t xml:space="preserve">Hamilton, Fiona. 2015. “Women Are Attracted by Utopian Message of Empowerment,” </w:t>
      </w:r>
      <w:r w:rsidRPr="00A87E3E">
        <w:rPr>
          <w:rFonts w:ascii="Calibri" w:hAnsi="Calibri"/>
          <w:i/>
          <w:color w:val="000000" w:themeColor="text1"/>
        </w:rPr>
        <w:t xml:space="preserve">The </w:t>
      </w:r>
    </w:p>
    <w:p w14:paraId="1C93FBCC" w14:textId="6A46FB14" w:rsidR="00113299" w:rsidRPr="00113299" w:rsidRDefault="00113299" w:rsidP="006C09C0">
      <w:pPr>
        <w:widowControl w:val="0"/>
        <w:autoSpaceDE w:val="0"/>
        <w:autoSpaceDN w:val="0"/>
        <w:adjustRightInd w:val="0"/>
        <w:spacing w:line="480" w:lineRule="auto"/>
        <w:ind w:left="720"/>
        <w:contextualSpacing/>
        <w:rPr>
          <w:rFonts w:ascii="Calibri" w:hAnsi="Calibri" w:cs="Times"/>
          <w:color w:val="000000" w:themeColor="text1"/>
        </w:rPr>
      </w:pPr>
      <w:r w:rsidRPr="00A87E3E">
        <w:rPr>
          <w:rFonts w:ascii="Calibri" w:hAnsi="Calibri"/>
          <w:i/>
          <w:color w:val="000000" w:themeColor="text1"/>
        </w:rPr>
        <w:t xml:space="preserve">Times </w:t>
      </w:r>
      <w:r w:rsidRPr="00A87E3E">
        <w:rPr>
          <w:rFonts w:ascii="Calibri" w:hAnsi="Calibri"/>
          <w:color w:val="000000" w:themeColor="text1"/>
        </w:rPr>
        <w:t xml:space="preserve">20 November 2015, accessed 28 January 2016 at </w:t>
      </w:r>
      <w:r w:rsidRPr="00A87E3E">
        <w:rPr>
          <w:rFonts w:ascii="Calibri" w:hAnsi="Calibri" w:cs="Times"/>
          <w:color w:val="000000" w:themeColor="text1"/>
        </w:rPr>
        <w:t xml:space="preserve">http://www.thetimes.co.uk/tto/news/uk/crime/article4618992.ece. </w:t>
      </w:r>
    </w:p>
    <w:p w14:paraId="012FB7D2" w14:textId="77777777" w:rsidR="00492F1D" w:rsidRPr="00394752" w:rsidRDefault="00492F1D" w:rsidP="006C09C0">
      <w:pPr>
        <w:spacing w:line="480" w:lineRule="auto"/>
        <w:rPr>
          <w:rFonts w:ascii="Calibri" w:hAnsi="Calibri"/>
          <w:i/>
        </w:rPr>
      </w:pPr>
      <w:r w:rsidRPr="00394752">
        <w:rPr>
          <w:rFonts w:ascii="Calibri" w:hAnsi="Calibri"/>
        </w:rPr>
        <w:t xml:space="preserve">Harris, Adrienne and </w:t>
      </w:r>
      <w:proofErr w:type="spellStart"/>
      <w:r w:rsidRPr="00394752">
        <w:rPr>
          <w:rFonts w:ascii="Calibri" w:hAnsi="Calibri"/>
        </w:rPr>
        <w:t>Ynestra</w:t>
      </w:r>
      <w:proofErr w:type="spellEnd"/>
      <w:r w:rsidRPr="00394752">
        <w:rPr>
          <w:rFonts w:ascii="Calibri" w:hAnsi="Calibri"/>
        </w:rPr>
        <w:t xml:space="preserve"> King, eds. </w:t>
      </w:r>
      <w:r w:rsidRPr="00394752">
        <w:rPr>
          <w:rFonts w:ascii="Calibri" w:hAnsi="Calibri"/>
          <w:i/>
        </w:rPr>
        <w:t xml:space="preserve">Rocking the Ship of the State: Toward a Feminist Peace </w:t>
      </w:r>
    </w:p>
    <w:p w14:paraId="0CE12509" w14:textId="1EABA08C" w:rsidR="00492F1D" w:rsidRPr="00394752" w:rsidRDefault="00492F1D" w:rsidP="006C09C0">
      <w:pPr>
        <w:spacing w:line="480" w:lineRule="auto"/>
        <w:ind w:firstLine="720"/>
        <w:rPr>
          <w:rFonts w:ascii="Calibri" w:hAnsi="Calibri"/>
        </w:rPr>
      </w:pPr>
      <w:r w:rsidRPr="00394752">
        <w:rPr>
          <w:rFonts w:ascii="Calibri" w:hAnsi="Calibri"/>
          <w:i/>
        </w:rPr>
        <w:t xml:space="preserve">Politics. </w:t>
      </w:r>
      <w:r w:rsidRPr="00394752">
        <w:rPr>
          <w:rFonts w:ascii="Calibri" w:hAnsi="Calibri"/>
        </w:rPr>
        <w:t xml:space="preserve">Boulder, CO: Westview Press. </w:t>
      </w:r>
    </w:p>
    <w:p w14:paraId="521205C1" w14:textId="77777777" w:rsidR="00C9312A" w:rsidRDefault="009924DC" w:rsidP="006C09C0">
      <w:pPr>
        <w:spacing w:line="480" w:lineRule="auto"/>
        <w:rPr>
          <w:rFonts w:ascii="Calibri" w:hAnsi="Calibri"/>
          <w:i/>
        </w:rPr>
      </w:pPr>
      <w:r>
        <w:rPr>
          <w:rFonts w:ascii="Calibri" w:hAnsi="Calibri"/>
        </w:rPr>
        <w:t xml:space="preserve">Hudson, Valerie; Bonnie </w:t>
      </w:r>
      <w:proofErr w:type="spellStart"/>
      <w:r>
        <w:rPr>
          <w:rFonts w:ascii="Calibri" w:hAnsi="Calibri"/>
        </w:rPr>
        <w:t>Ballif-Spanvil</w:t>
      </w:r>
      <w:proofErr w:type="spellEnd"/>
      <w:r>
        <w:rPr>
          <w:rFonts w:ascii="Calibri" w:hAnsi="Calibri"/>
        </w:rPr>
        <w:t>; Rose McDermott; and Chad Emmett</w:t>
      </w:r>
      <w:r w:rsidR="00C9312A">
        <w:rPr>
          <w:rFonts w:ascii="Calibri" w:hAnsi="Calibri"/>
        </w:rPr>
        <w:t xml:space="preserve">. 2012. </w:t>
      </w:r>
      <w:r w:rsidR="00C9312A">
        <w:rPr>
          <w:rFonts w:ascii="Calibri" w:hAnsi="Calibri"/>
          <w:i/>
        </w:rPr>
        <w:t xml:space="preserve">Sex and </w:t>
      </w:r>
    </w:p>
    <w:p w14:paraId="442CB8DB" w14:textId="18739CCD" w:rsidR="009924DC" w:rsidRPr="00C9312A" w:rsidRDefault="00C9312A" w:rsidP="006C09C0">
      <w:pPr>
        <w:spacing w:line="480" w:lineRule="auto"/>
        <w:ind w:firstLine="720"/>
        <w:rPr>
          <w:rFonts w:ascii="Calibri" w:hAnsi="Calibri"/>
        </w:rPr>
      </w:pPr>
      <w:r>
        <w:rPr>
          <w:rFonts w:ascii="Calibri" w:hAnsi="Calibri"/>
          <w:i/>
        </w:rPr>
        <w:t xml:space="preserve">World Peace. </w:t>
      </w:r>
      <w:r>
        <w:rPr>
          <w:rFonts w:ascii="Calibri" w:hAnsi="Calibri"/>
        </w:rPr>
        <w:t>New York: Columbia University Press.</w:t>
      </w:r>
    </w:p>
    <w:p w14:paraId="29F82179" w14:textId="13219BE0" w:rsidR="00B74E55" w:rsidRDefault="00B74E55" w:rsidP="006C09C0">
      <w:pPr>
        <w:spacing w:line="480" w:lineRule="auto"/>
        <w:rPr>
          <w:rFonts w:ascii="Calibri" w:hAnsi="Calibri"/>
        </w:rPr>
      </w:pPr>
      <w:r>
        <w:rPr>
          <w:rFonts w:ascii="Calibri" w:hAnsi="Calibri"/>
        </w:rPr>
        <w:t xml:space="preserve">Hudson, Valerie; Mary </w:t>
      </w:r>
      <w:proofErr w:type="spellStart"/>
      <w:r>
        <w:rPr>
          <w:rFonts w:ascii="Calibri" w:hAnsi="Calibri"/>
        </w:rPr>
        <w:t>Caprioli</w:t>
      </w:r>
      <w:proofErr w:type="spellEnd"/>
      <w:r>
        <w:rPr>
          <w:rFonts w:ascii="Calibri" w:hAnsi="Calibri"/>
        </w:rPr>
        <w:t>; Bon</w:t>
      </w:r>
      <w:r w:rsidR="009924DC">
        <w:rPr>
          <w:rFonts w:ascii="Calibri" w:hAnsi="Calibri"/>
        </w:rPr>
        <w:t xml:space="preserve">nie </w:t>
      </w:r>
      <w:proofErr w:type="spellStart"/>
      <w:r w:rsidR="009924DC">
        <w:rPr>
          <w:rFonts w:ascii="Calibri" w:hAnsi="Calibri"/>
        </w:rPr>
        <w:t>Ballif-Spanvil</w:t>
      </w:r>
      <w:proofErr w:type="spellEnd"/>
      <w:r w:rsidR="009924DC">
        <w:rPr>
          <w:rFonts w:ascii="Calibri" w:hAnsi="Calibri"/>
        </w:rPr>
        <w:t>; Rose McDermott; and Chad Emme</w:t>
      </w:r>
      <w:r>
        <w:rPr>
          <w:rFonts w:ascii="Calibri" w:hAnsi="Calibri"/>
        </w:rPr>
        <w:t xml:space="preserve">tt. </w:t>
      </w:r>
    </w:p>
    <w:p w14:paraId="5D799493" w14:textId="2F28F799" w:rsidR="00B74E55" w:rsidRPr="00B74E55" w:rsidRDefault="00B74E55" w:rsidP="006C09C0">
      <w:pPr>
        <w:spacing w:line="480" w:lineRule="auto"/>
        <w:ind w:left="720"/>
        <w:rPr>
          <w:rFonts w:ascii="Calibri" w:hAnsi="Calibri"/>
        </w:rPr>
      </w:pPr>
      <w:r>
        <w:rPr>
          <w:rFonts w:ascii="Calibri" w:hAnsi="Calibri"/>
        </w:rPr>
        <w:t xml:space="preserve">2009. “The Heart of the Matter: The Security of Women and the Security of States,” </w:t>
      </w:r>
      <w:r>
        <w:rPr>
          <w:rFonts w:ascii="Calibri" w:hAnsi="Calibri"/>
          <w:i/>
        </w:rPr>
        <w:t xml:space="preserve">International Security </w:t>
      </w:r>
      <w:r>
        <w:rPr>
          <w:rFonts w:ascii="Calibri" w:hAnsi="Calibri"/>
        </w:rPr>
        <w:t>33(3): 7-25.</w:t>
      </w:r>
    </w:p>
    <w:p w14:paraId="401B0D80" w14:textId="26F50040" w:rsidR="00113299" w:rsidRDefault="009817E2" w:rsidP="006C09C0">
      <w:pPr>
        <w:spacing w:line="480" w:lineRule="auto"/>
        <w:rPr>
          <w:rFonts w:ascii="Calibri" w:hAnsi="Calibri"/>
        </w:rPr>
      </w:pPr>
      <w:r>
        <w:rPr>
          <w:rFonts w:ascii="Calibri" w:hAnsi="Calibri"/>
        </w:rPr>
        <w:t xml:space="preserve">Huntington, Samuel. 1996. </w:t>
      </w:r>
      <w:r>
        <w:rPr>
          <w:rFonts w:ascii="Calibri" w:hAnsi="Calibri"/>
          <w:i/>
        </w:rPr>
        <w:t xml:space="preserve">The Clash of Civilizations. </w:t>
      </w:r>
      <w:r>
        <w:rPr>
          <w:rFonts w:ascii="Calibri" w:hAnsi="Calibri"/>
        </w:rPr>
        <w:t>New</w:t>
      </w:r>
      <w:r w:rsidR="00D61B3C">
        <w:rPr>
          <w:rFonts w:ascii="Calibri" w:hAnsi="Calibri"/>
        </w:rPr>
        <w:t xml:space="preserve"> </w:t>
      </w:r>
      <w:r>
        <w:rPr>
          <w:rFonts w:ascii="Calibri" w:hAnsi="Calibri"/>
        </w:rPr>
        <w:t xml:space="preserve">York: Simon &amp; Schuster. </w:t>
      </w:r>
    </w:p>
    <w:p w14:paraId="4A4A328F" w14:textId="77777777" w:rsidR="000E5998" w:rsidRDefault="000E5998" w:rsidP="006C09C0">
      <w:pPr>
        <w:spacing w:line="480" w:lineRule="auto"/>
        <w:rPr>
          <w:rFonts w:ascii="Calibri" w:hAnsi="Calibri"/>
        </w:rPr>
      </w:pPr>
      <w:r>
        <w:rPr>
          <w:rFonts w:ascii="Calibri" w:hAnsi="Calibri"/>
        </w:rPr>
        <w:t xml:space="preserve">Huston, Nancy. 1983. “Tales of War and Tears of Women,” in </w:t>
      </w:r>
      <w:r>
        <w:rPr>
          <w:rFonts w:ascii="Calibri" w:hAnsi="Calibri"/>
          <w:i/>
        </w:rPr>
        <w:t xml:space="preserve">Women and Men’s Wars, </w:t>
      </w:r>
      <w:r>
        <w:rPr>
          <w:rFonts w:ascii="Calibri" w:hAnsi="Calibri"/>
        </w:rPr>
        <w:t xml:space="preserve">ed. </w:t>
      </w:r>
    </w:p>
    <w:p w14:paraId="61139F5B" w14:textId="3A2A2144" w:rsidR="000E5998" w:rsidRPr="000E5998" w:rsidRDefault="000E5998" w:rsidP="006C09C0">
      <w:pPr>
        <w:spacing w:line="480" w:lineRule="auto"/>
        <w:ind w:firstLine="720"/>
        <w:rPr>
          <w:rFonts w:ascii="Calibri" w:hAnsi="Calibri"/>
        </w:rPr>
      </w:pPr>
      <w:r>
        <w:rPr>
          <w:rFonts w:ascii="Calibri" w:hAnsi="Calibri"/>
        </w:rPr>
        <w:t xml:space="preserve">Judith </w:t>
      </w:r>
      <w:proofErr w:type="spellStart"/>
      <w:r>
        <w:rPr>
          <w:rFonts w:ascii="Calibri" w:hAnsi="Calibri"/>
        </w:rPr>
        <w:t>Stiehm</w:t>
      </w:r>
      <w:proofErr w:type="spellEnd"/>
      <w:r w:rsidR="00D61B3C">
        <w:rPr>
          <w:rFonts w:ascii="Calibri" w:hAnsi="Calibri"/>
        </w:rPr>
        <w:t>.</w:t>
      </w:r>
      <w:r>
        <w:rPr>
          <w:rFonts w:ascii="Calibri" w:hAnsi="Calibri"/>
        </w:rPr>
        <w:t xml:space="preserve"> Oxford: </w:t>
      </w:r>
      <w:proofErr w:type="spellStart"/>
      <w:r>
        <w:rPr>
          <w:rFonts w:ascii="Calibri" w:hAnsi="Calibri"/>
        </w:rPr>
        <w:t>Pergamon</w:t>
      </w:r>
      <w:proofErr w:type="spellEnd"/>
      <w:r>
        <w:rPr>
          <w:rFonts w:ascii="Calibri" w:hAnsi="Calibri"/>
        </w:rPr>
        <w:t xml:space="preserve"> Press</w:t>
      </w:r>
      <w:r w:rsidR="00D61B3C">
        <w:rPr>
          <w:rFonts w:ascii="Calibri" w:hAnsi="Calibri"/>
        </w:rPr>
        <w:t>.</w:t>
      </w:r>
    </w:p>
    <w:p w14:paraId="55BA9622" w14:textId="77777777" w:rsidR="000B7DA4" w:rsidRPr="00394752" w:rsidRDefault="000B7DA4" w:rsidP="006C09C0">
      <w:pPr>
        <w:spacing w:line="480" w:lineRule="auto"/>
        <w:rPr>
          <w:rFonts w:ascii="Calibri" w:hAnsi="Calibri"/>
        </w:rPr>
      </w:pPr>
      <w:r w:rsidRPr="00394752">
        <w:rPr>
          <w:rFonts w:ascii="Calibri" w:hAnsi="Calibri"/>
        </w:rPr>
        <w:t xml:space="preserve">Hynes, H. Patricia. 2004. “On the Battlefield of Women’s Bodies: An Overview of the Harm of </w:t>
      </w:r>
    </w:p>
    <w:p w14:paraId="4BC51419" w14:textId="4FD80073" w:rsidR="003E6213" w:rsidRPr="00394752" w:rsidRDefault="000B7DA4" w:rsidP="006C09C0">
      <w:pPr>
        <w:spacing w:line="480" w:lineRule="auto"/>
        <w:ind w:firstLine="720"/>
        <w:rPr>
          <w:rFonts w:ascii="Calibri" w:hAnsi="Calibri"/>
        </w:rPr>
      </w:pPr>
      <w:r w:rsidRPr="00394752">
        <w:rPr>
          <w:rFonts w:ascii="Calibri" w:hAnsi="Calibri"/>
        </w:rPr>
        <w:t xml:space="preserve">War to Women,” </w:t>
      </w:r>
      <w:r w:rsidRPr="00394752">
        <w:rPr>
          <w:rFonts w:ascii="Calibri" w:hAnsi="Calibri"/>
          <w:i/>
        </w:rPr>
        <w:t xml:space="preserve">Women’s Studies International Forum </w:t>
      </w:r>
      <w:r w:rsidRPr="00394752">
        <w:rPr>
          <w:rFonts w:ascii="Calibri" w:hAnsi="Calibri"/>
        </w:rPr>
        <w:t xml:space="preserve">27(5): 431-445. </w:t>
      </w:r>
    </w:p>
    <w:p w14:paraId="67ABC7E9" w14:textId="77777777" w:rsidR="00E07F83" w:rsidRDefault="00113299" w:rsidP="006C09C0">
      <w:pPr>
        <w:widowControl w:val="0"/>
        <w:autoSpaceDE w:val="0"/>
        <w:autoSpaceDN w:val="0"/>
        <w:adjustRightInd w:val="0"/>
        <w:spacing w:line="480" w:lineRule="auto"/>
        <w:contextualSpacing/>
        <w:rPr>
          <w:rFonts w:ascii="Calibri" w:hAnsi="Calibri"/>
          <w:color w:val="000000" w:themeColor="text1"/>
        </w:rPr>
      </w:pPr>
      <w:proofErr w:type="spellStart"/>
      <w:r w:rsidRPr="00A87E3E">
        <w:rPr>
          <w:rFonts w:ascii="Calibri" w:hAnsi="Calibri"/>
          <w:color w:val="000000" w:themeColor="text1"/>
        </w:rPr>
        <w:lastRenderedPageBreak/>
        <w:t>Jaber</w:t>
      </w:r>
      <w:proofErr w:type="spellEnd"/>
      <w:r w:rsidRPr="00A87E3E">
        <w:rPr>
          <w:rFonts w:ascii="Calibri" w:hAnsi="Calibri"/>
          <w:color w:val="000000" w:themeColor="text1"/>
        </w:rPr>
        <w:t xml:space="preserve">, </w:t>
      </w:r>
      <w:proofErr w:type="spellStart"/>
      <w:r w:rsidRPr="00A87E3E">
        <w:rPr>
          <w:rFonts w:ascii="Calibri" w:hAnsi="Calibri"/>
          <w:color w:val="000000" w:themeColor="text1"/>
        </w:rPr>
        <w:t>Hala</w:t>
      </w:r>
      <w:proofErr w:type="spellEnd"/>
      <w:r w:rsidRPr="00A87E3E">
        <w:rPr>
          <w:rFonts w:ascii="Calibri" w:hAnsi="Calibri"/>
          <w:color w:val="000000" w:themeColor="text1"/>
        </w:rPr>
        <w:t xml:space="preserve">. 2015a. “’Isis Has Gone. So Has My City.’” </w:t>
      </w:r>
      <w:r w:rsidRPr="00A87E3E">
        <w:rPr>
          <w:rFonts w:ascii="Calibri" w:hAnsi="Calibri"/>
          <w:i/>
          <w:color w:val="000000" w:themeColor="text1"/>
        </w:rPr>
        <w:t xml:space="preserve">The Sunday Times </w:t>
      </w:r>
      <w:r w:rsidRPr="00A87E3E">
        <w:rPr>
          <w:rFonts w:ascii="Calibri" w:hAnsi="Calibri"/>
          <w:color w:val="000000" w:themeColor="text1"/>
        </w:rPr>
        <w:t xml:space="preserve">1 February 2015, </w:t>
      </w:r>
    </w:p>
    <w:p w14:paraId="1A71A96E" w14:textId="44211A33" w:rsidR="00113299" w:rsidRPr="00A87E3E" w:rsidRDefault="00113299" w:rsidP="006C09C0">
      <w:pPr>
        <w:widowControl w:val="0"/>
        <w:autoSpaceDE w:val="0"/>
        <w:autoSpaceDN w:val="0"/>
        <w:adjustRightInd w:val="0"/>
        <w:spacing w:line="480" w:lineRule="auto"/>
        <w:ind w:left="720"/>
        <w:contextualSpacing/>
        <w:rPr>
          <w:rFonts w:ascii="Calibri" w:hAnsi="Calibri" w:cs="Times"/>
          <w:color w:val="000000" w:themeColor="text1"/>
        </w:rPr>
      </w:pPr>
      <w:proofErr w:type="spellStart"/>
      <w:r w:rsidRPr="00A87E3E">
        <w:rPr>
          <w:rFonts w:ascii="Calibri" w:hAnsi="Calibri"/>
          <w:color w:val="000000" w:themeColor="text1"/>
        </w:rPr>
        <w:t>accesssed</w:t>
      </w:r>
      <w:proofErr w:type="spellEnd"/>
      <w:r w:rsidRPr="00A87E3E">
        <w:rPr>
          <w:rFonts w:ascii="Calibri" w:hAnsi="Calibri"/>
          <w:color w:val="000000" w:themeColor="text1"/>
        </w:rPr>
        <w:t xml:space="preserve"> 28 January 2016 at </w:t>
      </w:r>
      <w:r w:rsidRPr="00A87E3E">
        <w:rPr>
          <w:rFonts w:ascii="Calibri" w:hAnsi="Calibri" w:cs="Times"/>
          <w:color w:val="000000" w:themeColor="text1"/>
        </w:rPr>
        <w:t>http://www.thesundaytimes.co.uk/sto/news/world_news/Middle_East/article1514071.ece.</w:t>
      </w:r>
    </w:p>
    <w:p w14:paraId="44F6E73A" w14:textId="77777777" w:rsidR="00E07F83" w:rsidRDefault="00113299" w:rsidP="006C09C0">
      <w:pPr>
        <w:widowControl w:val="0"/>
        <w:autoSpaceDE w:val="0"/>
        <w:autoSpaceDN w:val="0"/>
        <w:adjustRightInd w:val="0"/>
        <w:spacing w:line="480" w:lineRule="auto"/>
        <w:contextualSpacing/>
        <w:rPr>
          <w:rFonts w:ascii="Calibri" w:hAnsi="Calibri"/>
          <w:color w:val="000000" w:themeColor="text1"/>
        </w:rPr>
      </w:pPr>
      <w:proofErr w:type="spellStart"/>
      <w:r w:rsidRPr="00A87E3E">
        <w:rPr>
          <w:rFonts w:ascii="Calibri" w:hAnsi="Calibri"/>
          <w:color w:val="000000" w:themeColor="text1"/>
        </w:rPr>
        <w:t>Jaber</w:t>
      </w:r>
      <w:proofErr w:type="spellEnd"/>
      <w:r w:rsidRPr="00A87E3E">
        <w:rPr>
          <w:rFonts w:ascii="Calibri" w:hAnsi="Calibri"/>
          <w:color w:val="000000" w:themeColor="text1"/>
        </w:rPr>
        <w:t xml:space="preserve">, </w:t>
      </w:r>
      <w:proofErr w:type="spellStart"/>
      <w:r w:rsidRPr="00A87E3E">
        <w:rPr>
          <w:rFonts w:ascii="Calibri" w:hAnsi="Calibri"/>
          <w:color w:val="000000" w:themeColor="text1"/>
        </w:rPr>
        <w:t>Hala</w:t>
      </w:r>
      <w:proofErr w:type="spellEnd"/>
      <w:r w:rsidRPr="00A87E3E">
        <w:rPr>
          <w:rFonts w:ascii="Calibri" w:hAnsi="Calibri"/>
          <w:color w:val="000000" w:themeColor="text1"/>
        </w:rPr>
        <w:t xml:space="preserve">. 2015b. “Mother of Five Begs for Rescue from Isis.” </w:t>
      </w:r>
      <w:r w:rsidRPr="00A87E3E">
        <w:rPr>
          <w:rFonts w:ascii="Calibri" w:hAnsi="Calibri"/>
          <w:i/>
          <w:color w:val="000000" w:themeColor="text1"/>
        </w:rPr>
        <w:t xml:space="preserve">The Sunday Times </w:t>
      </w:r>
      <w:r w:rsidRPr="00A87E3E">
        <w:rPr>
          <w:rFonts w:ascii="Calibri" w:hAnsi="Calibri"/>
          <w:color w:val="000000" w:themeColor="text1"/>
        </w:rPr>
        <w:t xml:space="preserve">23 August </w:t>
      </w:r>
    </w:p>
    <w:p w14:paraId="535C63E8" w14:textId="4F116799" w:rsidR="00113299" w:rsidRPr="00E07F83" w:rsidRDefault="00113299" w:rsidP="006C09C0">
      <w:pPr>
        <w:widowControl w:val="0"/>
        <w:autoSpaceDE w:val="0"/>
        <w:autoSpaceDN w:val="0"/>
        <w:adjustRightInd w:val="0"/>
        <w:spacing w:line="480" w:lineRule="auto"/>
        <w:ind w:left="720"/>
        <w:contextualSpacing/>
        <w:rPr>
          <w:rFonts w:ascii="Calibri" w:hAnsi="Calibri" w:cs="Times"/>
          <w:color w:val="000000" w:themeColor="text1"/>
        </w:rPr>
      </w:pPr>
      <w:r w:rsidRPr="00A87E3E">
        <w:rPr>
          <w:rFonts w:ascii="Calibri" w:hAnsi="Calibri"/>
          <w:color w:val="000000" w:themeColor="text1"/>
        </w:rPr>
        <w:t xml:space="preserve">2015, accessed 28 January 2016 at </w:t>
      </w:r>
      <w:r w:rsidRPr="00A87E3E">
        <w:rPr>
          <w:rFonts w:ascii="Calibri" w:hAnsi="Calibri" w:cs="Times"/>
          <w:color w:val="000000" w:themeColor="text1"/>
        </w:rPr>
        <w:t>http://www.thesundaytimes.co.uk/sto/news/uk_news/National/jihadists/article1597159.ece.</w:t>
      </w:r>
    </w:p>
    <w:p w14:paraId="6D80A565" w14:textId="77777777" w:rsidR="004C536B" w:rsidRDefault="004C536B" w:rsidP="006C09C0">
      <w:pPr>
        <w:spacing w:line="480" w:lineRule="auto"/>
        <w:rPr>
          <w:rFonts w:ascii="Calibri" w:hAnsi="Calibri"/>
        </w:rPr>
      </w:pPr>
      <w:proofErr w:type="spellStart"/>
      <w:r>
        <w:rPr>
          <w:rFonts w:ascii="Calibri" w:hAnsi="Calibri"/>
        </w:rPr>
        <w:t>Krook</w:t>
      </w:r>
      <w:proofErr w:type="spellEnd"/>
      <w:r>
        <w:rPr>
          <w:rFonts w:ascii="Calibri" w:hAnsi="Calibri"/>
        </w:rPr>
        <w:t xml:space="preserve">, Mona Lena and Diana Z. O’Brien. 2012. “All the President’s Men? The Appointment of </w:t>
      </w:r>
    </w:p>
    <w:p w14:paraId="700B6905" w14:textId="7B560F05" w:rsidR="004C536B" w:rsidRPr="004C536B" w:rsidRDefault="004C536B" w:rsidP="006C09C0">
      <w:pPr>
        <w:spacing w:line="480" w:lineRule="auto"/>
        <w:ind w:firstLine="720"/>
        <w:rPr>
          <w:rFonts w:ascii="Calibri" w:hAnsi="Calibri"/>
        </w:rPr>
      </w:pPr>
      <w:r>
        <w:rPr>
          <w:rFonts w:ascii="Calibri" w:hAnsi="Calibri"/>
        </w:rPr>
        <w:t xml:space="preserve">Female Cabinet Ministers Worldwide,” </w:t>
      </w:r>
      <w:r>
        <w:rPr>
          <w:rFonts w:ascii="Calibri" w:hAnsi="Calibri"/>
          <w:i/>
        </w:rPr>
        <w:t xml:space="preserve">Journal of Politics </w:t>
      </w:r>
      <w:r>
        <w:rPr>
          <w:rFonts w:ascii="Calibri" w:hAnsi="Calibri"/>
        </w:rPr>
        <w:t xml:space="preserve">74(2): 840-55. </w:t>
      </w:r>
    </w:p>
    <w:p w14:paraId="50C5451F" w14:textId="77777777" w:rsidR="00235822" w:rsidRPr="00394752" w:rsidRDefault="00235822" w:rsidP="006C09C0">
      <w:pPr>
        <w:spacing w:line="480" w:lineRule="auto"/>
        <w:rPr>
          <w:rFonts w:ascii="Calibri" w:hAnsi="Calibri"/>
        </w:rPr>
      </w:pPr>
      <w:proofErr w:type="spellStart"/>
      <w:r w:rsidRPr="00394752">
        <w:rPr>
          <w:rFonts w:ascii="Calibri" w:hAnsi="Calibri"/>
        </w:rPr>
        <w:t>Linetsky</w:t>
      </w:r>
      <w:proofErr w:type="spellEnd"/>
      <w:r w:rsidRPr="00394752">
        <w:rPr>
          <w:rFonts w:ascii="Calibri" w:hAnsi="Calibri"/>
        </w:rPr>
        <w:t xml:space="preserve">, </w:t>
      </w:r>
      <w:proofErr w:type="spellStart"/>
      <w:r w:rsidRPr="00394752">
        <w:rPr>
          <w:rFonts w:ascii="Calibri" w:hAnsi="Calibri"/>
        </w:rPr>
        <w:t>Zuri</w:t>
      </w:r>
      <w:proofErr w:type="spellEnd"/>
      <w:r w:rsidRPr="00394752">
        <w:rPr>
          <w:rFonts w:ascii="Calibri" w:hAnsi="Calibri"/>
        </w:rPr>
        <w:t xml:space="preserve">. 2015. “How to Defeat ISIS.” </w:t>
      </w:r>
      <w:r w:rsidRPr="00394752">
        <w:rPr>
          <w:rFonts w:ascii="Calibri" w:hAnsi="Calibri"/>
          <w:i/>
        </w:rPr>
        <w:t xml:space="preserve">The American Prospect </w:t>
      </w:r>
      <w:r w:rsidRPr="00394752">
        <w:rPr>
          <w:rFonts w:ascii="Calibri" w:hAnsi="Calibri"/>
        </w:rPr>
        <w:t xml:space="preserve">30 November 2015, accessed </w:t>
      </w:r>
    </w:p>
    <w:p w14:paraId="587474E6" w14:textId="13D7BE96" w:rsidR="00235822" w:rsidRPr="00394752" w:rsidRDefault="00235822" w:rsidP="006C09C0">
      <w:pPr>
        <w:spacing w:line="480" w:lineRule="auto"/>
        <w:ind w:firstLine="720"/>
        <w:rPr>
          <w:rFonts w:ascii="Calibri" w:hAnsi="Calibri"/>
        </w:rPr>
      </w:pPr>
      <w:r w:rsidRPr="00394752">
        <w:rPr>
          <w:rFonts w:ascii="Calibri" w:hAnsi="Calibri"/>
        </w:rPr>
        <w:t>21 January 2016 at http://prospect.org/article/how-defeat-isis.</w:t>
      </w:r>
    </w:p>
    <w:p w14:paraId="44B5CFF2" w14:textId="151E80BD" w:rsidR="00C27384" w:rsidRPr="00394752" w:rsidRDefault="00C27384" w:rsidP="006C09C0">
      <w:pPr>
        <w:spacing w:line="480" w:lineRule="auto"/>
        <w:rPr>
          <w:rFonts w:ascii="Calibri" w:hAnsi="Calibri"/>
        </w:rPr>
      </w:pPr>
      <w:r w:rsidRPr="00394752">
        <w:rPr>
          <w:rFonts w:ascii="Calibri" w:hAnsi="Calibri"/>
        </w:rPr>
        <w:t xml:space="preserve">Lucas, Ryan. 2015. “News Guide: Latest Developments on the Islamic State Group.” Associated </w:t>
      </w:r>
    </w:p>
    <w:p w14:paraId="58E9475D" w14:textId="0DF757F3" w:rsidR="00C27384" w:rsidRPr="00394752" w:rsidRDefault="00C27384" w:rsidP="006C09C0">
      <w:pPr>
        <w:spacing w:line="480" w:lineRule="auto"/>
        <w:ind w:left="720"/>
        <w:rPr>
          <w:rFonts w:ascii="Calibri" w:hAnsi="Calibri"/>
        </w:rPr>
      </w:pPr>
      <w:r w:rsidRPr="00394752">
        <w:rPr>
          <w:rFonts w:ascii="Calibri" w:hAnsi="Calibri"/>
        </w:rPr>
        <w:t>Press, 9 March 2015, accessed 21 January 2016 at http://bigstory.ap.org/article/a9420b377b3b4f52bc88f07196ae2dd3/activists-say-airstrike-hits-islamic-state-held-oil.</w:t>
      </w:r>
    </w:p>
    <w:p w14:paraId="393E2E1E" w14:textId="77777777" w:rsidR="00E83821" w:rsidRPr="00394752" w:rsidRDefault="00E83821" w:rsidP="006C09C0">
      <w:pPr>
        <w:spacing w:line="480" w:lineRule="auto"/>
        <w:rPr>
          <w:rFonts w:ascii="Calibri" w:hAnsi="Calibri"/>
        </w:rPr>
      </w:pPr>
      <w:r w:rsidRPr="00394752">
        <w:rPr>
          <w:rFonts w:ascii="Calibri" w:hAnsi="Calibri"/>
        </w:rPr>
        <w:t xml:space="preserve">McEvoy, Sandra. 2009. “Loyalist Women Paramilitaries in Northern Ireland: Beginning a </w:t>
      </w:r>
    </w:p>
    <w:p w14:paraId="4C776FB3" w14:textId="217C1449" w:rsidR="00E83821" w:rsidRPr="00394752" w:rsidRDefault="00E83821" w:rsidP="006C09C0">
      <w:pPr>
        <w:spacing w:line="480" w:lineRule="auto"/>
        <w:ind w:firstLine="720"/>
        <w:rPr>
          <w:rFonts w:ascii="Calibri" w:hAnsi="Calibri"/>
        </w:rPr>
      </w:pPr>
      <w:r w:rsidRPr="00394752">
        <w:rPr>
          <w:rFonts w:ascii="Calibri" w:hAnsi="Calibri"/>
        </w:rPr>
        <w:t xml:space="preserve">Feminist Conversation about Conflict Resolution,” </w:t>
      </w:r>
      <w:r w:rsidRPr="00394752">
        <w:rPr>
          <w:rFonts w:ascii="Calibri" w:hAnsi="Calibri"/>
          <w:i/>
        </w:rPr>
        <w:t xml:space="preserve">Security Studies </w:t>
      </w:r>
      <w:r w:rsidRPr="00394752">
        <w:rPr>
          <w:rFonts w:ascii="Calibri" w:hAnsi="Calibri"/>
        </w:rPr>
        <w:t>18(2): 262-286.</w:t>
      </w:r>
    </w:p>
    <w:p w14:paraId="3BB4E290" w14:textId="710398C8" w:rsidR="005007B5" w:rsidRPr="00394752" w:rsidRDefault="005007B5" w:rsidP="006C09C0">
      <w:pPr>
        <w:spacing w:line="480" w:lineRule="auto"/>
        <w:rPr>
          <w:rFonts w:ascii="Calibri" w:hAnsi="Calibri"/>
        </w:rPr>
      </w:pPr>
      <w:r w:rsidRPr="00394752">
        <w:rPr>
          <w:rFonts w:ascii="Calibri" w:hAnsi="Calibri"/>
        </w:rPr>
        <w:t>McKay, Hollie. 2016. “Christian Mothers, Wi</w:t>
      </w:r>
      <w:r w:rsidR="00E0517C" w:rsidRPr="00394752">
        <w:rPr>
          <w:rFonts w:ascii="Calibri" w:hAnsi="Calibri"/>
        </w:rPr>
        <w:t>ves Take up the Fight against I</w:t>
      </w:r>
      <w:r w:rsidRPr="00394752">
        <w:rPr>
          <w:rFonts w:ascii="Calibri" w:hAnsi="Calibri"/>
        </w:rPr>
        <w:t xml:space="preserve">SIS, Whose Women </w:t>
      </w:r>
    </w:p>
    <w:p w14:paraId="115063F8" w14:textId="2F1DB975" w:rsidR="005007B5" w:rsidRPr="00394752" w:rsidRDefault="005007B5" w:rsidP="006C09C0">
      <w:pPr>
        <w:spacing w:line="480" w:lineRule="auto"/>
        <w:ind w:left="720"/>
        <w:rPr>
          <w:rFonts w:ascii="Calibri" w:hAnsi="Calibri"/>
        </w:rPr>
      </w:pPr>
      <w:r w:rsidRPr="00394752">
        <w:rPr>
          <w:rFonts w:ascii="Calibri" w:hAnsi="Calibri"/>
        </w:rPr>
        <w:t xml:space="preserve">Serve as Suicide Bombers and Slaves.” </w:t>
      </w:r>
      <w:r w:rsidRPr="00394752">
        <w:rPr>
          <w:rFonts w:ascii="Calibri" w:hAnsi="Calibri"/>
          <w:i/>
        </w:rPr>
        <w:t xml:space="preserve">Fox News </w:t>
      </w:r>
      <w:r w:rsidRPr="00394752">
        <w:rPr>
          <w:rFonts w:ascii="Calibri" w:hAnsi="Calibri"/>
        </w:rPr>
        <w:t xml:space="preserve">18 January, accessed 20 January 2016 at </w:t>
      </w:r>
      <w:r w:rsidR="000B7DA4" w:rsidRPr="00394752">
        <w:rPr>
          <w:rFonts w:ascii="Calibri" w:hAnsi="Calibri"/>
        </w:rPr>
        <w:t>http://www.foxnews.com/world/2016/01/18/christian-mothers-wives-take-up-fight-against-isis-whose-women-serve-as-suicide-bombers-and-slaves.html</w:t>
      </w:r>
      <w:r w:rsidRPr="00394752">
        <w:rPr>
          <w:rFonts w:ascii="Calibri" w:hAnsi="Calibri"/>
        </w:rPr>
        <w:t xml:space="preserve">. </w:t>
      </w:r>
    </w:p>
    <w:p w14:paraId="158507CF" w14:textId="77777777" w:rsidR="00E83821" w:rsidRPr="00394752" w:rsidRDefault="00E83821" w:rsidP="006C09C0">
      <w:pPr>
        <w:spacing w:line="480" w:lineRule="auto"/>
        <w:rPr>
          <w:rFonts w:ascii="Calibri" w:hAnsi="Calibri"/>
        </w:rPr>
      </w:pPr>
      <w:proofErr w:type="spellStart"/>
      <w:r w:rsidRPr="00394752">
        <w:rPr>
          <w:rFonts w:ascii="Calibri" w:hAnsi="Calibri"/>
        </w:rPr>
        <w:lastRenderedPageBreak/>
        <w:t>MacKenzie</w:t>
      </w:r>
      <w:proofErr w:type="spellEnd"/>
      <w:r w:rsidRPr="00394752">
        <w:rPr>
          <w:rFonts w:ascii="Calibri" w:hAnsi="Calibri"/>
        </w:rPr>
        <w:t xml:space="preserve">, Megan. 2009. “Securitization and </w:t>
      </w:r>
      <w:proofErr w:type="spellStart"/>
      <w:r w:rsidRPr="00394752">
        <w:rPr>
          <w:rFonts w:ascii="Calibri" w:hAnsi="Calibri"/>
        </w:rPr>
        <w:t>Desecuritization</w:t>
      </w:r>
      <w:proofErr w:type="spellEnd"/>
      <w:r w:rsidRPr="00394752">
        <w:rPr>
          <w:rFonts w:ascii="Calibri" w:hAnsi="Calibri"/>
        </w:rPr>
        <w:t xml:space="preserve">: Female Soldiers and the </w:t>
      </w:r>
    </w:p>
    <w:p w14:paraId="7C9694D1" w14:textId="37D803FF" w:rsidR="003E6213" w:rsidRPr="00394752" w:rsidRDefault="00E83821" w:rsidP="006C09C0">
      <w:pPr>
        <w:spacing w:line="480" w:lineRule="auto"/>
        <w:ind w:left="720"/>
        <w:rPr>
          <w:rFonts w:ascii="Calibri" w:hAnsi="Calibri"/>
        </w:rPr>
      </w:pPr>
      <w:r w:rsidRPr="00394752">
        <w:rPr>
          <w:rFonts w:ascii="Calibri" w:hAnsi="Calibri"/>
        </w:rPr>
        <w:t xml:space="preserve">Reconstruction of Women in Post-Conflict Sierra Leone,” </w:t>
      </w:r>
      <w:r w:rsidRPr="00394752">
        <w:rPr>
          <w:rFonts w:ascii="Calibri" w:hAnsi="Calibri"/>
          <w:i/>
        </w:rPr>
        <w:t xml:space="preserve">Security Studies </w:t>
      </w:r>
      <w:r w:rsidRPr="00394752">
        <w:rPr>
          <w:rFonts w:ascii="Calibri" w:hAnsi="Calibri"/>
        </w:rPr>
        <w:t>18(2): 241-261.</w:t>
      </w:r>
    </w:p>
    <w:p w14:paraId="6BD59EFE" w14:textId="77777777" w:rsidR="003E6213" w:rsidRPr="00394752" w:rsidRDefault="003E6213" w:rsidP="006C09C0">
      <w:pPr>
        <w:spacing w:line="480" w:lineRule="auto"/>
        <w:rPr>
          <w:rFonts w:ascii="Calibri" w:hAnsi="Calibri"/>
          <w:i/>
        </w:rPr>
      </w:pPr>
      <w:proofErr w:type="spellStart"/>
      <w:r w:rsidRPr="00394752">
        <w:rPr>
          <w:rFonts w:ascii="Calibri" w:hAnsi="Calibri"/>
        </w:rPr>
        <w:t>MacKenzie</w:t>
      </w:r>
      <w:proofErr w:type="spellEnd"/>
      <w:r w:rsidRPr="00394752">
        <w:rPr>
          <w:rFonts w:ascii="Calibri" w:hAnsi="Calibri"/>
        </w:rPr>
        <w:t xml:space="preserve">, Megan. 2012. </w:t>
      </w:r>
      <w:r w:rsidRPr="00394752">
        <w:rPr>
          <w:rFonts w:ascii="Calibri" w:hAnsi="Calibri"/>
          <w:i/>
        </w:rPr>
        <w:t>Female Soldiers in Sierra Leone: Sex, Security, and Post-</w:t>
      </w:r>
      <w:proofErr w:type="spellStart"/>
      <w:r w:rsidRPr="00394752">
        <w:rPr>
          <w:rFonts w:ascii="Calibri" w:hAnsi="Calibri"/>
          <w:i/>
        </w:rPr>
        <w:t>Conflcit</w:t>
      </w:r>
      <w:proofErr w:type="spellEnd"/>
      <w:r w:rsidRPr="00394752">
        <w:rPr>
          <w:rFonts w:ascii="Calibri" w:hAnsi="Calibri"/>
          <w:i/>
        </w:rPr>
        <w:t xml:space="preserve"> </w:t>
      </w:r>
    </w:p>
    <w:p w14:paraId="751E2107" w14:textId="7D4175DF" w:rsidR="003E6213" w:rsidRPr="00394752" w:rsidRDefault="003E6213" w:rsidP="006C09C0">
      <w:pPr>
        <w:spacing w:line="480" w:lineRule="auto"/>
        <w:ind w:firstLine="720"/>
        <w:rPr>
          <w:rFonts w:ascii="Calibri" w:hAnsi="Calibri"/>
        </w:rPr>
      </w:pPr>
      <w:r w:rsidRPr="00394752">
        <w:rPr>
          <w:rFonts w:ascii="Calibri" w:hAnsi="Calibri"/>
          <w:i/>
        </w:rPr>
        <w:t xml:space="preserve">Development. </w:t>
      </w:r>
      <w:r w:rsidRPr="00394752">
        <w:rPr>
          <w:rFonts w:ascii="Calibri" w:hAnsi="Calibri"/>
        </w:rPr>
        <w:t xml:space="preserve">New York: New York University Press. </w:t>
      </w:r>
    </w:p>
    <w:p w14:paraId="70ABCE43" w14:textId="22EE07D3" w:rsidR="00CA1E56" w:rsidRPr="008B4E12" w:rsidRDefault="00CA1E56" w:rsidP="006C09C0">
      <w:pPr>
        <w:spacing w:line="480" w:lineRule="auto"/>
        <w:rPr>
          <w:rFonts w:ascii="Calibri" w:eastAsia="Times New Roman" w:hAnsi="Calibri"/>
          <w:color w:val="000000" w:themeColor="text1"/>
          <w:shd w:val="clear" w:color="auto" w:fill="FFFFFF"/>
        </w:rPr>
      </w:pPr>
      <w:r w:rsidRPr="008B4E12">
        <w:rPr>
          <w:rFonts w:ascii="Calibri" w:eastAsia="Times New Roman" w:hAnsi="Calibri"/>
          <w:color w:val="000000" w:themeColor="text1"/>
          <w:shd w:val="clear" w:color="auto" w:fill="FFFFFF"/>
        </w:rPr>
        <w:t xml:space="preserve">Moon, Katherine. 1997. </w:t>
      </w:r>
      <w:r w:rsidRPr="008B4E12">
        <w:rPr>
          <w:rFonts w:ascii="Calibri" w:eastAsia="Times New Roman" w:hAnsi="Calibri"/>
          <w:i/>
          <w:color w:val="000000" w:themeColor="text1"/>
          <w:shd w:val="clear" w:color="auto" w:fill="FFFFFF"/>
        </w:rPr>
        <w:t xml:space="preserve">Sex Among Allies. </w:t>
      </w:r>
      <w:r w:rsidRPr="008B4E12">
        <w:rPr>
          <w:rFonts w:ascii="Calibri" w:eastAsia="Times New Roman" w:hAnsi="Calibri"/>
          <w:color w:val="000000" w:themeColor="text1"/>
          <w:shd w:val="clear" w:color="auto" w:fill="FFFFFF"/>
        </w:rPr>
        <w:t xml:space="preserve">New York: Columbia University Press. </w:t>
      </w:r>
    </w:p>
    <w:p w14:paraId="33258B96" w14:textId="77777777" w:rsidR="008128E5" w:rsidRPr="008B4E12" w:rsidRDefault="008128E5" w:rsidP="006C09C0">
      <w:pPr>
        <w:spacing w:line="480" w:lineRule="auto"/>
        <w:rPr>
          <w:rFonts w:ascii="Calibri" w:eastAsia="Times New Roman" w:hAnsi="Calibri"/>
          <w:i/>
          <w:color w:val="000000" w:themeColor="text1"/>
          <w:shd w:val="clear" w:color="auto" w:fill="FFFFFF"/>
        </w:rPr>
      </w:pPr>
      <w:proofErr w:type="spellStart"/>
      <w:r w:rsidRPr="008B4E12">
        <w:rPr>
          <w:rFonts w:ascii="Calibri" w:eastAsia="Times New Roman" w:hAnsi="Calibri"/>
          <w:color w:val="000000" w:themeColor="text1"/>
          <w:shd w:val="clear" w:color="auto" w:fill="FFFFFF"/>
        </w:rPr>
        <w:t>Mowat</w:t>
      </w:r>
      <w:proofErr w:type="spellEnd"/>
      <w:r w:rsidRPr="008B4E12">
        <w:rPr>
          <w:rFonts w:ascii="Calibri" w:eastAsia="Times New Roman" w:hAnsi="Calibri"/>
          <w:color w:val="000000" w:themeColor="text1"/>
          <w:shd w:val="clear" w:color="auto" w:fill="FFFFFF"/>
        </w:rPr>
        <w:t xml:space="preserve">, Laura. 2016. “ISIS Chiefs: ‘Women Will Become Muslim if 10 </w:t>
      </w:r>
      <w:proofErr w:type="spellStart"/>
      <w:r w:rsidRPr="008B4E12">
        <w:rPr>
          <w:rFonts w:ascii="Calibri" w:eastAsia="Times New Roman" w:hAnsi="Calibri"/>
          <w:color w:val="000000" w:themeColor="text1"/>
          <w:shd w:val="clear" w:color="auto" w:fill="FFFFFF"/>
        </w:rPr>
        <w:t>Jihadis</w:t>
      </w:r>
      <w:proofErr w:type="spellEnd"/>
      <w:r w:rsidRPr="008B4E12">
        <w:rPr>
          <w:rFonts w:ascii="Calibri" w:eastAsia="Times New Roman" w:hAnsi="Calibri"/>
          <w:color w:val="000000" w:themeColor="text1"/>
          <w:shd w:val="clear" w:color="auto" w:fill="FFFFFF"/>
        </w:rPr>
        <w:t xml:space="preserve"> Rape Her’ </w:t>
      </w:r>
      <w:r w:rsidRPr="008B4E12">
        <w:rPr>
          <w:rFonts w:ascii="Calibri" w:eastAsia="Times New Roman" w:hAnsi="Calibri"/>
          <w:i/>
          <w:color w:val="000000" w:themeColor="text1"/>
          <w:shd w:val="clear" w:color="auto" w:fill="FFFFFF"/>
        </w:rPr>
        <w:t xml:space="preserve">Express </w:t>
      </w:r>
    </w:p>
    <w:p w14:paraId="5D76D282" w14:textId="4268C386" w:rsidR="008128E5" w:rsidRPr="008B4E12" w:rsidRDefault="008128E5" w:rsidP="006C09C0">
      <w:pPr>
        <w:spacing w:line="480" w:lineRule="auto"/>
        <w:ind w:left="720"/>
        <w:rPr>
          <w:rFonts w:ascii="Calibri" w:eastAsia="Times New Roman" w:hAnsi="Calibri"/>
          <w:color w:val="000000" w:themeColor="text1"/>
          <w:shd w:val="clear" w:color="auto" w:fill="FFFFFF"/>
        </w:rPr>
      </w:pPr>
      <w:r w:rsidRPr="008B4E12">
        <w:rPr>
          <w:rFonts w:ascii="Calibri" w:eastAsia="Times New Roman" w:hAnsi="Calibri"/>
          <w:color w:val="000000" w:themeColor="text1"/>
          <w:shd w:val="clear" w:color="auto" w:fill="FFFFFF"/>
        </w:rPr>
        <w:t>19 January 2016, accessed 21 January 2016 at http://www.express.co.uk/news/world/636088/ISIS-chiefs-Women-become-Muslim-10-jihadis-rape-her.</w:t>
      </w:r>
    </w:p>
    <w:p w14:paraId="781A6058" w14:textId="7689B1E8" w:rsidR="001C74D1" w:rsidRPr="008B4E12" w:rsidRDefault="00AC6B71" w:rsidP="006C09C0">
      <w:pPr>
        <w:spacing w:line="480" w:lineRule="auto"/>
        <w:rPr>
          <w:rFonts w:ascii="Calibri" w:hAnsi="Calibri"/>
          <w:color w:val="000000" w:themeColor="text1"/>
        </w:rPr>
      </w:pPr>
      <w:r w:rsidRPr="008B4E12">
        <w:rPr>
          <w:rFonts w:ascii="Calibri" w:hAnsi="Calibri"/>
          <w:color w:val="000000" w:themeColor="text1"/>
        </w:rPr>
        <w:t>News.com.au. 2015</w:t>
      </w:r>
      <w:r w:rsidR="001C74D1" w:rsidRPr="008B4E12">
        <w:rPr>
          <w:rFonts w:ascii="Calibri" w:hAnsi="Calibri"/>
          <w:color w:val="000000" w:themeColor="text1"/>
        </w:rPr>
        <w:t xml:space="preserve">. “Islamic State Issues New Ruling on Sex Slaves,” </w:t>
      </w:r>
      <w:r w:rsidR="001C74D1" w:rsidRPr="008B4E12">
        <w:rPr>
          <w:rFonts w:ascii="Calibri" w:hAnsi="Calibri"/>
          <w:i/>
          <w:color w:val="000000" w:themeColor="text1"/>
        </w:rPr>
        <w:t>News.com.au</w:t>
      </w:r>
      <w:r w:rsidR="001C74D1" w:rsidRPr="008B4E12">
        <w:rPr>
          <w:rFonts w:ascii="Calibri" w:hAnsi="Calibri"/>
          <w:color w:val="000000" w:themeColor="text1"/>
        </w:rPr>
        <w:t xml:space="preserve"> 30 </w:t>
      </w:r>
    </w:p>
    <w:p w14:paraId="36099F8A" w14:textId="4CEDBAFC" w:rsidR="001C74D1" w:rsidRPr="00394752" w:rsidRDefault="001C74D1" w:rsidP="006C09C0">
      <w:pPr>
        <w:spacing w:line="480" w:lineRule="auto"/>
        <w:ind w:left="720"/>
        <w:rPr>
          <w:rFonts w:ascii="Calibri" w:hAnsi="Calibri"/>
        </w:rPr>
      </w:pPr>
      <w:r w:rsidRPr="008B4E12">
        <w:rPr>
          <w:rFonts w:ascii="Calibri" w:hAnsi="Calibri"/>
          <w:color w:val="000000" w:themeColor="text1"/>
        </w:rPr>
        <w:t xml:space="preserve">December 2015, accessed 20 January 2016 at </w:t>
      </w:r>
      <w:hyperlink r:id="rId9" w:history="1">
        <w:r w:rsidRPr="008B4E12">
          <w:rPr>
            <w:rStyle w:val="Hyperlink"/>
            <w:rFonts w:ascii="Calibri" w:hAnsi="Calibri"/>
            <w:color w:val="000000" w:themeColor="text1"/>
          </w:rPr>
          <w:t>http://www.news.com.au/world/middle-</w:t>
        </w:r>
      </w:hyperlink>
      <w:r w:rsidRPr="008B4E12">
        <w:rPr>
          <w:rFonts w:ascii="Calibri" w:hAnsi="Calibri"/>
          <w:color w:val="000000" w:themeColor="text1"/>
        </w:rPr>
        <w:t>east/islamic-state-issues-new</w:t>
      </w:r>
      <w:r w:rsidRPr="00394752">
        <w:rPr>
          <w:rFonts w:ascii="Calibri" w:hAnsi="Calibri"/>
        </w:rPr>
        <w:t>-ruling-on-sex-slaves/news-story/819d5dab72825b15f50c190bf6727233.</w:t>
      </w:r>
    </w:p>
    <w:p w14:paraId="7294F83B" w14:textId="77777777" w:rsidR="00AC6B71" w:rsidRPr="00394752" w:rsidRDefault="00AC6B71" w:rsidP="006C09C0">
      <w:pPr>
        <w:spacing w:line="480" w:lineRule="auto"/>
        <w:rPr>
          <w:rFonts w:ascii="Calibri" w:hAnsi="Calibri"/>
        </w:rPr>
      </w:pPr>
      <w:r w:rsidRPr="00394752">
        <w:rPr>
          <w:rFonts w:ascii="Calibri" w:hAnsi="Calibri"/>
        </w:rPr>
        <w:t xml:space="preserve">News.com.au. 2016. “Austrian Girl Who Joined ISIS in Syria Was ‘Used as a Sexual Present’ </w:t>
      </w:r>
    </w:p>
    <w:p w14:paraId="4A0CD1EB" w14:textId="5803F33B" w:rsidR="00AC6B71" w:rsidRPr="00394752" w:rsidRDefault="00AC6B71" w:rsidP="006C09C0">
      <w:pPr>
        <w:spacing w:line="480" w:lineRule="auto"/>
        <w:ind w:left="720"/>
        <w:rPr>
          <w:rFonts w:ascii="Calibri" w:hAnsi="Calibri"/>
        </w:rPr>
      </w:pPr>
      <w:r w:rsidRPr="00394752">
        <w:rPr>
          <w:rFonts w:ascii="Calibri" w:hAnsi="Calibri"/>
        </w:rPr>
        <w:t xml:space="preserve">before Being Beaten to Death,” </w:t>
      </w:r>
      <w:r w:rsidRPr="00394752">
        <w:rPr>
          <w:rFonts w:ascii="Calibri" w:hAnsi="Calibri"/>
          <w:i/>
        </w:rPr>
        <w:t xml:space="preserve">News.com.au </w:t>
      </w:r>
      <w:r w:rsidRPr="00394752">
        <w:rPr>
          <w:rFonts w:ascii="Calibri" w:hAnsi="Calibri"/>
        </w:rPr>
        <w:t>1 January 2016, accessed 20 January 2016 at http://www.news.com.au/world/middle-east/austrian-girl-who-joined-isis-in-syria-was-used-as-a-sexual-present-before-being-beaten-to-death/news-story/ca34c5000472f8e0765d424273e13da5.</w:t>
      </w:r>
    </w:p>
    <w:p w14:paraId="3E9EA7B9" w14:textId="77777777" w:rsidR="00411AB3" w:rsidRDefault="00411AB3" w:rsidP="006C09C0">
      <w:pPr>
        <w:spacing w:line="480" w:lineRule="auto"/>
        <w:rPr>
          <w:rFonts w:ascii="Calibri" w:hAnsi="Calibri"/>
        </w:rPr>
      </w:pPr>
      <w:proofErr w:type="spellStart"/>
      <w:r>
        <w:rPr>
          <w:rFonts w:ascii="Calibri" w:hAnsi="Calibri"/>
        </w:rPr>
        <w:t>Nordas</w:t>
      </w:r>
      <w:proofErr w:type="spellEnd"/>
      <w:r>
        <w:rPr>
          <w:rFonts w:ascii="Calibri" w:hAnsi="Calibri"/>
        </w:rPr>
        <w:t xml:space="preserve">, </w:t>
      </w:r>
      <w:proofErr w:type="spellStart"/>
      <w:r>
        <w:rPr>
          <w:rFonts w:ascii="Calibri" w:hAnsi="Calibri"/>
        </w:rPr>
        <w:t>Rangnhild</w:t>
      </w:r>
      <w:proofErr w:type="spellEnd"/>
      <w:r>
        <w:rPr>
          <w:rFonts w:ascii="Calibri" w:hAnsi="Calibri"/>
        </w:rPr>
        <w:t xml:space="preserve"> and Siri C. A. </w:t>
      </w:r>
      <w:proofErr w:type="spellStart"/>
      <w:r>
        <w:rPr>
          <w:rFonts w:ascii="Calibri" w:hAnsi="Calibri"/>
        </w:rPr>
        <w:t>Rustad</w:t>
      </w:r>
      <w:proofErr w:type="spellEnd"/>
      <w:r>
        <w:rPr>
          <w:rFonts w:ascii="Calibri" w:hAnsi="Calibri"/>
        </w:rPr>
        <w:t xml:space="preserve">. 2013. “Sexual Exploitation and Abuse by Peacekeepers: </w:t>
      </w:r>
    </w:p>
    <w:p w14:paraId="77DBA4DE" w14:textId="689EA201" w:rsidR="00411AB3" w:rsidRPr="00411AB3" w:rsidRDefault="00411AB3" w:rsidP="006C09C0">
      <w:pPr>
        <w:spacing w:line="480" w:lineRule="auto"/>
        <w:ind w:firstLine="720"/>
        <w:rPr>
          <w:rFonts w:ascii="Calibri" w:hAnsi="Calibri"/>
        </w:rPr>
      </w:pPr>
      <w:r>
        <w:rPr>
          <w:rFonts w:ascii="Calibri" w:hAnsi="Calibri"/>
        </w:rPr>
        <w:t xml:space="preserve">Understanding Variation,” </w:t>
      </w:r>
      <w:r>
        <w:rPr>
          <w:rFonts w:ascii="Calibri" w:hAnsi="Calibri"/>
          <w:i/>
        </w:rPr>
        <w:t xml:space="preserve">International Interactions </w:t>
      </w:r>
      <w:r>
        <w:rPr>
          <w:rFonts w:ascii="Calibri" w:hAnsi="Calibri"/>
        </w:rPr>
        <w:t>39(</w:t>
      </w:r>
      <w:r w:rsidR="00C61F1D">
        <w:rPr>
          <w:rFonts w:ascii="Calibri" w:hAnsi="Calibri"/>
        </w:rPr>
        <w:t>4</w:t>
      </w:r>
      <w:r>
        <w:rPr>
          <w:rFonts w:ascii="Calibri" w:hAnsi="Calibri"/>
        </w:rPr>
        <w:t>): 511-34.</w:t>
      </w:r>
    </w:p>
    <w:p w14:paraId="4E9D5E0E" w14:textId="77777777" w:rsidR="002E01ED" w:rsidRDefault="00411AB3" w:rsidP="006C09C0">
      <w:pPr>
        <w:spacing w:line="480" w:lineRule="auto"/>
        <w:rPr>
          <w:rFonts w:ascii="Calibri" w:hAnsi="Calibri"/>
          <w:i/>
        </w:rPr>
      </w:pPr>
      <w:r>
        <w:rPr>
          <w:rFonts w:ascii="Calibri" w:hAnsi="Calibri"/>
        </w:rPr>
        <w:t xml:space="preserve">O’Rourke, Lindsay A. 2009. “What’s So Special About Female Terrorism,” </w:t>
      </w:r>
      <w:r>
        <w:rPr>
          <w:rFonts w:ascii="Calibri" w:hAnsi="Calibri"/>
          <w:i/>
        </w:rPr>
        <w:t xml:space="preserve">Strategic Studies </w:t>
      </w:r>
    </w:p>
    <w:p w14:paraId="606C4735" w14:textId="062E27AF" w:rsidR="00411AB3" w:rsidRPr="00411AB3" w:rsidRDefault="00411AB3" w:rsidP="006C09C0">
      <w:pPr>
        <w:spacing w:line="480" w:lineRule="auto"/>
        <w:ind w:firstLine="720"/>
        <w:rPr>
          <w:rFonts w:ascii="Calibri" w:hAnsi="Calibri"/>
        </w:rPr>
      </w:pPr>
      <w:r>
        <w:rPr>
          <w:rFonts w:ascii="Calibri" w:hAnsi="Calibri"/>
        </w:rPr>
        <w:lastRenderedPageBreak/>
        <w:t xml:space="preserve">18(4): </w:t>
      </w:r>
      <w:r w:rsidR="002E01ED">
        <w:rPr>
          <w:rFonts w:ascii="Calibri" w:hAnsi="Calibri"/>
        </w:rPr>
        <w:t>681-718.</w:t>
      </w:r>
    </w:p>
    <w:p w14:paraId="06229FF0" w14:textId="77777777" w:rsidR="0054596A" w:rsidRPr="00394752" w:rsidRDefault="0054596A" w:rsidP="006C09C0">
      <w:pPr>
        <w:spacing w:line="480" w:lineRule="auto"/>
        <w:rPr>
          <w:rFonts w:ascii="Calibri" w:hAnsi="Calibri"/>
        </w:rPr>
      </w:pPr>
      <w:proofErr w:type="spellStart"/>
      <w:r w:rsidRPr="00394752">
        <w:rPr>
          <w:rFonts w:ascii="Calibri" w:hAnsi="Calibri"/>
        </w:rPr>
        <w:t>Parashar</w:t>
      </w:r>
      <w:proofErr w:type="spellEnd"/>
      <w:r w:rsidRPr="00394752">
        <w:rPr>
          <w:rFonts w:ascii="Calibri" w:hAnsi="Calibri"/>
        </w:rPr>
        <w:t xml:space="preserve">, Swati. 2011. “Gender, Jihad, and Jingoism: Women as Perpetrators, Planners, and </w:t>
      </w:r>
    </w:p>
    <w:p w14:paraId="7EE5B27D" w14:textId="4E3D8C34" w:rsidR="00444090" w:rsidRPr="00444090" w:rsidRDefault="0054596A" w:rsidP="006C09C0">
      <w:pPr>
        <w:spacing w:line="480" w:lineRule="auto"/>
        <w:ind w:firstLine="720"/>
        <w:rPr>
          <w:rFonts w:ascii="Calibri" w:hAnsi="Calibri"/>
        </w:rPr>
      </w:pPr>
      <w:r w:rsidRPr="00394752">
        <w:rPr>
          <w:rFonts w:ascii="Calibri" w:hAnsi="Calibri"/>
        </w:rPr>
        <w:t xml:space="preserve">Patrons of Militancy in Kashmir,” </w:t>
      </w:r>
      <w:r w:rsidRPr="00394752">
        <w:rPr>
          <w:rFonts w:ascii="Calibri" w:hAnsi="Calibri"/>
          <w:i/>
        </w:rPr>
        <w:t xml:space="preserve">Studies in Conflict and Terrorism </w:t>
      </w:r>
      <w:r w:rsidRPr="00394752">
        <w:rPr>
          <w:rFonts w:ascii="Calibri" w:hAnsi="Calibri"/>
        </w:rPr>
        <w:t>34(4): 295-317.</w:t>
      </w:r>
      <w:r w:rsidR="00444090">
        <w:rPr>
          <w:rFonts w:ascii="Calibri" w:hAnsi="Calibri"/>
        </w:rPr>
        <w:t xml:space="preserve"> </w:t>
      </w:r>
    </w:p>
    <w:p w14:paraId="7470C146" w14:textId="77777777" w:rsidR="002D4781" w:rsidRPr="00394752" w:rsidRDefault="002D4781" w:rsidP="006C09C0">
      <w:pPr>
        <w:spacing w:line="480" w:lineRule="auto"/>
        <w:rPr>
          <w:rFonts w:ascii="Calibri" w:hAnsi="Calibri"/>
        </w:rPr>
      </w:pPr>
      <w:r w:rsidRPr="00394752">
        <w:rPr>
          <w:rFonts w:ascii="Calibri" w:hAnsi="Calibri"/>
        </w:rPr>
        <w:t xml:space="preserve">Post Editorial Board. 2015. “The Tragedy of the ‘Jihadi Brides’” </w:t>
      </w:r>
      <w:r w:rsidRPr="00394752">
        <w:rPr>
          <w:rFonts w:ascii="Calibri" w:hAnsi="Calibri"/>
          <w:i/>
        </w:rPr>
        <w:t xml:space="preserve">New York Post </w:t>
      </w:r>
      <w:r w:rsidRPr="00394752">
        <w:rPr>
          <w:rFonts w:ascii="Calibri" w:hAnsi="Calibri"/>
        </w:rPr>
        <w:t xml:space="preserve">27 November </w:t>
      </w:r>
    </w:p>
    <w:p w14:paraId="183D563E" w14:textId="3601DE91" w:rsidR="002D4781" w:rsidRPr="00394752" w:rsidRDefault="002D4781" w:rsidP="006C09C0">
      <w:pPr>
        <w:spacing w:line="480" w:lineRule="auto"/>
        <w:ind w:firstLine="720"/>
        <w:rPr>
          <w:rFonts w:ascii="Calibri" w:hAnsi="Calibri"/>
        </w:rPr>
      </w:pPr>
      <w:r w:rsidRPr="00394752">
        <w:rPr>
          <w:rFonts w:ascii="Calibri" w:hAnsi="Calibri"/>
        </w:rPr>
        <w:t xml:space="preserve">2015, accessed 20 January 2016 at </w:t>
      </w:r>
      <w:hyperlink r:id="rId10" w:history="1">
        <w:r w:rsidRPr="00394752">
          <w:rPr>
            <w:rStyle w:val="Hyperlink"/>
            <w:rFonts w:ascii="Calibri" w:hAnsi="Calibri"/>
          </w:rPr>
          <w:t>http://nypost.com/2015/11/27/the-tragedy-of-the-</w:t>
        </w:r>
      </w:hyperlink>
    </w:p>
    <w:p w14:paraId="52ADC711" w14:textId="042235C9" w:rsidR="002D4781" w:rsidRPr="00394752" w:rsidRDefault="002D4781" w:rsidP="006C09C0">
      <w:pPr>
        <w:spacing w:line="480" w:lineRule="auto"/>
        <w:ind w:firstLine="720"/>
        <w:rPr>
          <w:rFonts w:ascii="Calibri" w:hAnsi="Calibri"/>
        </w:rPr>
      </w:pPr>
      <w:r w:rsidRPr="00394752">
        <w:rPr>
          <w:rFonts w:ascii="Calibri" w:hAnsi="Calibri"/>
        </w:rPr>
        <w:t>jihadi-brides/.</w:t>
      </w:r>
    </w:p>
    <w:p w14:paraId="30103884" w14:textId="42C2E245" w:rsidR="00AB421C" w:rsidRPr="00AB421C" w:rsidRDefault="00AB421C" w:rsidP="006C09C0">
      <w:pPr>
        <w:spacing w:line="480" w:lineRule="auto"/>
        <w:rPr>
          <w:rFonts w:ascii="Calibri" w:hAnsi="Calibri"/>
        </w:rPr>
      </w:pPr>
      <w:r>
        <w:rPr>
          <w:rFonts w:ascii="Calibri" w:hAnsi="Calibri"/>
        </w:rPr>
        <w:t xml:space="preserve">Shepherd, Laura J. 2010. </w:t>
      </w:r>
      <w:r>
        <w:rPr>
          <w:rFonts w:ascii="Calibri" w:hAnsi="Calibri"/>
          <w:i/>
        </w:rPr>
        <w:t xml:space="preserve">Gender Matters in Global Politics. </w:t>
      </w:r>
      <w:r>
        <w:rPr>
          <w:rFonts w:ascii="Calibri" w:hAnsi="Calibri"/>
        </w:rPr>
        <w:t xml:space="preserve">London: Routledge. </w:t>
      </w:r>
    </w:p>
    <w:p w14:paraId="2DF0B835" w14:textId="77777777" w:rsidR="00644AE6" w:rsidRPr="00394752" w:rsidRDefault="006057D8" w:rsidP="006C09C0">
      <w:pPr>
        <w:spacing w:line="480" w:lineRule="auto"/>
        <w:rPr>
          <w:rFonts w:ascii="Calibri" w:hAnsi="Calibri"/>
        </w:rPr>
      </w:pPr>
      <w:proofErr w:type="spellStart"/>
      <w:r w:rsidRPr="00394752">
        <w:rPr>
          <w:rFonts w:ascii="Calibri" w:hAnsi="Calibri"/>
        </w:rPr>
        <w:t>Schute</w:t>
      </w:r>
      <w:proofErr w:type="spellEnd"/>
      <w:r w:rsidRPr="00394752">
        <w:rPr>
          <w:rFonts w:ascii="Calibri" w:hAnsi="Calibri"/>
        </w:rPr>
        <w:t xml:space="preserve">, Joe. 2016. “How ISIL Are Preying On Female Converts in Britain to Make Them Into </w:t>
      </w:r>
    </w:p>
    <w:p w14:paraId="16BE823E" w14:textId="47BFEEBD" w:rsidR="00644AE6" w:rsidRPr="00394752" w:rsidRDefault="006057D8" w:rsidP="006C09C0">
      <w:pPr>
        <w:spacing w:line="480" w:lineRule="auto"/>
        <w:ind w:firstLine="720"/>
        <w:outlineLvl w:val="0"/>
        <w:rPr>
          <w:rFonts w:ascii="Calibri" w:hAnsi="Calibri"/>
        </w:rPr>
      </w:pPr>
      <w:r w:rsidRPr="00394752">
        <w:rPr>
          <w:rFonts w:ascii="Calibri" w:hAnsi="Calibri"/>
        </w:rPr>
        <w:t xml:space="preserve">Jihadi Brides,” </w:t>
      </w:r>
      <w:r w:rsidRPr="00394752">
        <w:rPr>
          <w:rFonts w:ascii="Calibri" w:hAnsi="Calibri"/>
          <w:i/>
        </w:rPr>
        <w:t xml:space="preserve">The Telegraph </w:t>
      </w:r>
      <w:r w:rsidRPr="00394752">
        <w:rPr>
          <w:rFonts w:ascii="Calibri" w:hAnsi="Calibri"/>
        </w:rPr>
        <w:t>9 January, accessed</w:t>
      </w:r>
      <w:r w:rsidR="00074BBE">
        <w:rPr>
          <w:rFonts w:ascii="Calibri" w:hAnsi="Calibri"/>
        </w:rPr>
        <w:t xml:space="preserve"> </w:t>
      </w:r>
      <w:r w:rsidRPr="00394752">
        <w:rPr>
          <w:rFonts w:ascii="Calibri" w:hAnsi="Calibri"/>
        </w:rPr>
        <w:t xml:space="preserve">20 January 2016 at </w:t>
      </w:r>
    </w:p>
    <w:p w14:paraId="70FC9524" w14:textId="44721D9A" w:rsidR="006057D8" w:rsidRPr="00394752" w:rsidRDefault="00F56337" w:rsidP="006C09C0">
      <w:pPr>
        <w:spacing w:line="480" w:lineRule="auto"/>
        <w:ind w:left="720"/>
        <w:rPr>
          <w:rFonts w:ascii="Calibri" w:hAnsi="Calibri"/>
        </w:rPr>
      </w:pPr>
      <w:hyperlink r:id="rId11" w:history="1">
        <w:r w:rsidR="00644AE6" w:rsidRPr="00394752">
          <w:rPr>
            <w:rStyle w:val="Hyperlink"/>
            <w:rFonts w:ascii="Calibri" w:hAnsi="Calibri"/>
          </w:rPr>
          <w:t>http://www.telegraph.co.uk/news/worldnews/islamic-state/12089882/How-Isil-are-</w:t>
        </w:r>
      </w:hyperlink>
      <w:r w:rsidR="006057D8" w:rsidRPr="00394752">
        <w:rPr>
          <w:rFonts w:ascii="Calibri" w:hAnsi="Calibri"/>
        </w:rPr>
        <w:t>preying-on-female-converts-in-Britain-to-make-them-into-jihadi-brides.html.</w:t>
      </w:r>
    </w:p>
    <w:p w14:paraId="2DE67E80" w14:textId="77777777" w:rsidR="00E07F83" w:rsidRDefault="00E07F83" w:rsidP="006C09C0">
      <w:pPr>
        <w:widowControl w:val="0"/>
        <w:autoSpaceDE w:val="0"/>
        <w:autoSpaceDN w:val="0"/>
        <w:adjustRightInd w:val="0"/>
        <w:spacing w:line="480" w:lineRule="auto"/>
        <w:contextualSpacing/>
        <w:rPr>
          <w:rFonts w:ascii="Calibri" w:hAnsi="Calibri"/>
          <w:color w:val="000000" w:themeColor="text1"/>
        </w:rPr>
      </w:pPr>
      <w:r w:rsidRPr="00A87E3E">
        <w:rPr>
          <w:rFonts w:ascii="Calibri" w:hAnsi="Calibri"/>
          <w:color w:val="000000" w:themeColor="text1"/>
        </w:rPr>
        <w:t xml:space="preserve">Shane, Scott. 2015. “From Minneapolis to ISIS: An American’s Path to Jihad,” </w:t>
      </w:r>
      <w:r w:rsidRPr="00A87E3E">
        <w:rPr>
          <w:rFonts w:ascii="Calibri" w:hAnsi="Calibri"/>
          <w:i/>
          <w:color w:val="000000" w:themeColor="text1"/>
        </w:rPr>
        <w:t xml:space="preserve">New York Times </w:t>
      </w:r>
      <w:r w:rsidRPr="00A87E3E">
        <w:rPr>
          <w:rFonts w:ascii="Calibri" w:hAnsi="Calibri"/>
          <w:color w:val="000000" w:themeColor="text1"/>
        </w:rPr>
        <w:t xml:space="preserve">21 </w:t>
      </w:r>
    </w:p>
    <w:p w14:paraId="0DE524B4" w14:textId="7E8FBC34" w:rsidR="00E07F83" w:rsidRPr="00A87E3E" w:rsidRDefault="00E07F83" w:rsidP="006C09C0">
      <w:pPr>
        <w:widowControl w:val="0"/>
        <w:autoSpaceDE w:val="0"/>
        <w:autoSpaceDN w:val="0"/>
        <w:adjustRightInd w:val="0"/>
        <w:spacing w:line="480" w:lineRule="auto"/>
        <w:ind w:firstLine="720"/>
        <w:contextualSpacing/>
        <w:rPr>
          <w:rFonts w:ascii="Calibri" w:hAnsi="Calibri" w:cs="Arial"/>
          <w:color w:val="000000" w:themeColor="text1"/>
        </w:rPr>
      </w:pPr>
      <w:r w:rsidRPr="00A87E3E">
        <w:rPr>
          <w:rFonts w:ascii="Calibri" w:hAnsi="Calibri"/>
          <w:color w:val="000000" w:themeColor="text1"/>
        </w:rPr>
        <w:t xml:space="preserve">March 2015, accessed 28 January 2016 at </w:t>
      </w:r>
      <w:r w:rsidRPr="00A87E3E">
        <w:rPr>
          <w:rFonts w:ascii="Calibri" w:hAnsi="Calibri" w:cs="Arial"/>
          <w:color w:val="000000" w:themeColor="text1"/>
        </w:rPr>
        <w:t xml:space="preserve">http://nyti.ms/1IbdXzU. </w:t>
      </w:r>
    </w:p>
    <w:p w14:paraId="77C30A14" w14:textId="77777777" w:rsidR="00E07F83" w:rsidRDefault="00E07F83" w:rsidP="006C09C0">
      <w:pPr>
        <w:widowControl w:val="0"/>
        <w:autoSpaceDE w:val="0"/>
        <w:autoSpaceDN w:val="0"/>
        <w:adjustRightInd w:val="0"/>
        <w:spacing w:line="480" w:lineRule="auto"/>
        <w:contextualSpacing/>
        <w:rPr>
          <w:rFonts w:ascii="Calibri" w:hAnsi="Calibri" w:cs="Arial"/>
          <w:color w:val="000000" w:themeColor="text1"/>
        </w:rPr>
      </w:pPr>
      <w:r w:rsidRPr="00A87E3E">
        <w:rPr>
          <w:rFonts w:ascii="Calibri" w:hAnsi="Calibri" w:cs="Arial"/>
          <w:color w:val="000000" w:themeColor="text1"/>
        </w:rPr>
        <w:t xml:space="preserve">Simpson, John. 2015. “Teenage Twins Luring Girls to Islamic State,” </w:t>
      </w:r>
      <w:r w:rsidRPr="00A87E3E">
        <w:rPr>
          <w:rFonts w:ascii="Calibri" w:hAnsi="Calibri" w:cs="Arial"/>
          <w:i/>
          <w:color w:val="000000" w:themeColor="text1"/>
        </w:rPr>
        <w:t xml:space="preserve">The Times </w:t>
      </w:r>
      <w:r w:rsidRPr="00A87E3E">
        <w:rPr>
          <w:rFonts w:ascii="Calibri" w:hAnsi="Calibri" w:cs="Arial"/>
          <w:color w:val="000000" w:themeColor="text1"/>
        </w:rPr>
        <w:t xml:space="preserve">28 May 2015, </w:t>
      </w:r>
    </w:p>
    <w:p w14:paraId="6B341092" w14:textId="10668992" w:rsidR="00E07F83" w:rsidRPr="00E07F83" w:rsidRDefault="00E07F83" w:rsidP="006C09C0">
      <w:pPr>
        <w:widowControl w:val="0"/>
        <w:autoSpaceDE w:val="0"/>
        <w:autoSpaceDN w:val="0"/>
        <w:adjustRightInd w:val="0"/>
        <w:spacing w:line="480" w:lineRule="auto"/>
        <w:ind w:left="720"/>
        <w:contextualSpacing/>
        <w:rPr>
          <w:rFonts w:ascii="Calibri" w:hAnsi="Calibri" w:cs="Times"/>
          <w:color w:val="000000" w:themeColor="text1"/>
        </w:rPr>
      </w:pPr>
      <w:r w:rsidRPr="00A87E3E">
        <w:rPr>
          <w:rFonts w:ascii="Calibri" w:hAnsi="Calibri" w:cs="Arial"/>
          <w:color w:val="000000" w:themeColor="text1"/>
        </w:rPr>
        <w:t xml:space="preserve">accessed 28 January 2016 at </w:t>
      </w:r>
      <w:r w:rsidRPr="00A87E3E">
        <w:rPr>
          <w:rFonts w:ascii="Calibri" w:hAnsi="Calibri" w:cs="Times"/>
          <w:color w:val="000000" w:themeColor="text1"/>
        </w:rPr>
        <w:t>http://www.thetimes.co.uk/tto/news/uk/article4453214.ece.</w:t>
      </w:r>
    </w:p>
    <w:p w14:paraId="25F28892" w14:textId="784D4531" w:rsidR="004061B5" w:rsidRPr="00394752" w:rsidRDefault="004061B5" w:rsidP="006C09C0">
      <w:pPr>
        <w:spacing w:line="480" w:lineRule="auto"/>
        <w:rPr>
          <w:rFonts w:ascii="Calibri" w:hAnsi="Calibri"/>
        </w:rPr>
      </w:pPr>
      <w:r w:rsidRPr="00394752">
        <w:rPr>
          <w:rFonts w:ascii="Calibri" w:hAnsi="Calibri"/>
        </w:rPr>
        <w:t xml:space="preserve">Sjoberg, Laura. 2006. </w:t>
      </w:r>
      <w:r w:rsidRPr="00394752">
        <w:rPr>
          <w:rFonts w:ascii="Calibri" w:hAnsi="Calibri"/>
          <w:i/>
        </w:rPr>
        <w:t xml:space="preserve">Gender, Justice, and the Wars in Iraq. </w:t>
      </w:r>
      <w:r w:rsidRPr="00394752">
        <w:rPr>
          <w:rFonts w:ascii="Calibri" w:hAnsi="Calibri"/>
        </w:rPr>
        <w:t xml:space="preserve">New York: Lexington Books. </w:t>
      </w:r>
    </w:p>
    <w:p w14:paraId="5DD6516C" w14:textId="77777777" w:rsidR="00D15EAF" w:rsidRPr="00394752" w:rsidRDefault="00D15EAF" w:rsidP="006C09C0">
      <w:pPr>
        <w:spacing w:line="480" w:lineRule="auto"/>
        <w:rPr>
          <w:rFonts w:ascii="Calibri" w:hAnsi="Calibri"/>
        </w:rPr>
      </w:pPr>
      <w:r w:rsidRPr="00394752">
        <w:rPr>
          <w:rFonts w:ascii="Calibri" w:hAnsi="Calibri"/>
        </w:rPr>
        <w:t xml:space="preserve">Sjoberg, Laura. 2007. “Agency, Militarized Femininity, and Enemy Others: Observations from </w:t>
      </w:r>
    </w:p>
    <w:p w14:paraId="2E2292C0" w14:textId="01FE9758" w:rsidR="00D15EAF" w:rsidRPr="00394752" w:rsidRDefault="00D15EAF" w:rsidP="006C09C0">
      <w:pPr>
        <w:spacing w:line="480" w:lineRule="auto"/>
        <w:ind w:firstLine="720"/>
        <w:rPr>
          <w:rFonts w:ascii="Calibri" w:hAnsi="Calibri"/>
          <w:i/>
        </w:rPr>
      </w:pPr>
      <w:r w:rsidRPr="00394752">
        <w:rPr>
          <w:rFonts w:ascii="Calibri" w:hAnsi="Calibri"/>
        </w:rPr>
        <w:t xml:space="preserve">the War in Iraq.” 9(1): 82-101. </w:t>
      </w:r>
    </w:p>
    <w:p w14:paraId="3739C97C" w14:textId="77777777" w:rsidR="00FE29C6" w:rsidRPr="00394752" w:rsidRDefault="00FE29C6" w:rsidP="006C09C0">
      <w:pPr>
        <w:spacing w:line="480" w:lineRule="auto"/>
        <w:rPr>
          <w:rFonts w:ascii="Calibri" w:hAnsi="Calibri"/>
          <w:i/>
        </w:rPr>
      </w:pPr>
      <w:r w:rsidRPr="00394752">
        <w:rPr>
          <w:rFonts w:ascii="Calibri" w:hAnsi="Calibri"/>
        </w:rPr>
        <w:t xml:space="preserve">Sjoberg, Laura. 2010. “Women Fighters and the ‘Beautiful Soul’ Narrative,” </w:t>
      </w:r>
      <w:r w:rsidRPr="00394752">
        <w:rPr>
          <w:rFonts w:ascii="Calibri" w:hAnsi="Calibri"/>
          <w:i/>
        </w:rPr>
        <w:t xml:space="preserve">International Review </w:t>
      </w:r>
    </w:p>
    <w:p w14:paraId="5E6C1E27" w14:textId="3EF35876" w:rsidR="00FE29C6" w:rsidRPr="00394752" w:rsidRDefault="00FE29C6" w:rsidP="006C09C0">
      <w:pPr>
        <w:spacing w:line="480" w:lineRule="auto"/>
        <w:ind w:firstLine="720"/>
        <w:rPr>
          <w:rFonts w:ascii="Calibri" w:hAnsi="Calibri"/>
        </w:rPr>
      </w:pPr>
      <w:r w:rsidRPr="00394752">
        <w:rPr>
          <w:rFonts w:ascii="Calibri" w:hAnsi="Calibri"/>
          <w:i/>
        </w:rPr>
        <w:t xml:space="preserve">of the Red Cross </w:t>
      </w:r>
      <w:r w:rsidRPr="00394752">
        <w:rPr>
          <w:rFonts w:ascii="Calibri" w:hAnsi="Calibri"/>
        </w:rPr>
        <w:t>92(877): 53-68.</w:t>
      </w:r>
    </w:p>
    <w:p w14:paraId="4D0DA4A6" w14:textId="2FAE8CAE" w:rsidR="00AB421C" w:rsidRPr="00AB421C" w:rsidRDefault="00AB421C" w:rsidP="006C09C0">
      <w:pPr>
        <w:spacing w:line="480" w:lineRule="auto"/>
        <w:rPr>
          <w:rFonts w:ascii="Calibri" w:hAnsi="Calibri"/>
        </w:rPr>
      </w:pPr>
      <w:r>
        <w:rPr>
          <w:rFonts w:ascii="Calibri" w:hAnsi="Calibri"/>
        </w:rPr>
        <w:t xml:space="preserve">Sjoberg, Laura. 2014. </w:t>
      </w:r>
      <w:r>
        <w:rPr>
          <w:rFonts w:ascii="Calibri" w:hAnsi="Calibri"/>
          <w:i/>
        </w:rPr>
        <w:t xml:space="preserve">Gender, War, and Conflict. </w:t>
      </w:r>
      <w:r>
        <w:rPr>
          <w:rFonts w:ascii="Calibri" w:hAnsi="Calibri"/>
        </w:rPr>
        <w:t xml:space="preserve">London: Polity. </w:t>
      </w:r>
    </w:p>
    <w:p w14:paraId="5D80848C" w14:textId="2AFEB09E" w:rsidR="003476C4" w:rsidRPr="003476C4" w:rsidRDefault="003476C4" w:rsidP="006C09C0">
      <w:pPr>
        <w:spacing w:line="480" w:lineRule="auto"/>
        <w:rPr>
          <w:rFonts w:ascii="Calibri" w:hAnsi="Calibri"/>
        </w:rPr>
      </w:pPr>
      <w:r>
        <w:rPr>
          <w:rFonts w:ascii="Calibri" w:hAnsi="Calibri"/>
        </w:rPr>
        <w:lastRenderedPageBreak/>
        <w:t xml:space="preserve">Sjoberg, Laura. 2016. </w:t>
      </w:r>
      <w:r>
        <w:rPr>
          <w:rFonts w:ascii="Calibri" w:hAnsi="Calibri"/>
          <w:i/>
        </w:rPr>
        <w:t xml:space="preserve">Women as Wartime Rapists. </w:t>
      </w:r>
      <w:r>
        <w:rPr>
          <w:rFonts w:ascii="Calibri" w:hAnsi="Calibri"/>
        </w:rPr>
        <w:t>New York: New York University Press.</w:t>
      </w:r>
    </w:p>
    <w:p w14:paraId="79073ECD" w14:textId="77777777" w:rsidR="0054596A" w:rsidRPr="00394752" w:rsidRDefault="0054596A" w:rsidP="006C09C0">
      <w:pPr>
        <w:spacing w:line="480" w:lineRule="auto"/>
        <w:rPr>
          <w:rFonts w:ascii="Calibri" w:hAnsi="Calibri"/>
        </w:rPr>
      </w:pPr>
      <w:r w:rsidRPr="00394752">
        <w:rPr>
          <w:rFonts w:ascii="Calibri" w:hAnsi="Calibri"/>
        </w:rPr>
        <w:t xml:space="preserve">Sjoberg, Laura and Caron Gentry. 2008. “Reduced to Bad Sex: Narratives of Violent Women </w:t>
      </w:r>
    </w:p>
    <w:p w14:paraId="2B3D3F90" w14:textId="26012E30" w:rsidR="0054596A" w:rsidRPr="00394752" w:rsidRDefault="0054596A" w:rsidP="006C09C0">
      <w:pPr>
        <w:spacing w:line="480" w:lineRule="auto"/>
        <w:ind w:firstLine="720"/>
        <w:rPr>
          <w:rFonts w:ascii="Calibri" w:hAnsi="Calibri"/>
        </w:rPr>
      </w:pPr>
      <w:r w:rsidRPr="00394752">
        <w:rPr>
          <w:rFonts w:ascii="Calibri" w:hAnsi="Calibri"/>
        </w:rPr>
        <w:t xml:space="preserve">from the Bible to the War on Terror,” </w:t>
      </w:r>
      <w:r w:rsidRPr="00394752">
        <w:rPr>
          <w:rFonts w:ascii="Calibri" w:hAnsi="Calibri"/>
          <w:i/>
        </w:rPr>
        <w:t xml:space="preserve">International Relations </w:t>
      </w:r>
      <w:r w:rsidRPr="00394752">
        <w:rPr>
          <w:rFonts w:ascii="Calibri" w:hAnsi="Calibri"/>
        </w:rPr>
        <w:t xml:space="preserve">22(1): 5-23. </w:t>
      </w:r>
    </w:p>
    <w:p w14:paraId="59F97B94" w14:textId="0B017B3D" w:rsidR="00291521" w:rsidRPr="00394752" w:rsidRDefault="00291521" w:rsidP="006C09C0">
      <w:pPr>
        <w:spacing w:line="480" w:lineRule="auto"/>
        <w:rPr>
          <w:rFonts w:ascii="Calibri" w:hAnsi="Calibri"/>
        </w:rPr>
      </w:pPr>
      <w:r w:rsidRPr="00394752">
        <w:rPr>
          <w:rFonts w:ascii="Calibri" w:hAnsi="Calibri"/>
        </w:rPr>
        <w:t xml:space="preserve">Sjoberg, Laura and Caron Gentry. 2007. </w:t>
      </w:r>
      <w:r w:rsidRPr="00394752">
        <w:rPr>
          <w:rFonts w:ascii="Calibri" w:hAnsi="Calibri"/>
          <w:i/>
        </w:rPr>
        <w:t xml:space="preserve">Mothers, Monsters, Whores: Women’s Violence in </w:t>
      </w:r>
    </w:p>
    <w:p w14:paraId="2973FD87" w14:textId="5306B5A1" w:rsidR="00291521" w:rsidRPr="00394752" w:rsidRDefault="00291521" w:rsidP="006C09C0">
      <w:pPr>
        <w:spacing w:line="480" w:lineRule="auto"/>
        <w:ind w:firstLine="720"/>
        <w:rPr>
          <w:rFonts w:ascii="Calibri" w:hAnsi="Calibri"/>
        </w:rPr>
      </w:pPr>
      <w:r w:rsidRPr="00394752">
        <w:rPr>
          <w:rFonts w:ascii="Calibri" w:hAnsi="Calibri"/>
          <w:i/>
        </w:rPr>
        <w:t xml:space="preserve">Global Politics. </w:t>
      </w:r>
      <w:r w:rsidRPr="00394752">
        <w:rPr>
          <w:rFonts w:ascii="Calibri" w:hAnsi="Calibri"/>
        </w:rPr>
        <w:t xml:space="preserve">London: Zed Books. </w:t>
      </w:r>
    </w:p>
    <w:p w14:paraId="6B8ABE02" w14:textId="77777777" w:rsidR="000B7DA4" w:rsidRPr="00394752" w:rsidRDefault="000B7DA4" w:rsidP="006C09C0">
      <w:pPr>
        <w:spacing w:line="480" w:lineRule="auto"/>
        <w:rPr>
          <w:rFonts w:ascii="Calibri" w:hAnsi="Calibri"/>
        </w:rPr>
      </w:pPr>
      <w:r w:rsidRPr="00394752">
        <w:rPr>
          <w:rFonts w:ascii="Calibri" w:hAnsi="Calibri"/>
        </w:rPr>
        <w:t xml:space="preserve">Sjoberg, Laura and Jessica </w:t>
      </w:r>
      <w:proofErr w:type="spellStart"/>
      <w:r w:rsidRPr="00394752">
        <w:rPr>
          <w:rFonts w:ascii="Calibri" w:hAnsi="Calibri"/>
        </w:rPr>
        <w:t>Peet</w:t>
      </w:r>
      <w:proofErr w:type="spellEnd"/>
      <w:r w:rsidRPr="00394752">
        <w:rPr>
          <w:rFonts w:ascii="Calibri" w:hAnsi="Calibri"/>
        </w:rPr>
        <w:t>. 2011. “A(</w:t>
      </w:r>
      <w:proofErr w:type="spellStart"/>
      <w:r w:rsidRPr="00394752">
        <w:rPr>
          <w:rFonts w:ascii="Calibri" w:hAnsi="Calibri"/>
        </w:rPr>
        <w:t>nother</w:t>
      </w:r>
      <w:proofErr w:type="spellEnd"/>
      <w:r w:rsidRPr="00394752">
        <w:rPr>
          <w:rFonts w:ascii="Calibri" w:hAnsi="Calibri"/>
        </w:rPr>
        <w:t xml:space="preserve">) Dark Side of the Protection Racket: Targeting </w:t>
      </w:r>
    </w:p>
    <w:p w14:paraId="18F8C8FA" w14:textId="44A8431F" w:rsidR="000B7DA4" w:rsidRPr="00394752" w:rsidRDefault="000B7DA4" w:rsidP="006C09C0">
      <w:pPr>
        <w:spacing w:line="480" w:lineRule="auto"/>
        <w:ind w:firstLine="720"/>
        <w:rPr>
          <w:rFonts w:ascii="Calibri" w:hAnsi="Calibri"/>
        </w:rPr>
      </w:pPr>
      <w:r w:rsidRPr="00394752">
        <w:rPr>
          <w:rFonts w:ascii="Calibri" w:hAnsi="Calibri"/>
        </w:rPr>
        <w:t xml:space="preserve">Women in Wars,” </w:t>
      </w:r>
      <w:r w:rsidRPr="00394752">
        <w:rPr>
          <w:rFonts w:ascii="Calibri" w:hAnsi="Calibri"/>
          <w:i/>
        </w:rPr>
        <w:t xml:space="preserve">International Feminist Journal of Politics </w:t>
      </w:r>
      <w:r w:rsidRPr="00394752">
        <w:rPr>
          <w:rFonts w:ascii="Calibri" w:hAnsi="Calibri"/>
        </w:rPr>
        <w:t>13(2): 163-182.</w:t>
      </w:r>
    </w:p>
    <w:p w14:paraId="72216564" w14:textId="43818F75" w:rsidR="002B6AD9" w:rsidRDefault="00530783" w:rsidP="006C09C0">
      <w:pPr>
        <w:pStyle w:val="NoSpacing"/>
        <w:spacing w:line="480" w:lineRule="auto"/>
        <w:contextualSpacing/>
        <w:rPr>
          <w:rFonts w:ascii="Calibri" w:hAnsi="Calibri"/>
          <w:sz w:val="24"/>
          <w:szCs w:val="24"/>
        </w:rPr>
      </w:pPr>
      <w:r>
        <w:rPr>
          <w:rFonts w:ascii="Calibri" w:hAnsi="Calibri"/>
          <w:sz w:val="24"/>
          <w:szCs w:val="24"/>
        </w:rPr>
        <w:t xml:space="preserve">Sjoberg, Laura and Reed Wood. 2015. “People, Not Pawns: Women’s Participation in Violent </w:t>
      </w:r>
    </w:p>
    <w:p w14:paraId="6741E4FF" w14:textId="2A3893EA" w:rsidR="00530783" w:rsidRPr="00530783" w:rsidRDefault="00530783" w:rsidP="006C09C0">
      <w:pPr>
        <w:pStyle w:val="NoSpacing"/>
        <w:spacing w:line="480" w:lineRule="auto"/>
        <w:ind w:left="720"/>
        <w:contextualSpacing/>
        <w:rPr>
          <w:rFonts w:ascii="Calibri" w:hAnsi="Calibri"/>
          <w:sz w:val="24"/>
          <w:szCs w:val="24"/>
        </w:rPr>
      </w:pPr>
      <w:r>
        <w:rPr>
          <w:rFonts w:ascii="Calibri" w:hAnsi="Calibri"/>
          <w:sz w:val="24"/>
          <w:szCs w:val="24"/>
        </w:rPr>
        <w:t xml:space="preserve">Extremism across MENA,” </w:t>
      </w:r>
      <w:r>
        <w:rPr>
          <w:rFonts w:ascii="Calibri" w:hAnsi="Calibri"/>
          <w:i/>
          <w:sz w:val="24"/>
          <w:szCs w:val="24"/>
        </w:rPr>
        <w:t>USAID Research Brief,</w:t>
      </w:r>
      <w:r>
        <w:rPr>
          <w:rFonts w:ascii="Calibri" w:hAnsi="Calibri"/>
          <w:sz w:val="24"/>
          <w:szCs w:val="24"/>
        </w:rPr>
        <w:t xml:space="preserve"> September 2015, </w:t>
      </w:r>
      <w:r w:rsidR="002B6AD9">
        <w:rPr>
          <w:rFonts w:ascii="Calibri" w:hAnsi="Calibri"/>
          <w:sz w:val="24"/>
          <w:szCs w:val="24"/>
        </w:rPr>
        <w:t xml:space="preserve">n.1, accessed 22 January 2016 at </w:t>
      </w:r>
      <w:r w:rsidR="002B6AD9" w:rsidRPr="002B6AD9">
        <w:rPr>
          <w:rFonts w:ascii="Calibri" w:hAnsi="Calibri"/>
          <w:sz w:val="24"/>
          <w:szCs w:val="24"/>
        </w:rPr>
        <w:t>https://www.usaid.gov/sites/default/files/documents/1866/CVE_RESEARCHBRIEF_PEOPLENOTPAWNS.pdf</w:t>
      </w:r>
      <w:r w:rsidR="002B6AD9">
        <w:rPr>
          <w:rFonts w:ascii="Calibri" w:hAnsi="Calibri"/>
          <w:sz w:val="24"/>
          <w:szCs w:val="24"/>
        </w:rPr>
        <w:t>.</w:t>
      </w:r>
    </w:p>
    <w:p w14:paraId="68BB265D" w14:textId="578F367F" w:rsidR="003879CF" w:rsidRPr="00394752" w:rsidRDefault="003879CF" w:rsidP="006C09C0">
      <w:pPr>
        <w:pStyle w:val="NoSpacing"/>
        <w:spacing w:line="480" w:lineRule="auto"/>
        <w:contextualSpacing/>
        <w:rPr>
          <w:rFonts w:ascii="Calibri" w:hAnsi="Calibri"/>
          <w:sz w:val="24"/>
          <w:szCs w:val="24"/>
        </w:rPr>
      </w:pPr>
      <w:r w:rsidRPr="00394752">
        <w:rPr>
          <w:rFonts w:ascii="Calibri" w:hAnsi="Calibri"/>
          <w:sz w:val="24"/>
          <w:szCs w:val="24"/>
        </w:rPr>
        <w:t xml:space="preserve">Sotloff, Steven. 2011. “Gaddafi’s New Forces: The Teenagers and Women Keeping Libya’s </w:t>
      </w:r>
    </w:p>
    <w:p w14:paraId="14F8F029" w14:textId="6F6BCAF3" w:rsidR="003879CF" w:rsidRPr="00394752" w:rsidRDefault="003879CF" w:rsidP="006C09C0">
      <w:pPr>
        <w:pStyle w:val="NoSpacing"/>
        <w:spacing w:line="480" w:lineRule="auto"/>
        <w:ind w:left="720"/>
        <w:contextualSpacing/>
        <w:rPr>
          <w:rFonts w:ascii="Calibri" w:hAnsi="Calibri"/>
          <w:sz w:val="24"/>
          <w:szCs w:val="24"/>
        </w:rPr>
      </w:pPr>
      <w:r w:rsidRPr="00394752">
        <w:rPr>
          <w:rFonts w:ascii="Calibri" w:hAnsi="Calibri"/>
          <w:sz w:val="24"/>
          <w:szCs w:val="24"/>
        </w:rPr>
        <w:t xml:space="preserve">Rebels from Taking Tripoli,” </w:t>
      </w:r>
      <w:r w:rsidRPr="00394752">
        <w:rPr>
          <w:rFonts w:ascii="Calibri" w:hAnsi="Calibri"/>
          <w:i/>
          <w:sz w:val="24"/>
          <w:szCs w:val="24"/>
        </w:rPr>
        <w:t xml:space="preserve">Time </w:t>
      </w:r>
      <w:r w:rsidRPr="00394752">
        <w:rPr>
          <w:rFonts w:ascii="Calibri" w:hAnsi="Calibri"/>
          <w:sz w:val="24"/>
          <w:szCs w:val="24"/>
        </w:rPr>
        <w:t>8 July, accessed November 17 2013 at http://content.time.com/time/world/article/0,8599,2081970,00.html.</w:t>
      </w:r>
    </w:p>
    <w:p w14:paraId="08B0EA12" w14:textId="77777777" w:rsidR="00A77482" w:rsidRDefault="00C9699C" w:rsidP="006C09C0">
      <w:pPr>
        <w:spacing w:line="480" w:lineRule="auto"/>
        <w:rPr>
          <w:rFonts w:ascii="Calibri" w:hAnsi="Calibri"/>
          <w:i/>
        </w:rPr>
      </w:pPr>
      <w:proofErr w:type="spellStart"/>
      <w:r>
        <w:rPr>
          <w:rFonts w:ascii="Calibri" w:hAnsi="Calibri"/>
        </w:rPr>
        <w:t>Spivak</w:t>
      </w:r>
      <w:proofErr w:type="spellEnd"/>
      <w:r>
        <w:rPr>
          <w:rFonts w:ascii="Calibri" w:hAnsi="Calibri"/>
        </w:rPr>
        <w:t xml:space="preserve">, </w:t>
      </w:r>
      <w:proofErr w:type="spellStart"/>
      <w:r>
        <w:rPr>
          <w:rFonts w:ascii="Calibri" w:hAnsi="Calibri"/>
        </w:rPr>
        <w:t>Gayatri</w:t>
      </w:r>
      <w:proofErr w:type="spellEnd"/>
      <w:r>
        <w:rPr>
          <w:rFonts w:ascii="Calibri" w:hAnsi="Calibri"/>
        </w:rPr>
        <w:t xml:space="preserve"> C. 1988. “Can the Subaltern Speak?” in </w:t>
      </w:r>
      <w:r w:rsidR="00A77482">
        <w:rPr>
          <w:rFonts w:ascii="Calibri" w:hAnsi="Calibri"/>
        </w:rPr>
        <w:t xml:space="preserve">Cary Nelson, ed. </w:t>
      </w:r>
      <w:r w:rsidR="00A77482">
        <w:rPr>
          <w:rFonts w:ascii="Calibri" w:hAnsi="Calibri"/>
          <w:i/>
        </w:rPr>
        <w:t xml:space="preserve">Marxism and the </w:t>
      </w:r>
    </w:p>
    <w:p w14:paraId="3CD53256" w14:textId="438B9981" w:rsidR="00B2009A" w:rsidRPr="00394752" w:rsidRDefault="00A77482" w:rsidP="006C09C0">
      <w:pPr>
        <w:spacing w:line="480" w:lineRule="auto"/>
        <w:ind w:firstLine="720"/>
        <w:rPr>
          <w:rFonts w:ascii="Calibri" w:hAnsi="Calibri"/>
        </w:rPr>
      </w:pPr>
      <w:r>
        <w:rPr>
          <w:rFonts w:ascii="Calibri" w:hAnsi="Calibri"/>
          <w:i/>
        </w:rPr>
        <w:t xml:space="preserve">Interpretation of Culture. </w:t>
      </w:r>
      <w:r>
        <w:rPr>
          <w:rFonts w:ascii="Calibri" w:hAnsi="Calibri"/>
        </w:rPr>
        <w:t>Urbana-Champaign: University of Illinois Press, 271-313.</w:t>
      </w:r>
    </w:p>
    <w:p w14:paraId="36F7EDAE" w14:textId="77777777" w:rsidR="006A10A3" w:rsidRDefault="006A10A3" w:rsidP="006C09C0">
      <w:pPr>
        <w:widowControl w:val="0"/>
        <w:autoSpaceDE w:val="0"/>
        <w:autoSpaceDN w:val="0"/>
        <w:adjustRightInd w:val="0"/>
        <w:spacing w:line="480" w:lineRule="auto"/>
        <w:rPr>
          <w:rFonts w:ascii="Calibri" w:hAnsi="Calibri" w:cs="Times New Roman"/>
        </w:rPr>
      </w:pPr>
      <w:proofErr w:type="spellStart"/>
      <w:r>
        <w:rPr>
          <w:rFonts w:ascii="Calibri" w:hAnsi="Calibri" w:cs="Times New Roman"/>
        </w:rPr>
        <w:t>Trayner</w:t>
      </w:r>
      <w:proofErr w:type="spellEnd"/>
      <w:r>
        <w:rPr>
          <w:rFonts w:ascii="Calibri" w:hAnsi="Calibri" w:cs="Times New Roman"/>
        </w:rPr>
        <w:t xml:space="preserve">, David. 2016. “ISIS Fighters Ordered to Rape Women Ten Times to Turn Them into </w:t>
      </w:r>
    </w:p>
    <w:p w14:paraId="5F34C3F9" w14:textId="60660B38" w:rsidR="006A10A3" w:rsidRPr="008B4E12" w:rsidRDefault="006A10A3" w:rsidP="006C09C0">
      <w:pPr>
        <w:widowControl w:val="0"/>
        <w:autoSpaceDE w:val="0"/>
        <w:autoSpaceDN w:val="0"/>
        <w:adjustRightInd w:val="0"/>
        <w:spacing w:line="480" w:lineRule="auto"/>
        <w:ind w:left="720"/>
        <w:rPr>
          <w:rFonts w:ascii="Calibri" w:hAnsi="Calibri" w:cs="Times New Roman"/>
          <w:color w:val="000000" w:themeColor="text1"/>
        </w:rPr>
      </w:pPr>
      <w:r>
        <w:rPr>
          <w:rFonts w:ascii="Calibri" w:hAnsi="Calibri" w:cs="Times New Roman"/>
        </w:rPr>
        <w:t xml:space="preserve">Muslims,” </w:t>
      </w:r>
      <w:r>
        <w:rPr>
          <w:rFonts w:ascii="Calibri" w:hAnsi="Calibri" w:cs="Times New Roman"/>
          <w:i/>
        </w:rPr>
        <w:t xml:space="preserve">Daily Star </w:t>
      </w:r>
      <w:r>
        <w:rPr>
          <w:rFonts w:ascii="Calibri" w:hAnsi="Calibri" w:cs="Times New Roman"/>
        </w:rPr>
        <w:t xml:space="preserve">21 January 2016, accessed 21 January 2016 at </w:t>
      </w:r>
      <w:r w:rsidRPr="006A10A3">
        <w:rPr>
          <w:rFonts w:ascii="Calibri" w:hAnsi="Calibri" w:cs="Times New Roman"/>
        </w:rPr>
        <w:t>http://www.dailystar.co.uk/news/latest-news/489098/isis-daesh-tells-fighter-rape-</w:t>
      </w:r>
      <w:r w:rsidRPr="008B4E12">
        <w:rPr>
          <w:rFonts w:ascii="Calibri" w:hAnsi="Calibri" w:cs="Times New Roman"/>
          <w:color w:val="000000" w:themeColor="text1"/>
        </w:rPr>
        <w:t>women-prisoners-10-times-convert-muslim-islam.</w:t>
      </w:r>
    </w:p>
    <w:p w14:paraId="24AD1D96" w14:textId="4F82A0CF" w:rsidR="00C36AF8" w:rsidRPr="008B4E12" w:rsidRDefault="00C36AF8" w:rsidP="006C09C0">
      <w:pPr>
        <w:spacing w:line="480" w:lineRule="auto"/>
        <w:rPr>
          <w:rFonts w:ascii="Calibri" w:eastAsia="Times New Roman" w:hAnsi="Calibri" w:cs="Times New Roman"/>
          <w:color w:val="000000" w:themeColor="text1"/>
          <w:shd w:val="clear" w:color="auto" w:fill="FFFFFF"/>
        </w:rPr>
      </w:pPr>
      <w:proofErr w:type="spellStart"/>
      <w:r w:rsidRPr="008B4E12">
        <w:rPr>
          <w:rFonts w:ascii="Calibri" w:eastAsia="Times New Roman" w:hAnsi="Calibri" w:cs="Times New Roman"/>
          <w:color w:val="000000" w:themeColor="text1"/>
          <w:shd w:val="clear" w:color="auto" w:fill="FFFFFF"/>
        </w:rPr>
        <w:t>Wibben</w:t>
      </w:r>
      <w:proofErr w:type="spellEnd"/>
      <w:r w:rsidRPr="008B4E12">
        <w:rPr>
          <w:rFonts w:ascii="Calibri" w:eastAsia="Times New Roman" w:hAnsi="Calibri" w:cs="Times New Roman"/>
          <w:color w:val="000000" w:themeColor="text1"/>
          <w:shd w:val="clear" w:color="auto" w:fill="FFFFFF"/>
        </w:rPr>
        <w:t xml:space="preserve">, </w:t>
      </w:r>
      <w:proofErr w:type="spellStart"/>
      <w:r w:rsidRPr="008B4E12">
        <w:rPr>
          <w:rFonts w:ascii="Calibri" w:eastAsia="Times New Roman" w:hAnsi="Calibri" w:cs="Times New Roman"/>
          <w:color w:val="000000" w:themeColor="text1"/>
          <w:shd w:val="clear" w:color="auto" w:fill="FFFFFF"/>
        </w:rPr>
        <w:t>Annick</w:t>
      </w:r>
      <w:proofErr w:type="spellEnd"/>
      <w:r w:rsidRPr="008B4E12">
        <w:rPr>
          <w:rFonts w:ascii="Calibri" w:eastAsia="Times New Roman" w:hAnsi="Calibri" w:cs="Times New Roman"/>
          <w:color w:val="000000" w:themeColor="text1"/>
          <w:shd w:val="clear" w:color="auto" w:fill="FFFFFF"/>
        </w:rPr>
        <w:t xml:space="preserve">. 2011. </w:t>
      </w:r>
      <w:r w:rsidRPr="008B4E12">
        <w:rPr>
          <w:rFonts w:ascii="Calibri" w:eastAsia="Times New Roman" w:hAnsi="Calibri" w:cs="Times New Roman"/>
          <w:i/>
          <w:color w:val="000000" w:themeColor="text1"/>
          <w:shd w:val="clear" w:color="auto" w:fill="FFFFFF"/>
        </w:rPr>
        <w:t xml:space="preserve">Feminist Security Studies. </w:t>
      </w:r>
      <w:r w:rsidRPr="008B4E12">
        <w:rPr>
          <w:rFonts w:ascii="Calibri" w:eastAsia="Times New Roman" w:hAnsi="Calibri" w:cs="Times New Roman"/>
          <w:color w:val="000000" w:themeColor="text1"/>
          <w:shd w:val="clear" w:color="auto" w:fill="FFFFFF"/>
        </w:rPr>
        <w:t xml:space="preserve">London: Routledge. </w:t>
      </w:r>
    </w:p>
    <w:p w14:paraId="415D6177" w14:textId="77777777" w:rsidR="00D05B7A" w:rsidRDefault="005A467F" w:rsidP="006C09C0">
      <w:pPr>
        <w:pStyle w:val="NoSpacing"/>
        <w:spacing w:line="480" w:lineRule="auto"/>
        <w:contextualSpacing/>
        <w:rPr>
          <w:rFonts w:ascii="Calibri" w:eastAsia="Times New Roman" w:hAnsi="Calibri" w:cstheme="minorHAnsi"/>
          <w:color w:val="000000" w:themeColor="text1"/>
          <w:kern w:val="36"/>
          <w:sz w:val="24"/>
          <w:szCs w:val="24"/>
        </w:rPr>
      </w:pPr>
      <w:proofErr w:type="spellStart"/>
      <w:r w:rsidRPr="008B4E12">
        <w:rPr>
          <w:rFonts w:ascii="Calibri" w:eastAsia="Times New Roman" w:hAnsi="Calibri" w:cstheme="minorHAnsi"/>
          <w:color w:val="000000" w:themeColor="text1"/>
          <w:kern w:val="36"/>
          <w:sz w:val="24"/>
          <w:szCs w:val="24"/>
        </w:rPr>
        <w:lastRenderedPageBreak/>
        <w:t>Wodak</w:t>
      </w:r>
      <w:proofErr w:type="spellEnd"/>
      <w:r w:rsidRPr="008B4E12">
        <w:rPr>
          <w:rFonts w:ascii="Calibri" w:eastAsia="Times New Roman" w:hAnsi="Calibri" w:cstheme="minorHAnsi"/>
          <w:color w:val="000000" w:themeColor="text1"/>
          <w:kern w:val="36"/>
          <w:sz w:val="24"/>
          <w:szCs w:val="24"/>
        </w:rPr>
        <w:t xml:space="preserve">, Ruth. 2001. “The Discourse-Historical Approach,” in Michael Meyer and Ruth </w:t>
      </w:r>
      <w:proofErr w:type="spellStart"/>
      <w:r w:rsidRPr="008B4E12">
        <w:rPr>
          <w:rFonts w:ascii="Calibri" w:eastAsia="Times New Roman" w:hAnsi="Calibri" w:cstheme="minorHAnsi"/>
          <w:color w:val="000000" w:themeColor="text1"/>
          <w:kern w:val="36"/>
          <w:sz w:val="24"/>
          <w:szCs w:val="24"/>
        </w:rPr>
        <w:t>Wodak</w:t>
      </w:r>
      <w:proofErr w:type="spellEnd"/>
      <w:r w:rsidRPr="008B4E12">
        <w:rPr>
          <w:rFonts w:ascii="Calibri" w:eastAsia="Times New Roman" w:hAnsi="Calibri" w:cstheme="minorHAnsi"/>
          <w:color w:val="000000" w:themeColor="text1"/>
          <w:kern w:val="36"/>
          <w:sz w:val="24"/>
          <w:szCs w:val="24"/>
        </w:rPr>
        <w:t xml:space="preserve">, </w:t>
      </w:r>
    </w:p>
    <w:p w14:paraId="709BCF92" w14:textId="3670EF4B" w:rsidR="005A467F" w:rsidRPr="008B4E12" w:rsidRDefault="005A467F" w:rsidP="006C09C0">
      <w:pPr>
        <w:pStyle w:val="NoSpacing"/>
        <w:spacing w:line="480" w:lineRule="auto"/>
        <w:ind w:firstLine="720"/>
        <w:contextualSpacing/>
        <w:rPr>
          <w:rFonts w:ascii="Calibri" w:eastAsia="Times New Roman" w:hAnsi="Calibri" w:cstheme="minorHAnsi"/>
          <w:color w:val="000000" w:themeColor="text1"/>
          <w:kern w:val="36"/>
          <w:sz w:val="24"/>
          <w:szCs w:val="24"/>
        </w:rPr>
      </w:pPr>
      <w:r w:rsidRPr="008B4E12">
        <w:rPr>
          <w:rFonts w:ascii="Calibri" w:eastAsia="Times New Roman" w:hAnsi="Calibri" w:cstheme="minorHAnsi"/>
          <w:color w:val="000000" w:themeColor="text1"/>
          <w:kern w:val="36"/>
          <w:sz w:val="24"/>
          <w:szCs w:val="24"/>
        </w:rPr>
        <w:t xml:space="preserve">eds. </w:t>
      </w:r>
      <w:r w:rsidR="00C044ED" w:rsidRPr="008B4E12">
        <w:rPr>
          <w:rFonts w:ascii="Calibri" w:eastAsia="Times New Roman" w:hAnsi="Calibri" w:cstheme="minorHAnsi"/>
          <w:i/>
          <w:color w:val="000000" w:themeColor="text1"/>
          <w:kern w:val="36"/>
          <w:sz w:val="24"/>
          <w:szCs w:val="24"/>
        </w:rPr>
        <w:t xml:space="preserve">Methods of Critical Discourse Analysis </w:t>
      </w:r>
      <w:r w:rsidR="00C044ED" w:rsidRPr="008B4E12">
        <w:rPr>
          <w:rFonts w:ascii="Calibri" w:eastAsia="Times New Roman" w:hAnsi="Calibri" w:cstheme="minorHAnsi"/>
          <w:color w:val="000000" w:themeColor="text1"/>
          <w:kern w:val="36"/>
          <w:sz w:val="24"/>
          <w:szCs w:val="24"/>
        </w:rPr>
        <w:t xml:space="preserve">London: Sage, pp.63-94. </w:t>
      </w:r>
    </w:p>
    <w:p w14:paraId="7790354A" w14:textId="77777777" w:rsidR="00530783" w:rsidRPr="008B4E12" w:rsidRDefault="00530783" w:rsidP="006C09C0">
      <w:pPr>
        <w:pStyle w:val="NoSpacing"/>
        <w:spacing w:line="480" w:lineRule="auto"/>
        <w:contextualSpacing/>
        <w:rPr>
          <w:rFonts w:ascii="Calibri" w:eastAsia="Times New Roman" w:hAnsi="Calibri" w:cstheme="minorHAnsi"/>
          <w:color w:val="000000" w:themeColor="text1"/>
          <w:kern w:val="36"/>
          <w:sz w:val="24"/>
          <w:szCs w:val="24"/>
        </w:rPr>
      </w:pPr>
      <w:r w:rsidRPr="008B4E12">
        <w:rPr>
          <w:rFonts w:ascii="Calibri" w:eastAsia="Times New Roman" w:hAnsi="Calibri" w:cstheme="minorHAnsi"/>
          <w:color w:val="000000" w:themeColor="text1"/>
          <w:kern w:val="36"/>
          <w:sz w:val="24"/>
          <w:szCs w:val="24"/>
        </w:rPr>
        <w:t xml:space="preserve">Wong, Curtis M. 2011. “Libya’s Female Fighters: Rebels Training Dozens of Women to Chant, </w:t>
      </w:r>
    </w:p>
    <w:p w14:paraId="3EE44FD3" w14:textId="72594F3E" w:rsidR="00530783" w:rsidRPr="00297EEB" w:rsidRDefault="00530783" w:rsidP="006C09C0">
      <w:pPr>
        <w:pStyle w:val="NoSpacing"/>
        <w:spacing w:line="480" w:lineRule="auto"/>
        <w:ind w:left="720"/>
        <w:contextualSpacing/>
        <w:rPr>
          <w:rFonts w:ascii="Calibri" w:eastAsia="Times New Roman" w:hAnsi="Calibri" w:cstheme="minorHAnsi"/>
          <w:color w:val="000000"/>
          <w:kern w:val="36"/>
          <w:sz w:val="20"/>
          <w:szCs w:val="20"/>
        </w:rPr>
      </w:pPr>
      <w:r w:rsidRPr="00530783">
        <w:rPr>
          <w:rFonts w:ascii="Calibri" w:eastAsia="Times New Roman" w:hAnsi="Calibri" w:cstheme="minorHAnsi"/>
          <w:color w:val="000000"/>
          <w:kern w:val="36"/>
          <w:sz w:val="24"/>
          <w:szCs w:val="24"/>
        </w:rPr>
        <w:t xml:space="preserve">Fire Weapons” </w:t>
      </w:r>
      <w:r w:rsidRPr="00530783">
        <w:rPr>
          <w:rFonts w:ascii="Calibri" w:eastAsia="Times New Roman" w:hAnsi="Calibri" w:cstheme="minorHAnsi"/>
          <w:i/>
          <w:color w:val="000000"/>
          <w:kern w:val="36"/>
          <w:sz w:val="24"/>
          <w:szCs w:val="24"/>
        </w:rPr>
        <w:t xml:space="preserve">Huffington Post World </w:t>
      </w:r>
      <w:r w:rsidRPr="00530783">
        <w:rPr>
          <w:rFonts w:ascii="Calibri" w:eastAsia="Times New Roman" w:hAnsi="Calibri" w:cstheme="minorHAnsi"/>
          <w:color w:val="000000"/>
          <w:kern w:val="36"/>
          <w:sz w:val="24"/>
          <w:szCs w:val="24"/>
        </w:rPr>
        <w:t>2 June 2011, accessed 17 November 2013 at</w:t>
      </w:r>
      <w:r w:rsidRPr="00297EEB">
        <w:rPr>
          <w:rFonts w:ascii="Calibri" w:eastAsia="Times New Roman" w:hAnsi="Calibri" w:cstheme="minorHAnsi"/>
          <w:color w:val="000000"/>
          <w:kern w:val="36"/>
          <w:sz w:val="20"/>
          <w:szCs w:val="20"/>
        </w:rPr>
        <w:t xml:space="preserve"> </w:t>
      </w:r>
      <w:r w:rsidRPr="00530783">
        <w:rPr>
          <w:rFonts w:ascii="Calibri" w:eastAsia="Times New Roman" w:hAnsi="Calibri" w:cstheme="minorHAnsi"/>
          <w:color w:val="000000"/>
          <w:kern w:val="36"/>
          <w:sz w:val="24"/>
          <w:szCs w:val="24"/>
        </w:rPr>
        <w:t>http://www.huffingtonpost.com/2011/06/02/libya-female-fighters_n_870608.html.</w:t>
      </w:r>
      <w:r w:rsidRPr="00297EEB">
        <w:rPr>
          <w:rFonts w:ascii="Calibri" w:eastAsia="Times New Roman" w:hAnsi="Calibri" w:cstheme="minorHAnsi"/>
          <w:color w:val="000000"/>
          <w:kern w:val="36"/>
          <w:sz w:val="20"/>
          <w:szCs w:val="20"/>
        </w:rPr>
        <w:t xml:space="preserve"> </w:t>
      </w:r>
    </w:p>
    <w:p w14:paraId="1CED8B56" w14:textId="77777777" w:rsidR="00D45D36" w:rsidRPr="00394752" w:rsidRDefault="00D45D36" w:rsidP="006C09C0">
      <w:pPr>
        <w:widowControl w:val="0"/>
        <w:autoSpaceDE w:val="0"/>
        <w:autoSpaceDN w:val="0"/>
        <w:adjustRightInd w:val="0"/>
        <w:spacing w:line="480" w:lineRule="auto"/>
        <w:rPr>
          <w:rFonts w:ascii="Calibri" w:hAnsi="Calibri" w:cs="Times New Roman"/>
        </w:rPr>
      </w:pPr>
    </w:p>
    <w:p w14:paraId="2E50E91F" w14:textId="77777777" w:rsidR="00D45D36" w:rsidRPr="00394752" w:rsidRDefault="00D45D36" w:rsidP="006C09C0">
      <w:pPr>
        <w:spacing w:line="480" w:lineRule="auto"/>
        <w:rPr>
          <w:rFonts w:ascii="Calibri" w:hAnsi="Calibri"/>
        </w:rPr>
      </w:pPr>
    </w:p>
    <w:sectPr w:rsidR="00D45D36" w:rsidRPr="00394752" w:rsidSect="000A6D0C">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402D5" w14:textId="77777777" w:rsidR="00F56337" w:rsidRDefault="00F56337" w:rsidP="00823846">
      <w:r>
        <w:separator/>
      </w:r>
    </w:p>
  </w:endnote>
  <w:endnote w:type="continuationSeparator" w:id="0">
    <w:p w14:paraId="6E57D44D" w14:textId="77777777" w:rsidR="00F56337" w:rsidRDefault="00F56337" w:rsidP="0082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27EDD" w14:textId="77777777" w:rsidR="00A838CA" w:rsidRDefault="00A838CA" w:rsidP="00E47F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39546" w14:textId="77777777" w:rsidR="00A838CA" w:rsidRDefault="00A838CA" w:rsidP="003A37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A0EDE" w14:textId="77777777" w:rsidR="00A838CA" w:rsidRDefault="00A838CA" w:rsidP="00E47F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6EDE">
      <w:rPr>
        <w:rStyle w:val="PageNumber"/>
        <w:noProof/>
      </w:rPr>
      <w:t>15</w:t>
    </w:r>
    <w:r>
      <w:rPr>
        <w:rStyle w:val="PageNumber"/>
      </w:rPr>
      <w:fldChar w:fldCharType="end"/>
    </w:r>
  </w:p>
  <w:p w14:paraId="337F526E" w14:textId="77777777" w:rsidR="00A838CA" w:rsidRDefault="00A838CA" w:rsidP="003A37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F2072" w14:textId="77777777" w:rsidR="00F56337" w:rsidRDefault="00F56337" w:rsidP="00823846">
      <w:r>
        <w:separator/>
      </w:r>
    </w:p>
  </w:footnote>
  <w:footnote w:type="continuationSeparator" w:id="0">
    <w:p w14:paraId="1BC7AAF0" w14:textId="77777777" w:rsidR="00F56337" w:rsidRDefault="00F56337" w:rsidP="00823846">
      <w:r>
        <w:continuationSeparator/>
      </w:r>
    </w:p>
  </w:footnote>
  <w:footnote w:id="1">
    <w:p w14:paraId="01852DBC" w14:textId="710A6F72" w:rsidR="00CC0FBA" w:rsidRPr="007E0E3B" w:rsidRDefault="00CC0FBA">
      <w:pPr>
        <w:pStyle w:val="FootnoteText"/>
      </w:pPr>
      <w:r w:rsidRPr="007E0E3B">
        <w:rPr>
          <w:rStyle w:val="FootnoteReference"/>
        </w:rPr>
        <w:footnoteRef/>
      </w:r>
      <w:r w:rsidRPr="007E0E3B">
        <w:t xml:space="preserve"> </w:t>
      </w:r>
      <w:r w:rsidR="007E0E3B" w:rsidRPr="007E0E3B">
        <w:rPr>
          <w:rFonts w:ascii="Calibri" w:eastAsia="Times New Roman" w:hAnsi="Calibri" w:cs="Times New Roman"/>
          <w:color w:val="000000"/>
        </w:rPr>
        <w:t xml:space="preserve">The dataset used to produce this article can be accessed via a supplementary data file hosted on Sage's </w:t>
      </w:r>
      <w:proofErr w:type="spellStart"/>
      <w:r w:rsidR="007E0E3B" w:rsidRPr="007E0E3B">
        <w:rPr>
          <w:rFonts w:ascii="Calibri" w:eastAsia="Times New Roman" w:hAnsi="Calibri" w:cs="Times New Roman"/>
          <w:color w:val="000000"/>
        </w:rPr>
        <w:t>CMPS</w:t>
      </w:r>
      <w:proofErr w:type="spellEnd"/>
      <w:r w:rsidR="007E0E3B" w:rsidRPr="007E0E3B">
        <w:rPr>
          <w:rFonts w:ascii="Calibri" w:eastAsia="Times New Roman" w:hAnsi="Calibri" w:cs="Times New Roman"/>
          <w:color w:val="000000"/>
        </w:rPr>
        <w:t xml:space="preserve"> website</w:t>
      </w:r>
      <w:r w:rsidR="007E0E3B" w:rsidRPr="007E0E3B">
        <w:t xml:space="preserve">. </w:t>
      </w:r>
      <w:r w:rsidRPr="007E0E3B">
        <w:t xml:space="preserve">The author objects to the application of DA-RT and to DA-RT compliance, but has complied with </w:t>
      </w:r>
      <w:proofErr w:type="spellStart"/>
      <w:r w:rsidRPr="007E0E3B">
        <w:t>CMPS</w:t>
      </w:r>
      <w:proofErr w:type="spellEnd"/>
      <w:r w:rsidRPr="007E0E3B">
        <w:t xml:space="preserve"> rules here. </w:t>
      </w:r>
    </w:p>
  </w:footnote>
  <w:footnote w:id="2">
    <w:p w14:paraId="348440D9" w14:textId="220AAC44" w:rsidR="00A838CA" w:rsidRDefault="00A838CA">
      <w:pPr>
        <w:pStyle w:val="FootnoteText"/>
      </w:pPr>
      <w:r>
        <w:rPr>
          <w:rStyle w:val="FootnoteReference"/>
        </w:rPr>
        <w:footnoteRef/>
      </w:r>
      <w:r>
        <w:t xml:space="preserve"> This is not to discount the places women remain invisible – just to say that their visibility has increased significantly.  </w:t>
      </w:r>
    </w:p>
  </w:footnote>
  <w:footnote w:id="3">
    <w:p w14:paraId="2372E0EC" w14:textId="421ABE08" w:rsidR="00A838CA" w:rsidRDefault="00A838CA">
      <w:pPr>
        <w:pStyle w:val="FootnoteText"/>
      </w:pPr>
      <w:r>
        <w:rPr>
          <w:rStyle w:val="FootnoteReference"/>
        </w:rPr>
        <w:footnoteRef/>
      </w:r>
      <w:r>
        <w:t xml:space="preserve"> In the midst of debate calling the group ISIS/ISIL (the Islamic State of Iraq and Syria/the Levant), IS (the Islamic State), or </w:t>
      </w:r>
      <w:proofErr w:type="spellStart"/>
      <w:r>
        <w:t>Daesh</w:t>
      </w:r>
      <w:proofErr w:type="spellEnd"/>
      <w:r>
        <w:t xml:space="preserve">, I chose IS consistent with the group’s self-identification.  See discussion in Bennett (2015). </w:t>
      </w:r>
    </w:p>
  </w:footnote>
  <w:footnote w:id="4">
    <w:p w14:paraId="488A289B" w14:textId="2FDFB290" w:rsidR="00A838CA" w:rsidRDefault="00A838CA">
      <w:pPr>
        <w:pStyle w:val="FootnoteText"/>
      </w:pPr>
      <w:r>
        <w:rPr>
          <w:rStyle w:val="FootnoteReference"/>
        </w:rPr>
        <w:footnoteRef/>
      </w:r>
      <w:r>
        <w:t xml:space="preserve"> </w:t>
      </w:r>
      <w:r w:rsidR="008B4E12">
        <w:t>E</w:t>
      </w:r>
      <w:r>
        <w:t xml:space="preserve">.g., Sjoberg (2007) and </w:t>
      </w:r>
      <w:proofErr w:type="spellStart"/>
      <w:r>
        <w:t>Enloe</w:t>
      </w:r>
      <w:proofErr w:type="spellEnd"/>
      <w:r>
        <w:t xml:space="preserve"> (2010) for discussion of women in state militaries.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D6FDD"/>
    <w:multiLevelType w:val="hybridMultilevel"/>
    <w:tmpl w:val="F4341BBE"/>
    <w:lvl w:ilvl="0" w:tplc="F1D4EEB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92"/>
    <w:rsid w:val="000003D8"/>
    <w:rsid w:val="0000321C"/>
    <w:rsid w:val="000069D4"/>
    <w:rsid w:val="00015972"/>
    <w:rsid w:val="00016882"/>
    <w:rsid w:val="000333E6"/>
    <w:rsid w:val="000420A9"/>
    <w:rsid w:val="00043C6C"/>
    <w:rsid w:val="00046041"/>
    <w:rsid w:val="00046E56"/>
    <w:rsid w:val="00056B94"/>
    <w:rsid w:val="00060C92"/>
    <w:rsid w:val="00061EAB"/>
    <w:rsid w:val="00064213"/>
    <w:rsid w:val="00064614"/>
    <w:rsid w:val="000646B7"/>
    <w:rsid w:val="000729AB"/>
    <w:rsid w:val="00074BBE"/>
    <w:rsid w:val="00075F95"/>
    <w:rsid w:val="00094C47"/>
    <w:rsid w:val="00096F8D"/>
    <w:rsid w:val="000A15F3"/>
    <w:rsid w:val="000A5A81"/>
    <w:rsid w:val="000A6D0C"/>
    <w:rsid w:val="000B1316"/>
    <w:rsid w:val="000B3376"/>
    <w:rsid w:val="000B7DA4"/>
    <w:rsid w:val="000C2AA4"/>
    <w:rsid w:val="000C7BB0"/>
    <w:rsid w:val="000D223D"/>
    <w:rsid w:val="000D28EE"/>
    <w:rsid w:val="000E0CCF"/>
    <w:rsid w:val="000E216A"/>
    <w:rsid w:val="000E23E3"/>
    <w:rsid w:val="000E3374"/>
    <w:rsid w:val="000E379A"/>
    <w:rsid w:val="000E5998"/>
    <w:rsid w:val="000E682B"/>
    <w:rsid w:val="000E6CF0"/>
    <w:rsid w:val="000E75BF"/>
    <w:rsid w:val="000F79F3"/>
    <w:rsid w:val="0010457E"/>
    <w:rsid w:val="00106831"/>
    <w:rsid w:val="00107521"/>
    <w:rsid w:val="001120B4"/>
    <w:rsid w:val="00113299"/>
    <w:rsid w:val="0012047F"/>
    <w:rsid w:val="0012314E"/>
    <w:rsid w:val="001239CA"/>
    <w:rsid w:val="00123CA4"/>
    <w:rsid w:val="001268FE"/>
    <w:rsid w:val="00130DC7"/>
    <w:rsid w:val="00140A0A"/>
    <w:rsid w:val="0014389F"/>
    <w:rsid w:val="00147A05"/>
    <w:rsid w:val="00154D86"/>
    <w:rsid w:val="001574E8"/>
    <w:rsid w:val="00161FED"/>
    <w:rsid w:val="00162963"/>
    <w:rsid w:val="00164492"/>
    <w:rsid w:val="001829EE"/>
    <w:rsid w:val="001955B0"/>
    <w:rsid w:val="001A356A"/>
    <w:rsid w:val="001B1116"/>
    <w:rsid w:val="001B4108"/>
    <w:rsid w:val="001C298D"/>
    <w:rsid w:val="001C3019"/>
    <w:rsid w:val="001C74D1"/>
    <w:rsid w:val="001D51D3"/>
    <w:rsid w:val="001E1769"/>
    <w:rsid w:val="001E7E53"/>
    <w:rsid w:val="001F0AD1"/>
    <w:rsid w:val="001F264B"/>
    <w:rsid w:val="001F3239"/>
    <w:rsid w:val="001F7C0E"/>
    <w:rsid w:val="0020247E"/>
    <w:rsid w:val="00214C93"/>
    <w:rsid w:val="00217500"/>
    <w:rsid w:val="002204E7"/>
    <w:rsid w:val="00221DFF"/>
    <w:rsid w:val="002222BD"/>
    <w:rsid w:val="0022629F"/>
    <w:rsid w:val="002307FD"/>
    <w:rsid w:val="00231FE9"/>
    <w:rsid w:val="00235822"/>
    <w:rsid w:val="00242AC4"/>
    <w:rsid w:val="00243169"/>
    <w:rsid w:val="002513C0"/>
    <w:rsid w:val="00251C4B"/>
    <w:rsid w:val="002528CE"/>
    <w:rsid w:val="00263040"/>
    <w:rsid w:val="002728A4"/>
    <w:rsid w:val="00275046"/>
    <w:rsid w:val="00275D81"/>
    <w:rsid w:val="002760E0"/>
    <w:rsid w:val="002767AF"/>
    <w:rsid w:val="00277565"/>
    <w:rsid w:val="00277CDF"/>
    <w:rsid w:val="002809B3"/>
    <w:rsid w:val="00281879"/>
    <w:rsid w:val="00284230"/>
    <w:rsid w:val="00284276"/>
    <w:rsid w:val="0028567E"/>
    <w:rsid w:val="00285C36"/>
    <w:rsid w:val="00285D5B"/>
    <w:rsid w:val="00286691"/>
    <w:rsid w:val="00291521"/>
    <w:rsid w:val="002952A6"/>
    <w:rsid w:val="002B10FF"/>
    <w:rsid w:val="002B2CB4"/>
    <w:rsid w:val="002B6AD9"/>
    <w:rsid w:val="002C352D"/>
    <w:rsid w:val="002C7CB8"/>
    <w:rsid w:val="002D4781"/>
    <w:rsid w:val="002D7C29"/>
    <w:rsid w:val="002E01ED"/>
    <w:rsid w:val="002E337B"/>
    <w:rsid w:val="002E5B49"/>
    <w:rsid w:val="002F5DC6"/>
    <w:rsid w:val="002F61FB"/>
    <w:rsid w:val="002F7C27"/>
    <w:rsid w:val="003058BD"/>
    <w:rsid w:val="00306646"/>
    <w:rsid w:val="0031592A"/>
    <w:rsid w:val="00317100"/>
    <w:rsid w:val="00320754"/>
    <w:rsid w:val="003324BE"/>
    <w:rsid w:val="00335050"/>
    <w:rsid w:val="00336E13"/>
    <w:rsid w:val="003456C4"/>
    <w:rsid w:val="003476C4"/>
    <w:rsid w:val="003566C4"/>
    <w:rsid w:val="00366427"/>
    <w:rsid w:val="00370911"/>
    <w:rsid w:val="00371F24"/>
    <w:rsid w:val="00373646"/>
    <w:rsid w:val="00374452"/>
    <w:rsid w:val="00376D14"/>
    <w:rsid w:val="00381845"/>
    <w:rsid w:val="003836A3"/>
    <w:rsid w:val="00385EDC"/>
    <w:rsid w:val="003879CF"/>
    <w:rsid w:val="003932F4"/>
    <w:rsid w:val="00394752"/>
    <w:rsid w:val="003A24B0"/>
    <w:rsid w:val="003A376D"/>
    <w:rsid w:val="003A3994"/>
    <w:rsid w:val="003A5160"/>
    <w:rsid w:val="003A669E"/>
    <w:rsid w:val="003B0E54"/>
    <w:rsid w:val="003B5C72"/>
    <w:rsid w:val="003C0FCF"/>
    <w:rsid w:val="003C2C7A"/>
    <w:rsid w:val="003C4CD4"/>
    <w:rsid w:val="003C6415"/>
    <w:rsid w:val="003D268D"/>
    <w:rsid w:val="003D32B3"/>
    <w:rsid w:val="003D3AC2"/>
    <w:rsid w:val="003D6C6C"/>
    <w:rsid w:val="003E01D1"/>
    <w:rsid w:val="003E4B4F"/>
    <w:rsid w:val="003E6213"/>
    <w:rsid w:val="003F7E62"/>
    <w:rsid w:val="0040040D"/>
    <w:rsid w:val="00403B88"/>
    <w:rsid w:val="004061B5"/>
    <w:rsid w:val="00411AB3"/>
    <w:rsid w:val="00412A9F"/>
    <w:rsid w:val="00420FF4"/>
    <w:rsid w:val="00422347"/>
    <w:rsid w:val="00422B26"/>
    <w:rsid w:val="00430C43"/>
    <w:rsid w:val="004313DC"/>
    <w:rsid w:val="00434359"/>
    <w:rsid w:val="00440E77"/>
    <w:rsid w:val="00444090"/>
    <w:rsid w:val="0044672B"/>
    <w:rsid w:val="00447EBD"/>
    <w:rsid w:val="00451C27"/>
    <w:rsid w:val="00452741"/>
    <w:rsid w:val="00454157"/>
    <w:rsid w:val="0045530D"/>
    <w:rsid w:val="004555FF"/>
    <w:rsid w:val="004566ED"/>
    <w:rsid w:val="004669E2"/>
    <w:rsid w:val="00470448"/>
    <w:rsid w:val="004704F8"/>
    <w:rsid w:val="00470D07"/>
    <w:rsid w:val="00473C24"/>
    <w:rsid w:val="00476BE1"/>
    <w:rsid w:val="004822FD"/>
    <w:rsid w:val="00484388"/>
    <w:rsid w:val="004866DC"/>
    <w:rsid w:val="004900E9"/>
    <w:rsid w:val="00492F1D"/>
    <w:rsid w:val="004A5E34"/>
    <w:rsid w:val="004B0043"/>
    <w:rsid w:val="004B5326"/>
    <w:rsid w:val="004B5645"/>
    <w:rsid w:val="004B6712"/>
    <w:rsid w:val="004B68BC"/>
    <w:rsid w:val="004C536B"/>
    <w:rsid w:val="004C53CA"/>
    <w:rsid w:val="004C7AC1"/>
    <w:rsid w:val="004D07C9"/>
    <w:rsid w:val="004D0BFE"/>
    <w:rsid w:val="004D26AE"/>
    <w:rsid w:val="004D4875"/>
    <w:rsid w:val="004D6F00"/>
    <w:rsid w:val="004E0730"/>
    <w:rsid w:val="004E11B9"/>
    <w:rsid w:val="004F24A6"/>
    <w:rsid w:val="004F4728"/>
    <w:rsid w:val="005007B5"/>
    <w:rsid w:val="00501622"/>
    <w:rsid w:val="005021EB"/>
    <w:rsid w:val="00502D01"/>
    <w:rsid w:val="0050441D"/>
    <w:rsid w:val="0050486B"/>
    <w:rsid w:val="005069AB"/>
    <w:rsid w:val="00507F08"/>
    <w:rsid w:val="00514E20"/>
    <w:rsid w:val="0051718D"/>
    <w:rsid w:val="00522845"/>
    <w:rsid w:val="0052320F"/>
    <w:rsid w:val="005246C2"/>
    <w:rsid w:val="00525BF5"/>
    <w:rsid w:val="00530783"/>
    <w:rsid w:val="0053114C"/>
    <w:rsid w:val="00535B33"/>
    <w:rsid w:val="00537257"/>
    <w:rsid w:val="005400A9"/>
    <w:rsid w:val="00542972"/>
    <w:rsid w:val="0054439C"/>
    <w:rsid w:val="0054596A"/>
    <w:rsid w:val="00546678"/>
    <w:rsid w:val="00550ED0"/>
    <w:rsid w:val="0055215D"/>
    <w:rsid w:val="005571B7"/>
    <w:rsid w:val="00562357"/>
    <w:rsid w:val="00562576"/>
    <w:rsid w:val="00571D30"/>
    <w:rsid w:val="00586F3B"/>
    <w:rsid w:val="005902A5"/>
    <w:rsid w:val="005916F6"/>
    <w:rsid w:val="00595850"/>
    <w:rsid w:val="00596974"/>
    <w:rsid w:val="0059720F"/>
    <w:rsid w:val="005A467F"/>
    <w:rsid w:val="005A7A36"/>
    <w:rsid w:val="005B6617"/>
    <w:rsid w:val="005B675C"/>
    <w:rsid w:val="005B7474"/>
    <w:rsid w:val="005C0046"/>
    <w:rsid w:val="005C403A"/>
    <w:rsid w:val="005C7B6B"/>
    <w:rsid w:val="005D3FF8"/>
    <w:rsid w:val="005D71CE"/>
    <w:rsid w:val="005E2D43"/>
    <w:rsid w:val="005E4D62"/>
    <w:rsid w:val="005F2299"/>
    <w:rsid w:val="005F4019"/>
    <w:rsid w:val="005F64A6"/>
    <w:rsid w:val="005F6542"/>
    <w:rsid w:val="0060149E"/>
    <w:rsid w:val="00601AD7"/>
    <w:rsid w:val="00601FA6"/>
    <w:rsid w:val="00604187"/>
    <w:rsid w:val="006057D8"/>
    <w:rsid w:val="00607148"/>
    <w:rsid w:val="00614648"/>
    <w:rsid w:val="00620859"/>
    <w:rsid w:val="00634D80"/>
    <w:rsid w:val="00644AE6"/>
    <w:rsid w:val="006456AC"/>
    <w:rsid w:val="0065179A"/>
    <w:rsid w:val="006543E8"/>
    <w:rsid w:val="00656D54"/>
    <w:rsid w:val="0066200E"/>
    <w:rsid w:val="00666AC7"/>
    <w:rsid w:val="00681594"/>
    <w:rsid w:val="00683B41"/>
    <w:rsid w:val="00687955"/>
    <w:rsid w:val="006935F7"/>
    <w:rsid w:val="0069530D"/>
    <w:rsid w:val="0069670A"/>
    <w:rsid w:val="006A10A3"/>
    <w:rsid w:val="006A2537"/>
    <w:rsid w:val="006A5517"/>
    <w:rsid w:val="006A6AE5"/>
    <w:rsid w:val="006B48E4"/>
    <w:rsid w:val="006B65EB"/>
    <w:rsid w:val="006C09C0"/>
    <w:rsid w:val="006C20D2"/>
    <w:rsid w:val="006C4676"/>
    <w:rsid w:val="006C6832"/>
    <w:rsid w:val="006C6979"/>
    <w:rsid w:val="006D2561"/>
    <w:rsid w:val="006D3A29"/>
    <w:rsid w:val="006D5599"/>
    <w:rsid w:val="006E1589"/>
    <w:rsid w:val="006E63BE"/>
    <w:rsid w:val="006E700D"/>
    <w:rsid w:val="006F3297"/>
    <w:rsid w:val="006F4522"/>
    <w:rsid w:val="006F5F7E"/>
    <w:rsid w:val="00701897"/>
    <w:rsid w:val="00701F0B"/>
    <w:rsid w:val="007234B6"/>
    <w:rsid w:val="00727DC2"/>
    <w:rsid w:val="00730886"/>
    <w:rsid w:val="007367B9"/>
    <w:rsid w:val="007407C4"/>
    <w:rsid w:val="0074595D"/>
    <w:rsid w:val="00745FB9"/>
    <w:rsid w:val="007473FA"/>
    <w:rsid w:val="00757D11"/>
    <w:rsid w:val="00760AEF"/>
    <w:rsid w:val="00762397"/>
    <w:rsid w:val="00765564"/>
    <w:rsid w:val="007709E9"/>
    <w:rsid w:val="00771B45"/>
    <w:rsid w:val="00774A78"/>
    <w:rsid w:val="00777D62"/>
    <w:rsid w:val="00782AA7"/>
    <w:rsid w:val="007910F7"/>
    <w:rsid w:val="0079174D"/>
    <w:rsid w:val="007932FA"/>
    <w:rsid w:val="00795C8B"/>
    <w:rsid w:val="00797378"/>
    <w:rsid w:val="007A06BE"/>
    <w:rsid w:val="007B3483"/>
    <w:rsid w:val="007C1F38"/>
    <w:rsid w:val="007C2AFE"/>
    <w:rsid w:val="007C4D71"/>
    <w:rsid w:val="007D3B95"/>
    <w:rsid w:val="007D4945"/>
    <w:rsid w:val="007E0E3B"/>
    <w:rsid w:val="007E4346"/>
    <w:rsid w:val="007E4396"/>
    <w:rsid w:val="007F2A63"/>
    <w:rsid w:val="007F7A67"/>
    <w:rsid w:val="008000C7"/>
    <w:rsid w:val="00804FBB"/>
    <w:rsid w:val="008120FE"/>
    <w:rsid w:val="008128E5"/>
    <w:rsid w:val="00812EC0"/>
    <w:rsid w:val="00823846"/>
    <w:rsid w:val="00825286"/>
    <w:rsid w:val="00825495"/>
    <w:rsid w:val="00832418"/>
    <w:rsid w:val="0083663F"/>
    <w:rsid w:val="00841DA4"/>
    <w:rsid w:val="00853949"/>
    <w:rsid w:val="008569F7"/>
    <w:rsid w:val="00856BAF"/>
    <w:rsid w:val="0086347E"/>
    <w:rsid w:val="00871DA6"/>
    <w:rsid w:val="008749A4"/>
    <w:rsid w:val="00875966"/>
    <w:rsid w:val="00887207"/>
    <w:rsid w:val="00887218"/>
    <w:rsid w:val="00887286"/>
    <w:rsid w:val="008A3F57"/>
    <w:rsid w:val="008B3CB4"/>
    <w:rsid w:val="008B4E12"/>
    <w:rsid w:val="008C0B31"/>
    <w:rsid w:val="008D045E"/>
    <w:rsid w:val="008D11DA"/>
    <w:rsid w:val="008D5D1C"/>
    <w:rsid w:val="008D6B8F"/>
    <w:rsid w:val="008E0606"/>
    <w:rsid w:val="008E324C"/>
    <w:rsid w:val="008E6F7C"/>
    <w:rsid w:val="008E76C4"/>
    <w:rsid w:val="008F684C"/>
    <w:rsid w:val="00901010"/>
    <w:rsid w:val="00902084"/>
    <w:rsid w:val="0091060C"/>
    <w:rsid w:val="00910DE2"/>
    <w:rsid w:val="00914AF4"/>
    <w:rsid w:val="00925F79"/>
    <w:rsid w:val="00932243"/>
    <w:rsid w:val="00933CF6"/>
    <w:rsid w:val="0093490E"/>
    <w:rsid w:val="00936139"/>
    <w:rsid w:val="0093672E"/>
    <w:rsid w:val="00937334"/>
    <w:rsid w:val="00943BDB"/>
    <w:rsid w:val="00950ABB"/>
    <w:rsid w:val="0095325C"/>
    <w:rsid w:val="00955266"/>
    <w:rsid w:val="0095770D"/>
    <w:rsid w:val="00961492"/>
    <w:rsid w:val="00962509"/>
    <w:rsid w:val="00962A8B"/>
    <w:rsid w:val="00964CCB"/>
    <w:rsid w:val="0096556B"/>
    <w:rsid w:val="009707D3"/>
    <w:rsid w:val="009817E2"/>
    <w:rsid w:val="009821D7"/>
    <w:rsid w:val="009833F9"/>
    <w:rsid w:val="009924DC"/>
    <w:rsid w:val="00996478"/>
    <w:rsid w:val="00996567"/>
    <w:rsid w:val="009A1D29"/>
    <w:rsid w:val="009A4BA4"/>
    <w:rsid w:val="009B0BDA"/>
    <w:rsid w:val="009B4AA7"/>
    <w:rsid w:val="009E0403"/>
    <w:rsid w:val="009E5C78"/>
    <w:rsid w:val="009F40D2"/>
    <w:rsid w:val="00A01CCC"/>
    <w:rsid w:val="00A023E0"/>
    <w:rsid w:val="00A02834"/>
    <w:rsid w:val="00A05360"/>
    <w:rsid w:val="00A05634"/>
    <w:rsid w:val="00A12D7C"/>
    <w:rsid w:val="00A12E6D"/>
    <w:rsid w:val="00A13C14"/>
    <w:rsid w:val="00A1711B"/>
    <w:rsid w:val="00A176DA"/>
    <w:rsid w:val="00A241FD"/>
    <w:rsid w:val="00A26887"/>
    <w:rsid w:val="00A3311E"/>
    <w:rsid w:val="00A360CE"/>
    <w:rsid w:val="00A44223"/>
    <w:rsid w:val="00A509AC"/>
    <w:rsid w:val="00A509C3"/>
    <w:rsid w:val="00A514B7"/>
    <w:rsid w:val="00A52554"/>
    <w:rsid w:val="00A55137"/>
    <w:rsid w:val="00A554BB"/>
    <w:rsid w:val="00A566ED"/>
    <w:rsid w:val="00A60404"/>
    <w:rsid w:val="00A6058E"/>
    <w:rsid w:val="00A62673"/>
    <w:rsid w:val="00A639C7"/>
    <w:rsid w:val="00A659D6"/>
    <w:rsid w:val="00A67656"/>
    <w:rsid w:val="00A75393"/>
    <w:rsid w:val="00A77482"/>
    <w:rsid w:val="00A808D0"/>
    <w:rsid w:val="00A838CA"/>
    <w:rsid w:val="00A865F4"/>
    <w:rsid w:val="00A87E3E"/>
    <w:rsid w:val="00A93756"/>
    <w:rsid w:val="00AA2897"/>
    <w:rsid w:val="00AA6D23"/>
    <w:rsid w:val="00AA762C"/>
    <w:rsid w:val="00AB35BD"/>
    <w:rsid w:val="00AB421C"/>
    <w:rsid w:val="00AB4BA3"/>
    <w:rsid w:val="00AC5334"/>
    <w:rsid w:val="00AC6B71"/>
    <w:rsid w:val="00AE7D6C"/>
    <w:rsid w:val="00AF3817"/>
    <w:rsid w:val="00AF6BBF"/>
    <w:rsid w:val="00B023A6"/>
    <w:rsid w:val="00B02A7A"/>
    <w:rsid w:val="00B03A79"/>
    <w:rsid w:val="00B04B24"/>
    <w:rsid w:val="00B066AD"/>
    <w:rsid w:val="00B116D9"/>
    <w:rsid w:val="00B160EC"/>
    <w:rsid w:val="00B2009A"/>
    <w:rsid w:val="00B2067F"/>
    <w:rsid w:val="00B20F92"/>
    <w:rsid w:val="00B22CAD"/>
    <w:rsid w:val="00B3231D"/>
    <w:rsid w:val="00B32B06"/>
    <w:rsid w:val="00B46A43"/>
    <w:rsid w:val="00B47476"/>
    <w:rsid w:val="00B5100B"/>
    <w:rsid w:val="00B60EDE"/>
    <w:rsid w:val="00B638E6"/>
    <w:rsid w:val="00B65F63"/>
    <w:rsid w:val="00B67EBD"/>
    <w:rsid w:val="00B712E4"/>
    <w:rsid w:val="00B74E55"/>
    <w:rsid w:val="00B80222"/>
    <w:rsid w:val="00B8111A"/>
    <w:rsid w:val="00B87403"/>
    <w:rsid w:val="00B87B50"/>
    <w:rsid w:val="00B9101B"/>
    <w:rsid w:val="00B92129"/>
    <w:rsid w:val="00B934B4"/>
    <w:rsid w:val="00B94F6A"/>
    <w:rsid w:val="00B960ED"/>
    <w:rsid w:val="00BA1A00"/>
    <w:rsid w:val="00BA73C9"/>
    <w:rsid w:val="00BB65D7"/>
    <w:rsid w:val="00BB705A"/>
    <w:rsid w:val="00BB7DC0"/>
    <w:rsid w:val="00BE1E09"/>
    <w:rsid w:val="00BF5BAA"/>
    <w:rsid w:val="00C001CE"/>
    <w:rsid w:val="00C02332"/>
    <w:rsid w:val="00C044ED"/>
    <w:rsid w:val="00C04ECA"/>
    <w:rsid w:val="00C15BAB"/>
    <w:rsid w:val="00C23068"/>
    <w:rsid w:val="00C27384"/>
    <w:rsid w:val="00C315E5"/>
    <w:rsid w:val="00C3363B"/>
    <w:rsid w:val="00C36AF8"/>
    <w:rsid w:val="00C442BB"/>
    <w:rsid w:val="00C540B6"/>
    <w:rsid w:val="00C54BDF"/>
    <w:rsid w:val="00C60B53"/>
    <w:rsid w:val="00C616EE"/>
    <w:rsid w:val="00C61F1D"/>
    <w:rsid w:val="00C628A6"/>
    <w:rsid w:val="00C64FAA"/>
    <w:rsid w:val="00C709B3"/>
    <w:rsid w:val="00C7233C"/>
    <w:rsid w:val="00C8323F"/>
    <w:rsid w:val="00C915FC"/>
    <w:rsid w:val="00C9312A"/>
    <w:rsid w:val="00C9699C"/>
    <w:rsid w:val="00C975B2"/>
    <w:rsid w:val="00CA1E56"/>
    <w:rsid w:val="00CA25F7"/>
    <w:rsid w:val="00CA3397"/>
    <w:rsid w:val="00CB1D13"/>
    <w:rsid w:val="00CC0FBA"/>
    <w:rsid w:val="00CC2BA3"/>
    <w:rsid w:val="00CC2DA6"/>
    <w:rsid w:val="00CC3559"/>
    <w:rsid w:val="00CD14A2"/>
    <w:rsid w:val="00CD1F6F"/>
    <w:rsid w:val="00CD74D2"/>
    <w:rsid w:val="00CE2D3F"/>
    <w:rsid w:val="00CE7A55"/>
    <w:rsid w:val="00CF0DBD"/>
    <w:rsid w:val="00CF271C"/>
    <w:rsid w:val="00CF5AB8"/>
    <w:rsid w:val="00D00845"/>
    <w:rsid w:val="00D00B65"/>
    <w:rsid w:val="00D011D5"/>
    <w:rsid w:val="00D01615"/>
    <w:rsid w:val="00D05B7A"/>
    <w:rsid w:val="00D1496F"/>
    <w:rsid w:val="00D15EAF"/>
    <w:rsid w:val="00D21673"/>
    <w:rsid w:val="00D27246"/>
    <w:rsid w:val="00D30E15"/>
    <w:rsid w:val="00D325E7"/>
    <w:rsid w:val="00D4008C"/>
    <w:rsid w:val="00D44B1E"/>
    <w:rsid w:val="00D45D36"/>
    <w:rsid w:val="00D517F9"/>
    <w:rsid w:val="00D51982"/>
    <w:rsid w:val="00D5318F"/>
    <w:rsid w:val="00D57101"/>
    <w:rsid w:val="00D607C8"/>
    <w:rsid w:val="00D61B3C"/>
    <w:rsid w:val="00D73749"/>
    <w:rsid w:val="00D745B1"/>
    <w:rsid w:val="00D7673D"/>
    <w:rsid w:val="00D80793"/>
    <w:rsid w:val="00D90EC2"/>
    <w:rsid w:val="00D92115"/>
    <w:rsid w:val="00D94A25"/>
    <w:rsid w:val="00DA54EE"/>
    <w:rsid w:val="00DA6E90"/>
    <w:rsid w:val="00DB1385"/>
    <w:rsid w:val="00DB352E"/>
    <w:rsid w:val="00DB68AC"/>
    <w:rsid w:val="00DD7C6C"/>
    <w:rsid w:val="00DD7D80"/>
    <w:rsid w:val="00DE1A60"/>
    <w:rsid w:val="00DE1EF1"/>
    <w:rsid w:val="00DE2E5C"/>
    <w:rsid w:val="00DE7924"/>
    <w:rsid w:val="00DF5C33"/>
    <w:rsid w:val="00DF6D5C"/>
    <w:rsid w:val="00E04314"/>
    <w:rsid w:val="00E0517C"/>
    <w:rsid w:val="00E07F83"/>
    <w:rsid w:val="00E148AD"/>
    <w:rsid w:val="00E15BFE"/>
    <w:rsid w:val="00E33D33"/>
    <w:rsid w:val="00E34945"/>
    <w:rsid w:val="00E352E8"/>
    <w:rsid w:val="00E3607A"/>
    <w:rsid w:val="00E3607E"/>
    <w:rsid w:val="00E36C49"/>
    <w:rsid w:val="00E403DC"/>
    <w:rsid w:val="00E47F31"/>
    <w:rsid w:val="00E5643E"/>
    <w:rsid w:val="00E60A2C"/>
    <w:rsid w:val="00E617E3"/>
    <w:rsid w:val="00E631D6"/>
    <w:rsid w:val="00E7340E"/>
    <w:rsid w:val="00E81E64"/>
    <w:rsid w:val="00E83821"/>
    <w:rsid w:val="00E839E8"/>
    <w:rsid w:val="00E851F0"/>
    <w:rsid w:val="00E91594"/>
    <w:rsid w:val="00E91AA8"/>
    <w:rsid w:val="00E93C41"/>
    <w:rsid w:val="00E94495"/>
    <w:rsid w:val="00E94B29"/>
    <w:rsid w:val="00E97903"/>
    <w:rsid w:val="00EA2B41"/>
    <w:rsid w:val="00EA60B7"/>
    <w:rsid w:val="00EB2D3E"/>
    <w:rsid w:val="00EB3A08"/>
    <w:rsid w:val="00EB69A8"/>
    <w:rsid w:val="00EB6EDE"/>
    <w:rsid w:val="00EC29AE"/>
    <w:rsid w:val="00EC689D"/>
    <w:rsid w:val="00EC7649"/>
    <w:rsid w:val="00ED0794"/>
    <w:rsid w:val="00ED102F"/>
    <w:rsid w:val="00EE4781"/>
    <w:rsid w:val="00EE7292"/>
    <w:rsid w:val="00EE796C"/>
    <w:rsid w:val="00EE7ADD"/>
    <w:rsid w:val="00EF0F04"/>
    <w:rsid w:val="00EF6ABD"/>
    <w:rsid w:val="00F00995"/>
    <w:rsid w:val="00F03FFE"/>
    <w:rsid w:val="00F06D90"/>
    <w:rsid w:val="00F11367"/>
    <w:rsid w:val="00F1217A"/>
    <w:rsid w:val="00F13050"/>
    <w:rsid w:val="00F148CA"/>
    <w:rsid w:val="00F176FA"/>
    <w:rsid w:val="00F1775D"/>
    <w:rsid w:val="00F21738"/>
    <w:rsid w:val="00F22848"/>
    <w:rsid w:val="00F250EA"/>
    <w:rsid w:val="00F43DC7"/>
    <w:rsid w:val="00F46AC7"/>
    <w:rsid w:val="00F56337"/>
    <w:rsid w:val="00F62866"/>
    <w:rsid w:val="00F764F4"/>
    <w:rsid w:val="00F77FC3"/>
    <w:rsid w:val="00F808B8"/>
    <w:rsid w:val="00F828B0"/>
    <w:rsid w:val="00F830E2"/>
    <w:rsid w:val="00F8734C"/>
    <w:rsid w:val="00F91F09"/>
    <w:rsid w:val="00F92CAA"/>
    <w:rsid w:val="00FA0F46"/>
    <w:rsid w:val="00FA27EE"/>
    <w:rsid w:val="00FA6F71"/>
    <w:rsid w:val="00FA7011"/>
    <w:rsid w:val="00FB1803"/>
    <w:rsid w:val="00FB454B"/>
    <w:rsid w:val="00FC18A2"/>
    <w:rsid w:val="00FC1FFA"/>
    <w:rsid w:val="00FC3E79"/>
    <w:rsid w:val="00FC3EEF"/>
    <w:rsid w:val="00FC41B1"/>
    <w:rsid w:val="00FC6E14"/>
    <w:rsid w:val="00FD0E93"/>
    <w:rsid w:val="00FD18E1"/>
    <w:rsid w:val="00FD4AC6"/>
    <w:rsid w:val="00FD5F5D"/>
    <w:rsid w:val="00FE09C3"/>
    <w:rsid w:val="00FE29C6"/>
    <w:rsid w:val="00FE3E3C"/>
    <w:rsid w:val="00FE5A39"/>
    <w:rsid w:val="00FF01C6"/>
    <w:rsid w:val="00FF1A89"/>
    <w:rsid w:val="00FF4B4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008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1492"/>
  </w:style>
  <w:style w:type="paragraph" w:styleId="Heading1">
    <w:name w:val="heading 1"/>
    <w:basedOn w:val="Normal"/>
    <w:link w:val="Heading1Char"/>
    <w:uiPriority w:val="9"/>
    <w:qFormat/>
    <w:rsid w:val="00F06D90"/>
    <w:pPr>
      <w:spacing w:before="100" w:beforeAutospacing="1" w:after="100" w:afterAutospacing="1"/>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3846"/>
  </w:style>
  <w:style w:type="character" w:customStyle="1" w:styleId="FootnoteTextChar">
    <w:name w:val="Footnote Text Char"/>
    <w:basedOn w:val="DefaultParagraphFont"/>
    <w:link w:val="FootnoteText"/>
    <w:uiPriority w:val="99"/>
    <w:rsid w:val="00823846"/>
  </w:style>
  <w:style w:type="character" w:styleId="FootnoteReference">
    <w:name w:val="footnote reference"/>
    <w:basedOn w:val="DefaultParagraphFont"/>
    <w:uiPriority w:val="99"/>
    <w:unhideWhenUsed/>
    <w:rsid w:val="00823846"/>
    <w:rPr>
      <w:vertAlign w:val="superscript"/>
    </w:rPr>
  </w:style>
  <w:style w:type="character" w:styleId="Hyperlink">
    <w:name w:val="Hyperlink"/>
    <w:basedOn w:val="DefaultParagraphFont"/>
    <w:uiPriority w:val="99"/>
    <w:unhideWhenUsed/>
    <w:rsid w:val="00A360CE"/>
    <w:rPr>
      <w:color w:val="0563C1" w:themeColor="hyperlink"/>
      <w:u w:val="single"/>
    </w:rPr>
  </w:style>
  <w:style w:type="paragraph" w:styleId="EndnoteText">
    <w:name w:val="endnote text"/>
    <w:basedOn w:val="Normal"/>
    <w:link w:val="EndnoteTextChar"/>
    <w:unhideWhenUsed/>
    <w:rsid w:val="001E7E53"/>
    <w:rPr>
      <w:rFonts w:ascii="Cambria" w:eastAsia="MS Mincho" w:hAnsi="Cambria" w:cs="Times New Roman"/>
    </w:rPr>
  </w:style>
  <w:style w:type="character" w:customStyle="1" w:styleId="EndnoteTextChar">
    <w:name w:val="Endnote Text Char"/>
    <w:basedOn w:val="DefaultParagraphFont"/>
    <w:link w:val="EndnoteText"/>
    <w:rsid w:val="001E7E53"/>
    <w:rPr>
      <w:rFonts w:ascii="Cambria" w:eastAsia="MS Mincho" w:hAnsi="Cambria" w:cs="Times New Roman"/>
    </w:rPr>
  </w:style>
  <w:style w:type="paragraph" w:styleId="NoSpacing">
    <w:name w:val="No Spacing"/>
    <w:uiPriority w:val="1"/>
    <w:qFormat/>
    <w:rsid w:val="003879CF"/>
    <w:rPr>
      <w:sz w:val="22"/>
      <w:szCs w:val="22"/>
    </w:rPr>
  </w:style>
  <w:style w:type="character" w:customStyle="1" w:styleId="Heading1Char">
    <w:name w:val="Heading 1 Char"/>
    <w:basedOn w:val="DefaultParagraphFont"/>
    <w:link w:val="Heading1"/>
    <w:uiPriority w:val="9"/>
    <w:rsid w:val="00F06D90"/>
    <w:rPr>
      <w:rFonts w:ascii="Times" w:eastAsiaTheme="minorEastAsia" w:hAnsi="Times"/>
      <w:b/>
      <w:bCs/>
      <w:kern w:val="36"/>
      <w:sz w:val="48"/>
      <w:szCs w:val="48"/>
    </w:rPr>
  </w:style>
  <w:style w:type="character" w:styleId="FollowedHyperlink">
    <w:name w:val="FollowedHyperlink"/>
    <w:basedOn w:val="DefaultParagraphFont"/>
    <w:uiPriority w:val="99"/>
    <w:semiHidden/>
    <w:unhideWhenUsed/>
    <w:rsid w:val="00887286"/>
    <w:rPr>
      <w:color w:val="954F72" w:themeColor="followedHyperlink"/>
      <w:u w:val="single"/>
    </w:rPr>
  </w:style>
  <w:style w:type="paragraph" w:styleId="Footer">
    <w:name w:val="footer"/>
    <w:basedOn w:val="Normal"/>
    <w:link w:val="FooterChar"/>
    <w:uiPriority w:val="99"/>
    <w:unhideWhenUsed/>
    <w:rsid w:val="003A376D"/>
    <w:pPr>
      <w:tabs>
        <w:tab w:val="center" w:pos="4680"/>
        <w:tab w:val="right" w:pos="9360"/>
      </w:tabs>
    </w:pPr>
  </w:style>
  <w:style w:type="character" w:customStyle="1" w:styleId="FooterChar">
    <w:name w:val="Footer Char"/>
    <w:basedOn w:val="DefaultParagraphFont"/>
    <w:link w:val="Footer"/>
    <w:uiPriority w:val="99"/>
    <w:rsid w:val="003A376D"/>
  </w:style>
  <w:style w:type="character" w:styleId="PageNumber">
    <w:name w:val="page number"/>
    <w:basedOn w:val="DefaultParagraphFont"/>
    <w:uiPriority w:val="99"/>
    <w:semiHidden/>
    <w:unhideWhenUsed/>
    <w:rsid w:val="003A376D"/>
  </w:style>
  <w:style w:type="table" w:styleId="TableGrid">
    <w:name w:val="Table Grid"/>
    <w:basedOn w:val="TableNormal"/>
    <w:uiPriority w:val="39"/>
    <w:rsid w:val="00782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0D07"/>
    <w:pPr>
      <w:ind w:left="720"/>
      <w:contextualSpacing/>
    </w:pPr>
  </w:style>
  <w:style w:type="paragraph" w:styleId="BalloonText">
    <w:name w:val="Balloon Text"/>
    <w:basedOn w:val="Normal"/>
    <w:link w:val="BalloonTextChar"/>
    <w:uiPriority w:val="99"/>
    <w:semiHidden/>
    <w:unhideWhenUsed/>
    <w:rsid w:val="00C15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BAB"/>
    <w:rPr>
      <w:rFonts w:ascii="Lucida Grande" w:hAnsi="Lucida Grande" w:cs="Lucida Grande"/>
      <w:sz w:val="18"/>
      <w:szCs w:val="18"/>
    </w:rPr>
  </w:style>
  <w:style w:type="paragraph" w:styleId="Revision">
    <w:name w:val="Revision"/>
    <w:hidden/>
    <w:uiPriority w:val="99"/>
    <w:semiHidden/>
    <w:rsid w:val="00370911"/>
  </w:style>
  <w:style w:type="character" w:styleId="CommentReference">
    <w:name w:val="annotation reference"/>
    <w:basedOn w:val="DefaultParagraphFont"/>
    <w:uiPriority w:val="99"/>
    <w:semiHidden/>
    <w:unhideWhenUsed/>
    <w:rsid w:val="004D4875"/>
    <w:rPr>
      <w:sz w:val="16"/>
      <w:szCs w:val="16"/>
    </w:rPr>
  </w:style>
  <w:style w:type="paragraph" w:styleId="CommentText">
    <w:name w:val="annotation text"/>
    <w:basedOn w:val="Normal"/>
    <w:link w:val="CommentTextChar"/>
    <w:uiPriority w:val="99"/>
    <w:semiHidden/>
    <w:unhideWhenUsed/>
    <w:rsid w:val="004D4875"/>
    <w:rPr>
      <w:sz w:val="20"/>
      <w:szCs w:val="20"/>
    </w:rPr>
  </w:style>
  <w:style w:type="character" w:customStyle="1" w:styleId="CommentTextChar">
    <w:name w:val="Comment Text Char"/>
    <w:basedOn w:val="DefaultParagraphFont"/>
    <w:link w:val="CommentText"/>
    <w:uiPriority w:val="99"/>
    <w:semiHidden/>
    <w:rsid w:val="004D4875"/>
    <w:rPr>
      <w:sz w:val="20"/>
      <w:szCs w:val="20"/>
    </w:rPr>
  </w:style>
  <w:style w:type="paragraph" w:styleId="CommentSubject">
    <w:name w:val="annotation subject"/>
    <w:basedOn w:val="CommentText"/>
    <w:next w:val="CommentText"/>
    <w:link w:val="CommentSubjectChar"/>
    <w:uiPriority w:val="99"/>
    <w:semiHidden/>
    <w:unhideWhenUsed/>
    <w:rsid w:val="004D4875"/>
    <w:rPr>
      <w:b/>
      <w:bCs/>
    </w:rPr>
  </w:style>
  <w:style w:type="character" w:customStyle="1" w:styleId="CommentSubjectChar">
    <w:name w:val="Comment Subject Char"/>
    <w:basedOn w:val="CommentTextChar"/>
    <w:link w:val="CommentSubject"/>
    <w:uiPriority w:val="99"/>
    <w:semiHidden/>
    <w:rsid w:val="004D48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68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legraph.co.uk/news/worldnews/islamic-state/12089882/How-Isil-ar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bsnews.com/news/un-isis-slaves-iraq-yazidi-" TargetMode="External"/><Relationship Id="rId9" Type="http://schemas.openxmlformats.org/officeDocument/2006/relationships/hyperlink" Target="http://www.news.com.au/world/middle-" TargetMode="External"/><Relationship Id="rId10" Type="http://schemas.openxmlformats.org/officeDocument/2006/relationships/hyperlink" Target="http://nypost.com/2015/11/27/the-tragedy-of-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6A823CC-ADAD-4F40-B328-F43B7370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8497</Words>
  <Characters>45801</Characters>
  <Application>Microsoft Macintosh Word</Application>
  <DocSecurity>0</DocSecurity>
  <Lines>789</Lines>
  <Paragraphs>156</Paragraphs>
  <ScaleCrop>false</ScaleCrop>
  <HeadingPairs>
    <vt:vector size="2" baseType="variant">
      <vt:variant>
        <vt:lpstr>Title</vt:lpstr>
      </vt:variant>
      <vt:variant>
        <vt:i4>1</vt:i4>
      </vt:variant>
    </vt:vector>
  </HeadingPairs>
  <TitlesOfParts>
    <vt:vector size="1" baseType="lpstr">
      <vt:lpstr/>
    </vt:vector>
  </TitlesOfParts>
  <Company>UMB</Company>
  <LinksUpToDate>false</LinksUpToDate>
  <CharactersWithSpaces>54142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Sjoberg</dc:creator>
  <cp:keywords/>
  <dc:description/>
  <cp:lastModifiedBy>Laura Sjoberg</cp:lastModifiedBy>
  <cp:revision>5</cp:revision>
  <cp:lastPrinted>2017-01-18T17:25:00Z</cp:lastPrinted>
  <dcterms:created xsi:type="dcterms:W3CDTF">2017-01-31T01:34:00Z</dcterms:created>
  <dcterms:modified xsi:type="dcterms:W3CDTF">2017-02-28T23:43:00Z</dcterms:modified>
</cp:coreProperties>
</file>