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E3378" w14:textId="40FBC013" w:rsidR="008A013F" w:rsidRDefault="001C4A53" w:rsidP="00E1327D">
      <w:pPr>
        <w:jc w:val="center"/>
        <w:rPr>
          <w:rFonts w:ascii="Times New Roman" w:hAnsi="Times New Roman" w:cs="Times New Roman"/>
          <w:b/>
        </w:rPr>
      </w:pPr>
      <w:bookmarkStart w:id="0" w:name="_GoBack"/>
      <w:bookmarkEnd w:id="0"/>
      <w:r>
        <w:rPr>
          <w:rFonts w:ascii="Times New Roman" w:hAnsi="Times New Roman" w:cs="Times New Roman"/>
          <w:b/>
        </w:rPr>
        <w:t>Geopolitics and Ice Humanities:</w:t>
      </w:r>
      <w:r w:rsidR="00846E95">
        <w:rPr>
          <w:rFonts w:ascii="Times New Roman" w:hAnsi="Times New Roman" w:cs="Times New Roman"/>
          <w:b/>
        </w:rPr>
        <w:t xml:space="preserve"> Elemental, metaphorical and</w:t>
      </w:r>
      <w:r w:rsidR="005215EC">
        <w:rPr>
          <w:rFonts w:ascii="Times New Roman" w:hAnsi="Times New Roman" w:cs="Times New Roman"/>
          <w:b/>
        </w:rPr>
        <w:t xml:space="preserve"> </w:t>
      </w:r>
      <w:r w:rsidR="00846E95">
        <w:rPr>
          <w:rFonts w:ascii="Times New Roman" w:hAnsi="Times New Roman" w:cs="Times New Roman"/>
          <w:b/>
        </w:rPr>
        <w:t>v</w:t>
      </w:r>
      <w:r w:rsidR="005215EC">
        <w:rPr>
          <w:rFonts w:ascii="Times New Roman" w:hAnsi="Times New Roman" w:cs="Times New Roman"/>
          <w:b/>
        </w:rPr>
        <w:t>olum</w:t>
      </w:r>
      <w:r w:rsidR="00846E95">
        <w:rPr>
          <w:rFonts w:ascii="Times New Roman" w:hAnsi="Times New Roman" w:cs="Times New Roman"/>
          <w:b/>
        </w:rPr>
        <w:t>etric</w:t>
      </w:r>
      <w:r w:rsidR="005215EC">
        <w:rPr>
          <w:rFonts w:ascii="Times New Roman" w:hAnsi="Times New Roman" w:cs="Times New Roman"/>
          <w:b/>
        </w:rPr>
        <w:t xml:space="preserve"> </w:t>
      </w:r>
      <w:r w:rsidR="00846E95">
        <w:rPr>
          <w:rFonts w:ascii="Times New Roman" w:hAnsi="Times New Roman" w:cs="Times New Roman"/>
          <w:b/>
        </w:rPr>
        <w:t>reverberations</w:t>
      </w:r>
      <w:r w:rsidR="008E2B0D">
        <w:rPr>
          <w:rStyle w:val="FootnoteReference"/>
          <w:rFonts w:ascii="Times New Roman" w:hAnsi="Times New Roman" w:cs="Times New Roman"/>
          <w:b/>
        </w:rPr>
        <w:footnoteReference w:id="1"/>
      </w:r>
    </w:p>
    <w:p w14:paraId="33D34B60" w14:textId="0463B65D" w:rsidR="008D26A5" w:rsidRDefault="008D26A5" w:rsidP="00E1327D">
      <w:pPr>
        <w:jc w:val="center"/>
        <w:rPr>
          <w:rFonts w:ascii="Times New Roman" w:hAnsi="Times New Roman" w:cs="Times New Roman"/>
          <w:b/>
        </w:rPr>
      </w:pPr>
    </w:p>
    <w:p w14:paraId="0057B248" w14:textId="46B384E1" w:rsidR="008D26A5" w:rsidRPr="008D26A5" w:rsidRDefault="008D26A5" w:rsidP="00E1327D">
      <w:pPr>
        <w:jc w:val="center"/>
        <w:rPr>
          <w:rFonts w:ascii="Times New Roman" w:hAnsi="Times New Roman" w:cs="Times New Roman"/>
          <w:bCs/>
        </w:rPr>
      </w:pPr>
      <w:r w:rsidRPr="008D26A5">
        <w:rPr>
          <w:rFonts w:ascii="Times New Roman" w:hAnsi="Times New Roman" w:cs="Times New Roman"/>
          <w:bCs/>
        </w:rPr>
        <w:t xml:space="preserve">Klaus Dodds (Royal Holloway, University of London) </w:t>
      </w:r>
    </w:p>
    <w:p w14:paraId="133ABFBF" w14:textId="4FDAB9AF" w:rsidR="00D64C78" w:rsidRDefault="00D64C78" w:rsidP="00E1327D">
      <w:pPr>
        <w:jc w:val="center"/>
        <w:rPr>
          <w:rFonts w:ascii="Times New Roman" w:hAnsi="Times New Roman" w:cs="Times New Roman"/>
          <w:b/>
        </w:rPr>
      </w:pPr>
    </w:p>
    <w:p w14:paraId="59B17E9B" w14:textId="2DD12D8C" w:rsidR="00906EA8" w:rsidRDefault="00906EA8">
      <w:pPr>
        <w:rPr>
          <w:rFonts w:ascii="Times New Roman" w:hAnsi="Times New Roman" w:cs="Times New Roman"/>
          <w:u w:val="single"/>
        </w:rPr>
      </w:pPr>
    </w:p>
    <w:p w14:paraId="4CCD10DA" w14:textId="64E97DE8" w:rsidR="00DD7585" w:rsidRDefault="00DD7585">
      <w:pPr>
        <w:rPr>
          <w:rFonts w:ascii="Times New Roman" w:hAnsi="Times New Roman" w:cs="Times New Roman"/>
          <w:u w:val="single"/>
        </w:rPr>
      </w:pPr>
      <w:r>
        <w:rPr>
          <w:rFonts w:ascii="Times New Roman" w:hAnsi="Times New Roman" w:cs="Times New Roman"/>
          <w:u w:val="single"/>
        </w:rPr>
        <w:t>Abstract</w:t>
      </w:r>
    </w:p>
    <w:p w14:paraId="6C900EE9" w14:textId="6D98F47B" w:rsidR="00DD7585" w:rsidRDefault="00DD7585">
      <w:pPr>
        <w:rPr>
          <w:rFonts w:ascii="Times New Roman" w:hAnsi="Times New Roman" w:cs="Times New Roman"/>
          <w:u w:val="single"/>
        </w:rPr>
      </w:pPr>
    </w:p>
    <w:p w14:paraId="1FE80BFF" w14:textId="388B37CE" w:rsidR="00DD7585" w:rsidRPr="00DD7585" w:rsidRDefault="00DD7585" w:rsidP="00DD7585">
      <w:pPr>
        <w:jc w:val="both"/>
        <w:rPr>
          <w:rFonts w:ascii="Times New Roman" w:hAnsi="Times New Roman" w:cs="Times New Roman"/>
        </w:rPr>
      </w:pPr>
      <w:r>
        <w:rPr>
          <w:rFonts w:ascii="Times New Roman" w:hAnsi="Times New Roman" w:cs="Times New Roman"/>
        </w:rPr>
        <w:t>This paper develops further interrogation into ‘icy geopolitics’ and what it might tell us about how we treat substances like ice as geopolitical matter. It brings together various literatures that speak to ice as a substance and substantial matter. Second, ice is represented and experienced in a multitude of ways, from oral cultures of indigenous communities living and working in the Arctic and mountainous environments. This matters again because ice as metaphor is often complicitous with the settler colonial framing of empty, unstable and ungoverned spaces.</w:t>
      </w:r>
      <w:r w:rsidRPr="00DD7585">
        <w:rPr>
          <w:rFonts w:ascii="Times New Roman" w:hAnsi="Times New Roman" w:cs="Times New Roman"/>
        </w:rPr>
        <w:t xml:space="preserve"> </w:t>
      </w:r>
      <w:r>
        <w:rPr>
          <w:rFonts w:ascii="Times New Roman" w:hAnsi="Times New Roman" w:cs="Times New Roman"/>
        </w:rPr>
        <w:t xml:space="preserve">The paper takes this icy interrogation and brings it into contact with the experiences and struggles of Arctic peoples and states alongside non-Arctic states seek to press their interests in the midst of ongoing melting and thawing.  Icy geopolitics is being reconfigured; melting is said to be ‘triggering’ further expressions of territorial colonization and resource extraction and/or commitment towards indigenous autonomy, stewardship and conservation. The territorial volume is being put to work while at the same time it is being melted, thawed, opened and closed by human and more than human forces. </w:t>
      </w:r>
    </w:p>
    <w:p w14:paraId="5D525583" w14:textId="77777777" w:rsidR="00DD7585" w:rsidRDefault="00DD7585">
      <w:pPr>
        <w:rPr>
          <w:rFonts w:ascii="Times New Roman" w:hAnsi="Times New Roman" w:cs="Times New Roman"/>
          <w:u w:val="single"/>
        </w:rPr>
      </w:pPr>
    </w:p>
    <w:p w14:paraId="3A67DBA7" w14:textId="77777777" w:rsidR="004800E5" w:rsidRDefault="004800E5">
      <w:pPr>
        <w:rPr>
          <w:rFonts w:ascii="Times New Roman" w:hAnsi="Times New Roman" w:cs="Times New Roman"/>
          <w:u w:val="single"/>
        </w:rPr>
      </w:pPr>
    </w:p>
    <w:p w14:paraId="2622D7E4" w14:textId="104E3CDF" w:rsidR="00007600" w:rsidRPr="00007600" w:rsidRDefault="00007600">
      <w:pPr>
        <w:rPr>
          <w:rFonts w:ascii="Times New Roman" w:hAnsi="Times New Roman" w:cs="Times New Roman"/>
          <w:u w:val="single"/>
        </w:rPr>
      </w:pPr>
      <w:r w:rsidRPr="00007600">
        <w:rPr>
          <w:rFonts w:ascii="Times New Roman" w:hAnsi="Times New Roman" w:cs="Times New Roman"/>
          <w:u w:val="single"/>
        </w:rPr>
        <w:t xml:space="preserve">Introduction </w:t>
      </w:r>
    </w:p>
    <w:p w14:paraId="5C7DFB19" w14:textId="21844BC5" w:rsidR="00E1327D" w:rsidRDefault="00E1327D" w:rsidP="00E1327D">
      <w:pPr>
        <w:jc w:val="both"/>
        <w:rPr>
          <w:rFonts w:ascii="Times New Roman" w:hAnsi="Times New Roman" w:cs="Times New Roman"/>
        </w:rPr>
      </w:pPr>
    </w:p>
    <w:p w14:paraId="432EF9A4" w14:textId="77777777" w:rsidR="004754E5" w:rsidRDefault="004754E5" w:rsidP="004754E5">
      <w:pPr>
        <w:spacing w:line="360" w:lineRule="auto"/>
        <w:jc w:val="both"/>
        <w:rPr>
          <w:rFonts w:ascii="Times New Roman" w:hAnsi="Times New Roman" w:cs="Times New Roman"/>
        </w:rPr>
      </w:pPr>
      <w:r>
        <w:rPr>
          <w:rFonts w:ascii="Times New Roman" w:hAnsi="Times New Roman" w:cs="Times New Roman"/>
        </w:rPr>
        <w:t>This paper develops further interrogation into ‘icy geopolitics’ and what it might tell us about how we treat substances like ice as geopolitical matter. It brings together various literatures that speak to ice as a substance and substantial matter. Second, ice is represented and experienced in a multitude of ways, from oral cultures of indigenous communities living and working in the Arctic and mountainous environments. This matters again because ice as metaphor is often complicitous with the settler colonial framing of empty, unstable and ungoverned spaces. Ice continues to be richly productive for Euro-Western cultures, with ice and cold serving to illuminate geopolitical conflict, hellish domains and everyday encounters. More recently, the ice core has been instrumental in enabling the Arctic and Antarctic to be data-mined so that earth history can be narrated and visualised.</w:t>
      </w:r>
      <w:r>
        <w:rPr>
          <w:rStyle w:val="FootnoteReference"/>
          <w:rFonts w:ascii="Times New Roman" w:hAnsi="Times New Roman" w:cs="Times New Roman"/>
        </w:rPr>
        <w:footnoteReference w:id="2"/>
      </w:r>
      <w:r>
        <w:rPr>
          <w:rFonts w:ascii="Times New Roman" w:hAnsi="Times New Roman" w:cs="Times New Roman"/>
        </w:rPr>
        <w:t xml:space="preserve"> New spaces such as outer space can and do get framed through previous elements, analogous spaces and territorial imaginaries. Outer space gets framed as ‘high seas’, and ice-filled environments serve as a </w:t>
      </w:r>
      <w:r>
        <w:rPr>
          <w:rFonts w:ascii="Times New Roman" w:hAnsi="Times New Roman" w:cs="Times New Roman"/>
        </w:rPr>
        <w:lastRenderedPageBreak/>
        <w:t>metaphorical and territorialised analogy for the moon.</w:t>
      </w:r>
      <w:r>
        <w:rPr>
          <w:rStyle w:val="FootnoteReference"/>
          <w:rFonts w:ascii="Times New Roman" w:hAnsi="Times New Roman" w:cs="Times New Roman"/>
        </w:rPr>
        <w:footnoteReference w:id="3"/>
      </w:r>
      <w:r>
        <w:rPr>
          <w:rFonts w:ascii="Times New Roman" w:hAnsi="Times New Roman" w:cs="Times New Roman"/>
        </w:rPr>
        <w:t xml:space="preserve"> All the while, indigenous communities in northern territories enjoy rich oral traditions, which have long imagined ice and snow as part of a wider network of objects, materials, myths and forces. Within those cosmologies, ice, land, and climate are regarded as lively, sentient and dynamic. </w:t>
      </w:r>
    </w:p>
    <w:p w14:paraId="7C2BDE11" w14:textId="77777777" w:rsidR="004754E5" w:rsidRDefault="004754E5" w:rsidP="004754E5">
      <w:pPr>
        <w:spacing w:line="360" w:lineRule="auto"/>
        <w:jc w:val="both"/>
        <w:rPr>
          <w:rFonts w:ascii="Times New Roman" w:hAnsi="Times New Roman" w:cs="Times New Roman"/>
        </w:rPr>
      </w:pPr>
    </w:p>
    <w:p w14:paraId="39F33C0B" w14:textId="77777777" w:rsidR="004754E5" w:rsidRDefault="004754E5" w:rsidP="004754E5">
      <w:pPr>
        <w:spacing w:line="360" w:lineRule="auto"/>
        <w:jc w:val="both"/>
        <w:rPr>
          <w:rFonts w:ascii="Times New Roman" w:hAnsi="Times New Roman" w:cs="Times New Roman"/>
        </w:rPr>
      </w:pPr>
      <w:r>
        <w:rPr>
          <w:rFonts w:ascii="Times New Roman" w:hAnsi="Times New Roman" w:cs="Times New Roman"/>
        </w:rPr>
        <w:t>Thereafter, the paper shifts attention to the territorial volume and the role of elemental forces and pressures.  Political geographers have turned to subterranean and submarine environments to stage a productive encounter with the height and depth of the territorial volume.</w:t>
      </w:r>
      <w:r>
        <w:rPr>
          <w:rStyle w:val="FootnoteReference"/>
          <w:rFonts w:ascii="Times New Roman" w:hAnsi="Times New Roman" w:cs="Times New Roman"/>
        </w:rPr>
        <w:footnoteReference w:id="4"/>
      </w:r>
      <w:r>
        <w:rPr>
          <w:rFonts w:ascii="Times New Roman" w:hAnsi="Times New Roman" w:cs="Times New Roman"/>
        </w:rPr>
        <w:t xml:space="preserve"> During the Cold War, the two superpowers were eager to manipulate and ‘game’ the territorial volume of ice and snow in the pursuit of geopolitical advantage. In 1950s and 1960s, for example, ice core research was developed, and a clandestine Cold War project Camp Century in Greenland was a pioneering site for such endeavours.</w:t>
      </w:r>
      <w:r>
        <w:rPr>
          <w:rStyle w:val="FootnoteReference"/>
          <w:rFonts w:ascii="Times New Roman" w:hAnsi="Times New Roman" w:cs="Times New Roman"/>
        </w:rPr>
        <w:footnoteReference w:id="5"/>
      </w:r>
      <w:r>
        <w:rPr>
          <w:rFonts w:ascii="Times New Roman" w:hAnsi="Times New Roman" w:cs="Times New Roman"/>
        </w:rPr>
        <w:t xml:space="preserve"> Extracting ice cores and a secret project to hide missiles under the ice were able to co-exist with one another.</w:t>
      </w:r>
      <w:r>
        <w:rPr>
          <w:rStyle w:val="FootnoteReference"/>
          <w:rFonts w:ascii="Times New Roman" w:hAnsi="Times New Roman" w:cs="Times New Roman"/>
        </w:rPr>
        <w:footnoteReference w:id="6"/>
      </w:r>
      <w:r>
        <w:rPr>
          <w:rFonts w:ascii="Times New Roman" w:hAnsi="Times New Roman" w:cs="Times New Roman"/>
        </w:rPr>
        <w:t xml:space="preserve"> Those elemental pressures and forces carried with it very human consequences as well. Indigenous peoples were dispossessed, re-located and tested upon in the North American Arctic.</w:t>
      </w:r>
      <w:r>
        <w:rPr>
          <w:rStyle w:val="FootnoteReference"/>
          <w:rFonts w:ascii="Times New Roman" w:hAnsi="Times New Roman" w:cs="Times New Roman"/>
        </w:rPr>
        <w:footnoteReference w:id="7"/>
      </w:r>
      <w:r>
        <w:rPr>
          <w:rFonts w:ascii="Times New Roman" w:hAnsi="Times New Roman" w:cs="Times New Roman"/>
        </w:rPr>
        <w:t xml:space="preserve"> Making the territorial volume secure carried with it tremendous socio-cultural and ecological consequences.</w:t>
      </w:r>
      <w:r>
        <w:rPr>
          <w:rStyle w:val="FootnoteReference"/>
          <w:rFonts w:ascii="Times New Roman" w:hAnsi="Times New Roman" w:cs="Times New Roman"/>
        </w:rPr>
        <w:footnoteReference w:id="8"/>
      </w:r>
      <w:r>
        <w:rPr>
          <w:rFonts w:ascii="Times New Roman" w:hAnsi="Times New Roman" w:cs="Times New Roman"/>
        </w:rPr>
        <w:t xml:space="preserve"> </w:t>
      </w:r>
    </w:p>
    <w:p w14:paraId="4353543A" w14:textId="77777777" w:rsidR="004754E5" w:rsidRDefault="004754E5" w:rsidP="004754E5">
      <w:pPr>
        <w:spacing w:line="360" w:lineRule="auto"/>
        <w:jc w:val="both"/>
        <w:rPr>
          <w:rFonts w:ascii="Times New Roman" w:hAnsi="Times New Roman" w:cs="Times New Roman"/>
        </w:rPr>
      </w:pPr>
    </w:p>
    <w:p w14:paraId="6ED313ED" w14:textId="7F5854EA" w:rsidR="004754E5" w:rsidRDefault="004754E5" w:rsidP="004754E5">
      <w:pPr>
        <w:spacing w:line="360" w:lineRule="auto"/>
        <w:jc w:val="both"/>
        <w:rPr>
          <w:rFonts w:ascii="Times New Roman" w:hAnsi="Times New Roman" w:cs="Times New Roman"/>
        </w:rPr>
      </w:pPr>
      <w:r>
        <w:rPr>
          <w:rFonts w:ascii="Times New Roman" w:hAnsi="Times New Roman" w:cs="Times New Roman"/>
        </w:rPr>
        <w:t xml:space="preserve">Finally, the paper takes this icy interrogation and brings it into contact with the experiences and struggles of Arctic peoples and states alongside non-Arctic states seek to press their interests in the midst of ongoing melting and thawing.  Icy geopolitics is being reconfigured; melting is said to be ‘triggering’ further expressions of territorial colonization and resource extraction and/or commitment towards indigenous autonomy, stewardship and conservation. The territorial volume is being put to work while at the same time it is being melted, thawed, </w:t>
      </w:r>
      <w:r>
        <w:rPr>
          <w:rFonts w:ascii="Times New Roman" w:hAnsi="Times New Roman" w:cs="Times New Roman"/>
        </w:rPr>
        <w:lastRenderedPageBreak/>
        <w:t>opened and closed by human and more than human forces. ‘Vanishing ice’ carries with troubling echoes of earlier frontier-like discourses about the ‘vanishing Indian’, as peoples and ecologies get written out and taken out by ongoing settler colonialism, resource-led capitalism and sovereignty politics.</w:t>
      </w:r>
      <w:r>
        <w:rPr>
          <w:rStyle w:val="FootnoteReference"/>
          <w:rFonts w:ascii="Times New Roman" w:hAnsi="Times New Roman" w:cs="Times New Roman"/>
        </w:rPr>
        <w:footnoteReference w:id="9"/>
      </w:r>
      <w:r>
        <w:rPr>
          <w:rFonts w:ascii="Times New Roman" w:hAnsi="Times New Roman" w:cs="Times New Roman"/>
        </w:rPr>
        <w:t xml:space="preserve"> Meanwhile melting and thawing are positioned as, paradoxically, complicitous in this latest iteration of what we might think of as ‘volume-work’. </w:t>
      </w:r>
    </w:p>
    <w:p w14:paraId="6B5B88F9" w14:textId="31A2B271" w:rsidR="004754E5" w:rsidRDefault="004754E5" w:rsidP="00E1327D">
      <w:pPr>
        <w:jc w:val="both"/>
        <w:rPr>
          <w:rFonts w:ascii="Times New Roman" w:hAnsi="Times New Roman" w:cs="Times New Roman"/>
        </w:rPr>
      </w:pPr>
    </w:p>
    <w:p w14:paraId="49A467CD" w14:textId="0400FC98" w:rsidR="004754E5" w:rsidRDefault="004754E5" w:rsidP="00E1327D">
      <w:pPr>
        <w:jc w:val="both"/>
        <w:rPr>
          <w:rFonts w:ascii="Times New Roman" w:hAnsi="Times New Roman" w:cs="Times New Roman"/>
        </w:rPr>
      </w:pPr>
    </w:p>
    <w:p w14:paraId="34E70798" w14:textId="4C42923D" w:rsidR="004754E5" w:rsidRPr="004754E5" w:rsidRDefault="004754E5" w:rsidP="00E1327D">
      <w:pPr>
        <w:jc w:val="both"/>
        <w:rPr>
          <w:rFonts w:ascii="Times New Roman" w:hAnsi="Times New Roman" w:cs="Times New Roman"/>
          <w:u w:val="single"/>
        </w:rPr>
      </w:pPr>
      <w:r w:rsidRPr="004754E5">
        <w:rPr>
          <w:rFonts w:ascii="Times New Roman" w:hAnsi="Times New Roman" w:cs="Times New Roman"/>
          <w:u w:val="single"/>
        </w:rPr>
        <w:t>Icy Geopolitics?</w:t>
      </w:r>
    </w:p>
    <w:p w14:paraId="5D96CDB4" w14:textId="77777777" w:rsidR="00C24980" w:rsidRDefault="00C24980" w:rsidP="006922FC">
      <w:pPr>
        <w:spacing w:line="360" w:lineRule="auto"/>
        <w:jc w:val="both"/>
        <w:rPr>
          <w:rFonts w:ascii="Times New Roman" w:hAnsi="Times New Roman" w:cs="Times New Roman"/>
        </w:rPr>
      </w:pPr>
    </w:p>
    <w:p w14:paraId="6655DC7B" w14:textId="78D65C84" w:rsidR="007E130F" w:rsidRDefault="007A32BF" w:rsidP="006922FC">
      <w:pPr>
        <w:spacing w:line="360" w:lineRule="auto"/>
        <w:jc w:val="both"/>
        <w:rPr>
          <w:rFonts w:ascii="Times New Roman" w:hAnsi="Times New Roman" w:cs="Times New Roman"/>
        </w:rPr>
      </w:pPr>
      <w:r>
        <w:rPr>
          <w:rFonts w:ascii="Times New Roman" w:hAnsi="Times New Roman" w:cs="Times New Roman"/>
        </w:rPr>
        <w:t>What does it mean to speak of</w:t>
      </w:r>
      <w:r w:rsidR="0038194E">
        <w:rPr>
          <w:rFonts w:ascii="Times New Roman" w:hAnsi="Times New Roman" w:cs="Times New Roman"/>
        </w:rPr>
        <w:t xml:space="preserve"> </w:t>
      </w:r>
      <w:r w:rsidR="0013485B">
        <w:rPr>
          <w:rFonts w:ascii="Times New Roman" w:hAnsi="Times New Roman" w:cs="Times New Roman"/>
        </w:rPr>
        <w:t>‘icy geopolitics</w:t>
      </w:r>
      <w:r>
        <w:rPr>
          <w:rFonts w:ascii="Times New Roman" w:hAnsi="Times New Roman" w:cs="Times New Roman"/>
        </w:rPr>
        <w:t xml:space="preserve">’? The moniker </w:t>
      </w:r>
      <w:r w:rsidR="00AE6E0D">
        <w:rPr>
          <w:rFonts w:ascii="Times New Roman" w:hAnsi="Times New Roman" w:cs="Times New Roman"/>
        </w:rPr>
        <w:t xml:space="preserve">‘icy’ </w:t>
      </w:r>
      <w:r>
        <w:rPr>
          <w:rFonts w:ascii="Times New Roman" w:hAnsi="Times New Roman" w:cs="Times New Roman"/>
        </w:rPr>
        <w:t xml:space="preserve">is used by contemporary political geographers to get at </w:t>
      </w:r>
      <w:r w:rsidR="00AE6E0D">
        <w:rPr>
          <w:rFonts w:ascii="Times New Roman" w:hAnsi="Times New Roman" w:cs="Times New Roman"/>
        </w:rPr>
        <w:t>something more elemental rather than simply a</w:t>
      </w:r>
      <w:r>
        <w:rPr>
          <w:rFonts w:ascii="Times New Roman" w:hAnsi="Times New Roman" w:cs="Times New Roman"/>
        </w:rPr>
        <w:t>s a</w:t>
      </w:r>
      <w:r w:rsidR="00AE6E0D">
        <w:rPr>
          <w:rFonts w:ascii="Times New Roman" w:hAnsi="Times New Roman" w:cs="Times New Roman"/>
        </w:rPr>
        <w:t xml:space="preserve"> geographical marker</w:t>
      </w:r>
      <w:r>
        <w:rPr>
          <w:rFonts w:ascii="Times New Roman" w:hAnsi="Times New Roman" w:cs="Times New Roman"/>
        </w:rPr>
        <w:t xml:space="preserve"> such as</w:t>
      </w:r>
      <w:r w:rsidR="00AE6E0D">
        <w:rPr>
          <w:rFonts w:ascii="Times New Roman" w:hAnsi="Times New Roman" w:cs="Times New Roman"/>
        </w:rPr>
        <w:t xml:space="preserve"> ‘polar’</w:t>
      </w:r>
      <w:r>
        <w:rPr>
          <w:rFonts w:ascii="Times New Roman" w:hAnsi="Times New Roman" w:cs="Times New Roman"/>
        </w:rPr>
        <w:t>, ‘Arctic’, ‘Antarctic’ and/or ‘North Pole’</w:t>
      </w:r>
      <w:r w:rsidR="0013485B">
        <w:rPr>
          <w:rFonts w:ascii="Times New Roman" w:hAnsi="Times New Roman" w:cs="Times New Roman"/>
        </w:rPr>
        <w:t>.</w:t>
      </w:r>
      <w:r w:rsidR="0013485B">
        <w:rPr>
          <w:rStyle w:val="FootnoteReference"/>
          <w:rFonts w:ascii="Times New Roman" w:hAnsi="Times New Roman" w:cs="Times New Roman"/>
        </w:rPr>
        <w:footnoteReference w:id="10"/>
      </w:r>
      <w:r w:rsidR="0013485B">
        <w:rPr>
          <w:rFonts w:ascii="Times New Roman" w:hAnsi="Times New Roman" w:cs="Times New Roman"/>
        </w:rPr>
        <w:t xml:space="preserve"> </w:t>
      </w:r>
      <w:r w:rsidR="00AE6E0D">
        <w:rPr>
          <w:rFonts w:ascii="Times New Roman" w:hAnsi="Times New Roman" w:cs="Times New Roman"/>
        </w:rPr>
        <w:t>‘Icy’ is</w:t>
      </w:r>
      <w:r w:rsidR="007E130F">
        <w:rPr>
          <w:rFonts w:ascii="Times New Roman" w:hAnsi="Times New Roman" w:cs="Times New Roman"/>
        </w:rPr>
        <w:t xml:space="preserve"> more than a marker of the material, however.</w:t>
      </w:r>
      <w:r w:rsidR="00AE6E0D">
        <w:rPr>
          <w:rFonts w:ascii="Times New Roman" w:hAnsi="Times New Roman" w:cs="Times New Roman"/>
        </w:rPr>
        <w:t xml:space="preserve"> </w:t>
      </w:r>
      <w:r w:rsidR="007E130F">
        <w:rPr>
          <w:rFonts w:ascii="Times New Roman" w:hAnsi="Times New Roman" w:cs="Times New Roman"/>
        </w:rPr>
        <w:t>As a</w:t>
      </w:r>
      <w:r w:rsidR="00AE6E0D">
        <w:rPr>
          <w:rFonts w:ascii="Times New Roman" w:hAnsi="Times New Roman" w:cs="Times New Roman"/>
        </w:rPr>
        <w:t xml:space="preserve"> term </w:t>
      </w:r>
      <w:r w:rsidR="007E130F">
        <w:rPr>
          <w:rFonts w:ascii="Times New Roman" w:hAnsi="Times New Roman" w:cs="Times New Roman"/>
        </w:rPr>
        <w:t xml:space="preserve">it is capacious and capable of </w:t>
      </w:r>
      <w:r w:rsidR="00AE6E0D">
        <w:rPr>
          <w:rFonts w:ascii="Times New Roman" w:hAnsi="Times New Roman" w:cs="Times New Roman"/>
        </w:rPr>
        <w:t>metaphoric reverberation</w:t>
      </w:r>
      <w:r w:rsidR="007E130F">
        <w:rPr>
          <w:rFonts w:ascii="Times New Roman" w:hAnsi="Times New Roman" w:cs="Times New Roman"/>
        </w:rPr>
        <w:t>. In English,</w:t>
      </w:r>
      <w:r w:rsidR="00AE6E0D">
        <w:rPr>
          <w:rFonts w:ascii="Times New Roman" w:hAnsi="Times New Roman" w:cs="Times New Roman"/>
        </w:rPr>
        <w:t xml:space="preserve"> </w:t>
      </w:r>
      <w:r w:rsidR="007E130F">
        <w:rPr>
          <w:rFonts w:ascii="Times New Roman" w:hAnsi="Times New Roman" w:cs="Times New Roman"/>
        </w:rPr>
        <w:t xml:space="preserve">for example, </w:t>
      </w:r>
      <w:r w:rsidR="00AE6E0D">
        <w:rPr>
          <w:rFonts w:ascii="Times New Roman" w:hAnsi="Times New Roman" w:cs="Times New Roman"/>
        </w:rPr>
        <w:t xml:space="preserve">‘icy’ </w:t>
      </w:r>
      <w:r w:rsidR="007E130F">
        <w:rPr>
          <w:rFonts w:ascii="Times New Roman" w:hAnsi="Times New Roman" w:cs="Times New Roman"/>
        </w:rPr>
        <w:t>is used to reflect on the nature of</w:t>
      </w:r>
      <w:r w:rsidR="00AE6E0D">
        <w:rPr>
          <w:rFonts w:ascii="Times New Roman" w:hAnsi="Times New Roman" w:cs="Times New Roman"/>
        </w:rPr>
        <w:t xml:space="preserve"> social relationships that are devoid of inter-personal warmth and intimacy. Relationships can be described as ‘cold’, ‘frosty’ and ‘icy’. </w:t>
      </w:r>
      <w:r w:rsidR="00A90E78">
        <w:rPr>
          <w:rFonts w:ascii="Times New Roman" w:hAnsi="Times New Roman" w:cs="Times New Roman"/>
        </w:rPr>
        <w:t xml:space="preserve">But ‘icy’ is not necessarily </w:t>
      </w:r>
      <w:r w:rsidR="00A90E78" w:rsidRPr="00F5749F">
        <w:rPr>
          <w:rFonts w:ascii="Times New Roman" w:hAnsi="Times New Roman" w:cs="Times New Roman"/>
          <w:bCs/>
        </w:rPr>
        <w:t>synonymous</w:t>
      </w:r>
      <w:r w:rsidR="00A90E78">
        <w:rPr>
          <w:rFonts w:ascii="Times New Roman" w:hAnsi="Times New Roman" w:cs="Times New Roman"/>
        </w:rPr>
        <w:t xml:space="preserve"> with fixed and immobile. </w:t>
      </w:r>
      <w:r w:rsidR="007E130F">
        <w:rPr>
          <w:rFonts w:ascii="Times New Roman" w:hAnsi="Times New Roman" w:cs="Times New Roman"/>
        </w:rPr>
        <w:t>Ice can melt and thaw; personal relationships might ‘warm’ and as physical geographers remind us the thermodynamics of glaciers are crucial in determining advance, retreat, shrinkage and fissuring.</w:t>
      </w:r>
      <w:r w:rsidR="00CB7DFA">
        <w:rPr>
          <w:rStyle w:val="FootnoteReference"/>
          <w:rFonts w:ascii="Times New Roman" w:hAnsi="Times New Roman" w:cs="Times New Roman"/>
        </w:rPr>
        <w:footnoteReference w:id="11"/>
      </w:r>
      <w:r w:rsidR="007E130F">
        <w:rPr>
          <w:rFonts w:ascii="Times New Roman" w:hAnsi="Times New Roman" w:cs="Times New Roman"/>
        </w:rPr>
        <w:t xml:space="preserve"> </w:t>
      </w:r>
      <w:r w:rsidR="00CB7DFA">
        <w:rPr>
          <w:rFonts w:ascii="Times New Roman" w:hAnsi="Times New Roman" w:cs="Times New Roman"/>
        </w:rPr>
        <w:t>As historians of science recognise, metaphor</w:t>
      </w:r>
      <w:r w:rsidR="00F730C2">
        <w:rPr>
          <w:rFonts w:ascii="Times New Roman" w:hAnsi="Times New Roman" w:cs="Times New Roman"/>
        </w:rPr>
        <w:t xml:space="preserve"> a</w:t>
      </w:r>
      <w:r w:rsidR="00CB7DFA">
        <w:rPr>
          <w:rFonts w:ascii="Times New Roman" w:hAnsi="Times New Roman" w:cs="Times New Roman"/>
        </w:rPr>
        <w:t xml:space="preserve">nd analogies have and continue to play </w:t>
      </w:r>
      <w:r w:rsidR="00F730C2">
        <w:rPr>
          <w:rFonts w:ascii="Times New Roman" w:hAnsi="Times New Roman" w:cs="Times New Roman"/>
        </w:rPr>
        <w:t>a foundational role in constructing and organising scientific knowledge, albeit in ways that are often embedded and informed by colonial, gendered and racialised imaginaries.</w:t>
      </w:r>
      <w:r w:rsidR="00F730C2">
        <w:rPr>
          <w:rStyle w:val="FootnoteReference"/>
          <w:rFonts w:ascii="Times New Roman" w:hAnsi="Times New Roman" w:cs="Times New Roman"/>
        </w:rPr>
        <w:footnoteReference w:id="12"/>
      </w:r>
      <w:r w:rsidR="00F730C2">
        <w:rPr>
          <w:rFonts w:ascii="Times New Roman" w:hAnsi="Times New Roman" w:cs="Times New Roman"/>
        </w:rPr>
        <w:t xml:space="preserve"> </w:t>
      </w:r>
    </w:p>
    <w:p w14:paraId="7F67B7C8" w14:textId="77777777" w:rsidR="007E130F" w:rsidRDefault="007E130F" w:rsidP="006922FC">
      <w:pPr>
        <w:spacing w:line="360" w:lineRule="auto"/>
        <w:jc w:val="both"/>
        <w:rPr>
          <w:rFonts w:ascii="Times New Roman" w:hAnsi="Times New Roman" w:cs="Times New Roman"/>
        </w:rPr>
      </w:pPr>
    </w:p>
    <w:p w14:paraId="2C9A1D75" w14:textId="16D1564B" w:rsidR="00A90E78" w:rsidRDefault="00C36E8C" w:rsidP="006922FC">
      <w:pPr>
        <w:spacing w:line="360" w:lineRule="auto"/>
        <w:jc w:val="both"/>
        <w:rPr>
          <w:rFonts w:ascii="Times New Roman" w:hAnsi="Times New Roman" w:cs="Times New Roman"/>
        </w:rPr>
      </w:pPr>
      <w:r>
        <w:rPr>
          <w:rFonts w:ascii="Times New Roman" w:hAnsi="Times New Roman" w:cs="Times New Roman"/>
        </w:rPr>
        <w:t xml:space="preserve">Appeals to or even for an </w:t>
      </w:r>
      <w:r w:rsidR="00F730C2">
        <w:rPr>
          <w:rFonts w:ascii="Times New Roman" w:hAnsi="Times New Roman" w:cs="Times New Roman"/>
        </w:rPr>
        <w:t>‘</w:t>
      </w:r>
      <w:r>
        <w:rPr>
          <w:rFonts w:ascii="Times New Roman" w:hAnsi="Times New Roman" w:cs="Times New Roman"/>
        </w:rPr>
        <w:t>i</w:t>
      </w:r>
      <w:r w:rsidR="00F730C2">
        <w:rPr>
          <w:rFonts w:ascii="Times New Roman" w:hAnsi="Times New Roman" w:cs="Times New Roman"/>
        </w:rPr>
        <w:t xml:space="preserve">cy geopolitics’ </w:t>
      </w:r>
      <w:r w:rsidR="003272EF">
        <w:rPr>
          <w:rFonts w:ascii="Times New Roman" w:hAnsi="Times New Roman" w:cs="Times New Roman"/>
        </w:rPr>
        <w:t xml:space="preserve">(informed by classical and critical geopolitical scholarship) </w:t>
      </w:r>
      <w:r>
        <w:rPr>
          <w:rFonts w:ascii="Times New Roman" w:hAnsi="Times New Roman" w:cs="Times New Roman"/>
        </w:rPr>
        <w:t xml:space="preserve">have become ever more fashionable in recent years, especially with reference to the Arctic </w:t>
      </w:r>
      <w:r w:rsidR="004C6BFB">
        <w:rPr>
          <w:rFonts w:ascii="Times New Roman" w:hAnsi="Times New Roman" w:cs="Times New Roman"/>
        </w:rPr>
        <w:t>region</w:t>
      </w:r>
      <w:r>
        <w:rPr>
          <w:rFonts w:ascii="Times New Roman" w:hAnsi="Times New Roman" w:cs="Times New Roman"/>
        </w:rPr>
        <w:t>.</w:t>
      </w:r>
      <w:r w:rsidR="003272EF">
        <w:rPr>
          <w:rStyle w:val="FootnoteReference"/>
          <w:rFonts w:ascii="Times New Roman" w:hAnsi="Times New Roman" w:cs="Times New Roman"/>
        </w:rPr>
        <w:footnoteReference w:id="13"/>
      </w:r>
      <w:r>
        <w:rPr>
          <w:rFonts w:ascii="Times New Roman" w:hAnsi="Times New Roman" w:cs="Times New Roman"/>
        </w:rPr>
        <w:t xml:space="preserve"> I</w:t>
      </w:r>
      <w:r w:rsidR="0038194E">
        <w:rPr>
          <w:rFonts w:ascii="Times New Roman" w:hAnsi="Times New Roman" w:cs="Times New Roman"/>
        </w:rPr>
        <w:t xml:space="preserve">ntense speculation that the territorial volume of the Arctic region </w:t>
      </w:r>
      <w:r w:rsidR="003272EF">
        <w:rPr>
          <w:rFonts w:ascii="Times New Roman" w:hAnsi="Times New Roman" w:cs="Times New Roman"/>
        </w:rPr>
        <w:t xml:space="preserve">continues to </w:t>
      </w:r>
      <w:r w:rsidR="0038194E">
        <w:rPr>
          <w:rFonts w:ascii="Times New Roman" w:hAnsi="Times New Roman" w:cs="Times New Roman"/>
        </w:rPr>
        <w:t>be transformed by geophysical and geopolitical forces</w:t>
      </w:r>
      <w:r>
        <w:rPr>
          <w:rFonts w:ascii="Times New Roman" w:hAnsi="Times New Roman" w:cs="Times New Roman"/>
        </w:rPr>
        <w:t xml:space="preserve"> </w:t>
      </w:r>
      <w:r w:rsidR="003272EF">
        <w:rPr>
          <w:rFonts w:ascii="Times New Roman" w:hAnsi="Times New Roman" w:cs="Times New Roman"/>
        </w:rPr>
        <w:t>serve to encourage</w:t>
      </w:r>
      <w:r>
        <w:rPr>
          <w:rFonts w:ascii="Times New Roman" w:hAnsi="Times New Roman" w:cs="Times New Roman"/>
        </w:rPr>
        <w:t xml:space="preserve"> a new generation </w:t>
      </w:r>
      <w:r>
        <w:rPr>
          <w:rFonts w:ascii="Times New Roman" w:hAnsi="Times New Roman" w:cs="Times New Roman"/>
        </w:rPr>
        <w:lastRenderedPageBreak/>
        <w:t>of observers to note</w:t>
      </w:r>
      <w:r w:rsidR="003272EF">
        <w:rPr>
          <w:rFonts w:ascii="Times New Roman" w:hAnsi="Times New Roman" w:cs="Times New Roman"/>
        </w:rPr>
        <w:t xml:space="preserve"> how Arctic space is imagined as ‘empty’ and available for identification, reification and occupation. </w:t>
      </w:r>
      <w:r>
        <w:rPr>
          <w:rFonts w:ascii="Times New Roman" w:hAnsi="Times New Roman" w:cs="Times New Roman"/>
        </w:rPr>
        <w:t xml:space="preserve"> </w:t>
      </w:r>
      <w:r w:rsidR="003272EF">
        <w:rPr>
          <w:rFonts w:ascii="Times New Roman" w:hAnsi="Times New Roman" w:cs="Times New Roman"/>
        </w:rPr>
        <w:t>N</w:t>
      </w:r>
      <w:r>
        <w:rPr>
          <w:rFonts w:ascii="Times New Roman" w:hAnsi="Times New Roman" w:cs="Times New Roman"/>
        </w:rPr>
        <w:t xml:space="preserve">ew </w:t>
      </w:r>
      <w:r w:rsidR="0038194E">
        <w:rPr>
          <w:rFonts w:ascii="Times New Roman" w:hAnsi="Times New Roman" w:cs="Times New Roman"/>
        </w:rPr>
        <w:t>‘ceremonies of possession’</w:t>
      </w:r>
      <w:r w:rsidR="003272EF">
        <w:rPr>
          <w:rFonts w:ascii="Times New Roman" w:hAnsi="Times New Roman" w:cs="Times New Roman"/>
        </w:rPr>
        <w:t>,</w:t>
      </w:r>
      <w:r w:rsidR="0038194E">
        <w:rPr>
          <w:rFonts w:ascii="Times New Roman" w:hAnsi="Times New Roman" w:cs="Times New Roman"/>
        </w:rPr>
        <w:t xml:space="preserve"> </w:t>
      </w:r>
      <w:r w:rsidR="003272EF">
        <w:rPr>
          <w:rFonts w:ascii="Times New Roman" w:hAnsi="Times New Roman" w:cs="Times New Roman"/>
        </w:rPr>
        <w:t xml:space="preserve">in Patricia Seed’s terms, appear to be </w:t>
      </w:r>
      <w:r>
        <w:rPr>
          <w:rFonts w:ascii="Times New Roman" w:hAnsi="Times New Roman" w:cs="Times New Roman"/>
        </w:rPr>
        <w:t>gathering momentum</w:t>
      </w:r>
      <w:r w:rsidR="0021243C">
        <w:rPr>
          <w:rFonts w:ascii="Times New Roman" w:hAnsi="Times New Roman" w:cs="Times New Roman"/>
        </w:rPr>
        <w:t xml:space="preserve">, </w:t>
      </w:r>
      <w:r w:rsidR="003272EF">
        <w:rPr>
          <w:rFonts w:ascii="Times New Roman" w:hAnsi="Times New Roman" w:cs="Times New Roman"/>
        </w:rPr>
        <w:t xml:space="preserve">as </w:t>
      </w:r>
      <w:r w:rsidR="0038194E">
        <w:rPr>
          <w:rFonts w:ascii="Times New Roman" w:hAnsi="Times New Roman" w:cs="Times New Roman"/>
        </w:rPr>
        <w:t xml:space="preserve">interested parties </w:t>
      </w:r>
      <w:r w:rsidR="003272EF">
        <w:rPr>
          <w:rFonts w:ascii="Times New Roman" w:hAnsi="Times New Roman" w:cs="Times New Roman"/>
        </w:rPr>
        <w:t xml:space="preserve">‘scramble’ </w:t>
      </w:r>
      <w:r w:rsidR="0038194E">
        <w:rPr>
          <w:rFonts w:ascii="Times New Roman" w:hAnsi="Times New Roman" w:cs="Times New Roman"/>
        </w:rPr>
        <w:t>to audit ‘rapid change’</w:t>
      </w:r>
      <w:r w:rsidR="003272EF">
        <w:rPr>
          <w:rFonts w:ascii="Times New Roman" w:hAnsi="Times New Roman" w:cs="Times New Roman"/>
        </w:rPr>
        <w:t>, map and survey seabed and ocean,</w:t>
      </w:r>
      <w:r>
        <w:rPr>
          <w:rFonts w:ascii="Times New Roman" w:hAnsi="Times New Roman" w:cs="Times New Roman"/>
        </w:rPr>
        <w:t xml:space="preserve"> and </w:t>
      </w:r>
      <w:r w:rsidR="003272EF">
        <w:rPr>
          <w:rFonts w:ascii="Times New Roman" w:hAnsi="Times New Roman" w:cs="Times New Roman"/>
        </w:rPr>
        <w:t xml:space="preserve">articulate </w:t>
      </w:r>
      <w:r w:rsidR="0021243C">
        <w:rPr>
          <w:rFonts w:ascii="Times New Roman" w:hAnsi="Times New Roman" w:cs="Times New Roman"/>
        </w:rPr>
        <w:t>opportunities for further capital accumulation</w:t>
      </w:r>
      <w:r w:rsidR="0038194E">
        <w:rPr>
          <w:rFonts w:ascii="Times New Roman" w:hAnsi="Times New Roman" w:cs="Times New Roman"/>
        </w:rPr>
        <w:t>.</w:t>
      </w:r>
      <w:r w:rsidR="00846E95">
        <w:rPr>
          <w:rStyle w:val="FootnoteReference"/>
          <w:rFonts w:ascii="Times New Roman" w:hAnsi="Times New Roman" w:cs="Times New Roman"/>
        </w:rPr>
        <w:footnoteReference w:id="14"/>
      </w:r>
      <w:r w:rsidR="0021243C">
        <w:rPr>
          <w:rFonts w:ascii="Times New Roman" w:hAnsi="Times New Roman" w:cs="Times New Roman"/>
        </w:rPr>
        <w:t xml:space="preserve"> At its starkest, </w:t>
      </w:r>
      <w:r w:rsidR="0038194E">
        <w:rPr>
          <w:rFonts w:ascii="Times New Roman" w:hAnsi="Times New Roman" w:cs="Times New Roman"/>
        </w:rPr>
        <w:t xml:space="preserve"> </w:t>
      </w:r>
      <w:r w:rsidR="0021243C">
        <w:rPr>
          <w:rFonts w:ascii="Times New Roman" w:hAnsi="Times New Roman" w:cs="Times New Roman"/>
        </w:rPr>
        <w:t>melting sea ice being held responsible, unwittingly perhaps, for ‘unveiling’ of a new subterranean resource frontier.</w:t>
      </w:r>
      <w:r w:rsidR="0021243C">
        <w:rPr>
          <w:rStyle w:val="FootnoteReference"/>
          <w:rFonts w:ascii="Times New Roman" w:hAnsi="Times New Roman" w:cs="Times New Roman"/>
        </w:rPr>
        <w:footnoteReference w:id="15"/>
      </w:r>
      <w:r w:rsidR="0021243C">
        <w:rPr>
          <w:rFonts w:ascii="Times New Roman" w:hAnsi="Times New Roman" w:cs="Times New Roman"/>
        </w:rPr>
        <w:t xml:space="preserve"> </w:t>
      </w:r>
      <w:r>
        <w:rPr>
          <w:rFonts w:ascii="Times New Roman" w:hAnsi="Times New Roman" w:cs="Times New Roman"/>
        </w:rPr>
        <w:t>Nature itself was producing new opportunities for capital accumulation. Accumulation by disappearance. No need to invoke any ‘hidden hand’.</w:t>
      </w:r>
      <w:r>
        <w:rPr>
          <w:rStyle w:val="FootnoteReference"/>
          <w:rFonts w:ascii="Times New Roman" w:hAnsi="Times New Roman" w:cs="Times New Roman"/>
        </w:rPr>
        <w:footnoteReference w:id="16"/>
      </w:r>
      <w:r>
        <w:rPr>
          <w:rFonts w:ascii="Times New Roman" w:hAnsi="Times New Roman" w:cs="Times New Roman"/>
        </w:rPr>
        <w:t xml:space="preserve"> </w:t>
      </w:r>
      <w:r w:rsidR="00FB2720">
        <w:rPr>
          <w:rFonts w:ascii="Times New Roman" w:hAnsi="Times New Roman" w:cs="Times New Roman"/>
        </w:rPr>
        <w:t>D</w:t>
      </w:r>
      <w:r w:rsidR="00400F61">
        <w:rPr>
          <w:rFonts w:ascii="Times New Roman" w:hAnsi="Times New Roman" w:cs="Times New Roman"/>
        </w:rPr>
        <w:t>isappearing</w:t>
      </w:r>
      <w:r w:rsidR="00FB2720">
        <w:rPr>
          <w:rFonts w:ascii="Times New Roman" w:hAnsi="Times New Roman" w:cs="Times New Roman"/>
        </w:rPr>
        <w:t xml:space="preserve"> ice was not the only thing attracting attention</w:t>
      </w:r>
      <w:r w:rsidR="00400F61">
        <w:rPr>
          <w:rFonts w:ascii="Times New Roman" w:hAnsi="Times New Roman" w:cs="Times New Roman"/>
        </w:rPr>
        <w:t xml:space="preserve">. The density and </w:t>
      </w:r>
      <w:r w:rsidR="00FB2720">
        <w:rPr>
          <w:rFonts w:ascii="Times New Roman" w:hAnsi="Times New Roman" w:cs="Times New Roman"/>
        </w:rPr>
        <w:t xml:space="preserve">mass of ice also mattered. </w:t>
      </w:r>
      <w:r w:rsidR="00E504BE">
        <w:rPr>
          <w:rFonts w:ascii="Times New Roman" w:hAnsi="Times New Roman" w:cs="Times New Roman"/>
        </w:rPr>
        <w:t xml:space="preserve">Permafrost continues to thaw </w:t>
      </w:r>
      <w:r w:rsidR="00470AF5">
        <w:rPr>
          <w:rFonts w:ascii="Times New Roman" w:hAnsi="Times New Roman" w:cs="Times New Roman"/>
        </w:rPr>
        <w:t xml:space="preserve">generating </w:t>
      </w:r>
      <w:r w:rsidR="00E504BE">
        <w:rPr>
          <w:rFonts w:ascii="Times New Roman" w:hAnsi="Times New Roman" w:cs="Times New Roman"/>
        </w:rPr>
        <w:t xml:space="preserve">not only </w:t>
      </w:r>
      <w:r w:rsidR="00470AF5">
        <w:rPr>
          <w:rFonts w:ascii="Times New Roman" w:hAnsi="Times New Roman" w:cs="Times New Roman"/>
        </w:rPr>
        <w:t xml:space="preserve">subterranean </w:t>
      </w:r>
      <w:r w:rsidR="00E504BE">
        <w:rPr>
          <w:rFonts w:ascii="Times New Roman" w:hAnsi="Times New Roman" w:cs="Times New Roman"/>
        </w:rPr>
        <w:t xml:space="preserve">instability </w:t>
      </w:r>
      <w:r w:rsidR="00470AF5">
        <w:rPr>
          <w:rFonts w:ascii="Times New Roman" w:hAnsi="Times New Roman" w:cs="Times New Roman"/>
        </w:rPr>
        <w:t xml:space="preserve">but also unleashing methane gas as previously frozen organic matter warms. In Siberia, it was reported that rotting animal carcases were provoking outbreaks of anthrax. </w:t>
      </w:r>
      <w:r w:rsidR="00C85660">
        <w:rPr>
          <w:rFonts w:ascii="Times New Roman" w:hAnsi="Times New Roman" w:cs="Times New Roman"/>
        </w:rPr>
        <w:t>Nature was out of control and responsible for new forms of geo-engineering producing at its most dramatic sink holes that resembled bomb craters. M</w:t>
      </w:r>
      <w:r w:rsidR="00AE6E0D">
        <w:rPr>
          <w:rFonts w:ascii="Times New Roman" w:hAnsi="Times New Roman" w:cs="Times New Roman"/>
        </w:rPr>
        <w:t xml:space="preserve">elting (opportunity) and thawing (danger) </w:t>
      </w:r>
      <w:r w:rsidR="00C85660">
        <w:rPr>
          <w:rFonts w:ascii="Times New Roman" w:hAnsi="Times New Roman" w:cs="Times New Roman"/>
        </w:rPr>
        <w:t>appeared to be generative of ‘icy geopolitics’ with things being too hot when they should be cold and too mobile when they should be static</w:t>
      </w:r>
      <w:r w:rsidR="00882099">
        <w:rPr>
          <w:rFonts w:ascii="Times New Roman" w:hAnsi="Times New Roman" w:cs="Times New Roman"/>
        </w:rPr>
        <w:t>.</w:t>
      </w:r>
      <w:r w:rsidR="00882099">
        <w:rPr>
          <w:rStyle w:val="FootnoteReference"/>
          <w:rFonts w:ascii="Times New Roman" w:hAnsi="Times New Roman" w:cs="Times New Roman"/>
        </w:rPr>
        <w:footnoteReference w:id="17"/>
      </w:r>
      <w:r w:rsidR="00882099">
        <w:rPr>
          <w:rFonts w:ascii="Times New Roman" w:hAnsi="Times New Roman" w:cs="Times New Roman"/>
        </w:rPr>
        <w:t xml:space="preserve"> As Bruun and Medby reflected in their review, “The thawing of the Arctic ice not only renders accessible any resources </w:t>
      </w:r>
      <w:r w:rsidR="00882099" w:rsidRPr="00883663">
        <w:rPr>
          <w:rFonts w:ascii="Times New Roman" w:hAnsi="Times New Roman" w:cs="Times New Roman"/>
          <w:i/>
        </w:rPr>
        <w:t xml:space="preserve">in </w:t>
      </w:r>
      <w:r w:rsidR="00882099">
        <w:rPr>
          <w:rFonts w:ascii="Times New Roman" w:hAnsi="Times New Roman" w:cs="Times New Roman"/>
        </w:rPr>
        <w:t xml:space="preserve">and </w:t>
      </w:r>
      <w:r w:rsidR="00882099" w:rsidRPr="00883663">
        <w:rPr>
          <w:rFonts w:ascii="Times New Roman" w:hAnsi="Times New Roman" w:cs="Times New Roman"/>
          <w:i/>
        </w:rPr>
        <w:t>underneath</w:t>
      </w:r>
      <w:r w:rsidR="00882099">
        <w:rPr>
          <w:rFonts w:ascii="Times New Roman" w:hAnsi="Times New Roman" w:cs="Times New Roman"/>
        </w:rPr>
        <w:t xml:space="preserve"> the ocean, but also increases accessibility </w:t>
      </w:r>
      <w:r w:rsidR="00882099" w:rsidRPr="00883663">
        <w:rPr>
          <w:rFonts w:ascii="Times New Roman" w:hAnsi="Times New Roman" w:cs="Times New Roman"/>
          <w:i/>
        </w:rPr>
        <w:t>across</w:t>
      </w:r>
      <w:r w:rsidR="00882099">
        <w:rPr>
          <w:rFonts w:ascii="Times New Roman" w:hAnsi="Times New Roman" w:cs="Times New Roman"/>
        </w:rPr>
        <w:t xml:space="preserve"> it…anticipation plays a significant role in Arctic geopolitics, which is often imagined in terms of </w:t>
      </w:r>
      <w:r w:rsidR="00882099" w:rsidRPr="00883663">
        <w:rPr>
          <w:rFonts w:ascii="Times New Roman" w:hAnsi="Times New Roman" w:cs="Times New Roman"/>
          <w:i/>
        </w:rPr>
        <w:t xml:space="preserve">future </w:t>
      </w:r>
      <w:r w:rsidR="00882099">
        <w:rPr>
          <w:rFonts w:ascii="Times New Roman" w:hAnsi="Times New Roman" w:cs="Times New Roman"/>
        </w:rPr>
        <w:t>economic opportunities believed to follow from an Arctic thaw”.</w:t>
      </w:r>
      <w:r w:rsidR="00882099">
        <w:rPr>
          <w:rStyle w:val="FootnoteReference"/>
          <w:rFonts w:ascii="Times New Roman" w:hAnsi="Times New Roman" w:cs="Times New Roman"/>
        </w:rPr>
        <w:footnoteReference w:id="18"/>
      </w:r>
      <w:r w:rsidR="00882099">
        <w:rPr>
          <w:rFonts w:ascii="Times New Roman" w:hAnsi="Times New Roman" w:cs="Times New Roman"/>
        </w:rPr>
        <w:t xml:space="preserve"> </w:t>
      </w:r>
      <w:r w:rsidR="003272EF">
        <w:rPr>
          <w:rFonts w:ascii="Times New Roman" w:hAnsi="Times New Roman" w:cs="Times New Roman"/>
        </w:rPr>
        <w:t xml:space="preserve">Polar infrastructures, including ice-breakers, satellite-based surveillance, and port/air facilities offer their own affordances for spatial control and monitoring. </w:t>
      </w:r>
    </w:p>
    <w:p w14:paraId="59BABBB2" w14:textId="77777777" w:rsidR="00882099" w:rsidRDefault="00882099" w:rsidP="006922FC">
      <w:pPr>
        <w:spacing w:line="360" w:lineRule="auto"/>
        <w:jc w:val="both"/>
        <w:rPr>
          <w:rFonts w:ascii="Times New Roman" w:hAnsi="Times New Roman" w:cs="Times New Roman"/>
        </w:rPr>
      </w:pPr>
    </w:p>
    <w:p w14:paraId="2EF84D71" w14:textId="72C7BBBF" w:rsidR="00A90E78" w:rsidRDefault="00C85660" w:rsidP="006922FC">
      <w:pPr>
        <w:spacing w:line="360" w:lineRule="auto"/>
        <w:jc w:val="both"/>
        <w:rPr>
          <w:rFonts w:ascii="Times New Roman" w:hAnsi="Times New Roman" w:cs="Times New Roman"/>
        </w:rPr>
      </w:pPr>
      <w:r>
        <w:rPr>
          <w:rFonts w:ascii="Times New Roman" w:hAnsi="Times New Roman" w:cs="Times New Roman"/>
        </w:rPr>
        <w:lastRenderedPageBreak/>
        <w:t xml:space="preserve">This iterative reading of </w:t>
      </w:r>
      <w:r w:rsidR="00A90E78">
        <w:rPr>
          <w:rFonts w:ascii="Times New Roman" w:hAnsi="Times New Roman" w:cs="Times New Roman"/>
        </w:rPr>
        <w:t>‘</w:t>
      </w:r>
      <w:r>
        <w:rPr>
          <w:rFonts w:ascii="Times New Roman" w:hAnsi="Times New Roman" w:cs="Times New Roman"/>
        </w:rPr>
        <w:t>i</w:t>
      </w:r>
      <w:r w:rsidR="00A90E78">
        <w:rPr>
          <w:rFonts w:ascii="Times New Roman" w:hAnsi="Times New Roman" w:cs="Times New Roman"/>
        </w:rPr>
        <w:t xml:space="preserve">cy geopolitics’ is </w:t>
      </w:r>
      <w:r>
        <w:rPr>
          <w:rFonts w:ascii="Times New Roman" w:hAnsi="Times New Roman" w:cs="Times New Roman"/>
        </w:rPr>
        <w:t>perhaps a little too easy to posit but it has nonetheless proven very popular</w:t>
      </w:r>
      <w:r w:rsidR="00A90E78">
        <w:rPr>
          <w:rFonts w:ascii="Times New Roman" w:hAnsi="Times New Roman" w:cs="Times New Roman"/>
        </w:rPr>
        <w:t>.</w:t>
      </w:r>
      <w:r w:rsidR="00A90E78">
        <w:rPr>
          <w:rStyle w:val="FootnoteReference"/>
          <w:rFonts w:ascii="Times New Roman" w:hAnsi="Times New Roman" w:cs="Times New Roman"/>
        </w:rPr>
        <w:footnoteReference w:id="19"/>
      </w:r>
      <w:r w:rsidR="00A90E78">
        <w:rPr>
          <w:rFonts w:ascii="Times New Roman" w:hAnsi="Times New Roman" w:cs="Times New Roman"/>
        </w:rPr>
        <w:t xml:space="preserve"> </w:t>
      </w:r>
      <w:r w:rsidR="00EC2E45">
        <w:rPr>
          <w:rFonts w:ascii="Times New Roman" w:hAnsi="Times New Roman" w:cs="Times New Roman"/>
        </w:rPr>
        <w:t xml:space="preserve">Ice is dynamic and lively matter. It can and does appear and disappear. It melts, thaws and freezes. It can turn into meltwater and discharge itself from icebergs, glaciers and other bodies of ice. </w:t>
      </w:r>
      <w:r w:rsidR="00A90E78">
        <w:rPr>
          <w:rFonts w:ascii="Times New Roman" w:hAnsi="Times New Roman" w:cs="Times New Roman"/>
        </w:rPr>
        <w:t xml:space="preserve">There has been a plethora of conferences, seminars and research programmes dedicated to better understanding </w:t>
      </w:r>
      <w:r w:rsidR="00882099">
        <w:rPr>
          <w:rFonts w:ascii="Times New Roman" w:hAnsi="Times New Roman" w:cs="Times New Roman"/>
        </w:rPr>
        <w:t>the</w:t>
      </w:r>
      <w:r w:rsidR="00A90E78">
        <w:rPr>
          <w:rFonts w:ascii="Times New Roman" w:hAnsi="Times New Roman" w:cs="Times New Roman"/>
        </w:rPr>
        <w:t xml:space="preserve"> Arctic region </w:t>
      </w:r>
      <w:r w:rsidR="00882099">
        <w:rPr>
          <w:rFonts w:ascii="Times New Roman" w:hAnsi="Times New Roman" w:cs="Times New Roman"/>
        </w:rPr>
        <w:t>as marked by r</w:t>
      </w:r>
      <w:r w:rsidR="00A90E78">
        <w:rPr>
          <w:rFonts w:ascii="Times New Roman" w:hAnsi="Times New Roman" w:cs="Times New Roman"/>
        </w:rPr>
        <w:t xml:space="preserve">apid </w:t>
      </w:r>
      <w:r w:rsidR="00882099">
        <w:rPr>
          <w:rFonts w:ascii="Times New Roman" w:hAnsi="Times New Roman" w:cs="Times New Roman"/>
        </w:rPr>
        <w:t>state-</w:t>
      </w:r>
      <w:r w:rsidR="00A90E78">
        <w:rPr>
          <w:rFonts w:ascii="Times New Roman" w:hAnsi="Times New Roman" w:cs="Times New Roman"/>
        </w:rPr>
        <w:t>change</w:t>
      </w:r>
      <w:r w:rsidR="00EC2E45">
        <w:rPr>
          <w:rFonts w:ascii="Times New Roman" w:hAnsi="Times New Roman" w:cs="Times New Roman"/>
        </w:rPr>
        <w:t xml:space="preserve"> in ice, ocean and air</w:t>
      </w:r>
      <w:r w:rsidR="00A90E78">
        <w:rPr>
          <w:rFonts w:ascii="Times New Roman" w:hAnsi="Times New Roman" w:cs="Times New Roman"/>
        </w:rPr>
        <w:t>.</w:t>
      </w:r>
      <w:r w:rsidR="00A90E78">
        <w:rPr>
          <w:rStyle w:val="FootnoteReference"/>
          <w:rFonts w:ascii="Times New Roman" w:hAnsi="Times New Roman" w:cs="Times New Roman"/>
        </w:rPr>
        <w:footnoteReference w:id="20"/>
      </w:r>
      <w:r w:rsidR="00A90E78">
        <w:rPr>
          <w:rFonts w:ascii="Times New Roman" w:hAnsi="Times New Roman" w:cs="Times New Roman"/>
        </w:rPr>
        <w:t xml:space="preserve"> The Arctic Ocean, in particular, has become a focal point for interest in its dynamic edges, legal and political borders, ocean chemistry, and sea ice coverage.</w:t>
      </w:r>
      <w:r w:rsidR="00A90E78">
        <w:rPr>
          <w:rStyle w:val="FootnoteReference"/>
          <w:rFonts w:ascii="Times New Roman" w:hAnsi="Times New Roman" w:cs="Times New Roman"/>
        </w:rPr>
        <w:footnoteReference w:id="21"/>
      </w:r>
      <w:r w:rsidR="00A90E78">
        <w:rPr>
          <w:rFonts w:ascii="Times New Roman" w:hAnsi="Times New Roman" w:cs="Times New Roman"/>
        </w:rPr>
        <w:t xml:space="preserve"> David Beer makes the point about how metrics are integral to contemporary governance.  </w:t>
      </w:r>
      <w:r>
        <w:rPr>
          <w:rFonts w:ascii="Times New Roman" w:hAnsi="Times New Roman" w:cs="Times New Roman"/>
        </w:rPr>
        <w:t>M</w:t>
      </w:r>
      <w:r w:rsidR="00A90E78">
        <w:rPr>
          <w:rFonts w:ascii="Times New Roman" w:hAnsi="Times New Roman" w:cs="Times New Roman"/>
        </w:rPr>
        <w:t>etrics on sea ice distribution</w:t>
      </w:r>
      <w:r>
        <w:rPr>
          <w:rFonts w:ascii="Times New Roman" w:hAnsi="Times New Roman" w:cs="Times New Roman"/>
        </w:rPr>
        <w:t>, permafrost thaw, glacial retreat</w:t>
      </w:r>
      <w:r w:rsidR="00A90E78">
        <w:rPr>
          <w:rFonts w:ascii="Times New Roman" w:hAnsi="Times New Roman" w:cs="Times New Roman"/>
        </w:rPr>
        <w:t xml:space="preserve"> contribute to</w:t>
      </w:r>
      <w:r>
        <w:rPr>
          <w:rFonts w:ascii="Times New Roman" w:hAnsi="Times New Roman" w:cs="Times New Roman"/>
        </w:rPr>
        <w:t xml:space="preserve"> febrile forms of Arctic geopolitics</w:t>
      </w:r>
      <w:r w:rsidR="00A90E78">
        <w:rPr>
          <w:rFonts w:ascii="Times New Roman" w:hAnsi="Times New Roman" w:cs="Times New Roman"/>
        </w:rPr>
        <w:t>.</w:t>
      </w:r>
      <w:r w:rsidR="00A90E78">
        <w:rPr>
          <w:rStyle w:val="FootnoteReference"/>
          <w:rFonts w:ascii="Times New Roman" w:hAnsi="Times New Roman" w:cs="Times New Roman"/>
        </w:rPr>
        <w:footnoteReference w:id="22"/>
      </w:r>
      <w:r w:rsidR="00A90E78">
        <w:rPr>
          <w:rFonts w:ascii="Times New Roman" w:hAnsi="Times New Roman" w:cs="Times New Roman"/>
        </w:rPr>
        <w:t xml:space="preserve">  </w:t>
      </w:r>
      <w:r w:rsidR="001C2564">
        <w:rPr>
          <w:rFonts w:ascii="Times New Roman" w:hAnsi="Times New Roman" w:cs="Times New Roman"/>
        </w:rPr>
        <w:t xml:space="preserve">The ice metrics of the sort produced by the </w:t>
      </w:r>
      <w:r w:rsidR="00A90E78" w:rsidRPr="006922FC">
        <w:rPr>
          <w:rFonts w:ascii="Times New Roman" w:hAnsi="Times New Roman" w:cs="Times New Roman"/>
        </w:rPr>
        <w:t>National Snow and Ice Data Center (NSIDC)</w:t>
      </w:r>
      <w:r w:rsidR="001C2564">
        <w:rPr>
          <w:rFonts w:ascii="Times New Roman" w:hAnsi="Times New Roman" w:cs="Times New Roman"/>
        </w:rPr>
        <w:t xml:space="preserve"> contribute </w:t>
      </w:r>
      <w:r w:rsidR="00EC2E45">
        <w:rPr>
          <w:rFonts w:ascii="Times New Roman" w:hAnsi="Times New Roman" w:cs="Times New Roman"/>
        </w:rPr>
        <w:t>to that geopolitical churn, even if the numbers are being ‘scrambled’ by unprecedented warming and corresponding melting/thawing trends</w:t>
      </w:r>
      <w:r w:rsidR="00A90E78">
        <w:rPr>
          <w:rFonts w:ascii="Times New Roman" w:hAnsi="Times New Roman" w:cs="Times New Roman"/>
        </w:rPr>
        <w:t>.</w:t>
      </w:r>
      <w:r w:rsidR="00A90E78">
        <w:rPr>
          <w:rStyle w:val="FootnoteReference"/>
          <w:rFonts w:ascii="Times New Roman" w:hAnsi="Times New Roman" w:cs="Times New Roman"/>
        </w:rPr>
        <w:footnoteReference w:id="23"/>
      </w:r>
      <w:r w:rsidR="00A90E78">
        <w:rPr>
          <w:rFonts w:ascii="Times New Roman" w:hAnsi="Times New Roman" w:cs="Times New Roman"/>
        </w:rPr>
        <w:t xml:space="preserve"> </w:t>
      </w:r>
      <w:r w:rsidR="00EC2E45">
        <w:rPr>
          <w:rFonts w:ascii="Times New Roman" w:hAnsi="Times New Roman" w:cs="Times New Roman"/>
        </w:rPr>
        <w:t xml:space="preserve">Arctic states and their allies, working with those ‘ice numbers’, to plan and speculate about whether they need to invest in more icebreakers, organise cold weather military training, map and survey oceanic seabed, approve new mining leases, and/or invest in onshore and offshore infrastructure. </w:t>
      </w:r>
    </w:p>
    <w:p w14:paraId="0D993A7E" w14:textId="77777777" w:rsidR="00882099" w:rsidRDefault="00882099" w:rsidP="006922FC">
      <w:pPr>
        <w:spacing w:line="360" w:lineRule="auto"/>
        <w:jc w:val="both"/>
        <w:rPr>
          <w:rFonts w:ascii="Times New Roman" w:hAnsi="Times New Roman" w:cs="Times New Roman"/>
        </w:rPr>
      </w:pPr>
    </w:p>
    <w:p w14:paraId="6EF94940" w14:textId="455DB29A" w:rsidR="00AA26FD" w:rsidRDefault="0038194E" w:rsidP="00AA26FD">
      <w:pPr>
        <w:spacing w:line="360" w:lineRule="auto"/>
        <w:jc w:val="both"/>
        <w:rPr>
          <w:rFonts w:ascii="Times New Roman" w:hAnsi="Times New Roman" w:cs="Times New Roman"/>
        </w:rPr>
      </w:pPr>
      <w:r>
        <w:rPr>
          <w:rFonts w:ascii="Times New Roman" w:hAnsi="Times New Roman" w:cs="Times New Roman"/>
        </w:rPr>
        <w:t>As s</w:t>
      </w:r>
      <w:r w:rsidR="00C24980">
        <w:rPr>
          <w:rFonts w:ascii="Times New Roman" w:hAnsi="Times New Roman" w:cs="Times New Roman"/>
        </w:rPr>
        <w:t xml:space="preserve">cholars </w:t>
      </w:r>
      <w:r>
        <w:rPr>
          <w:rFonts w:ascii="Times New Roman" w:hAnsi="Times New Roman" w:cs="Times New Roman"/>
        </w:rPr>
        <w:t xml:space="preserve">working with the </w:t>
      </w:r>
      <w:r w:rsidR="00C24980">
        <w:rPr>
          <w:rFonts w:ascii="Times New Roman" w:hAnsi="Times New Roman" w:cs="Times New Roman"/>
        </w:rPr>
        <w:t xml:space="preserve">material politics of sand, ice, snow and air </w:t>
      </w:r>
      <w:r w:rsidR="005215EC">
        <w:rPr>
          <w:rFonts w:ascii="Times New Roman" w:hAnsi="Times New Roman" w:cs="Times New Roman"/>
        </w:rPr>
        <w:t>have</w:t>
      </w:r>
      <w:r>
        <w:rPr>
          <w:rFonts w:ascii="Times New Roman" w:hAnsi="Times New Roman" w:cs="Times New Roman"/>
        </w:rPr>
        <w:t xml:space="preserve"> shown, there is scope aplenty for </w:t>
      </w:r>
      <w:r w:rsidR="00AE6E0D">
        <w:rPr>
          <w:rFonts w:ascii="Times New Roman" w:hAnsi="Times New Roman" w:cs="Times New Roman"/>
        </w:rPr>
        <w:t>thinking further on the territorial foundations of the inter-state system and the idealised legal and political distinctions between land and sea, surface and sub-surface and earth and outer space</w:t>
      </w:r>
      <w:r w:rsidR="00C24980">
        <w:rPr>
          <w:rFonts w:ascii="Times New Roman" w:hAnsi="Times New Roman" w:cs="Times New Roman"/>
        </w:rPr>
        <w:t>.</w:t>
      </w:r>
      <w:r w:rsidR="00D56C06">
        <w:rPr>
          <w:rStyle w:val="FootnoteReference"/>
          <w:rFonts w:ascii="Times New Roman" w:hAnsi="Times New Roman" w:cs="Times New Roman"/>
        </w:rPr>
        <w:footnoteReference w:id="24"/>
      </w:r>
      <w:r w:rsidR="00C24980">
        <w:rPr>
          <w:rFonts w:ascii="Times New Roman" w:hAnsi="Times New Roman" w:cs="Times New Roman"/>
        </w:rPr>
        <w:t xml:space="preserve"> </w:t>
      </w:r>
      <w:r w:rsidR="00B21E37">
        <w:rPr>
          <w:rFonts w:ascii="Times New Roman" w:hAnsi="Times New Roman" w:cs="Times New Roman"/>
        </w:rPr>
        <w:t xml:space="preserve">The territorial volume </w:t>
      </w:r>
      <w:r w:rsidR="00FB2720">
        <w:rPr>
          <w:rFonts w:ascii="Times New Roman" w:hAnsi="Times New Roman" w:cs="Times New Roman"/>
        </w:rPr>
        <w:t xml:space="preserve">of the polar regions </w:t>
      </w:r>
      <w:r w:rsidR="00230246">
        <w:rPr>
          <w:rFonts w:ascii="Times New Roman" w:hAnsi="Times New Roman" w:cs="Times New Roman"/>
        </w:rPr>
        <w:t xml:space="preserve">has </w:t>
      </w:r>
      <w:r w:rsidR="00FB2720">
        <w:rPr>
          <w:rFonts w:ascii="Times New Roman" w:hAnsi="Times New Roman" w:cs="Times New Roman"/>
        </w:rPr>
        <w:t xml:space="preserve">attracted a medley of </w:t>
      </w:r>
      <w:r w:rsidR="00B21E37">
        <w:rPr>
          <w:rFonts w:ascii="Times New Roman" w:hAnsi="Times New Roman" w:cs="Times New Roman"/>
        </w:rPr>
        <w:t xml:space="preserve">metaphors, tropes and geographical analogies such as the ‘ends of the earth’, </w:t>
      </w:r>
      <w:r w:rsidR="00D23EFA">
        <w:rPr>
          <w:rFonts w:ascii="Times New Roman" w:hAnsi="Times New Roman" w:cs="Times New Roman"/>
        </w:rPr>
        <w:t>‘tip of the iceberg’, and snow and ice acting as a ‘blanket’</w:t>
      </w:r>
      <w:r w:rsidR="00AE6E0D">
        <w:rPr>
          <w:rFonts w:ascii="Times New Roman" w:hAnsi="Times New Roman" w:cs="Times New Roman"/>
        </w:rPr>
        <w:t xml:space="preserve"> and ‘veil’</w:t>
      </w:r>
      <w:r w:rsidR="00B21E37">
        <w:rPr>
          <w:rFonts w:ascii="Times New Roman" w:hAnsi="Times New Roman" w:cs="Times New Roman"/>
        </w:rPr>
        <w:t>.</w:t>
      </w:r>
      <w:r w:rsidR="00D507B5">
        <w:rPr>
          <w:rStyle w:val="FootnoteReference"/>
          <w:rFonts w:ascii="Times New Roman" w:hAnsi="Times New Roman" w:cs="Times New Roman"/>
        </w:rPr>
        <w:footnoteReference w:id="25"/>
      </w:r>
      <w:r w:rsidR="00B21E37">
        <w:rPr>
          <w:rFonts w:ascii="Times New Roman" w:hAnsi="Times New Roman" w:cs="Times New Roman"/>
        </w:rPr>
        <w:t xml:space="preserve"> </w:t>
      </w:r>
      <w:r w:rsidR="00C24980">
        <w:rPr>
          <w:rFonts w:ascii="Times New Roman" w:hAnsi="Times New Roman" w:cs="Times New Roman"/>
        </w:rPr>
        <w:t xml:space="preserve">They are not geo-politically </w:t>
      </w:r>
      <w:r w:rsidR="00C24980">
        <w:rPr>
          <w:rFonts w:ascii="Times New Roman" w:hAnsi="Times New Roman" w:cs="Times New Roman"/>
        </w:rPr>
        <w:lastRenderedPageBreak/>
        <w:t>innocent</w:t>
      </w:r>
      <w:r w:rsidR="00627180">
        <w:rPr>
          <w:rFonts w:ascii="Times New Roman" w:hAnsi="Times New Roman" w:cs="Times New Roman"/>
        </w:rPr>
        <w:t>,</w:t>
      </w:r>
      <w:r w:rsidR="00B21E37">
        <w:rPr>
          <w:rFonts w:ascii="Times New Roman" w:hAnsi="Times New Roman" w:cs="Times New Roman"/>
        </w:rPr>
        <w:t xml:space="preserve"> and often coincided with either scrambles for geographical knowledge and/or </w:t>
      </w:r>
      <w:r w:rsidR="000738E0">
        <w:rPr>
          <w:rFonts w:ascii="Times New Roman" w:hAnsi="Times New Roman" w:cs="Times New Roman"/>
        </w:rPr>
        <w:t xml:space="preserve">enhanced </w:t>
      </w:r>
      <w:r w:rsidR="00B21E37">
        <w:rPr>
          <w:rFonts w:ascii="Times New Roman" w:hAnsi="Times New Roman" w:cs="Times New Roman"/>
        </w:rPr>
        <w:t>investment in mapping, infrastructure and militarization</w:t>
      </w:r>
      <w:r w:rsidR="00C24980">
        <w:rPr>
          <w:rFonts w:ascii="Times New Roman" w:hAnsi="Times New Roman" w:cs="Times New Roman"/>
        </w:rPr>
        <w:t xml:space="preserve">. </w:t>
      </w:r>
      <w:r w:rsidR="000738E0">
        <w:rPr>
          <w:rFonts w:ascii="Times New Roman" w:hAnsi="Times New Roman" w:cs="Times New Roman"/>
        </w:rPr>
        <w:t xml:space="preserve">The elemental aspects of ice proved more than capable of disrupting the calculative presumptions of states. Notorious Cold War projects such as Camp Century inside the Greenland inland ice were foiled by glacial fissures and pressure points. </w:t>
      </w:r>
      <w:r w:rsidR="00846E95">
        <w:rPr>
          <w:rFonts w:ascii="Times New Roman" w:hAnsi="Times New Roman" w:cs="Times New Roman"/>
        </w:rPr>
        <w:t xml:space="preserve">The ongoing ‘volumetric turn; in political geography and cultural anthropology </w:t>
      </w:r>
      <w:r w:rsidR="000738E0">
        <w:rPr>
          <w:rFonts w:ascii="Times New Roman" w:hAnsi="Times New Roman" w:cs="Times New Roman"/>
        </w:rPr>
        <w:t xml:space="preserve">usefully reminds us that the </w:t>
      </w:r>
      <w:r w:rsidR="00846E95">
        <w:rPr>
          <w:rFonts w:ascii="Times New Roman" w:hAnsi="Times New Roman" w:cs="Times New Roman"/>
        </w:rPr>
        <w:t>territorial volume and the labour required (‘volume work’) deserves further elaboration.</w:t>
      </w:r>
      <w:r w:rsidR="00846E95">
        <w:rPr>
          <w:rStyle w:val="FootnoteReference"/>
          <w:rFonts w:ascii="Times New Roman" w:hAnsi="Times New Roman" w:cs="Times New Roman"/>
        </w:rPr>
        <w:footnoteReference w:id="26"/>
      </w:r>
      <w:r w:rsidR="00846E95">
        <w:rPr>
          <w:rFonts w:ascii="Times New Roman" w:hAnsi="Times New Roman" w:cs="Times New Roman"/>
        </w:rPr>
        <w:t xml:space="preserve">  </w:t>
      </w:r>
      <w:r w:rsidR="000738E0">
        <w:rPr>
          <w:rFonts w:ascii="Times New Roman" w:hAnsi="Times New Roman" w:cs="Times New Roman"/>
        </w:rPr>
        <w:t>Ice and water disrupt the presumption that territory can be calculated as if it was akin to ‘dry land’.</w:t>
      </w:r>
      <w:r w:rsidR="00A67D2C">
        <w:rPr>
          <w:rStyle w:val="FootnoteReference"/>
          <w:rFonts w:ascii="Times New Roman" w:hAnsi="Times New Roman" w:cs="Times New Roman"/>
        </w:rPr>
        <w:footnoteReference w:id="27"/>
      </w:r>
      <w:r w:rsidR="000738E0">
        <w:rPr>
          <w:rFonts w:ascii="Times New Roman" w:hAnsi="Times New Roman" w:cs="Times New Roman"/>
        </w:rPr>
        <w:t xml:space="preserve"> </w:t>
      </w:r>
      <w:r w:rsidR="00EE068D">
        <w:rPr>
          <w:rFonts w:ascii="Times New Roman" w:hAnsi="Times New Roman" w:cs="Times New Roman"/>
        </w:rPr>
        <w:t>The Arctic as a</w:t>
      </w:r>
      <w:r w:rsidR="004015E2">
        <w:rPr>
          <w:rFonts w:ascii="Times New Roman" w:hAnsi="Times New Roman" w:cs="Times New Roman"/>
        </w:rPr>
        <w:t xml:space="preserve"> multi-elemental</w:t>
      </w:r>
      <w:r w:rsidR="00EE068D">
        <w:rPr>
          <w:rFonts w:ascii="Times New Roman" w:hAnsi="Times New Roman" w:cs="Times New Roman"/>
        </w:rPr>
        <w:t xml:space="preserve"> territorial volume, is</w:t>
      </w:r>
      <w:r w:rsidR="00400827">
        <w:rPr>
          <w:rFonts w:ascii="Times New Roman" w:hAnsi="Times New Roman" w:cs="Times New Roman"/>
        </w:rPr>
        <w:t xml:space="preserve"> both volumetric and voluminous in the sense of being able to accommodate not only new actors and agents (human and non-human such as migratory fish) but also capable </w:t>
      </w:r>
      <w:r w:rsidR="00026A5C">
        <w:rPr>
          <w:rFonts w:ascii="Times New Roman" w:hAnsi="Times New Roman" w:cs="Times New Roman"/>
        </w:rPr>
        <w:t xml:space="preserve">of </w:t>
      </w:r>
      <w:r w:rsidR="00400827">
        <w:rPr>
          <w:rFonts w:ascii="Times New Roman" w:hAnsi="Times New Roman" w:cs="Times New Roman"/>
        </w:rPr>
        <w:t>melting</w:t>
      </w:r>
      <w:r w:rsidR="00B72673">
        <w:rPr>
          <w:rFonts w:ascii="Times New Roman" w:hAnsi="Times New Roman" w:cs="Times New Roman"/>
        </w:rPr>
        <w:t xml:space="preserve"> (glacier and sea ice)</w:t>
      </w:r>
      <w:r w:rsidR="00400827">
        <w:rPr>
          <w:rFonts w:ascii="Times New Roman" w:hAnsi="Times New Roman" w:cs="Times New Roman"/>
        </w:rPr>
        <w:t>, thawing</w:t>
      </w:r>
      <w:r w:rsidR="00B72673">
        <w:rPr>
          <w:rFonts w:ascii="Times New Roman" w:hAnsi="Times New Roman" w:cs="Times New Roman"/>
        </w:rPr>
        <w:t xml:space="preserve"> (permafrost)</w:t>
      </w:r>
      <w:r w:rsidR="00400827">
        <w:rPr>
          <w:rFonts w:ascii="Times New Roman" w:hAnsi="Times New Roman" w:cs="Times New Roman"/>
        </w:rPr>
        <w:t>, and expanding/</w:t>
      </w:r>
      <w:r w:rsidR="00B72673">
        <w:rPr>
          <w:rFonts w:ascii="Times New Roman" w:hAnsi="Times New Roman" w:cs="Times New Roman"/>
        </w:rPr>
        <w:t>retreatin</w:t>
      </w:r>
      <w:r w:rsidR="00400827">
        <w:rPr>
          <w:rFonts w:ascii="Times New Roman" w:hAnsi="Times New Roman" w:cs="Times New Roman"/>
        </w:rPr>
        <w:t>g</w:t>
      </w:r>
      <w:r w:rsidR="00B72673">
        <w:rPr>
          <w:rFonts w:ascii="Times New Roman" w:hAnsi="Times New Roman" w:cs="Times New Roman"/>
        </w:rPr>
        <w:t xml:space="preserve"> (coastline and sea ice edge)</w:t>
      </w:r>
      <w:r w:rsidR="00400827">
        <w:rPr>
          <w:rFonts w:ascii="Times New Roman" w:hAnsi="Times New Roman" w:cs="Times New Roman"/>
        </w:rPr>
        <w:t xml:space="preserve"> depending on the </w:t>
      </w:r>
      <w:r w:rsidR="002B1D08">
        <w:rPr>
          <w:rFonts w:ascii="Times New Roman" w:hAnsi="Times New Roman" w:cs="Times New Roman"/>
        </w:rPr>
        <w:t xml:space="preserve">material form </w:t>
      </w:r>
      <w:r w:rsidR="00400827">
        <w:rPr>
          <w:rFonts w:ascii="Times New Roman" w:hAnsi="Times New Roman" w:cs="Times New Roman"/>
        </w:rPr>
        <w:t>under investigation.</w:t>
      </w:r>
      <w:r w:rsidR="00B72673">
        <w:rPr>
          <w:rStyle w:val="FootnoteReference"/>
          <w:rFonts w:ascii="Times New Roman" w:hAnsi="Times New Roman" w:cs="Times New Roman"/>
        </w:rPr>
        <w:footnoteReference w:id="28"/>
      </w:r>
      <w:r w:rsidR="00400827">
        <w:rPr>
          <w:rFonts w:ascii="Times New Roman" w:hAnsi="Times New Roman" w:cs="Times New Roman"/>
        </w:rPr>
        <w:t xml:space="preserve"> </w:t>
      </w:r>
      <w:r w:rsidR="002B1D08">
        <w:rPr>
          <w:rFonts w:ascii="Times New Roman" w:hAnsi="Times New Roman" w:cs="Times New Roman"/>
        </w:rPr>
        <w:t xml:space="preserve">Debates on the volumetric could do more to explore how the elemental dimensions are </w:t>
      </w:r>
      <w:r w:rsidR="004015E2">
        <w:rPr>
          <w:rFonts w:ascii="Times New Roman" w:hAnsi="Times New Roman" w:cs="Times New Roman"/>
        </w:rPr>
        <w:t xml:space="preserve">multi-elemental, multi-form and subject to different elemental pressures. </w:t>
      </w:r>
      <w:r w:rsidR="002B1D08">
        <w:rPr>
          <w:rFonts w:ascii="Times New Roman" w:hAnsi="Times New Roman" w:cs="Times New Roman"/>
        </w:rPr>
        <w:t>There are intense temporalities to icy geopolitics because ice expands, contracts, thickens, thins and disappears in the form of meltwater and discharge.</w:t>
      </w:r>
      <w:r w:rsidR="00055CB0">
        <w:rPr>
          <w:rStyle w:val="FootnoteReference"/>
          <w:rFonts w:ascii="Times New Roman" w:hAnsi="Times New Roman" w:cs="Times New Roman"/>
        </w:rPr>
        <w:footnoteReference w:id="29"/>
      </w:r>
      <w:r w:rsidR="00AA26FD">
        <w:rPr>
          <w:rFonts w:ascii="Times New Roman" w:hAnsi="Times New Roman" w:cs="Times New Roman"/>
        </w:rPr>
        <w:t xml:space="preserve"> </w:t>
      </w:r>
      <w:r w:rsidR="008B0F23">
        <w:rPr>
          <w:rFonts w:ascii="Times New Roman" w:hAnsi="Times New Roman" w:cs="Times New Roman"/>
        </w:rPr>
        <w:t>Melting ice can and does have devastating consequences</w:t>
      </w:r>
      <w:r w:rsidR="000A6E81">
        <w:rPr>
          <w:rFonts w:ascii="Times New Roman" w:hAnsi="Times New Roman" w:cs="Times New Roman"/>
        </w:rPr>
        <w:t xml:space="preserve"> – physical</w:t>
      </w:r>
      <w:r w:rsidR="0008013D">
        <w:rPr>
          <w:rFonts w:ascii="Times New Roman" w:hAnsi="Times New Roman" w:cs="Times New Roman"/>
        </w:rPr>
        <w:t>, human</w:t>
      </w:r>
      <w:r w:rsidR="000A6E81">
        <w:rPr>
          <w:rFonts w:ascii="Times New Roman" w:hAnsi="Times New Roman" w:cs="Times New Roman"/>
        </w:rPr>
        <w:t xml:space="preserve"> and spiritual</w:t>
      </w:r>
      <w:r w:rsidR="0003369C">
        <w:rPr>
          <w:rFonts w:ascii="Times New Roman" w:hAnsi="Times New Roman" w:cs="Times New Roman"/>
        </w:rPr>
        <w:t>.</w:t>
      </w:r>
      <w:r w:rsidR="00651FC5">
        <w:rPr>
          <w:rStyle w:val="FootnoteReference"/>
          <w:rFonts w:ascii="Times New Roman" w:hAnsi="Times New Roman" w:cs="Times New Roman"/>
        </w:rPr>
        <w:footnoteReference w:id="30"/>
      </w:r>
      <w:r w:rsidR="0003369C">
        <w:rPr>
          <w:rFonts w:ascii="Times New Roman" w:hAnsi="Times New Roman" w:cs="Times New Roman"/>
        </w:rPr>
        <w:t xml:space="preserve"> </w:t>
      </w:r>
      <w:r w:rsidR="0008013D">
        <w:rPr>
          <w:rFonts w:ascii="Times New Roman" w:hAnsi="Times New Roman" w:cs="Times New Roman"/>
        </w:rPr>
        <w:t>L</w:t>
      </w:r>
      <w:r w:rsidR="0003369C">
        <w:rPr>
          <w:rFonts w:ascii="Times New Roman" w:hAnsi="Times New Roman" w:cs="Times New Roman"/>
        </w:rPr>
        <w:t xml:space="preserve">arge-scale glacial melting can </w:t>
      </w:r>
      <w:r w:rsidR="004C6BFB">
        <w:rPr>
          <w:rFonts w:ascii="Times New Roman" w:hAnsi="Times New Roman" w:cs="Times New Roman"/>
        </w:rPr>
        <w:t xml:space="preserve">overwhelm </w:t>
      </w:r>
      <w:r w:rsidR="0003369C">
        <w:rPr>
          <w:rFonts w:ascii="Times New Roman" w:hAnsi="Times New Roman" w:cs="Times New Roman"/>
        </w:rPr>
        <w:t>downstream communities caught in the path of an extreme flood-event.</w:t>
      </w:r>
      <w:r w:rsidR="0003369C">
        <w:rPr>
          <w:rStyle w:val="FootnoteReference"/>
          <w:rFonts w:ascii="Times New Roman" w:hAnsi="Times New Roman" w:cs="Times New Roman"/>
        </w:rPr>
        <w:footnoteReference w:id="31"/>
      </w:r>
      <w:r w:rsidR="0003369C">
        <w:rPr>
          <w:rFonts w:ascii="Times New Roman" w:hAnsi="Times New Roman" w:cs="Times New Roman"/>
        </w:rPr>
        <w:t xml:space="preserve"> </w:t>
      </w:r>
      <w:r w:rsidR="00305411">
        <w:rPr>
          <w:rFonts w:ascii="Times New Roman" w:hAnsi="Times New Roman" w:cs="Times New Roman"/>
        </w:rPr>
        <w:t>D</w:t>
      </w:r>
      <w:r w:rsidR="007F59EE">
        <w:rPr>
          <w:rFonts w:ascii="Times New Roman" w:hAnsi="Times New Roman" w:cs="Times New Roman"/>
        </w:rPr>
        <w:t xml:space="preserve">ramatic state-change </w:t>
      </w:r>
      <w:r w:rsidR="00305411">
        <w:rPr>
          <w:rFonts w:ascii="Times New Roman" w:hAnsi="Times New Roman" w:cs="Times New Roman"/>
        </w:rPr>
        <w:t xml:space="preserve">can </w:t>
      </w:r>
      <w:r w:rsidR="007F59EE">
        <w:rPr>
          <w:rFonts w:ascii="Times New Roman" w:hAnsi="Times New Roman" w:cs="Times New Roman"/>
        </w:rPr>
        <w:t xml:space="preserve">then provoke new </w:t>
      </w:r>
      <w:r w:rsidR="004C6BFB">
        <w:rPr>
          <w:rFonts w:ascii="Times New Roman" w:hAnsi="Times New Roman" w:cs="Times New Roman"/>
        </w:rPr>
        <w:t xml:space="preserve">state-led </w:t>
      </w:r>
      <w:r w:rsidR="00305411">
        <w:rPr>
          <w:rFonts w:ascii="Times New Roman" w:hAnsi="Times New Roman" w:cs="Times New Roman"/>
        </w:rPr>
        <w:t>interventions in g</w:t>
      </w:r>
      <w:r w:rsidR="007F59EE">
        <w:rPr>
          <w:rFonts w:ascii="Times New Roman" w:hAnsi="Times New Roman" w:cs="Times New Roman"/>
        </w:rPr>
        <w:t>lacier management</w:t>
      </w:r>
      <w:r w:rsidR="000A6E81">
        <w:rPr>
          <w:rFonts w:ascii="Times New Roman" w:hAnsi="Times New Roman" w:cs="Times New Roman"/>
        </w:rPr>
        <w:t xml:space="preserve"> and cause spiritual discombobulation for local communities</w:t>
      </w:r>
      <w:r w:rsidR="007F59EE">
        <w:rPr>
          <w:rFonts w:ascii="Times New Roman" w:hAnsi="Times New Roman" w:cs="Times New Roman"/>
        </w:rPr>
        <w:t xml:space="preserve">. </w:t>
      </w:r>
      <w:r w:rsidR="00680029">
        <w:rPr>
          <w:rFonts w:ascii="Times New Roman" w:hAnsi="Times New Roman" w:cs="Times New Roman"/>
        </w:rPr>
        <w:t xml:space="preserve">Meltwater is political because </w:t>
      </w:r>
      <w:r w:rsidR="004C6BFB">
        <w:rPr>
          <w:rFonts w:ascii="Times New Roman" w:hAnsi="Times New Roman" w:cs="Times New Roman"/>
        </w:rPr>
        <w:t xml:space="preserve">it is an </w:t>
      </w:r>
      <w:r w:rsidR="00680029">
        <w:rPr>
          <w:rFonts w:ascii="Times New Roman" w:hAnsi="Times New Roman" w:cs="Times New Roman"/>
        </w:rPr>
        <w:t xml:space="preserve">object of interest to </w:t>
      </w:r>
      <w:r w:rsidR="00305411">
        <w:rPr>
          <w:rFonts w:ascii="Times New Roman" w:hAnsi="Times New Roman" w:cs="Times New Roman"/>
        </w:rPr>
        <w:t xml:space="preserve">state administrators, </w:t>
      </w:r>
      <w:r w:rsidR="00680029">
        <w:rPr>
          <w:rFonts w:ascii="Times New Roman" w:hAnsi="Times New Roman" w:cs="Times New Roman"/>
        </w:rPr>
        <w:t>power companies and agri-business</w:t>
      </w:r>
      <w:r w:rsidR="004C6BFB">
        <w:rPr>
          <w:rFonts w:ascii="Times New Roman" w:hAnsi="Times New Roman" w:cs="Times New Roman"/>
        </w:rPr>
        <w:t>, and is integral to many indigenous and aboriginal communities living and working with sea ice, glacial ice and inland ice</w:t>
      </w:r>
      <w:r w:rsidR="000A6E81">
        <w:rPr>
          <w:rFonts w:ascii="Times New Roman" w:hAnsi="Times New Roman" w:cs="Times New Roman"/>
        </w:rPr>
        <w:t>.</w:t>
      </w:r>
      <w:r w:rsidR="000A6E81">
        <w:rPr>
          <w:rStyle w:val="FootnoteReference"/>
          <w:rFonts w:ascii="Times New Roman" w:hAnsi="Times New Roman" w:cs="Times New Roman"/>
        </w:rPr>
        <w:footnoteReference w:id="32"/>
      </w:r>
      <w:r w:rsidR="000A6E81">
        <w:rPr>
          <w:rFonts w:ascii="Times New Roman" w:hAnsi="Times New Roman" w:cs="Times New Roman"/>
        </w:rPr>
        <w:t xml:space="preserve"> </w:t>
      </w:r>
    </w:p>
    <w:p w14:paraId="2510A3BE" w14:textId="5A7599A8" w:rsidR="00690CC0" w:rsidRDefault="00690CC0" w:rsidP="00AA26FD">
      <w:pPr>
        <w:spacing w:line="360" w:lineRule="auto"/>
        <w:jc w:val="both"/>
        <w:rPr>
          <w:rFonts w:ascii="Times New Roman" w:hAnsi="Times New Roman" w:cs="Times New Roman"/>
        </w:rPr>
      </w:pPr>
    </w:p>
    <w:p w14:paraId="0E1D8B75" w14:textId="26F94AD2" w:rsidR="00305411" w:rsidRDefault="00690CC0" w:rsidP="00AA26FD">
      <w:pPr>
        <w:spacing w:line="360" w:lineRule="auto"/>
        <w:jc w:val="both"/>
        <w:rPr>
          <w:rFonts w:ascii="Times New Roman" w:hAnsi="Times New Roman" w:cs="Times New Roman"/>
        </w:rPr>
      </w:pPr>
      <w:r>
        <w:rPr>
          <w:rFonts w:ascii="Times New Roman" w:hAnsi="Times New Roman" w:cs="Times New Roman"/>
        </w:rPr>
        <w:t xml:space="preserve">Ice and its relationship to the geopolitical deserve further examination because they reveal in the places like the Arctic something else that can and does get lost in those appeals to the elemental and volumetric. </w:t>
      </w:r>
      <w:r w:rsidR="009F091C">
        <w:rPr>
          <w:rFonts w:ascii="Times New Roman" w:hAnsi="Times New Roman" w:cs="Times New Roman"/>
        </w:rPr>
        <w:t>As indigenous scholars remind their readers, humans, ice and animals and land and sea are integrated into one another in complex reciprocal relations. Metis scholar, Zoe Todd, argues that human-ice-land relations are informed and enriched by stories, relationships and memories.</w:t>
      </w:r>
      <w:r w:rsidR="0085211F">
        <w:rPr>
          <w:rStyle w:val="FootnoteReference"/>
          <w:rFonts w:ascii="Times New Roman" w:hAnsi="Times New Roman" w:cs="Times New Roman"/>
        </w:rPr>
        <w:footnoteReference w:id="33"/>
      </w:r>
      <w:r w:rsidR="009F091C">
        <w:rPr>
          <w:rFonts w:ascii="Times New Roman" w:hAnsi="Times New Roman" w:cs="Times New Roman"/>
        </w:rPr>
        <w:t xml:space="preserve"> For her appeals to materialism and more than human ontologies are another way for settler colonial ideologies and practices to persist in the North American Arctic as well as on and through southern indigenous territories. Indigenous peoples have long recognised that ice is lively matter</w:t>
      </w:r>
      <w:r w:rsidR="009E0CFF">
        <w:rPr>
          <w:rFonts w:ascii="Times New Roman" w:hAnsi="Times New Roman" w:cs="Times New Roman"/>
        </w:rPr>
        <w:t>. S</w:t>
      </w:r>
      <w:r w:rsidR="009F091C">
        <w:rPr>
          <w:rFonts w:ascii="Times New Roman" w:hAnsi="Times New Roman" w:cs="Times New Roman"/>
        </w:rPr>
        <w:t xml:space="preserve">ettler colonial states have worked hard either to master </w:t>
      </w:r>
      <w:r w:rsidR="009E0CFF">
        <w:rPr>
          <w:rFonts w:ascii="Times New Roman" w:hAnsi="Times New Roman" w:cs="Times New Roman"/>
        </w:rPr>
        <w:t xml:space="preserve">and exploit </w:t>
      </w:r>
      <w:r w:rsidR="009F091C">
        <w:rPr>
          <w:rFonts w:ascii="Times New Roman" w:hAnsi="Times New Roman" w:cs="Times New Roman"/>
        </w:rPr>
        <w:t>th</w:t>
      </w:r>
      <w:r w:rsidR="009E0CFF">
        <w:rPr>
          <w:rFonts w:ascii="Times New Roman" w:hAnsi="Times New Roman" w:cs="Times New Roman"/>
        </w:rPr>
        <w:t>os</w:t>
      </w:r>
      <w:r w:rsidR="009F091C">
        <w:rPr>
          <w:rFonts w:ascii="Times New Roman" w:hAnsi="Times New Roman" w:cs="Times New Roman"/>
        </w:rPr>
        <w:t xml:space="preserve">e environments and/or used indigenous peoples to colonize </w:t>
      </w:r>
      <w:r w:rsidR="009E0CFF">
        <w:rPr>
          <w:rFonts w:ascii="Times New Roman" w:hAnsi="Times New Roman" w:cs="Times New Roman"/>
        </w:rPr>
        <w:t>places where ice is widespread</w:t>
      </w:r>
      <w:r w:rsidR="009F091C">
        <w:rPr>
          <w:rFonts w:ascii="Times New Roman" w:hAnsi="Times New Roman" w:cs="Times New Roman"/>
        </w:rPr>
        <w:t xml:space="preserve">. </w:t>
      </w:r>
      <w:r w:rsidR="009E0CFF">
        <w:rPr>
          <w:rFonts w:ascii="Times New Roman" w:hAnsi="Times New Roman" w:cs="Times New Roman"/>
        </w:rPr>
        <w:t xml:space="preserve">Ice has been and continues to be caught up with violence and ongoing colonial processes where Arctic states continue to invest and expand their legal, military and political footprint on northern territories onshore and offshore. </w:t>
      </w:r>
      <w:r w:rsidR="009F091C">
        <w:rPr>
          <w:rFonts w:ascii="Times New Roman" w:hAnsi="Times New Roman" w:cs="Times New Roman"/>
        </w:rPr>
        <w:t>Cultural anthropologist</w:t>
      </w:r>
      <w:r w:rsidR="009E0CFF">
        <w:rPr>
          <w:rFonts w:ascii="Times New Roman" w:hAnsi="Times New Roman" w:cs="Times New Roman"/>
        </w:rPr>
        <w:t xml:space="preserve">s such as </w:t>
      </w:r>
      <w:r w:rsidR="009F091C">
        <w:rPr>
          <w:rFonts w:ascii="Times New Roman" w:hAnsi="Times New Roman" w:cs="Times New Roman"/>
        </w:rPr>
        <w:t>Ann Fienup-Riordan</w:t>
      </w:r>
      <w:r w:rsidR="0085211F">
        <w:rPr>
          <w:rFonts w:ascii="Times New Roman" w:hAnsi="Times New Roman" w:cs="Times New Roman"/>
        </w:rPr>
        <w:t xml:space="preserve"> and her colleagues have had </w:t>
      </w:r>
      <w:r w:rsidR="009E0CFF">
        <w:rPr>
          <w:rFonts w:ascii="Times New Roman" w:hAnsi="Times New Roman" w:cs="Times New Roman"/>
        </w:rPr>
        <w:t>ongoing collaborations</w:t>
      </w:r>
      <w:r w:rsidR="009F091C">
        <w:rPr>
          <w:rFonts w:ascii="Times New Roman" w:hAnsi="Times New Roman" w:cs="Times New Roman"/>
        </w:rPr>
        <w:t xml:space="preserve"> with </w:t>
      </w:r>
      <w:r w:rsidR="009F091C" w:rsidRPr="009F091C">
        <w:rPr>
          <w:rFonts w:ascii="Times New Roman" w:hAnsi="Times New Roman" w:cs="Times New Roman"/>
        </w:rPr>
        <w:t>Yup'ik</w:t>
      </w:r>
      <w:r w:rsidR="009F091C">
        <w:rPr>
          <w:rFonts w:ascii="Times New Roman" w:hAnsi="Times New Roman" w:cs="Times New Roman"/>
        </w:rPr>
        <w:t xml:space="preserve"> communities in Alaska </w:t>
      </w:r>
      <w:r w:rsidR="0085211F">
        <w:rPr>
          <w:rFonts w:ascii="Times New Roman" w:hAnsi="Times New Roman" w:cs="Times New Roman"/>
        </w:rPr>
        <w:t xml:space="preserve">and their collective work </w:t>
      </w:r>
      <w:r w:rsidR="009F091C">
        <w:rPr>
          <w:rFonts w:ascii="Times New Roman" w:hAnsi="Times New Roman" w:cs="Times New Roman"/>
        </w:rPr>
        <w:t xml:space="preserve">stands as a powerful reminder that </w:t>
      </w:r>
      <w:r w:rsidR="009E0CFF">
        <w:rPr>
          <w:rFonts w:ascii="Times New Roman" w:hAnsi="Times New Roman" w:cs="Times New Roman"/>
        </w:rPr>
        <w:t xml:space="preserve">substances like </w:t>
      </w:r>
      <w:r w:rsidR="009F091C">
        <w:rPr>
          <w:rFonts w:ascii="Times New Roman" w:hAnsi="Times New Roman" w:cs="Times New Roman"/>
        </w:rPr>
        <w:t xml:space="preserve">ice </w:t>
      </w:r>
      <w:r w:rsidR="009E0CFF">
        <w:rPr>
          <w:rFonts w:ascii="Times New Roman" w:hAnsi="Times New Roman" w:cs="Times New Roman"/>
        </w:rPr>
        <w:t>are part of complex, intimate and sentient life-worlds</w:t>
      </w:r>
      <w:r w:rsidR="009F091C">
        <w:rPr>
          <w:rFonts w:ascii="Times New Roman" w:hAnsi="Times New Roman" w:cs="Times New Roman"/>
        </w:rPr>
        <w:t>.</w:t>
      </w:r>
      <w:r w:rsidR="0085211F">
        <w:rPr>
          <w:rStyle w:val="FootnoteReference"/>
          <w:rFonts w:ascii="Times New Roman" w:hAnsi="Times New Roman" w:cs="Times New Roman"/>
        </w:rPr>
        <w:footnoteReference w:id="34"/>
      </w:r>
      <w:r w:rsidR="009F091C">
        <w:rPr>
          <w:rFonts w:ascii="Times New Roman" w:hAnsi="Times New Roman" w:cs="Times New Roman"/>
        </w:rPr>
        <w:t xml:space="preserve"> </w:t>
      </w:r>
      <w:r w:rsidR="009E0CFF">
        <w:rPr>
          <w:rFonts w:ascii="Times New Roman" w:hAnsi="Times New Roman" w:cs="Times New Roman"/>
        </w:rPr>
        <w:t>There are multiple ways of knowing and defining ice, and to echo Zoe Todd’s work on ‘fish pluralities’, geopolitical scholars interested in the elemental and the volumetric need to be cautious about the claims that are made on and for territorial volumes in earth, water and ice.</w:t>
      </w:r>
      <w:r w:rsidR="0085211F">
        <w:rPr>
          <w:rStyle w:val="FootnoteReference"/>
          <w:rFonts w:ascii="Times New Roman" w:hAnsi="Times New Roman" w:cs="Times New Roman"/>
        </w:rPr>
        <w:footnoteReference w:id="35"/>
      </w:r>
      <w:r w:rsidR="009E0CFF">
        <w:rPr>
          <w:rFonts w:ascii="Times New Roman" w:hAnsi="Times New Roman" w:cs="Times New Roman"/>
        </w:rPr>
        <w:t xml:space="preserve"> </w:t>
      </w:r>
    </w:p>
    <w:p w14:paraId="2C268F68" w14:textId="678ADBA1" w:rsidR="00FB2720" w:rsidRDefault="00FB2720" w:rsidP="00AA26FD">
      <w:pPr>
        <w:spacing w:line="360" w:lineRule="auto"/>
        <w:jc w:val="both"/>
        <w:rPr>
          <w:rFonts w:ascii="Times New Roman" w:hAnsi="Times New Roman" w:cs="Times New Roman"/>
        </w:rPr>
      </w:pPr>
    </w:p>
    <w:p w14:paraId="5518B02D" w14:textId="424AD891" w:rsidR="00FB2720" w:rsidRPr="00FB2720" w:rsidRDefault="00FB2720" w:rsidP="00AA26FD">
      <w:pPr>
        <w:spacing w:line="360" w:lineRule="auto"/>
        <w:jc w:val="both"/>
        <w:rPr>
          <w:rFonts w:ascii="Times New Roman" w:hAnsi="Times New Roman" w:cs="Times New Roman"/>
          <w:u w:val="single"/>
        </w:rPr>
      </w:pPr>
      <w:r w:rsidRPr="00FB2720">
        <w:rPr>
          <w:rFonts w:ascii="Times New Roman" w:hAnsi="Times New Roman" w:cs="Times New Roman"/>
          <w:u w:val="single"/>
        </w:rPr>
        <w:t>Materialities, Territories, and Volumes</w:t>
      </w:r>
    </w:p>
    <w:p w14:paraId="36B49D18" w14:textId="1D9D2893" w:rsidR="00021F42" w:rsidRDefault="00021F42" w:rsidP="00E1327D">
      <w:pPr>
        <w:spacing w:line="360" w:lineRule="auto"/>
        <w:jc w:val="both"/>
        <w:rPr>
          <w:rFonts w:ascii="Times New Roman" w:hAnsi="Times New Roman" w:cs="Times New Roman"/>
        </w:rPr>
      </w:pPr>
    </w:p>
    <w:p w14:paraId="47AFA1DF" w14:textId="25893B8B" w:rsidR="004E1682" w:rsidRDefault="00FB2720" w:rsidP="004E1682">
      <w:pPr>
        <w:spacing w:line="360" w:lineRule="auto"/>
        <w:jc w:val="both"/>
        <w:rPr>
          <w:rFonts w:ascii="Times New Roman" w:hAnsi="Times New Roman" w:cs="Times New Roman"/>
        </w:rPr>
      </w:pPr>
      <w:r>
        <w:rPr>
          <w:rFonts w:ascii="Times New Roman" w:hAnsi="Times New Roman" w:cs="Times New Roman"/>
        </w:rPr>
        <w:t>In the last decade, political geographers and cultural anthropologists in particular have had a shared interest in reconsidering the elemental and material geographies of the earth. Informing this engagement has been a number of threads. F</w:t>
      </w:r>
      <w:r w:rsidR="0092196B">
        <w:rPr>
          <w:rFonts w:ascii="Times New Roman" w:hAnsi="Times New Roman" w:cs="Times New Roman"/>
        </w:rPr>
        <w:t xml:space="preserve">irst, </w:t>
      </w:r>
      <w:r>
        <w:rPr>
          <w:rFonts w:ascii="Times New Roman" w:hAnsi="Times New Roman" w:cs="Times New Roman"/>
        </w:rPr>
        <w:t>a focus on the vertical and later volumetric was informed by a belief that geopolitics was inattentive to the material politics of a three-dimensional earth. Geopolitics stood accused of being a flat discourse.</w:t>
      </w:r>
      <w:r w:rsidR="00544F52">
        <w:rPr>
          <w:rStyle w:val="FootnoteReference"/>
          <w:rFonts w:ascii="Times New Roman" w:hAnsi="Times New Roman" w:cs="Times New Roman"/>
        </w:rPr>
        <w:footnoteReference w:id="36"/>
      </w:r>
      <w:r>
        <w:rPr>
          <w:rFonts w:ascii="Times New Roman" w:hAnsi="Times New Roman" w:cs="Times New Roman"/>
        </w:rPr>
        <w:t xml:space="preserve"> While this might be </w:t>
      </w:r>
      <w:r>
        <w:rPr>
          <w:rFonts w:ascii="Times New Roman" w:hAnsi="Times New Roman" w:cs="Times New Roman"/>
        </w:rPr>
        <w:lastRenderedPageBreak/>
        <w:t xml:space="preserve">contestable, it is not unreasonable to say that a great deal of critical geopolitical scholarship in the 1990s and early 2000s was preoccupied with language, representation and </w:t>
      </w:r>
      <w:r w:rsidR="0092196B">
        <w:rPr>
          <w:rFonts w:ascii="Times New Roman" w:hAnsi="Times New Roman" w:cs="Times New Roman"/>
        </w:rPr>
        <w:t>framing as opposed to the material politics of the earth.</w:t>
      </w:r>
      <w:r w:rsidR="00544F52">
        <w:rPr>
          <w:rStyle w:val="FootnoteReference"/>
          <w:rFonts w:ascii="Times New Roman" w:hAnsi="Times New Roman" w:cs="Times New Roman"/>
        </w:rPr>
        <w:footnoteReference w:id="37"/>
      </w:r>
      <w:r w:rsidR="0092196B">
        <w:rPr>
          <w:rFonts w:ascii="Times New Roman" w:hAnsi="Times New Roman" w:cs="Times New Roman"/>
        </w:rPr>
        <w:t xml:space="preserve"> Other academic fields such as political ecology have been comparatively neglected in favour of popular cultural fields.</w:t>
      </w:r>
      <w:r w:rsidR="0027354B">
        <w:rPr>
          <w:rStyle w:val="FootnoteReference"/>
          <w:rFonts w:ascii="Times New Roman" w:hAnsi="Times New Roman" w:cs="Times New Roman"/>
        </w:rPr>
        <w:footnoteReference w:id="38"/>
      </w:r>
      <w:r w:rsidR="0092196B">
        <w:rPr>
          <w:rFonts w:ascii="Times New Roman" w:hAnsi="Times New Roman" w:cs="Times New Roman"/>
        </w:rPr>
        <w:t xml:space="preserve"> Feminist geopolitics provided an important counterpoint to the neglect of bodies, gender and wider intersectional politics.</w:t>
      </w:r>
      <w:r w:rsidR="00544F52">
        <w:rPr>
          <w:rStyle w:val="FootnoteReference"/>
          <w:rFonts w:ascii="Times New Roman" w:hAnsi="Times New Roman" w:cs="Times New Roman"/>
        </w:rPr>
        <w:footnoteReference w:id="39"/>
      </w:r>
      <w:r w:rsidR="0092196B">
        <w:rPr>
          <w:rFonts w:ascii="Times New Roman" w:hAnsi="Times New Roman" w:cs="Times New Roman"/>
        </w:rPr>
        <w:t xml:space="preserve"> Second, the pioneering of work of scholars such as Phil Steinberg on the material politics of the ocean has become much more widely recognised. Published in 2001, his book </w:t>
      </w:r>
      <w:r w:rsidR="0092196B" w:rsidRPr="0092196B">
        <w:rPr>
          <w:rFonts w:ascii="Times New Roman" w:hAnsi="Times New Roman" w:cs="Times New Roman"/>
          <w:i/>
        </w:rPr>
        <w:t>The Social Construction of the Ocean</w:t>
      </w:r>
      <w:r w:rsidR="0092196B">
        <w:rPr>
          <w:rFonts w:ascii="Times New Roman" w:hAnsi="Times New Roman" w:cs="Times New Roman"/>
        </w:rPr>
        <w:t>, advanced political geographical thinking on from the occasional forays of scholars in the 1980s.</w:t>
      </w:r>
      <w:r w:rsidR="002F55B4">
        <w:rPr>
          <w:rStyle w:val="FootnoteReference"/>
          <w:rFonts w:ascii="Times New Roman" w:hAnsi="Times New Roman" w:cs="Times New Roman"/>
        </w:rPr>
        <w:footnoteReference w:id="40"/>
      </w:r>
      <w:r w:rsidR="0092196B">
        <w:rPr>
          <w:rFonts w:ascii="Times New Roman" w:hAnsi="Times New Roman" w:cs="Times New Roman"/>
        </w:rPr>
        <w:t xml:space="preserve"> Working later with co-authors such as Kim Peters, Steinberg has been instrumental in drawing attention to what he later called the ‘wet ontologies’ of oceanic-space. Steinberg and Peters remind their readers that seas and oceans provide a productive space to think about place and territory in more fluid and volumetric terms, that don’t lose sight and feel for the accompanying dynamic materiality.</w:t>
      </w:r>
      <w:r w:rsidR="002F55B4">
        <w:rPr>
          <w:rStyle w:val="FootnoteReference"/>
          <w:rFonts w:ascii="Times New Roman" w:hAnsi="Times New Roman" w:cs="Times New Roman"/>
        </w:rPr>
        <w:footnoteReference w:id="41"/>
      </w:r>
      <w:r w:rsidR="0092196B">
        <w:rPr>
          <w:rFonts w:ascii="Times New Roman" w:hAnsi="Times New Roman" w:cs="Times New Roman"/>
        </w:rPr>
        <w:t xml:space="preserve"> Third, Stuart Elden’s highly cited paper ‘Securing the volume’, drew our attention to how we might think with and through volume. Using Israel and Palestine as his case studies, the volume is shown to be porous, mobile, and </w:t>
      </w:r>
      <w:r w:rsidR="00733A34">
        <w:rPr>
          <w:rFonts w:ascii="Times New Roman" w:hAnsi="Times New Roman" w:cs="Times New Roman"/>
        </w:rPr>
        <w:t>capable of being subject to multiple security and surveillance projects.</w:t>
      </w:r>
      <w:r w:rsidR="002F55B4">
        <w:rPr>
          <w:rStyle w:val="FootnoteReference"/>
          <w:rFonts w:ascii="Times New Roman" w:hAnsi="Times New Roman" w:cs="Times New Roman"/>
        </w:rPr>
        <w:footnoteReference w:id="42"/>
      </w:r>
      <w:r w:rsidR="00733A34">
        <w:rPr>
          <w:rFonts w:ascii="Times New Roman" w:hAnsi="Times New Roman" w:cs="Times New Roman"/>
        </w:rPr>
        <w:t xml:space="preserve"> </w:t>
      </w:r>
      <w:r w:rsidR="004E1682">
        <w:rPr>
          <w:rFonts w:ascii="Times New Roman" w:hAnsi="Times New Roman" w:cs="Times New Roman"/>
        </w:rPr>
        <w:t>Finally, ice is a troubling substance for international maritime law. For example, the United Nations Law of the Sea Convention (1982) had little to say about ice bar one article (234) on ice-covered waters.</w:t>
      </w:r>
      <w:r w:rsidR="000C425A">
        <w:rPr>
          <w:rStyle w:val="FootnoteReference"/>
          <w:rFonts w:ascii="Times New Roman" w:hAnsi="Times New Roman" w:cs="Times New Roman"/>
        </w:rPr>
        <w:footnoteReference w:id="43"/>
      </w:r>
      <w:r w:rsidR="004E1682">
        <w:rPr>
          <w:rFonts w:ascii="Times New Roman" w:hAnsi="Times New Roman" w:cs="Times New Roman"/>
        </w:rPr>
        <w:t xml:space="preserve"> Sovereignty over the world’s seas and oceans is determined by land territory and the establishment of a territorial sea starts with the identification of a baseline (the low water mark on a coastline). Ice-covered coastlines create baseline problems</w:t>
      </w:r>
      <w:r w:rsidR="006826CA">
        <w:rPr>
          <w:rFonts w:ascii="Times New Roman" w:hAnsi="Times New Roman" w:cs="Times New Roman"/>
        </w:rPr>
        <w:t xml:space="preserve"> because they disrupt the presumption that territory is dry and uncovered</w:t>
      </w:r>
      <w:r w:rsidR="004E1682">
        <w:rPr>
          <w:rFonts w:ascii="Times New Roman" w:hAnsi="Times New Roman" w:cs="Times New Roman"/>
        </w:rPr>
        <w:t>. Permanent ice covers up coastline and recent work by geographers and lawyers has focussed on whether there is a need for the development of ice law in the face of either melting of ice and/or new landforms emerging as a consequence of ice disappearance.</w:t>
      </w:r>
      <w:r w:rsidR="00D40972">
        <w:rPr>
          <w:rStyle w:val="FootnoteReference"/>
          <w:rFonts w:ascii="Times New Roman" w:hAnsi="Times New Roman" w:cs="Times New Roman"/>
        </w:rPr>
        <w:footnoteReference w:id="44"/>
      </w:r>
      <w:r w:rsidR="004E1682">
        <w:rPr>
          <w:rFonts w:ascii="Times New Roman" w:hAnsi="Times New Roman" w:cs="Times New Roman"/>
        </w:rPr>
        <w:t xml:space="preserve"> </w:t>
      </w:r>
    </w:p>
    <w:p w14:paraId="34050D34" w14:textId="40D849A6" w:rsidR="00733A34" w:rsidRDefault="00733A34" w:rsidP="00E1327D">
      <w:pPr>
        <w:spacing w:line="360" w:lineRule="auto"/>
        <w:jc w:val="both"/>
        <w:rPr>
          <w:rFonts w:ascii="Times New Roman" w:hAnsi="Times New Roman" w:cs="Times New Roman"/>
        </w:rPr>
      </w:pPr>
    </w:p>
    <w:p w14:paraId="6E327314" w14:textId="3C269C29" w:rsidR="00D40972" w:rsidRDefault="00733A34" w:rsidP="00E1327D">
      <w:pPr>
        <w:spacing w:line="360" w:lineRule="auto"/>
        <w:jc w:val="both"/>
        <w:rPr>
          <w:rFonts w:ascii="Times New Roman" w:hAnsi="Times New Roman" w:cs="Times New Roman"/>
        </w:rPr>
      </w:pPr>
      <w:r>
        <w:rPr>
          <w:rFonts w:ascii="Times New Roman" w:hAnsi="Times New Roman" w:cs="Times New Roman"/>
        </w:rPr>
        <w:t xml:space="preserve">If water and rock shaped the volumetric turn in recent years, ice and snow have followed in their wake. </w:t>
      </w:r>
      <w:r w:rsidR="00804D52">
        <w:rPr>
          <w:rFonts w:ascii="Times New Roman" w:hAnsi="Times New Roman" w:cs="Times New Roman"/>
        </w:rPr>
        <w:t>Ice is a richly suggestive subject-matter. It can and does shift from solid</w:t>
      </w:r>
      <w:r w:rsidR="006826CA">
        <w:rPr>
          <w:rFonts w:ascii="Times New Roman" w:hAnsi="Times New Roman" w:cs="Times New Roman"/>
        </w:rPr>
        <w:t xml:space="preserve"> to </w:t>
      </w:r>
      <w:r w:rsidR="00804D52">
        <w:rPr>
          <w:rFonts w:ascii="Times New Roman" w:hAnsi="Times New Roman" w:cs="Times New Roman"/>
        </w:rPr>
        <w:t>liquid</w:t>
      </w:r>
      <w:r w:rsidR="006826CA">
        <w:rPr>
          <w:rFonts w:ascii="Times New Roman" w:hAnsi="Times New Roman" w:cs="Times New Roman"/>
        </w:rPr>
        <w:t>, thicker and thinner, concentrated and diffuse, still and mobile</w:t>
      </w:r>
      <w:r w:rsidR="00804D52">
        <w:rPr>
          <w:rFonts w:ascii="Times New Roman" w:hAnsi="Times New Roman" w:cs="Times New Roman"/>
        </w:rPr>
        <w:t xml:space="preserve">. It can be found in the atmosphere and at submarine, subterranean and surface levels. The entanglement of the surface, sub-surface and atmosphere is integral to the fate of ice. Foreign object matter on the surface of a glacier or sea ice, for example, can interfere with solidity of ice and stimulate melting. Ruptures and fissures can weaken ice, expose it to new forms of organic colonization and in the case of permafrost provoke the release of gases. Ice can melt, re-freeze, shift, slide and disappear. </w:t>
      </w:r>
      <w:r w:rsidR="00544807">
        <w:rPr>
          <w:rFonts w:ascii="Times New Roman" w:hAnsi="Times New Roman" w:cs="Times New Roman"/>
        </w:rPr>
        <w:t>It is elemental bricolage.</w:t>
      </w:r>
      <w:r w:rsidR="005A11A9">
        <w:rPr>
          <w:rStyle w:val="FootnoteReference"/>
          <w:rFonts w:ascii="Times New Roman" w:hAnsi="Times New Roman" w:cs="Times New Roman"/>
        </w:rPr>
        <w:footnoteReference w:id="45"/>
      </w:r>
      <w:r w:rsidR="00544807">
        <w:rPr>
          <w:rFonts w:ascii="Times New Roman" w:hAnsi="Times New Roman" w:cs="Times New Roman"/>
        </w:rPr>
        <w:t xml:space="preserve"> </w:t>
      </w:r>
    </w:p>
    <w:p w14:paraId="5D1E6B73" w14:textId="77777777" w:rsidR="00D40972" w:rsidRDefault="00D40972" w:rsidP="00E1327D">
      <w:pPr>
        <w:spacing w:line="360" w:lineRule="auto"/>
        <w:jc w:val="both"/>
        <w:rPr>
          <w:rFonts w:ascii="Times New Roman" w:hAnsi="Times New Roman" w:cs="Times New Roman"/>
        </w:rPr>
      </w:pPr>
    </w:p>
    <w:p w14:paraId="448E4344" w14:textId="34644A89" w:rsidR="00733A34" w:rsidRDefault="00733A34" w:rsidP="00E1327D">
      <w:pPr>
        <w:spacing w:line="360" w:lineRule="auto"/>
        <w:jc w:val="both"/>
        <w:rPr>
          <w:rFonts w:ascii="Times New Roman" w:hAnsi="Times New Roman" w:cs="Times New Roman"/>
        </w:rPr>
      </w:pPr>
      <w:r>
        <w:rPr>
          <w:rFonts w:ascii="Times New Roman" w:hAnsi="Times New Roman" w:cs="Times New Roman"/>
        </w:rPr>
        <w:t xml:space="preserve">As other scholars including Hannes Gerhardt et al demonstrate, ice </w:t>
      </w:r>
      <w:r w:rsidR="00804D52">
        <w:rPr>
          <w:rFonts w:ascii="Times New Roman" w:hAnsi="Times New Roman" w:cs="Times New Roman"/>
        </w:rPr>
        <w:t xml:space="preserve">is </w:t>
      </w:r>
      <w:r>
        <w:rPr>
          <w:rFonts w:ascii="Times New Roman" w:hAnsi="Times New Roman" w:cs="Times New Roman"/>
        </w:rPr>
        <w:t>a compelling subject matter</w:t>
      </w:r>
      <w:r w:rsidR="00804D52">
        <w:rPr>
          <w:rFonts w:ascii="Times New Roman" w:hAnsi="Times New Roman" w:cs="Times New Roman"/>
        </w:rPr>
        <w:t xml:space="preserve"> for political geographers interested in materiality and territorial volume</w:t>
      </w:r>
      <w:r>
        <w:rPr>
          <w:rFonts w:ascii="Times New Roman" w:hAnsi="Times New Roman" w:cs="Times New Roman"/>
        </w:rPr>
        <w:t>.</w:t>
      </w:r>
      <w:r>
        <w:rPr>
          <w:rStyle w:val="FootnoteReference"/>
          <w:rFonts w:ascii="Times New Roman" w:hAnsi="Times New Roman" w:cs="Times New Roman"/>
        </w:rPr>
        <w:footnoteReference w:id="46"/>
      </w:r>
      <w:r>
        <w:rPr>
          <w:rFonts w:ascii="Times New Roman" w:hAnsi="Times New Roman" w:cs="Times New Roman"/>
        </w:rPr>
        <w:t xml:space="preserve"> Using the contemporary Arctic as their case study, Gerhardt and colleagues make the important material point that climate change, and specifically warming and melting, are problematising notions of permanency and stability. The net-result being to destabilise territorial imaginaries of Arctic states such as Canada and Russia, as sea ice that might once have been considered semi-permanent is now thinning, retreating even disappearing. As Dittmer and colleagues noted, this elemental state-change proved productive for new expressions of Arctic geopolitics.</w:t>
      </w:r>
      <w:r w:rsidR="003C7FAA">
        <w:rPr>
          <w:rStyle w:val="FootnoteReference"/>
          <w:rFonts w:ascii="Times New Roman" w:hAnsi="Times New Roman" w:cs="Times New Roman"/>
        </w:rPr>
        <w:footnoteReference w:id="47"/>
      </w:r>
      <w:r>
        <w:rPr>
          <w:rFonts w:ascii="Times New Roman" w:hAnsi="Times New Roman" w:cs="Times New Roman"/>
        </w:rPr>
        <w:t xml:space="preserve"> </w:t>
      </w:r>
      <w:r w:rsidR="00532562">
        <w:rPr>
          <w:rFonts w:ascii="Times New Roman" w:hAnsi="Times New Roman" w:cs="Times New Roman"/>
        </w:rPr>
        <w:t>What all these authors shared in common was an interest in the liminal qualities of ice</w:t>
      </w:r>
      <w:r w:rsidR="00B27F5A">
        <w:rPr>
          <w:rFonts w:ascii="Times New Roman" w:hAnsi="Times New Roman" w:cs="Times New Roman"/>
        </w:rPr>
        <w:t>,</w:t>
      </w:r>
      <w:r w:rsidR="00532562">
        <w:rPr>
          <w:rFonts w:ascii="Times New Roman" w:hAnsi="Times New Roman" w:cs="Times New Roman"/>
        </w:rPr>
        <w:t xml:space="preserve"> and its capacity to confuse and complicate elemental distinctions between land and sea. As a highly dynamic substance, the thickness and distribution of sea ice has in particular highlighted how both the representational politics as well as the material politics of the Arctic can and do vary as a consequence. While sea ice retreat is often credited as a driver of Arctic geopolitics, critical scholarship has tended to concentrate on how the volume, duration and extent of ice has produced a potent material politics which has melted and/or solidified social and political life. </w:t>
      </w:r>
      <w:r w:rsidR="00B27F5A">
        <w:rPr>
          <w:rFonts w:ascii="Times New Roman" w:hAnsi="Times New Roman" w:cs="Times New Roman"/>
        </w:rPr>
        <w:t>Rapid material change in the Arctic has also been credited as being a</w:t>
      </w:r>
      <w:r w:rsidR="0094363F">
        <w:rPr>
          <w:rFonts w:ascii="Times New Roman" w:hAnsi="Times New Roman" w:cs="Times New Roman"/>
        </w:rPr>
        <w:t xml:space="preserve"> positive</w:t>
      </w:r>
      <w:r w:rsidR="00B27F5A">
        <w:rPr>
          <w:rFonts w:ascii="Times New Roman" w:hAnsi="Times New Roman" w:cs="Times New Roman"/>
        </w:rPr>
        <w:t xml:space="preserve"> driver of Arctic governance and international co-operation.</w:t>
      </w:r>
      <w:r w:rsidR="0094363F">
        <w:rPr>
          <w:rFonts w:ascii="Times New Roman" w:hAnsi="Times New Roman" w:cs="Times New Roman"/>
        </w:rPr>
        <w:t xml:space="preserve"> As Arctic states, built on a post-Cold War peace dividend, to construct a new regional governance order where sustainability and environmental </w:t>
      </w:r>
      <w:r w:rsidR="0094363F">
        <w:rPr>
          <w:rFonts w:ascii="Times New Roman" w:hAnsi="Times New Roman" w:cs="Times New Roman"/>
        </w:rPr>
        <w:lastRenderedPageBreak/>
        <w:t>protection would come to the fore.</w:t>
      </w:r>
      <w:r w:rsidR="005A11A9">
        <w:rPr>
          <w:rStyle w:val="FootnoteReference"/>
          <w:rFonts w:ascii="Times New Roman" w:hAnsi="Times New Roman" w:cs="Times New Roman"/>
        </w:rPr>
        <w:footnoteReference w:id="48"/>
      </w:r>
      <w:r w:rsidR="0094363F">
        <w:rPr>
          <w:rFonts w:ascii="Times New Roman" w:hAnsi="Times New Roman" w:cs="Times New Roman"/>
        </w:rPr>
        <w:t xml:space="preserve"> Co-operative measures owe their genesis in part to a recognition that the elemental qualities of the Arctic are such that it necessitates collaboration in areas such as search and rescue and pollution control. The Arctic Council, created in 1996, as an inter-governmental forum for such measures is often cited as indicative of this trend.</w:t>
      </w:r>
      <w:r w:rsidR="00B27F5A">
        <w:rPr>
          <w:rStyle w:val="FootnoteReference"/>
          <w:rFonts w:ascii="Times New Roman" w:hAnsi="Times New Roman" w:cs="Times New Roman"/>
        </w:rPr>
        <w:footnoteReference w:id="49"/>
      </w:r>
      <w:r w:rsidR="00B27F5A">
        <w:rPr>
          <w:rFonts w:ascii="Times New Roman" w:hAnsi="Times New Roman" w:cs="Times New Roman"/>
        </w:rPr>
        <w:t xml:space="preserve"> </w:t>
      </w:r>
    </w:p>
    <w:p w14:paraId="515C963C" w14:textId="516BFD09" w:rsidR="00D93927" w:rsidRDefault="00D93927" w:rsidP="00E1327D">
      <w:pPr>
        <w:spacing w:line="360" w:lineRule="auto"/>
        <w:jc w:val="both"/>
        <w:rPr>
          <w:rFonts w:ascii="Times New Roman" w:hAnsi="Times New Roman" w:cs="Times New Roman"/>
        </w:rPr>
      </w:pPr>
    </w:p>
    <w:p w14:paraId="7721FDB7" w14:textId="02B54FBE" w:rsidR="0094363F" w:rsidRDefault="00D93927" w:rsidP="00E1327D">
      <w:pPr>
        <w:spacing w:line="360" w:lineRule="auto"/>
        <w:jc w:val="both"/>
        <w:rPr>
          <w:rFonts w:ascii="Times New Roman" w:hAnsi="Times New Roman" w:cs="Times New Roman"/>
        </w:rPr>
      </w:pPr>
      <w:r>
        <w:rPr>
          <w:rFonts w:ascii="Times New Roman" w:hAnsi="Times New Roman" w:cs="Times New Roman"/>
        </w:rPr>
        <w:t xml:space="preserve">Ice’s volume deserves careful consideration, as it reveals and obscures a series of social-material terrains </w:t>
      </w:r>
      <w:r w:rsidR="00FD3500">
        <w:rPr>
          <w:rFonts w:ascii="Times New Roman" w:hAnsi="Times New Roman" w:cs="Times New Roman"/>
        </w:rPr>
        <w:t xml:space="preserve">of and </w:t>
      </w:r>
      <w:r>
        <w:rPr>
          <w:rFonts w:ascii="Times New Roman" w:hAnsi="Times New Roman" w:cs="Times New Roman"/>
        </w:rPr>
        <w:t xml:space="preserve">for accumulation, dispossession, risk, vulnerability and </w:t>
      </w:r>
      <w:r w:rsidR="00544807">
        <w:rPr>
          <w:rFonts w:ascii="Times New Roman" w:hAnsi="Times New Roman" w:cs="Times New Roman"/>
        </w:rPr>
        <w:t xml:space="preserve">state </w:t>
      </w:r>
      <w:r>
        <w:rPr>
          <w:rFonts w:ascii="Times New Roman" w:hAnsi="Times New Roman" w:cs="Times New Roman"/>
        </w:rPr>
        <w:t xml:space="preserve">power projection. </w:t>
      </w:r>
      <w:r w:rsidR="00FD3500">
        <w:rPr>
          <w:rFonts w:ascii="Times New Roman" w:hAnsi="Times New Roman" w:cs="Times New Roman"/>
        </w:rPr>
        <w:t>In her memoir, Canadian Inuit activist Shelia Watt-C</w:t>
      </w:r>
      <w:r w:rsidR="0094363F">
        <w:rPr>
          <w:rFonts w:ascii="Times New Roman" w:hAnsi="Times New Roman" w:cs="Times New Roman"/>
        </w:rPr>
        <w:t>l</w:t>
      </w:r>
      <w:r w:rsidR="00FD3500">
        <w:rPr>
          <w:rFonts w:ascii="Times New Roman" w:hAnsi="Times New Roman" w:cs="Times New Roman"/>
        </w:rPr>
        <w:t>outier demanded that Inuit should have the right to be ‘cold’, as she reflected on how material change in the Arctic was intimately tied to everyday life.</w:t>
      </w:r>
      <w:r w:rsidR="00FD3500">
        <w:rPr>
          <w:rStyle w:val="FootnoteReference"/>
          <w:rFonts w:ascii="Times New Roman" w:hAnsi="Times New Roman" w:cs="Times New Roman"/>
        </w:rPr>
        <w:footnoteReference w:id="50"/>
      </w:r>
      <w:r w:rsidR="00FD3500">
        <w:rPr>
          <w:rFonts w:ascii="Times New Roman" w:hAnsi="Times New Roman" w:cs="Times New Roman"/>
        </w:rPr>
        <w:t xml:space="preserve"> As the Arctic continued to warm, she argued that traditional indigenous knowledge was not only being ‘scrambled’ but also that living and working in previously ‘cold environments’ becomes less secure. Sea ice is thinner, permafrost is less firm and glacial meltwater is more voluminous. Ice’s fate reveals at worse a cruel necro-politics, which has dire implications for the sustainability of indigenous communities and the ecologies that make life possible. </w:t>
      </w:r>
      <w:r w:rsidR="0094363F">
        <w:rPr>
          <w:rFonts w:ascii="Times New Roman" w:hAnsi="Times New Roman" w:cs="Times New Roman"/>
        </w:rPr>
        <w:t>Cloutier’s message was not one of despair but rather a rallying-cry for an assertive ‘indigenous geopolitics’ which demanded that Arctic states such as Canada recognise their rights as indigenous peoples.</w:t>
      </w:r>
      <w:r w:rsidR="001E3200">
        <w:rPr>
          <w:rStyle w:val="FootnoteReference"/>
          <w:rFonts w:ascii="Times New Roman" w:hAnsi="Times New Roman" w:cs="Times New Roman"/>
        </w:rPr>
        <w:footnoteReference w:id="51"/>
      </w:r>
      <w:r w:rsidR="0094363F">
        <w:rPr>
          <w:rFonts w:ascii="Times New Roman" w:hAnsi="Times New Roman" w:cs="Times New Roman"/>
        </w:rPr>
        <w:t xml:space="preserve"> What disappearing ice revealed for Cloutier was that indigenous peoples in the Canadian North needed to demand more from the settler-colonial state of Canada</w:t>
      </w:r>
      <w:r w:rsidR="000416F2">
        <w:rPr>
          <w:rFonts w:ascii="Times New Roman" w:hAnsi="Times New Roman" w:cs="Times New Roman"/>
        </w:rPr>
        <w:t xml:space="preserve"> </w:t>
      </w:r>
      <w:r w:rsidR="0094363F">
        <w:rPr>
          <w:rFonts w:ascii="Times New Roman" w:hAnsi="Times New Roman" w:cs="Times New Roman"/>
        </w:rPr>
        <w:t xml:space="preserve">and be prepared to forge new relationships within and beyond the Arctic region. Ice and cold </w:t>
      </w:r>
      <w:r w:rsidR="000416F2">
        <w:rPr>
          <w:rFonts w:ascii="Times New Roman" w:hAnsi="Times New Roman" w:cs="Times New Roman"/>
        </w:rPr>
        <w:t xml:space="preserve">and should </w:t>
      </w:r>
      <w:r w:rsidR="0094363F">
        <w:rPr>
          <w:rFonts w:ascii="Times New Roman" w:hAnsi="Times New Roman" w:cs="Times New Roman"/>
        </w:rPr>
        <w:t xml:space="preserve">help to articulate social and geopolitical relations and contribute to the articulation of strategic goals for indigenous peoples. </w:t>
      </w:r>
      <w:r w:rsidR="001E3200">
        <w:rPr>
          <w:rFonts w:ascii="Times New Roman" w:hAnsi="Times New Roman" w:cs="Times New Roman"/>
        </w:rPr>
        <w:t xml:space="preserve">Rather than an opportunity for others to posit the </w:t>
      </w:r>
      <w:r w:rsidR="005B0720">
        <w:rPr>
          <w:rFonts w:ascii="Times New Roman" w:hAnsi="Times New Roman" w:cs="Times New Roman"/>
        </w:rPr>
        <w:t xml:space="preserve">repeated </w:t>
      </w:r>
      <w:r w:rsidR="001E3200">
        <w:rPr>
          <w:rFonts w:ascii="Times New Roman" w:hAnsi="Times New Roman" w:cs="Times New Roman"/>
        </w:rPr>
        <w:t>need for indigenous peoples to be more resilient and or adaptive to material change.</w:t>
      </w:r>
      <w:r w:rsidR="001E3200">
        <w:rPr>
          <w:rStyle w:val="FootnoteReference"/>
          <w:rFonts w:ascii="Times New Roman" w:hAnsi="Times New Roman" w:cs="Times New Roman"/>
        </w:rPr>
        <w:footnoteReference w:id="52"/>
      </w:r>
      <w:r w:rsidR="001E3200">
        <w:rPr>
          <w:rFonts w:ascii="Times New Roman" w:hAnsi="Times New Roman" w:cs="Times New Roman"/>
        </w:rPr>
        <w:t xml:space="preserve"> </w:t>
      </w:r>
    </w:p>
    <w:p w14:paraId="77070B38" w14:textId="644651DC" w:rsidR="00532562" w:rsidRDefault="00532562" w:rsidP="00E1327D">
      <w:pPr>
        <w:spacing w:line="360" w:lineRule="auto"/>
        <w:jc w:val="both"/>
        <w:rPr>
          <w:rFonts w:ascii="Times New Roman" w:hAnsi="Times New Roman" w:cs="Times New Roman"/>
        </w:rPr>
      </w:pPr>
    </w:p>
    <w:p w14:paraId="78BF6220" w14:textId="3FE57F02" w:rsidR="00532562" w:rsidRDefault="00532562" w:rsidP="00E1327D">
      <w:pPr>
        <w:spacing w:line="360" w:lineRule="auto"/>
        <w:jc w:val="both"/>
        <w:rPr>
          <w:rFonts w:ascii="Times New Roman" w:hAnsi="Times New Roman" w:cs="Times New Roman"/>
        </w:rPr>
      </w:pPr>
      <w:r>
        <w:rPr>
          <w:rFonts w:ascii="Times New Roman" w:hAnsi="Times New Roman" w:cs="Times New Roman"/>
        </w:rPr>
        <w:t>In the interrogation of icy geopolitics that follows, the three sections address</w:t>
      </w:r>
      <w:r w:rsidR="006826CA">
        <w:rPr>
          <w:rFonts w:ascii="Times New Roman" w:hAnsi="Times New Roman" w:cs="Times New Roman"/>
        </w:rPr>
        <w:t xml:space="preserve"> further</w:t>
      </w:r>
      <w:r>
        <w:rPr>
          <w:rFonts w:ascii="Times New Roman" w:hAnsi="Times New Roman" w:cs="Times New Roman"/>
        </w:rPr>
        <w:t xml:space="preserve"> a particular facet of </w:t>
      </w:r>
      <w:r w:rsidR="006826CA">
        <w:rPr>
          <w:rFonts w:ascii="Times New Roman" w:hAnsi="Times New Roman" w:cs="Times New Roman"/>
        </w:rPr>
        <w:t xml:space="preserve">geopolitics </w:t>
      </w:r>
      <w:r>
        <w:rPr>
          <w:rFonts w:ascii="Times New Roman" w:hAnsi="Times New Roman" w:cs="Times New Roman"/>
        </w:rPr>
        <w:t>and</w:t>
      </w:r>
      <w:r w:rsidR="006826CA">
        <w:rPr>
          <w:rFonts w:ascii="Times New Roman" w:hAnsi="Times New Roman" w:cs="Times New Roman"/>
        </w:rPr>
        <w:t xml:space="preserve"> its relationship to</w:t>
      </w:r>
      <w:r>
        <w:rPr>
          <w:rFonts w:ascii="Times New Roman" w:hAnsi="Times New Roman" w:cs="Times New Roman"/>
        </w:rPr>
        <w:t xml:space="preserve"> iciness. The first considers </w:t>
      </w:r>
      <w:r w:rsidR="00533C50">
        <w:rPr>
          <w:rFonts w:ascii="Times New Roman" w:hAnsi="Times New Roman" w:cs="Times New Roman"/>
        </w:rPr>
        <w:t xml:space="preserve">icy relations </w:t>
      </w:r>
      <w:r w:rsidR="00237BFF">
        <w:rPr>
          <w:rFonts w:ascii="Times New Roman" w:hAnsi="Times New Roman" w:cs="Times New Roman"/>
        </w:rPr>
        <w:t>and interactions</w:t>
      </w:r>
      <w:r>
        <w:rPr>
          <w:rFonts w:ascii="Times New Roman" w:hAnsi="Times New Roman" w:cs="Times New Roman"/>
        </w:rPr>
        <w:t>. The second considers the importance of material state-change such as melting and thawing</w:t>
      </w:r>
      <w:r w:rsidR="00FE2AF4">
        <w:rPr>
          <w:rFonts w:ascii="Times New Roman" w:hAnsi="Times New Roman" w:cs="Times New Roman"/>
        </w:rPr>
        <w:t xml:space="preserve"> in the production and control of the Arctic region</w:t>
      </w:r>
      <w:r>
        <w:rPr>
          <w:rFonts w:ascii="Times New Roman" w:hAnsi="Times New Roman" w:cs="Times New Roman"/>
        </w:rPr>
        <w:t xml:space="preserve">. And the final section considers </w:t>
      </w:r>
      <w:r>
        <w:rPr>
          <w:rFonts w:ascii="Times New Roman" w:hAnsi="Times New Roman" w:cs="Times New Roman"/>
        </w:rPr>
        <w:lastRenderedPageBreak/>
        <w:t>contemporary geopolitics of the Arctic</w:t>
      </w:r>
      <w:r w:rsidR="00FE2AF4">
        <w:rPr>
          <w:rFonts w:ascii="Times New Roman" w:hAnsi="Times New Roman" w:cs="Times New Roman"/>
        </w:rPr>
        <w:t>,</w:t>
      </w:r>
      <w:r>
        <w:rPr>
          <w:rFonts w:ascii="Times New Roman" w:hAnsi="Times New Roman" w:cs="Times New Roman"/>
        </w:rPr>
        <w:t xml:space="preserve"> with a focus on how </w:t>
      </w:r>
      <w:r w:rsidR="00FE2AF4">
        <w:rPr>
          <w:rFonts w:ascii="Times New Roman" w:hAnsi="Times New Roman" w:cs="Times New Roman"/>
        </w:rPr>
        <w:t xml:space="preserve">the fate of melting sea ice reveals important debates about geopolitical agency, cultural significance and maritime governance. Metaphors such as melting and thawing, in this context, become vehicles to articulate on the one hand an unstable Arctic while also offering up the possibility of new geopolitical possibilities, including innovations in indigenous governance and extra-territorial party involvement. </w:t>
      </w:r>
    </w:p>
    <w:p w14:paraId="40948AC9" w14:textId="77777777" w:rsidR="00FB2720" w:rsidRDefault="00FB2720" w:rsidP="00E1327D">
      <w:pPr>
        <w:spacing w:line="360" w:lineRule="auto"/>
        <w:jc w:val="both"/>
        <w:rPr>
          <w:rFonts w:ascii="Times New Roman" w:hAnsi="Times New Roman" w:cs="Times New Roman"/>
        </w:rPr>
      </w:pPr>
    </w:p>
    <w:p w14:paraId="13CCABE2" w14:textId="35BC7C4B" w:rsidR="00007600" w:rsidRPr="00007600" w:rsidRDefault="0059139A" w:rsidP="00E1327D">
      <w:pPr>
        <w:spacing w:line="360" w:lineRule="auto"/>
        <w:jc w:val="both"/>
        <w:rPr>
          <w:rFonts w:ascii="Times New Roman" w:hAnsi="Times New Roman" w:cs="Times New Roman"/>
          <w:u w:val="single"/>
        </w:rPr>
      </w:pPr>
      <w:r>
        <w:rPr>
          <w:rFonts w:ascii="Times New Roman" w:hAnsi="Times New Roman" w:cs="Times New Roman"/>
          <w:u w:val="single"/>
        </w:rPr>
        <w:t>Storie</w:t>
      </w:r>
      <w:r w:rsidR="00B203BB">
        <w:rPr>
          <w:rFonts w:ascii="Times New Roman" w:hAnsi="Times New Roman" w:cs="Times New Roman"/>
          <w:u w:val="single"/>
        </w:rPr>
        <w:t>d Territorial Volumes</w:t>
      </w:r>
      <w:r>
        <w:rPr>
          <w:rFonts w:ascii="Times New Roman" w:hAnsi="Times New Roman" w:cs="Times New Roman"/>
          <w:u w:val="single"/>
        </w:rPr>
        <w:t xml:space="preserve"> </w:t>
      </w:r>
    </w:p>
    <w:p w14:paraId="49D7746B" w14:textId="699A0492" w:rsidR="00007600" w:rsidRDefault="00007600" w:rsidP="00E1327D">
      <w:pPr>
        <w:spacing w:line="360" w:lineRule="auto"/>
        <w:jc w:val="both"/>
        <w:rPr>
          <w:rFonts w:ascii="Times New Roman" w:hAnsi="Times New Roman" w:cs="Times New Roman"/>
        </w:rPr>
      </w:pPr>
    </w:p>
    <w:p w14:paraId="21725D4E" w14:textId="77777777" w:rsidR="00D40972" w:rsidRDefault="00021F42" w:rsidP="00E1327D">
      <w:pPr>
        <w:spacing w:line="360" w:lineRule="auto"/>
        <w:jc w:val="both"/>
        <w:rPr>
          <w:rFonts w:ascii="Times New Roman" w:hAnsi="Times New Roman" w:cs="Times New Roman"/>
        </w:rPr>
      </w:pPr>
      <w:r>
        <w:rPr>
          <w:rFonts w:ascii="Times New Roman" w:hAnsi="Times New Roman" w:cs="Times New Roman"/>
        </w:rPr>
        <w:t>In their exploration of ice and concrete, as staging ground for a discussion of environmental change, Simonetti and Ingold make the point that ice is inherently ambiguous.</w:t>
      </w:r>
      <w:r>
        <w:rPr>
          <w:rStyle w:val="FootnoteReference"/>
          <w:rFonts w:ascii="Times New Roman" w:hAnsi="Times New Roman" w:cs="Times New Roman"/>
        </w:rPr>
        <w:footnoteReference w:id="53"/>
      </w:r>
      <w:r>
        <w:rPr>
          <w:rFonts w:ascii="Times New Roman" w:hAnsi="Times New Roman" w:cs="Times New Roman"/>
        </w:rPr>
        <w:t xml:space="preserve"> </w:t>
      </w:r>
      <w:r w:rsidR="00BF5386">
        <w:rPr>
          <w:rFonts w:ascii="Times New Roman" w:hAnsi="Times New Roman" w:cs="Times New Roman"/>
        </w:rPr>
        <w:t xml:space="preserve">As such its ambiguity can also mean that it can be productive of geopolitical relations, identities and dynamics. </w:t>
      </w:r>
      <w:r>
        <w:rPr>
          <w:rFonts w:ascii="Times New Roman" w:hAnsi="Times New Roman" w:cs="Times New Roman"/>
        </w:rPr>
        <w:t>As they note, “The significance that humans attach to material things seem, by contrast, to be continuously in flux as they are constructed and interpreted in currents of discourse and practice – and as such, they are malleable to circumstances”.</w:t>
      </w:r>
      <w:r w:rsidR="00D15984">
        <w:rPr>
          <w:rStyle w:val="FootnoteReference"/>
          <w:rFonts w:ascii="Times New Roman" w:hAnsi="Times New Roman" w:cs="Times New Roman"/>
        </w:rPr>
        <w:footnoteReference w:id="54"/>
      </w:r>
      <w:r>
        <w:rPr>
          <w:rFonts w:ascii="Times New Roman" w:hAnsi="Times New Roman" w:cs="Times New Roman"/>
        </w:rPr>
        <w:t xml:space="preserve"> </w:t>
      </w:r>
      <w:r w:rsidR="00007600">
        <w:rPr>
          <w:rFonts w:ascii="Times New Roman" w:hAnsi="Times New Roman" w:cs="Times New Roman"/>
        </w:rPr>
        <w:t xml:space="preserve">If we describe ice as a trope, we draw attention to a significant and recurring theme, usually involving a figurative or metaphorical use of words and expressions. </w:t>
      </w:r>
      <w:r w:rsidR="00917850">
        <w:rPr>
          <w:rFonts w:ascii="Times New Roman" w:hAnsi="Times New Roman" w:cs="Times New Roman"/>
        </w:rPr>
        <w:t>Ice is not the only object that has been recognised as metaphorically and materially resource</w:t>
      </w:r>
      <w:r w:rsidR="00D40972">
        <w:rPr>
          <w:rFonts w:ascii="Times New Roman" w:hAnsi="Times New Roman" w:cs="Times New Roman"/>
        </w:rPr>
        <w:t>ful</w:t>
      </w:r>
      <w:r w:rsidR="00917850">
        <w:rPr>
          <w:rFonts w:ascii="Times New Roman" w:hAnsi="Times New Roman" w:cs="Times New Roman"/>
        </w:rPr>
        <w:t>.</w:t>
      </w:r>
      <w:r w:rsidR="00917850">
        <w:rPr>
          <w:rStyle w:val="FootnoteReference"/>
          <w:rFonts w:ascii="Times New Roman" w:hAnsi="Times New Roman" w:cs="Times New Roman"/>
        </w:rPr>
        <w:footnoteReference w:id="55"/>
      </w:r>
      <w:r w:rsidR="00917850">
        <w:rPr>
          <w:rFonts w:ascii="Times New Roman" w:hAnsi="Times New Roman" w:cs="Times New Roman"/>
        </w:rPr>
        <w:t xml:space="preserve"> </w:t>
      </w:r>
    </w:p>
    <w:p w14:paraId="258D997F" w14:textId="77777777" w:rsidR="005B0720" w:rsidRDefault="005B0720" w:rsidP="006B0253">
      <w:pPr>
        <w:spacing w:line="360" w:lineRule="auto"/>
        <w:jc w:val="both"/>
        <w:rPr>
          <w:rFonts w:ascii="Times New Roman" w:hAnsi="Times New Roman" w:cs="Times New Roman"/>
        </w:rPr>
      </w:pPr>
    </w:p>
    <w:p w14:paraId="4F7849DC" w14:textId="7EAF48ED" w:rsidR="006B0253" w:rsidRDefault="006B0253" w:rsidP="006B0253">
      <w:pPr>
        <w:spacing w:line="360" w:lineRule="auto"/>
        <w:jc w:val="both"/>
        <w:rPr>
          <w:rFonts w:ascii="Times New Roman" w:hAnsi="Times New Roman" w:cs="Times New Roman"/>
        </w:rPr>
      </w:pPr>
      <w:r>
        <w:rPr>
          <w:rFonts w:ascii="Times New Roman" w:hAnsi="Times New Roman" w:cs="Times New Roman"/>
        </w:rPr>
        <w:t xml:space="preserve">In Robert Frost’s popular poem </w:t>
      </w:r>
      <w:r w:rsidRPr="00A22C7D">
        <w:rPr>
          <w:rFonts w:ascii="Times New Roman" w:hAnsi="Times New Roman" w:cs="Times New Roman"/>
          <w:i/>
        </w:rPr>
        <w:t>Fire and Ice</w:t>
      </w:r>
      <w:r>
        <w:rPr>
          <w:rFonts w:ascii="Times New Roman" w:hAnsi="Times New Roman" w:cs="Times New Roman"/>
        </w:rPr>
        <w:t xml:space="preserve">, the poet draws inspiration from Dante’s </w:t>
      </w:r>
      <w:r w:rsidRPr="00407E91">
        <w:rPr>
          <w:rFonts w:ascii="Times New Roman" w:hAnsi="Times New Roman" w:cs="Times New Roman"/>
          <w:i/>
        </w:rPr>
        <w:t>Inferno</w:t>
      </w:r>
      <w:r w:rsidR="00A22C7D">
        <w:rPr>
          <w:rFonts w:ascii="Times New Roman" w:hAnsi="Times New Roman" w:cs="Times New Roman"/>
          <w:i/>
        </w:rPr>
        <w:t xml:space="preserve"> </w:t>
      </w:r>
      <w:r w:rsidR="00A22C7D">
        <w:rPr>
          <w:rFonts w:ascii="Times New Roman" w:hAnsi="Times New Roman" w:cs="Times New Roman"/>
        </w:rPr>
        <w:t>and the 7</w:t>
      </w:r>
      <w:r w:rsidR="00A22C7D" w:rsidRPr="00A22C7D">
        <w:rPr>
          <w:rFonts w:ascii="Times New Roman" w:hAnsi="Times New Roman" w:cs="Times New Roman"/>
          <w:vertAlign w:val="superscript"/>
        </w:rPr>
        <w:t>th</w:t>
      </w:r>
      <w:r w:rsidR="00A22C7D">
        <w:rPr>
          <w:rFonts w:ascii="Times New Roman" w:hAnsi="Times New Roman" w:cs="Times New Roman"/>
        </w:rPr>
        <w:t xml:space="preserve"> layer of icy hell</w:t>
      </w:r>
      <w:r>
        <w:rPr>
          <w:rFonts w:ascii="Times New Roman" w:hAnsi="Times New Roman" w:cs="Times New Roman"/>
        </w:rPr>
        <w:t xml:space="preserve">. At the apparent end of the world, Frost’s poem posits an elemental division between the hate (ice) and desire (heat). In Dante’s hellish world, sinners are trapped in a lake of ice and are deprived not only of warmth and light but also any possibility of ascending to heaven. Cold and immobile, </w:t>
      </w:r>
      <w:r w:rsidR="00B63D7D">
        <w:rPr>
          <w:rFonts w:ascii="Times New Roman" w:hAnsi="Times New Roman" w:cs="Times New Roman"/>
        </w:rPr>
        <w:t xml:space="preserve">their </w:t>
      </w:r>
      <w:r>
        <w:rPr>
          <w:rFonts w:ascii="Times New Roman" w:hAnsi="Times New Roman" w:cs="Times New Roman"/>
        </w:rPr>
        <w:t xml:space="preserve">chilly fate is the envy of very few. </w:t>
      </w:r>
      <w:r w:rsidR="00906EA8">
        <w:rPr>
          <w:rFonts w:ascii="Times New Roman" w:hAnsi="Times New Roman" w:cs="Times New Roman"/>
        </w:rPr>
        <w:t xml:space="preserve">Modern-day viewers of </w:t>
      </w:r>
      <w:r w:rsidR="00906EA8" w:rsidRPr="00F5749F">
        <w:rPr>
          <w:rFonts w:ascii="Times New Roman" w:hAnsi="Times New Roman" w:cs="Times New Roman"/>
          <w:i/>
        </w:rPr>
        <w:t>Game of Thrones</w:t>
      </w:r>
      <w:r w:rsidR="00906EA8">
        <w:rPr>
          <w:rFonts w:ascii="Times New Roman" w:hAnsi="Times New Roman" w:cs="Times New Roman"/>
        </w:rPr>
        <w:t xml:space="preserve"> will understand well that ice is equivalent to death</w:t>
      </w:r>
      <w:r w:rsidR="009701A8">
        <w:rPr>
          <w:rFonts w:ascii="Times New Roman" w:hAnsi="Times New Roman" w:cs="Times New Roman"/>
        </w:rPr>
        <w:t xml:space="preserve"> and that George Martin’s Northern Wall bears an uncanny similarity with Frederick Jackson Turner’s American ‘frontier’, where beyond the wall lies wilderness, savagery, and </w:t>
      </w:r>
      <w:r w:rsidR="00457A32">
        <w:rPr>
          <w:rFonts w:ascii="Times New Roman" w:hAnsi="Times New Roman" w:cs="Times New Roman"/>
        </w:rPr>
        <w:t>yet potential opportunity</w:t>
      </w:r>
      <w:r>
        <w:rPr>
          <w:rFonts w:ascii="Times New Roman" w:hAnsi="Times New Roman" w:cs="Times New Roman"/>
        </w:rPr>
        <w:t xml:space="preserve">. And as Frost reminds us in his poem Birches, ice’s destructive power makes itself felt on the natural world as well. Ice storms can be unforgiving in their capacity to bend and snap the trunks and </w:t>
      </w:r>
      <w:r>
        <w:rPr>
          <w:rFonts w:ascii="Times New Roman" w:hAnsi="Times New Roman" w:cs="Times New Roman"/>
        </w:rPr>
        <w:lastRenderedPageBreak/>
        <w:t xml:space="preserve">branches of trees, for example. </w:t>
      </w:r>
      <w:r w:rsidR="00906EA8">
        <w:rPr>
          <w:rFonts w:ascii="Times New Roman" w:hAnsi="Times New Roman" w:cs="Times New Roman"/>
        </w:rPr>
        <w:t>T</w:t>
      </w:r>
      <w:r>
        <w:rPr>
          <w:rFonts w:ascii="Times New Roman" w:hAnsi="Times New Roman" w:cs="Times New Roman"/>
        </w:rPr>
        <w:t xml:space="preserve">he melting of snow and ice brings with </w:t>
      </w:r>
      <w:r w:rsidR="00906EA8">
        <w:rPr>
          <w:rFonts w:ascii="Times New Roman" w:hAnsi="Times New Roman" w:cs="Times New Roman"/>
        </w:rPr>
        <w:t xml:space="preserve">into sharp focus </w:t>
      </w:r>
      <w:r>
        <w:rPr>
          <w:rFonts w:ascii="Times New Roman" w:hAnsi="Times New Roman" w:cs="Times New Roman"/>
        </w:rPr>
        <w:t xml:space="preserve">new dangers of flooding and saturation. </w:t>
      </w:r>
    </w:p>
    <w:p w14:paraId="0A60A768" w14:textId="3902EF03" w:rsidR="00BC0E18" w:rsidRDefault="00BC0E18" w:rsidP="006B0253">
      <w:pPr>
        <w:spacing w:line="360" w:lineRule="auto"/>
        <w:jc w:val="both"/>
        <w:rPr>
          <w:rFonts w:ascii="Times New Roman" w:hAnsi="Times New Roman" w:cs="Times New Roman"/>
        </w:rPr>
      </w:pPr>
    </w:p>
    <w:p w14:paraId="27781A59" w14:textId="4FD2CC98" w:rsidR="00BC0E18" w:rsidRDefault="00BC0E18" w:rsidP="00BC0E18">
      <w:pPr>
        <w:spacing w:line="360" w:lineRule="auto"/>
        <w:jc w:val="both"/>
        <w:rPr>
          <w:rFonts w:ascii="Times New Roman" w:hAnsi="Times New Roman" w:cs="Times New Roman"/>
        </w:rPr>
      </w:pPr>
      <w:r>
        <w:rPr>
          <w:rFonts w:ascii="Times New Roman" w:hAnsi="Times New Roman" w:cs="Times New Roman"/>
        </w:rPr>
        <w:t>For much of the Cold War, it was difficult to escape the sense that ice, as metaphor and trope, was all-prevalent. As metaphor, ice acts as a figure of speech that describes an object or action in a figurative rather than literal sense. So, for example, the two self-described superpowers the United States and the Soviet Union were described as being involved in a ‘Cold War’ because of an apparent absence of direct military confrontation. While some credit George Orwell for the original formulation, presidential adviser Bernard Baruch in a speech before the Senate’s Special Committee Investigating the National Defence Program noted in October 1947 that, “Although the shooting war is over, we are in the midst of a Cold War which is getting warmer”.</w:t>
      </w:r>
      <w:r>
        <w:rPr>
          <w:rStyle w:val="FootnoteReference"/>
          <w:rFonts w:ascii="Times New Roman" w:hAnsi="Times New Roman" w:cs="Times New Roman"/>
        </w:rPr>
        <w:footnoteReference w:id="56"/>
      </w:r>
      <w:r>
        <w:rPr>
          <w:rFonts w:ascii="Times New Roman" w:hAnsi="Times New Roman" w:cs="Times New Roman"/>
        </w:rPr>
        <w:t xml:space="preserve"> For those who lived through it and reported on it, the </w:t>
      </w:r>
      <w:r w:rsidR="00906EA8">
        <w:rPr>
          <w:rFonts w:ascii="Times New Roman" w:hAnsi="Times New Roman" w:cs="Times New Roman"/>
        </w:rPr>
        <w:t>‘</w:t>
      </w:r>
      <w:r>
        <w:rPr>
          <w:rFonts w:ascii="Times New Roman" w:hAnsi="Times New Roman" w:cs="Times New Roman"/>
        </w:rPr>
        <w:t>Cold War</w:t>
      </w:r>
      <w:r w:rsidR="00906EA8">
        <w:rPr>
          <w:rFonts w:ascii="Times New Roman" w:hAnsi="Times New Roman" w:cs="Times New Roman"/>
        </w:rPr>
        <w:t>’</w:t>
      </w:r>
      <w:r>
        <w:rPr>
          <w:rFonts w:ascii="Times New Roman" w:hAnsi="Times New Roman" w:cs="Times New Roman"/>
        </w:rPr>
        <w:t xml:space="preserve"> was capable of experiencing and enabling freezing, thawing, thinning and eventually disappearing. The ‘ice curtain’ that was said to exist along the frontier between Alaska and the Soviet Far East had, inevitably, melted away in the early 1990s.</w:t>
      </w:r>
      <w:r>
        <w:rPr>
          <w:rStyle w:val="FootnoteReference"/>
          <w:rFonts w:ascii="Times New Roman" w:hAnsi="Times New Roman" w:cs="Times New Roman"/>
        </w:rPr>
        <w:footnoteReference w:id="57"/>
      </w:r>
      <w:r>
        <w:rPr>
          <w:rFonts w:ascii="Times New Roman" w:hAnsi="Times New Roman" w:cs="Times New Roman"/>
        </w:rPr>
        <w:t xml:space="preserve"> </w:t>
      </w:r>
    </w:p>
    <w:p w14:paraId="4597A2B2" w14:textId="77777777" w:rsidR="00BC0E18" w:rsidRDefault="00BC0E18" w:rsidP="00BC0E18">
      <w:pPr>
        <w:spacing w:line="360" w:lineRule="auto"/>
        <w:jc w:val="both"/>
        <w:rPr>
          <w:rFonts w:ascii="Times New Roman" w:hAnsi="Times New Roman" w:cs="Times New Roman"/>
        </w:rPr>
      </w:pPr>
    </w:p>
    <w:p w14:paraId="4A2F8DE8" w14:textId="4446581B" w:rsidR="0059139A" w:rsidRDefault="00BC0E18" w:rsidP="00BC0E18">
      <w:pPr>
        <w:spacing w:line="360" w:lineRule="auto"/>
        <w:jc w:val="both"/>
        <w:rPr>
          <w:rFonts w:ascii="Times New Roman" w:hAnsi="Times New Roman" w:cs="Times New Roman"/>
        </w:rPr>
      </w:pPr>
      <w:r>
        <w:rPr>
          <w:rFonts w:ascii="Times New Roman" w:hAnsi="Times New Roman" w:cs="Times New Roman"/>
        </w:rPr>
        <w:t xml:space="preserve">We use ice and cold idiomatically to either express displeasure at someone and/or as a descriptor of personality and behaviour. In everyday speech, English-speakers might speak of giving someone ‘the cold shoulder’ or ‘freezing someone out’ from a social grouping. If an individual is said to be ‘cold’, moreover, they are said to be unresponsive, lacking in empathy and possibly sociopathic. When brought into contact with heat and fire, ice and cold can and does undergo material state-change. A political consensus can ‘melt away’, a ‘freeze’ in relations can be defrosted, and a geopolitical culture can undergo a ‘thaw’, as was said to have happened in the post-Stalin era in the Soviet Union. In Russian literary and visual culture, there is a rich iconographic tradition of representing thawing as a moment of emancipation, as the Russian winter loses its grip. Ilya Ehrenburg’s 1954 novel, </w:t>
      </w:r>
      <w:r w:rsidRPr="008D2080">
        <w:rPr>
          <w:rFonts w:ascii="Times New Roman" w:hAnsi="Times New Roman" w:cs="Times New Roman"/>
          <w:i/>
        </w:rPr>
        <w:t>The Thaw</w:t>
      </w:r>
      <w:r>
        <w:rPr>
          <w:rFonts w:ascii="Times New Roman" w:hAnsi="Times New Roman" w:cs="Times New Roman"/>
        </w:rPr>
        <w:t>, was credited at the time with capturing the cultural shifts in the Khrushchev era.</w:t>
      </w:r>
      <w:r>
        <w:rPr>
          <w:rStyle w:val="FootnoteReference"/>
          <w:rFonts w:ascii="Times New Roman" w:hAnsi="Times New Roman" w:cs="Times New Roman"/>
        </w:rPr>
        <w:footnoteReference w:id="58"/>
      </w:r>
      <w:r>
        <w:rPr>
          <w:rFonts w:ascii="Times New Roman" w:hAnsi="Times New Roman" w:cs="Times New Roman"/>
        </w:rPr>
        <w:t xml:space="preserve"> Thaw can and does produce slush </w:t>
      </w:r>
      <w:r>
        <w:rPr>
          <w:rFonts w:ascii="Times New Roman" w:hAnsi="Times New Roman" w:cs="Times New Roman"/>
        </w:rPr>
        <w:lastRenderedPageBreak/>
        <w:t>and mud, however, which has been considered indicative of enfeeblement and sclerosis. While many will be familiar with the idea of slush funds, ‘slush’ and ‘thaw’ in the Soviet era was caught up in a double meaning of both the warmth and renewal of spring or the mud and mess of a thawing winter.</w:t>
      </w:r>
      <w:r>
        <w:rPr>
          <w:rStyle w:val="FootnoteReference"/>
          <w:rFonts w:ascii="Times New Roman" w:hAnsi="Times New Roman" w:cs="Times New Roman"/>
        </w:rPr>
        <w:footnoteReference w:id="59"/>
      </w:r>
      <w:r>
        <w:rPr>
          <w:rFonts w:ascii="Times New Roman" w:hAnsi="Times New Roman" w:cs="Times New Roman"/>
        </w:rPr>
        <w:t xml:space="preserve"> </w:t>
      </w:r>
    </w:p>
    <w:p w14:paraId="68085F82" w14:textId="2444F6CA" w:rsidR="0041053B" w:rsidRDefault="0041053B" w:rsidP="00BC0E18">
      <w:pPr>
        <w:spacing w:line="360" w:lineRule="auto"/>
        <w:jc w:val="both"/>
        <w:rPr>
          <w:rFonts w:ascii="Times New Roman" w:hAnsi="Times New Roman" w:cs="Times New Roman"/>
        </w:rPr>
      </w:pPr>
    </w:p>
    <w:p w14:paraId="49DB5665" w14:textId="49492CE7" w:rsidR="0041053B" w:rsidRDefault="0041053B" w:rsidP="0041053B">
      <w:pPr>
        <w:spacing w:line="360" w:lineRule="auto"/>
        <w:jc w:val="both"/>
        <w:rPr>
          <w:rFonts w:ascii="Times New Roman" w:hAnsi="Times New Roman" w:cs="Times New Roman"/>
        </w:rPr>
      </w:pPr>
      <w:r>
        <w:rPr>
          <w:rFonts w:ascii="Times New Roman" w:hAnsi="Times New Roman" w:cs="Times New Roman"/>
        </w:rPr>
        <w:t>At the other end of the earth, Antarctica, the continent’s cold and relative isolation was said to have been productive of a</w:t>
      </w:r>
      <w:r w:rsidR="00B203BB">
        <w:rPr>
          <w:rFonts w:ascii="Times New Roman" w:hAnsi="Times New Roman" w:cs="Times New Roman"/>
        </w:rPr>
        <w:t xml:space="preserve"> more </w:t>
      </w:r>
      <w:r>
        <w:rPr>
          <w:rFonts w:ascii="Times New Roman" w:hAnsi="Times New Roman" w:cs="Times New Roman"/>
        </w:rPr>
        <w:t>co-operative</w:t>
      </w:r>
      <w:r w:rsidR="00B203BB">
        <w:rPr>
          <w:rFonts w:ascii="Times New Roman" w:hAnsi="Times New Roman" w:cs="Times New Roman"/>
        </w:rPr>
        <w:t xml:space="preserve"> form of</w:t>
      </w:r>
      <w:r>
        <w:rPr>
          <w:rFonts w:ascii="Times New Roman" w:hAnsi="Times New Roman" w:cs="Times New Roman"/>
        </w:rPr>
        <w:t xml:space="preserve"> geopolitics. </w:t>
      </w:r>
      <w:r w:rsidR="00B203BB">
        <w:rPr>
          <w:rFonts w:ascii="Times New Roman" w:hAnsi="Times New Roman" w:cs="Times New Roman"/>
        </w:rPr>
        <w:t xml:space="preserve">The territorial volume of the Antarctic acting as both a platform for collaborative geopolitics and a constraint to more aggressive forms of geopolitics. The ice was either too cold/extreme/barren for Cold War geopolitical calculations of the sort seen elsewhere and/or remote for large-scale military activities. </w:t>
      </w:r>
      <w:r>
        <w:rPr>
          <w:rFonts w:ascii="Times New Roman" w:hAnsi="Times New Roman" w:cs="Times New Roman"/>
        </w:rPr>
        <w:t>Spurred on by the International Geophysical Year 1957-8, the 1959 Antarctic Treaty was considered to be innovative precisely because it managed to ‘freeze’ rival sovereignty claims. When scholars used the term ‘thaw’ in their analyses of Antarctic geopolitics, it was usually to warn that the delicate balance between claimant and non-claimant states was in danger of being disrupted. The absence of such ‘thawing’ was usually taken to be a positive; indicative of the status quo prevailing. Alternatively, Antarctica has been thought of as a stage for superpowers such as the US and Soviet Union to ‘thaw’ out their relationship with one another – and thus the trope ‘thawing’ used to convey the possibility of positive state-change. This trend continues today with observers noting that the US and Russia have managed a diplomatic ‘thaw’.</w:t>
      </w:r>
      <w:r>
        <w:rPr>
          <w:rStyle w:val="FootnoteReference"/>
          <w:rFonts w:ascii="Times New Roman" w:hAnsi="Times New Roman" w:cs="Times New Roman"/>
        </w:rPr>
        <w:footnoteReference w:id="60"/>
      </w:r>
      <w:r>
        <w:rPr>
          <w:rFonts w:ascii="Times New Roman" w:hAnsi="Times New Roman" w:cs="Times New Roman"/>
        </w:rPr>
        <w:t xml:space="preserve"> </w:t>
      </w:r>
    </w:p>
    <w:p w14:paraId="1D7F6390" w14:textId="77777777" w:rsidR="0059139A" w:rsidRDefault="0059139A" w:rsidP="00BC0E18">
      <w:pPr>
        <w:spacing w:line="360" w:lineRule="auto"/>
        <w:jc w:val="both"/>
        <w:rPr>
          <w:rFonts w:ascii="Times New Roman" w:hAnsi="Times New Roman" w:cs="Times New Roman"/>
        </w:rPr>
      </w:pPr>
    </w:p>
    <w:p w14:paraId="654962C0" w14:textId="34940DA7" w:rsidR="00BC0E18" w:rsidRDefault="00BC0E18" w:rsidP="00BC0E18">
      <w:pPr>
        <w:spacing w:line="360" w:lineRule="auto"/>
        <w:jc w:val="both"/>
        <w:rPr>
          <w:rFonts w:ascii="Times New Roman" w:hAnsi="Times New Roman" w:cs="Times New Roman"/>
        </w:rPr>
      </w:pPr>
      <w:r>
        <w:rPr>
          <w:rFonts w:ascii="Times New Roman" w:hAnsi="Times New Roman" w:cs="Times New Roman"/>
        </w:rPr>
        <w:t xml:space="preserve">In British imperial discourse, ice operates as </w:t>
      </w:r>
      <w:r w:rsidR="001E7B7E">
        <w:rPr>
          <w:rFonts w:ascii="Times New Roman" w:hAnsi="Times New Roman" w:cs="Times New Roman"/>
        </w:rPr>
        <w:t>a</w:t>
      </w:r>
      <w:r w:rsidR="0041053B">
        <w:rPr>
          <w:rFonts w:ascii="Times New Roman" w:hAnsi="Times New Roman" w:cs="Times New Roman"/>
        </w:rPr>
        <w:t xml:space="preserve"> </w:t>
      </w:r>
      <w:r>
        <w:rPr>
          <w:rFonts w:ascii="Times New Roman" w:hAnsi="Times New Roman" w:cs="Times New Roman"/>
        </w:rPr>
        <w:t xml:space="preserve">recurrent trope. In George Orwell’s depiction of imperial Burma, ice </w:t>
      </w:r>
      <w:r w:rsidR="0041053B">
        <w:rPr>
          <w:rFonts w:ascii="Times New Roman" w:hAnsi="Times New Roman" w:cs="Times New Roman"/>
        </w:rPr>
        <w:t>was</w:t>
      </w:r>
      <w:r>
        <w:rPr>
          <w:rFonts w:ascii="Times New Roman" w:hAnsi="Times New Roman" w:cs="Times New Roman"/>
        </w:rPr>
        <w:t xml:space="preserve"> a</w:t>
      </w:r>
      <w:r w:rsidR="0041053B">
        <w:rPr>
          <w:rFonts w:ascii="Times New Roman" w:hAnsi="Times New Roman" w:cs="Times New Roman"/>
        </w:rPr>
        <w:t xml:space="preserve"> subtle</w:t>
      </w:r>
      <w:r>
        <w:rPr>
          <w:rFonts w:ascii="Times New Roman" w:hAnsi="Times New Roman" w:cs="Times New Roman"/>
        </w:rPr>
        <w:t xml:space="preserve"> accomplice to intersectional encounter</w:t>
      </w:r>
      <w:r w:rsidR="0041053B">
        <w:rPr>
          <w:rFonts w:ascii="Times New Roman" w:hAnsi="Times New Roman" w:cs="Times New Roman"/>
        </w:rPr>
        <w:t>s</w:t>
      </w:r>
      <w:r>
        <w:rPr>
          <w:rFonts w:ascii="Times New Roman" w:hAnsi="Times New Roman" w:cs="Times New Roman"/>
        </w:rPr>
        <w:t xml:space="preserve"> with race, </w:t>
      </w:r>
      <w:r w:rsidR="0041053B">
        <w:rPr>
          <w:rFonts w:ascii="Times New Roman" w:hAnsi="Times New Roman" w:cs="Times New Roman"/>
        </w:rPr>
        <w:t xml:space="preserve">tropical </w:t>
      </w:r>
      <w:r>
        <w:rPr>
          <w:rFonts w:ascii="Times New Roman" w:hAnsi="Times New Roman" w:cs="Times New Roman"/>
        </w:rPr>
        <w:t xml:space="preserve">climate and </w:t>
      </w:r>
      <w:r w:rsidR="0041053B">
        <w:rPr>
          <w:rFonts w:ascii="Times New Roman" w:hAnsi="Times New Roman" w:cs="Times New Roman"/>
        </w:rPr>
        <w:t xml:space="preserve">European </w:t>
      </w:r>
      <w:r>
        <w:rPr>
          <w:rFonts w:ascii="Times New Roman" w:hAnsi="Times New Roman" w:cs="Times New Roman"/>
        </w:rPr>
        <w:t>health. A shortage of ice induces white colonial stupor as the tropical heat takes its toll on European bodies. Melting ice also act</w:t>
      </w:r>
      <w:r w:rsidR="0041053B">
        <w:rPr>
          <w:rFonts w:ascii="Times New Roman" w:hAnsi="Times New Roman" w:cs="Times New Roman"/>
        </w:rPr>
        <w:t>ed, figuratively,</w:t>
      </w:r>
      <w:r>
        <w:rPr>
          <w:rFonts w:ascii="Times New Roman" w:hAnsi="Times New Roman" w:cs="Times New Roman"/>
        </w:rPr>
        <w:t xml:space="preserve"> to signify the onset of imperial decline and the rise of anti-colonial sentiment. ‘No ice until Monday’ proves rich with possibility as if to suggest that ice might be integral to cooling the spectre of agitation and unrest</w:t>
      </w:r>
      <w:r w:rsidR="0041053B">
        <w:rPr>
          <w:rFonts w:ascii="Times New Roman" w:hAnsi="Times New Roman" w:cs="Times New Roman"/>
        </w:rPr>
        <w:t xml:space="preserve"> in colonial Burma</w:t>
      </w:r>
      <w:r>
        <w:rPr>
          <w:rFonts w:ascii="Times New Roman" w:hAnsi="Times New Roman" w:cs="Times New Roman"/>
        </w:rPr>
        <w:t>.</w:t>
      </w:r>
      <w:r>
        <w:rPr>
          <w:rStyle w:val="FootnoteReference"/>
          <w:rFonts w:ascii="Times New Roman" w:hAnsi="Times New Roman" w:cs="Times New Roman"/>
        </w:rPr>
        <w:footnoteReference w:id="61"/>
      </w:r>
      <w:r w:rsidR="0041053B">
        <w:rPr>
          <w:rFonts w:ascii="Times New Roman" w:hAnsi="Times New Roman" w:cs="Times New Roman"/>
        </w:rPr>
        <w:t xml:space="preserve">  In </w:t>
      </w:r>
      <w:r>
        <w:rPr>
          <w:rFonts w:ascii="Times New Roman" w:hAnsi="Times New Roman" w:cs="Times New Roman"/>
        </w:rPr>
        <w:t xml:space="preserve">the American </w:t>
      </w:r>
      <w:r w:rsidR="0041053B">
        <w:rPr>
          <w:rFonts w:ascii="Times New Roman" w:hAnsi="Times New Roman" w:cs="Times New Roman"/>
        </w:rPr>
        <w:t xml:space="preserve">cultural </w:t>
      </w:r>
      <w:r>
        <w:rPr>
          <w:rFonts w:ascii="Times New Roman" w:hAnsi="Times New Roman" w:cs="Times New Roman"/>
        </w:rPr>
        <w:t xml:space="preserve">context, </w:t>
      </w:r>
      <w:r w:rsidR="0041053B">
        <w:rPr>
          <w:rFonts w:ascii="Times New Roman" w:hAnsi="Times New Roman" w:cs="Times New Roman"/>
        </w:rPr>
        <w:t xml:space="preserve">however, </w:t>
      </w:r>
      <w:r>
        <w:rPr>
          <w:rFonts w:ascii="Times New Roman" w:hAnsi="Times New Roman" w:cs="Times New Roman"/>
        </w:rPr>
        <w:t xml:space="preserve">it was not uncommon </w:t>
      </w:r>
      <w:r>
        <w:rPr>
          <w:rFonts w:ascii="Times New Roman" w:hAnsi="Times New Roman" w:cs="Times New Roman"/>
        </w:rPr>
        <w:lastRenderedPageBreak/>
        <w:t>to describe the country as a ‘melting pot’ (including a 1908 play of the same name) where the identities and practices of immigrants were thought to be capable of ‘melting away’.</w:t>
      </w:r>
      <w:r>
        <w:rPr>
          <w:rStyle w:val="FootnoteReference"/>
          <w:rFonts w:ascii="Times New Roman" w:hAnsi="Times New Roman" w:cs="Times New Roman"/>
        </w:rPr>
        <w:footnoteReference w:id="62"/>
      </w:r>
      <w:r>
        <w:rPr>
          <w:rFonts w:ascii="Times New Roman" w:hAnsi="Times New Roman" w:cs="Times New Roman"/>
        </w:rPr>
        <w:t xml:space="preserve"> The experience of America, however, would suggest that the ‘melting pot’ itself proved to be a resilient crucible for expressions of racism, eugenics, exclusionary nationalism and irredentism.</w:t>
      </w:r>
      <w:r>
        <w:rPr>
          <w:rStyle w:val="FootnoteReference"/>
          <w:rFonts w:ascii="Times New Roman" w:hAnsi="Times New Roman" w:cs="Times New Roman"/>
        </w:rPr>
        <w:footnoteReference w:id="63"/>
      </w:r>
      <w:r>
        <w:rPr>
          <w:rFonts w:ascii="Times New Roman" w:hAnsi="Times New Roman" w:cs="Times New Roman"/>
        </w:rPr>
        <w:t xml:space="preserve"> </w:t>
      </w:r>
    </w:p>
    <w:p w14:paraId="4B5E42A8" w14:textId="77777777" w:rsidR="00BC0E18" w:rsidRDefault="00BC0E18" w:rsidP="00BC0E18">
      <w:pPr>
        <w:spacing w:line="360" w:lineRule="auto"/>
        <w:jc w:val="both"/>
        <w:rPr>
          <w:rFonts w:ascii="Times New Roman" w:hAnsi="Times New Roman" w:cs="Times New Roman"/>
        </w:rPr>
      </w:pPr>
    </w:p>
    <w:p w14:paraId="6F980A24" w14:textId="28C2816E" w:rsidR="0059139A" w:rsidRDefault="00BC0E18" w:rsidP="00BC0E18">
      <w:pPr>
        <w:spacing w:line="360" w:lineRule="auto"/>
        <w:jc w:val="both"/>
        <w:rPr>
          <w:rFonts w:ascii="Times New Roman" w:hAnsi="Times New Roman" w:cs="Times New Roman"/>
        </w:rPr>
      </w:pPr>
      <w:r>
        <w:rPr>
          <w:rFonts w:ascii="Times New Roman" w:hAnsi="Times New Roman" w:cs="Times New Roman"/>
        </w:rPr>
        <w:t>Far from being inert, lifeless and fixed, ice proves itself to be flexible, dynamic and contingent on prevailing geophysical, climatological and socio-cultural circumstances. As with other metaphors and tropes, their endurance is in part rooted in this intrinsic flexibility. Leslie Hepple interrogated the enduring metaphorical power of the state as organism in his discussion of South American geopolitical writings. He notes that the organic metaphor proved particularly potent in the proverbial grip of military regimes during the 1960s and 70s. The nation-state as living organism served to hyper-sensitize military regimes to any perceived external violations by neighbours, as well as encouraging violent repression of suspected dissidents all in the name of preserving the ‘health’ of the state and its security.</w:t>
      </w:r>
      <w:r>
        <w:rPr>
          <w:rStyle w:val="FootnoteReference"/>
          <w:rFonts w:ascii="Times New Roman" w:hAnsi="Times New Roman" w:cs="Times New Roman"/>
        </w:rPr>
        <w:footnoteReference w:id="64"/>
      </w:r>
      <w:r>
        <w:rPr>
          <w:rFonts w:ascii="Times New Roman" w:hAnsi="Times New Roman" w:cs="Times New Roman"/>
        </w:rPr>
        <w:t xml:space="preserve"> </w:t>
      </w:r>
      <w:r w:rsidR="00B45A5E">
        <w:rPr>
          <w:rFonts w:ascii="Times New Roman" w:hAnsi="Times New Roman" w:cs="Times New Roman"/>
        </w:rPr>
        <w:t>General Pinochet travelled to Antarctica in the early 1970s in order to demonstrate that the Antarctic peninsula was integral to Chile’s national security. In 1992, however, samples of ‘Chilean Antarctic ice’ were shipped to the EXPO in Seville as a way of demonstrating Chile’s post-military transformation and environmental stewardship.</w:t>
      </w:r>
      <w:r w:rsidR="00B45A5E">
        <w:rPr>
          <w:rStyle w:val="FootnoteReference"/>
          <w:rFonts w:ascii="Times New Roman" w:hAnsi="Times New Roman" w:cs="Times New Roman"/>
        </w:rPr>
        <w:footnoteReference w:id="65"/>
      </w:r>
      <w:r w:rsidR="00B45A5E">
        <w:rPr>
          <w:rFonts w:ascii="Times New Roman" w:hAnsi="Times New Roman" w:cs="Times New Roman"/>
        </w:rPr>
        <w:t xml:space="preserve"> </w:t>
      </w:r>
    </w:p>
    <w:p w14:paraId="7EB73036" w14:textId="77777777" w:rsidR="0059139A" w:rsidRDefault="0059139A" w:rsidP="00BC0E18">
      <w:pPr>
        <w:spacing w:line="360" w:lineRule="auto"/>
        <w:jc w:val="both"/>
        <w:rPr>
          <w:rFonts w:ascii="Times New Roman" w:hAnsi="Times New Roman" w:cs="Times New Roman"/>
        </w:rPr>
      </w:pPr>
    </w:p>
    <w:p w14:paraId="7A2FF7E0" w14:textId="5A2670A7" w:rsidR="00BC0E18" w:rsidRDefault="00BC0E18" w:rsidP="00BC0E18">
      <w:pPr>
        <w:spacing w:line="360" w:lineRule="auto"/>
        <w:jc w:val="both"/>
        <w:rPr>
          <w:rFonts w:ascii="Times New Roman" w:hAnsi="Times New Roman" w:cs="Times New Roman"/>
        </w:rPr>
      </w:pPr>
      <w:r>
        <w:rPr>
          <w:rFonts w:ascii="Times New Roman" w:hAnsi="Times New Roman" w:cs="Times New Roman"/>
        </w:rPr>
        <w:t>More recently, in her work on climate change, Kate Manzo has drawn attention to the enduring power of metaphor and trope in making sense of geophysical change</w:t>
      </w:r>
      <w:r w:rsidR="00300E50">
        <w:rPr>
          <w:rFonts w:ascii="Times New Roman" w:hAnsi="Times New Roman" w:cs="Times New Roman"/>
        </w:rPr>
        <w:t xml:space="preserve"> – with the ‘greenhouse effect’ being the most notable</w:t>
      </w:r>
      <w:r>
        <w:rPr>
          <w:rFonts w:ascii="Times New Roman" w:hAnsi="Times New Roman" w:cs="Times New Roman"/>
        </w:rPr>
        <w:t xml:space="preserve">. As </w:t>
      </w:r>
      <w:r w:rsidR="00463354">
        <w:rPr>
          <w:rFonts w:ascii="Times New Roman" w:hAnsi="Times New Roman" w:cs="Times New Roman"/>
        </w:rPr>
        <w:t>Manzo</w:t>
      </w:r>
      <w:r>
        <w:rPr>
          <w:rFonts w:ascii="Times New Roman" w:hAnsi="Times New Roman" w:cs="Times New Roman"/>
        </w:rPr>
        <w:t xml:space="preserve"> noted, words like ‘climate’ have two significant meanings; </w:t>
      </w:r>
      <w:r w:rsidR="00463354">
        <w:rPr>
          <w:rFonts w:ascii="Times New Roman" w:hAnsi="Times New Roman" w:cs="Times New Roman"/>
        </w:rPr>
        <w:t xml:space="preserve">one </w:t>
      </w:r>
      <w:r>
        <w:rPr>
          <w:rFonts w:ascii="Times New Roman" w:hAnsi="Times New Roman" w:cs="Times New Roman"/>
        </w:rPr>
        <w:t xml:space="preserve">literal and </w:t>
      </w:r>
      <w:r w:rsidR="00463354">
        <w:rPr>
          <w:rFonts w:ascii="Times New Roman" w:hAnsi="Times New Roman" w:cs="Times New Roman"/>
        </w:rPr>
        <w:t xml:space="preserve">the other </w:t>
      </w:r>
      <w:r>
        <w:rPr>
          <w:rFonts w:ascii="Times New Roman" w:hAnsi="Times New Roman" w:cs="Times New Roman"/>
        </w:rPr>
        <w:t>metaphorical.</w:t>
      </w:r>
      <w:r w:rsidR="00463354">
        <w:rPr>
          <w:rStyle w:val="FootnoteReference"/>
          <w:rFonts w:ascii="Times New Roman" w:hAnsi="Times New Roman" w:cs="Times New Roman"/>
        </w:rPr>
        <w:footnoteReference w:id="66"/>
      </w:r>
      <w:r>
        <w:rPr>
          <w:rFonts w:ascii="Times New Roman" w:hAnsi="Times New Roman" w:cs="Times New Roman"/>
        </w:rPr>
        <w:t xml:space="preserve"> As the World Meteorological Organization </w:t>
      </w:r>
      <w:r w:rsidR="00463354">
        <w:rPr>
          <w:rFonts w:ascii="Times New Roman" w:hAnsi="Times New Roman" w:cs="Times New Roman"/>
        </w:rPr>
        <w:t>summarised</w:t>
      </w:r>
      <w:r>
        <w:rPr>
          <w:rFonts w:ascii="Times New Roman" w:hAnsi="Times New Roman" w:cs="Times New Roman"/>
        </w:rPr>
        <w:t>, “</w:t>
      </w:r>
      <w:r w:rsidRPr="00F406F5">
        <w:rPr>
          <w:rFonts w:ascii="Times New Roman" w:hAnsi="Times New Roman" w:cs="Times New Roman"/>
        </w:rPr>
        <w:t xml:space="preserve">Climate in a narrow sense is usually defined as the "average weather," or more rigorously, as the statistical description in terms of the mean and variability of relevant </w:t>
      </w:r>
      <w:r w:rsidRPr="00F406F5">
        <w:rPr>
          <w:rFonts w:ascii="Times New Roman" w:hAnsi="Times New Roman" w:cs="Times New Roman"/>
        </w:rPr>
        <w:lastRenderedPageBreak/>
        <w:t>quantities over a period of time ranging from months to thousands or millions of years. The classical period is 30 years</w:t>
      </w:r>
      <w:r>
        <w:rPr>
          <w:rFonts w:ascii="Times New Roman" w:hAnsi="Times New Roman" w:cs="Times New Roman"/>
        </w:rPr>
        <w:t>…”.</w:t>
      </w:r>
      <w:r>
        <w:rPr>
          <w:rStyle w:val="FootnoteReference"/>
          <w:rFonts w:ascii="Times New Roman" w:hAnsi="Times New Roman" w:cs="Times New Roman"/>
        </w:rPr>
        <w:footnoteReference w:id="67"/>
      </w:r>
      <w:r>
        <w:rPr>
          <w:rFonts w:ascii="Times New Roman" w:hAnsi="Times New Roman" w:cs="Times New Roman"/>
        </w:rPr>
        <w:t xml:space="preserve"> Metaphorically, however, climate is a short-hand to refer to prevailing attitudes, ideologies and practices of a group, period or place. In her interrogation of climate iconography, Manzo found that cold weather cartoons were particular prevalent and linked to affective atmospheres of fear and unpredictability. Complicating matters, geopolitical metaphors such as cold and freeze were circulating at the same time as global warming gained greater prominence in the 1980s and 1990s. In the Cold War past, as a consequence, ice might have been used visually to signify isolation, desolation and frayed geopolitical relations. By the end of the Cold War, ice has taken on different connotations such as those associated with vulnerability, incomprehension and out of control earth systems</w:t>
      </w:r>
      <w:r w:rsidR="00300E50">
        <w:rPr>
          <w:rFonts w:ascii="Times New Roman" w:hAnsi="Times New Roman" w:cs="Times New Roman"/>
        </w:rPr>
        <w:t xml:space="preserve"> sometimes encapsulated by the idea that the earth has particular ‘tipping points</w:t>
      </w:r>
      <w:r w:rsidR="00463354">
        <w:rPr>
          <w:rFonts w:ascii="Times New Roman" w:hAnsi="Times New Roman" w:cs="Times New Roman"/>
        </w:rPr>
        <w:t>.’</w:t>
      </w:r>
      <w:r>
        <w:rPr>
          <w:rStyle w:val="FootnoteReference"/>
          <w:rFonts w:ascii="Times New Roman" w:hAnsi="Times New Roman" w:cs="Times New Roman"/>
        </w:rPr>
        <w:footnoteReference w:id="68"/>
      </w:r>
      <w:r>
        <w:rPr>
          <w:rFonts w:ascii="Times New Roman" w:hAnsi="Times New Roman" w:cs="Times New Roman"/>
        </w:rPr>
        <w:t xml:space="preserve"> </w:t>
      </w:r>
    </w:p>
    <w:p w14:paraId="08BBD8F8" w14:textId="3306751C" w:rsidR="00CD7EC9" w:rsidRDefault="00CD7EC9" w:rsidP="00BC0E18">
      <w:pPr>
        <w:spacing w:line="360" w:lineRule="auto"/>
        <w:jc w:val="both"/>
        <w:rPr>
          <w:rFonts w:ascii="Times New Roman" w:hAnsi="Times New Roman" w:cs="Times New Roman"/>
        </w:rPr>
      </w:pPr>
    </w:p>
    <w:p w14:paraId="14999EDF" w14:textId="4F237C6F" w:rsidR="00CD7EC9" w:rsidRDefault="00CD7EC9" w:rsidP="00CD7EC9">
      <w:pPr>
        <w:spacing w:line="360" w:lineRule="auto"/>
        <w:jc w:val="both"/>
        <w:rPr>
          <w:rFonts w:ascii="Times New Roman" w:hAnsi="Times New Roman" w:cs="Times New Roman"/>
        </w:rPr>
      </w:pPr>
      <w:r>
        <w:rPr>
          <w:rFonts w:ascii="Times New Roman" w:hAnsi="Times New Roman" w:cs="Times New Roman"/>
        </w:rPr>
        <w:t>When it does yield its grip on humans and environments, melting (a transition from solid to liquid state due to heating) and thawing (usually involves something frozen such as ice slowly reaching a temperature beyond freezing) have functioned as powerful tropes for state-change. Poets, writers, film-makers and artists have recognised the potent symbolism of melting ice and slush as indicative of something else. The melting of ice has been taken to be indicative of change</w:t>
      </w:r>
      <w:r w:rsidR="00457A32">
        <w:rPr>
          <w:rFonts w:ascii="Times New Roman" w:hAnsi="Times New Roman" w:cs="Times New Roman"/>
        </w:rPr>
        <w:t>, sometimes unwelcome and sometimes devasting</w:t>
      </w:r>
      <w:r>
        <w:rPr>
          <w:rFonts w:ascii="Times New Roman" w:hAnsi="Times New Roman" w:cs="Times New Roman"/>
        </w:rPr>
        <w:t>. Icy geopolitics is literally felt first hand by those who are vulnerable, exposed and precarious on the basis of class, gender, ethnicity and citizenship.</w:t>
      </w:r>
      <w:r w:rsidR="00463354">
        <w:rPr>
          <w:rStyle w:val="FootnoteReference"/>
          <w:rFonts w:ascii="Times New Roman" w:hAnsi="Times New Roman" w:cs="Times New Roman"/>
        </w:rPr>
        <w:footnoteReference w:id="69"/>
      </w:r>
      <w:r w:rsidR="00457A32">
        <w:rPr>
          <w:rFonts w:ascii="Times New Roman" w:hAnsi="Times New Roman" w:cs="Times New Roman"/>
        </w:rPr>
        <w:t xml:space="preserve"> As indigenous peoples across the Arctic have experienced, and continue to experience, their territories and homelands have been mined for resources including data, militarised in the name of national security, legalised for the purpose of operationalizing </w:t>
      </w:r>
      <w:r w:rsidR="00412376">
        <w:rPr>
          <w:rFonts w:ascii="Times New Roman" w:hAnsi="Times New Roman" w:cs="Times New Roman"/>
        </w:rPr>
        <w:t>the ‘</w:t>
      </w:r>
      <w:r w:rsidR="00457A32">
        <w:rPr>
          <w:rFonts w:ascii="Times New Roman" w:hAnsi="Times New Roman" w:cs="Times New Roman"/>
        </w:rPr>
        <w:t>Arctic Ocean coastal states</w:t>
      </w:r>
      <w:r w:rsidR="00412376">
        <w:rPr>
          <w:rFonts w:ascii="Times New Roman" w:hAnsi="Times New Roman" w:cs="Times New Roman"/>
        </w:rPr>
        <w:t>’</w:t>
      </w:r>
      <w:r w:rsidR="00457A32">
        <w:rPr>
          <w:rFonts w:ascii="Times New Roman" w:hAnsi="Times New Roman" w:cs="Times New Roman"/>
        </w:rPr>
        <w:t>, and</w:t>
      </w:r>
      <w:r w:rsidR="00712135">
        <w:rPr>
          <w:rFonts w:ascii="Times New Roman" w:hAnsi="Times New Roman" w:cs="Times New Roman"/>
        </w:rPr>
        <w:t xml:space="preserve"> working hard to ensure that land claim agreements and self-governance are respected and protected</w:t>
      </w:r>
      <w:r w:rsidR="00457A32">
        <w:rPr>
          <w:rFonts w:ascii="Times New Roman" w:hAnsi="Times New Roman" w:cs="Times New Roman"/>
        </w:rPr>
        <w:t xml:space="preserve">. </w:t>
      </w:r>
    </w:p>
    <w:p w14:paraId="1EB4E0F3" w14:textId="77777777" w:rsidR="00A22C7D" w:rsidRDefault="00A22C7D" w:rsidP="00E1327D">
      <w:pPr>
        <w:spacing w:line="360" w:lineRule="auto"/>
        <w:jc w:val="both"/>
        <w:rPr>
          <w:rFonts w:ascii="Times New Roman" w:hAnsi="Times New Roman" w:cs="Times New Roman"/>
          <w:u w:val="single"/>
        </w:rPr>
      </w:pPr>
    </w:p>
    <w:p w14:paraId="188207A3" w14:textId="30DCEBE7" w:rsidR="00407E91" w:rsidRDefault="00407E91" w:rsidP="00E1327D">
      <w:pPr>
        <w:spacing w:line="360" w:lineRule="auto"/>
        <w:jc w:val="both"/>
        <w:rPr>
          <w:rFonts w:ascii="Times New Roman" w:hAnsi="Times New Roman" w:cs="Times New Roman"/>
          <w:u w:val="single"/>
        </w:rPr>
      </w:pPr>
      <w:r w:rsidRPr="00407E91">
        <w:rPr>
          <w:rFonts w:ascii="Times New Roman" w:hAnsi="Times New Roman" w:cs="Times New Roman"/>
          <w:u w:val="single"/>
        </w:rPr>
        <w:t>Melting and Thawing</w:t>
      </w:r>
      <w:r>
        <w:rPr>
          <w:rFonts w:ascii="Times New Roman" w:hAnsi="Times New Roman" w:cs="Times New Roman"/>
          <w:u w:val="single"/>
        </w:rPr>
        <w:t xml:space="preserve"> </w:t>
      </w:r>
      <w:r w:rsidR="00AB427B">
        <w:rPr>
          <w:rFonts w:ascii="Times New Roman" w:hAnsi="Times New Roman" w:cs="Times New Roman"/>
          <w:u w:val="single"/>
        </w:rPr>
        <w:t>Volumes</w:t>
      </w:r>
    </w:p>
    <w:p w14:paraId="267FDE90" w14:textId="3A47C1FA" w:rsidR="006F2CFC" w:rsidRDefault="006F2CFC" w:rsidP="00E1327D">
      <w:pPr>
        <w:spacing w:line="360" w:lineRule="auto"/>
        <w:jc w:val="both"/>
        <w:rPr>
          <w:rFonts w:ascii="Times New Roman" w:hAnsi="Times New Roman" w:cs="Times New Roman"/>
          <w:u w:val="single"/>
        </w:rPr>
      </w:pPr>
    </w:p>
    <w:p w14:paraId="24C5423F" w14:textId="09DC8707" w:rsidR="00234474" w:rsidRDefault="00D64C78" w:rsidP="00E1327D">
      <w:pPr>
        <w:spacing w:line="360" w:lineRule="auto"/>
        <w:jc w:val="both"/>
        <w:rPr>
          <w:rFonts w:ascii="Times New Roman" w:hAnsi="Times New Roman" w:cs="Times New Roman"/>
        </w:rPr>
      </w:pPr>
      <w:r w:rsidRPr="00D64C78">
        <w:rPr>
          <w:rFonts w:ascii="Times New Roman" w:hAnsi="Times New Roman" w:cs="Times New Roman"/>
        </w:rPr>
        <w:lastRenderedPageBreak/>
        <w:t>In her rece</w:t>
      </w:r>
      <w:r>
        <w:rPr>
          <w:rFonts w:ascii="Times New Roman" w:hAnsi="Times New Roman" w:cs="Times New Roman"/>
        </w:rPr>
        <w:t>n</w:t>
      </w:r>
      <w:r w:rsidRPr="00D64C78">
        <w:rPr>
          <w:rFonts w:ascii="Times New Roman" w:hAnsi="Times New Roman" w:cs="Times New Roman"/>
        </w:rPr>
        <w:t>t</w:t>
      </w:r>
      <w:r>
        <w:rPr>
          <w:rFonts w:ascii="Times New Roman" w:hAnsi="Times New Roman" w:cs="Times New Roman"/>
        </w:rPr>
        <w:t xml:space="preserve"> reflection on ‘infared’, Nicole Starosielski notes that sovereignty has made itself felt through the ‘thermal world’</w:t>
      </w:r>
      <w:r w:rsidR="00712135">
        <w:rPr>
          <w:rFonts w:ascii="Times New Roman" w:hAnsi="Times New Roman" w:cs="Times New Roman"/>
        </w:rPr>
        <w:t>,</w:t>
      </w:r>
      <w:r w:rsidR="005B0720">
        <w:rPr>
          <w:rFonts w:ascii="Times New Roman" w:hAnsi="Times New Roman" w:cs="Times New Roman"/>
        </w:rPr>
        <w:t xml:space="preserve"> acknowledging </w:t>
      </w:r>
      <w:r>
        <w:rPr>
          <w:rFonts w:ascii="Times New Roman" w:hAnsi="Times New Roman" w:cs="Times New Roman"/>
        </w:rPr>
        <w:t>”thermal sovereignty is inherently volumetric”.</w:t>
      </w:r>
      <w:r w:rsidR="00972056">
        <w:rPr>
          <w:rStyle w:val="FootnoteReference"/>
          <w:rFonts w:ascii="Times New Roman" w:hAnsi="Times New Roman" w:cs="Times New Roman"/>
        </w:rPr>
        <w:footnoteReference w:id="70"/>
      </w:r>
      <w:r>
        <w:rPr>
          <w:rFonts w:ascii="Times New Roman" w:hAnsi="Times New Roman" w:cs="Times New Roman"/>
        </w:rPr>
        <w:t xml:space="preserve"> Without referencing the Arctic and Antarctic explicitly, her short intervention usefully points to the design, experimentation, implementation of thermal strategies. </w:t>
      </w:r>
      <w:r w:rsidR="00234474">
        <w:rPr>
          <w:rFonts w:ascii="Times New Roman" w:hAnsi="Times New Roman" w:cs="Times New Roman"/>
        </w:rPr>
        <w:t xml:space="preserve">It contributes further nuance to debates about the volumetric, giving due attention to </w:t>
      </w:r>
      <w:r w:rsidR="00387E1F">
        <w:rPr>
          <w:rFonts w:ascii="Times New Roman" w:hAnsi="Times New Roman" w:cs="Times New Roman"/>
        </w:rPr>
        <w:t xml:space="preserve">the </w:t>
      </w:r>
      <w:r w:rsidR="00234474">
        <w:rPr>
          <w:rFonts w:ascii="Times New Roman" w:hAnsi="Times New Roman" w:cs="Times New Roman"/>
        </w:rPr>
        <w:t xml:space="preserve">fact that height and depth can be dynamic and sudden to change depending on thermal regimes, extreme events and tectonic forces. </w:t>
      </w:r>
      <w:r w:rsidR="003070CF">
        <w:rPr>
          <w:rFonts w:ascii="Times New Roman" w:hAnsi="Times New Roman" w:cs="Times New Roman"/>
        </w:rPr>
        <w:t>While Stuart Elden helpfully drew attention to securitizing impulses, the territorial volume in his reading of Israel/Palestine is one where human intervention looms large in the form of tunnelling, security infrastructures and surveillance regimes.</w:t>
      </w:r>
      <w:r w:rsidR="003070CF">
        <w:rPr>
          <w:rStyle w:val="FootnoteReference"/>
          <w:rFonts w:ascii="Times New Roman" w:hAnsi="Times New Roman" w:cs="Times New Roman"/>
        </w:rPr>
        <w:footnoteReference w:id="71"/>
      </w:r>
      <w:r w:rsidR="003070CF">
        <w:rPr>
          <w:rFonts w:ascii="Times New Roman" w:hAnsi="Times New Roman" w:cs="Times New Roman"/>
        </w:rPr>
        <w:t xml:space="preserve"> </w:t>
      </w:r>
      <w:r w:rsidR="00B45A5E">
        <w:rPr>
          <w:rFonts w:ascii="Times New Roman" w:hAnsi="Times New Roman" w:cs="Times New Roman"/>
        </w:rPr>
        <w:t xml:space="preserve">But the volume, in ice-filled worlds, has the potential to be a great deal more dynamic and subject to intense </w:t>
      </w:r>
      <w:r w:rsidR="00677266">
        <w:rPr>
          <w:rFonts w:ascii="Times New Roman" w:hAnsi="Times New Roman" w:cs="Times New Roman"/>
        </w:rPr>
        <w:t xml:space="preserve">thermal spatialities and </w:t>
      </w:r>
      <w:r w:rsidR="00B45A5E">
        <w:rPr>
          <w:rFonts w:ascii="Times New Roman" w:hAnsi="Times New Roman" w:cs="Times New Roman"/>
        </w:rPr>
        <w:t xml:space="preserve">temporalities. </w:t>
      </w:r>
    </w:p>
    <w:p w14:paraId="10A6CDC1" w14:textId="2D8CFC2E" w:rsidR="00A22C7D" w:rsidRDefault="00A22C7D" w:rsidP="00E1327D">
      <w:pPr>
        <w:spacing w:line="360" w:lineRule="auto"/>
        <w:jc w:val="both"/>
        <w:rPr>
          <w:rFonts w:ascii="Times New Roman" w:hAnsi="Times New Roman" w:cs="Times New Roman"/>
        </w:rPr>
      </w:pPr>
    </w:p>
    <w:p w14:paraId="7654FB77" w14:textId="01FCF8D4" w:rsidR="006C7057" w:rsidRDefault="00A22C7D" w:rsidP="00E1327D">
      <w:pPr>
        <w:spacing w:line="360" w:lineRule="auto"/>
        <w:jc w:val="both"/>
        <w:rPr>
          <w:rFonts w:ascii="Times New Roman" w:hAnsi="Times New Roman" w:cs="Times New Roman"/>
        </w:rPr>
      </w:pPr>
      <w:r>
        <w:rPr>
          <w:rFonts w:ascii="Times New Roman" w:hAnsi="Times New Roman" w:cs="Times New Roman"/>
        </w:rPr>
        <w:t>In the Arctic, the territorial volume</w:t>
      </w:r>
      <w:r w:rsidR="00906EA8">
        <w:rPr>
          <w:rFonts w:ascii="Times New Roman" w:hAnsi="Times New Roman" w:cs="Times New Roman"/>
        </w:rPr>
        <w:t xml:space="preserve"> is</w:t>
      </w:r>
      <w:r>
        <w:rPr>
          <w:rFonts w:ascii="Times New Roman" w:hAnsi="Times New Roman" w:cs="Times New Roman"/>
        </w:rPr>
        <w:t xml:space="preserve"> dynamic, isolated and yet settled, subject to variation in darkness and light, freezing and melting, thawing and re-thawing. Elemental distinctions between land, sea and ice are rarely straightforward, as glacial landscapes can and do conceal and obscure underlying geology. Peninsulas can turn out to be islands once ice has melted away. Ice and snow compress landscapes and once removed terrain can undergo uplift or rebound.</w:t>
      </w:r>
      <w:r w:rsidR="00A452E1">
        <w:rPr>
          <w:rFonts w:ascii="Times New Roman" w:hAnsi="Times New Roman" w:cs="Times New Roman"/>
        </w:rPr>
        <w:t xml:space="preserve"> When sea ice melts it not only disappears but can encourage further discharge from land-based ice formations</w:t>
      </w:r>
      <w:r w:rsidR="00C30B95">
        <w:rPr>
          <w:rFonts w:ascii="Times New Roman" w:hAnsi="Times New Roman" w:cs="Times New Roman"/>
        </w:rPr>
        <w:t xml:space="preserve"> – so melting can precipitate loss of other bodies of ice without the process of melting being directly culpable</w:t>
      </w:r>
      <w:r w:rsidR="00A452E1">
        <w:rPr>
          <w:rFonts w:ascii="Times New Roman" w:hAnsi="Times New Roman" w:cs="Times New Roman"/>
        </w:rPr>
        <w:t xml:space="preserve">. </w:t>
      </w:r>
      <w:r w:rsidR="005343C6">
        <w:rPr>
          <w:rFonts w:ascii="Times New Roman" w:hAnsi="Times New Roman" w:cs="Times New Roman"/>
        </w:rPr>
        <w:t xml:space="preserve">Ice’s relationship to melting is not straight forward. </w:t>
      </w:r>
      <w:r w:rsidR="00A452E1">
        <w:rPr>
          <w:rFonts w:ascii="Times New Roman" w:hAnsi="Times New Roman" w:cs="Times New Roman"/>
        </w:rPr>
        <w:t xml:space="preserve">Freshwater discharge has knock-on implications for sea ice formation as well. </w:t>
      </w:r>
      <w:r w:rsidR="00FF605D">
        <w:rPr>
          <w:rFonts w:ascii="Times New Roman" w:hAnsi="Times New Roman" w:cs="Times New Roman"/>
        </w:rPr>
        <w:t xml:space="preserve">While nation-states looked to ice-covered mountains as ‘natural borders’, ice and snow have been more troublesome accomplices of settler colonialism and state power. </w:t>
      </w:r>
    </w:p>
    <w:p w14:paraId="705391F8" w14:textId="77777777" w:rsidR="006C7057" w:rsidRDefault="006C7057" w:rsidP="00E1327D">
      <w:pPr>
        <w:spacing w:line="360" w:lineRule="auto"/>
        <w:jc w:val="both"/>
        <w:rPr>
          <w:rFonts w:ascii="Times New Roman" w:hAnsi="Times New Roman" w:cs="Times New Roman"/>
        </w:rPr>
      </w:pPr>
    </w:p>
    <w:p w14:paraId="14B33F04" w14:textId="18E6F959" w:rsidR="00A22C7D" w:rsidRDefault="006C7057" w:rsidP="00E1327D">
      <w:pPr>
        <w:spacing w:line="360" w:lineRule="auto"/>
        <w:jc w:val="both"/>
        <w:rPr>
          <w:rFonts w:ascii="Times New Roman" w:hAnsi="Times New Roman" w:cs="Times New Roman"/>
        </w:rPr>
      </w:pPr>
      <w:r>
        <w:rPr>
          <w:rFonts w:ascii="Times New Roman" w:hAnsi="Times New Roman" w:cs="Times New Roman"/>
        </w:rPr>
        <w:t>As Marco Ferrari and colleagues have highlighted, g</w:t>
      </w:r>
      <w:r w:rsidR="00FF605D">
        <w:rPr>
          <w:rFonts w:ascii="Times New Roman" w:hAnsi="Times New Roman" w:cs="Times New Roman"/>
        </w:rPr>
        <w:t>laciated landscapes prove challenging to surveyors</w:t>
      </w:r>
      <w:r>
        <w:rPr>
          <w:rFonts w:ascii="Times New Roman" w:hAnsi="Times New Roman" w:cs="Times New Roman"/>
        </w:rPr>
        <w:t>, past and present,</w:t>
      </w:r>
      <w:r w:rsidR="00FF605D">
        <w:rPr>
          <w:rFonts w:ascii="Times New Roman" w:hAnsi="Times New Roman" w:cs="Times New Roman"/>
        </w:rPr>
        <w:t xml:space="preserve"> seeking to establish boundary-marking points, establish geographical lines along watersheds, and proved capable of confounding map-makers of coastlines and interiors. </w:t>
      </w:r>
      <w:r>
        <w:rPr>
          <w:rFonts w:ascii="Times New Roman" w:hAnsi="Times New Roman" w:cs="Times New Roman"/>
        </w:rPr>
        <w:t xml:space="preserve">In their ‘Moving Border’ project, they focus on Italy’s northern borders high in the European Alps and note how melting snowfields and perennial glaciers have </w:t>
      </w:r>
      <w:r>
        <w:rPr>
          <w:rFonts w:ascii="Times New Roman" w:hAnsi="Times New Roman" w:cs="Times New Roman"/>
        </w:rPr>
        <w:lastRenderedPageBreak/>
        <w:t>scrambled previous markings of the watershed on official maps.</w:t>
      </w:r>
      <w:r>
        <w:rPr>
          <w:rStyle w:val="FootnoteReference"/>
          <w:rFonts w:ascii="Times New Roman" w:hAnsi="Times New Roman" w:cs="Times New Roman"/>
        </w:rPr>
        <w:footnoteReference w:id="72"/>
      </w:r>
      <w:r>
        <w:rPr>
          <w:rFonts w:ascii="Times New Roman" w:hAnsi="Times New Roman" w:cs="Times New Roman"/>
        </w:rPr>
        <w:t xml:space="preserve"> As the watershed shifts so the international border follows in its wake. Recognising the scale and scope of the challenge, Italy and Switzerland introduced the legal notion of the ’moving border’, and in 2009 it was reported that the Swiss government announced that the border had moved some 150m into the national territory of Italy. The Swiss Federal Office of Topography continue to monitor relevant watersheds and glaciers in the affected area. Italy reached agreement with Switzerland and Austria to honour the idea of the ‘mobile border’. Melting glaciers inspired legal and geopolitical innovation, and in the 2009 case where Switzerland ‘gained’ territory from Italy it was noted that the government in Berne was not going to mark this ‘gain’ on new official maps of the country. </w:t>
      </w:r>
      <w:r w:rsidR="00E122F6">
        <w:rPr>
          <w:rFonts w:ascii="Times New Roman" w:hAnsi="Times New Roman" w:cs="Times New Roman"/>
        </w:rPr>
        <w:t xml:space="preserve">Recognising in the process that territorial loss and gain is politically sensitive matter. </w:t>
      </w:r>
    </w:p>
    <w:p w14:paraId="7DAABE54" w14:textId="77777777" w:rsidR="00234474" w:rsidRDefault="00234474" w:rsidP="00E1327D">
      <w:pPr>
        <w:spacing w:line="360" w:lineRule="auto"/>
        <w:jc w:val="both"/>
        <w:rPr>
          <w:rFonts w:ascii="Times New Roman" w:hAnsi="Times New Roman" w:cs="Times New Roman"/>
        </w:rPr>
      </w:pPr>
    </w:p>
    <w:p w14:paraId="6DE9632B" w14:textId="6FF88147" w:rsidR="00D64C78" w:rsidRDefault="00D64C78" w:rsidP="00E1327D">
      <w:pPr>
        <w:spacing w:line="360" w:lineRule="auto"/>
        <w:jc w:val="both"/>
        <w:rPr>
          <w:rFonts w:ascii="Times New Roman" w:hAnsi="Times New Roman" w:cs="Times New Roman"/>
        </w:rPr>
      </w:pPr>
      <w:r>
        <w:rPr>
          <w:rFonts w:ascii="Times New Roman" w:hAnsi="Times New Roman" w:cs="Times New Roman"/>
        </w:rPr>
        <w:t>During the Cold War, there was no shortage of audacious plans to manipulate the thermal regimes of the Arctic</w:t>
      </w:r>
      <w:r w:rsidR="003070CF">
        <w:rPr>
          <w:rFonts w:ascii="Times New Roman" w:hAnsi="Times New Roman" w:cs="Times New Roman"/>
        </w:rPr>
        <w:t xml:space="preserve"> territorial volume</w:t>
      </w:r>
      <w:r>
        <w:rPr>
          <w:rFonts w:ascii="Times New Roman" w:hAnsi="Times New Roman" w:cs="Times New Roman"/>
        </w:rPr>
        <w:t>.</w:t>
      </w:r>
      <w:r w:rsidR="00FF605D">
        <w:rPr>
          <w:rStyle w:val="FootnoteReference"/>
          <w:rFonts w:ascii="Times New Roman" w:hAnsi="Times New Roman" w:cs="Times New Roman"/>
        </w:rPr>
        <w:footnoteReference w:id="73"/>
      </w:r>
      <w:r>
        <w:rPr>
          <w:rFonts w:ascii="Times New Roman" w:hAnsi="Times New Roman" w:cs="Times New Roman"/>
        </w:rPr>
        <w:t xml:space="preserve"> </w:t>
      </w:r>
      <w:r w:rsidR="00C925B0">
        <w:rPr>
          <w:rFonts w:ascii="Times New Roman" w:hAnsi="Times New Roman" w:cs="Times New Roman"/>
        </w:rPr>
        <w:t xml:space="preserve">If ‘mobile borders’ is a contemporary response to ongoing climate change and accompanying warming in the European Alps, there were plans to accelerate and manipulate melting elsewhere in the ice-covered regions of the world. </w:t>
      </w:r>
      <w:r>
        <w:rPr>
          <w:rFonts w:ascii="Times New Roman" w:hAnsi="Times New Roman" w:cs="Times New Roman"/>
        </w:rPr>
        <w:t>Military planners were interested in cultivating the cold of the northern latitudes in what Matthew Farish describes aptly as ‘frontier engineering’.</w:t>
      </w:r>
      <w:r w:rsidR="00866C26">
        <w:rPr>
          <w:rStyle w:val="FootnoteReference"/>
          <w:rFonts w:ascii="Times New Roman" w:hAnsi="Times New Roman" w:cs="Times New Roman"/>
        </w:rPr>
        <w:footnoteReference w:id="74"/>
      </w:r>
      <w:r>
        <w:rPr>
          <w:rFonts w:ascii="Times New Roman" w:hAnsi="Times New Roman" w:cs="Times New Roman"/>
        </w:rPr>
        <w:t xml:space="preserve"> The United States flirted with the idea of nuclear engineering (Project Chariot), which was going to use the explosive heat of a nuclear bomb to re-design the permafrost coastline of Alaska. The point being, ultimately, to create a ‘natural harbour’ in and around Cape Thompson on the North Slope. The Soviet Union explored the idea of melting Arctic sea ice with an outlandish plan to build a vast dam </w:t>
      </w:r>
      <w:r w:rsidR="009157A7">
        <w:rPr>
          <w:rFonts w:ascii="Times New Roman" w:hAnsi="Times New Roman" w:cs="Times New Roman"/>
        </w:rPr>
        <w:t>that would cross the Bering Strait. The idea was to re-direct ocean currents and even the Gulf Stream so that warmer air and water might be brought to bear on the Arctic Ocean.</w:t>
      </w:r>
      <w:r w:rsidR="00083407">
        <w:rPr>
          <w:rStyle w:val="FootnoteReference"/>
          <w:rFonts w:ascii="Times New Roman" w:hAnsi="Times New Roman" w:cs="Times New Roman"/>
        </w:rPr>
        <w:footnoteReference w:id="75"/>
      </w:r>
      <w:r w:rsidR="009157A7">
        <w:rPr>
          <w:rFonts w:ascii="Times New Roman" w:hAnsi="Times New Roman" w:cs="Times New Roman"/>
        </w:rPr>
        <w:t xml:space="preserve"> </w:t>
      </w:r>
    </w:p>
    <w:p w14:paraId="53D7775C" w14:textId="79FE5911" w:rsidR="00DA7D85" w:rsidRDefault="00DA7D85" w:rsidP="00E1327D">
      <w:pPr>
        <w:spacing w:line="360" w:lineRule="auto"/>
        <w:jc w:val="both"/>
        <w:rPr>
          <w:rFonts w:ascii="Times New Roman" w:hAnsi="Times New Roman" w:cs="Times New Roman"/>
        </w:rPr>
      </w:pPr>
    </w:p>
    <w:p w14:paraId="684940F4" w14:textId="1E3F9743" w:rsidR="00BC0E18" w:rsidRDefault="00DA7D85" w:rsidP="00E1327D">
      <w:pPr>
        <w:spacing w:line="360" w:lineRule="auto"/>
        <w:jc w:val="both"/>
        <w:rPr>
          <w:rFonts w:ascii="Times New Roman" w:hAnsi="Times New Roman" w:cs="Times New Roman"/>
        </w:rPr>
      </w:pPr>
      <w:r>
        <w:rPr>
          <w:rFonts w:ascii="Times New Roman" w:hAnsi="Times New Roman" w:cs="Times New Roman"/>
        </w:rPr>
        <w:lastRenderedPageBreak/>
        <w:t xml:space="preserve">There were also more damaging aspects to this Cold War thermal geopolitics, if ice and cold was targeted for heat and warming, the prevailing cold and desolation was also used to plan for infrastructural investment on permafrost. </w:t>
      </w:r>
      <w:r w:rsidR="003C17FF">
        <w:rPr>
          <w:rFonts w:ascii="Times New Roman" w:hAnsi="Times New Roman" w:cs="Times New Roman"/>
        </w:rPr>
        <w:t xml:space="preserve">In the 1950s, cold environments in the North American Arctic also played host to plans to re-locate indigenous peoples from northern Quebec and Pond Inlet to two location on High Arctic islands. </w:t>
      </w:r>
      <w:r w:rsidR="009349CA">
        <w:rPr>
          <w:rFonts w:ascii="Times New Roman" w:hAnsi="Times New Roman" w:cs="Times New Roman"/>
        </w:rPr>
        <w:t xml:space="preserve">What their experiences later revealed was the cumulative impact of the harsh environment that did not ‘thaw’. The conditions were so extreme that those small communities endured inter-generational trauma, as a shortage of food made the re-located Inuit vulnerable to sickness, depression, malnutrition and poverty. In 2010, after a legacy of enquiries and investigations, the then government led by Stephen Harper delivered an official apology. </w:t>
      </w:r>
      <w:r w:rsidR="009556C3">
        <w:rPr>
          <w:rFonts w:ascii="Times New Roman" w:hAnsi="Times New Roman" w:cs="Times New Roman"/>
        </w:rPr>
        <w:t xml:space="preserve">Unlike the dramatic flood-event in Peru that Mark Carey described, the lack of thaw and melt acted as a form of ‘slow violence’ (in Rob Nixon’s terms), which chipped away at the resilience of the small re-located communities. </w:t>
      </w:r>
    </w:p>
    <w:p w14:paraId="73419AAC" w14:textId="77777777" w:rsidR="00CD7EC9" w:rsidRDefault="00CD7EC9" w:rsidP="00E1327D">
      <w:pPr>
        <w:spacing w:line="360" w:lineRule="auto"/>
        <w:jc w:val="both"/>
        <w:rPr>
          <w:rFonts w:ascii="Times New Roman" w:hAnsi="Times New Roman" w:cs="Times New Roman"/>
        </w:rPr>
      </w:pPr>
    </w:p>
    <w:p w14:paraId="60522359" w14:textId="4581CB3A" w:rsidR="00027F40" w:rsidRDefault="004E5AAC" w:rsidP="00E1327D">
      <w:pPr>
        <w:spacing w:line="360" w:lineRule="auto"/>
        <w:jc w:val="both"/>
        <w:rPr>
          <w:rFonts w:ascii="Times New Roman" w:hAnsi="Times New Roman" w:cs="Times New Roman"/>
        </w:rPr>
      </w:pPr>
      <w:r>
        <w:rPr>
          <w:rFonts w:ascii="Times New Roman" w:hAnsi="Times New Roman" w:cs="Times New Roman"/>
        </w:rPr>
        <w:t xml:space="preserve">In recent years, the trope of a ‘melting Arctic’ has been firmly established in academic, media and policy analysis. Coinciding with the planting of a Russian flag in August 2007 at the bottom of the Central Arctic Ocean, ‘2007’ was a then record for sea ice minima. </w:t>
      </w:r>
      <w:r w:rsidR="00916322">
        <w:rPr>
          <w:rFonts w:ascii="Times New Roman" w:hAnsi="Times New Roman" w:cs="Times New Roman"/>
        </w:rPr>
        <w:t>Lurid headlines about a new ‘scramble for the Arctic’ coincided with fresh concerns about an Arctic that was undergoing further fundamental state-change. Melting and thawing invited and continue to invite reflection and speculation on three attributes that are thought to contribute to particular iterations of polar or Arctic geopolitics – loss; exposure; and inundation</w:t>
      </w:r>
      <w:r w:rsidR="009D4F2E">
        <w:rPr>
          <w:rFonts w:ascii="Times New Roman" w:hAnsi="Times New Roman" w:cs="Times New Roman"/>
        </w:rPr>
        <w:t>.</w:t>
      </w:r>
      <w:r w:rsidR="00980ED4">
        <w:rPr>
          <w:rStyle w:val="FootnoteReference"/>
          <w:rFonts w:ascii="Times New Roman" w:hAnsi="Times New Roman" w:cs="Times New Roman"/>
        </w:rPr>
        <w:footnoteReference w:id="76"/>
      </w:r>
      <w:r w:rsidR="009D4F2E">
        <w:rPr>
          <w:rFonts w:ascii="Times New Roman" w:hAnsi="Times New Roman" w:cs="Times New Roman"/>
        </w:rPr>
        <w:t xml:space="preserve"> </w:t>
      </w:r>
      <w:r w:rsidR="00567D16">
        <w:rPr>
          <w:rFonts w:ascii="Times New Roman" w:hAnsi="Times New Roman" w:cs="Times New Roman"/>
        </w:rPr>
        <w:t>By focu</w:t>
      </w:r>
      <w:r w:rsidR="00742268">
        <w:rPr>
          <w:rFonts w:ascii="Times New Roman" w:hAnsi="Times New Roman" w:cs="Times New Roman"/>
        </w:rPr>
        <w:t xml:space="preserve">sing on competing imaginaries, however, there is a danger that the </w:t>
      </w:r>
      <w:r w:rsidR="003070CF">
        <w:rPr>
          <w:rFonts w:ascii="Times New Roman" w:hAnsi="Times New Roman" w:cs="Times New Roman"/>
        </w:rPr>
        <w:t xml:space="preserve">scope and significance of </w:t>
      </w:r>
      <w:r w:rsidR="00742268">
        <w:rPr>
          <w:rFonts w:ascii="Times New Roman" w:hAnsi="Times New Roman" w:cs="Times New Roman"/>
        </w:rPr>
        <w:t xml:space="preserve">material transformation of the </w:t>
      </w:r>
      <w:r w:rsidR="00027F40">
        <w:rPr>
          <w:rFonts w:ascii="Times New Roman" w:hAnsi="Times New Roman" w:cs="Times New Roman"/>
        </w:rPr>
        <w:t xml:space="preserve">Arctic is not sufficiently under-scored in our accounting of </w:t>
      </w:r>
      <w:r w:rsidR="00EC45FB">
        <w:rPr>
          <w:rFonts w:ascii="Times New Roman" w:hAnsi="Times New Roman" w:cs="Times New Roman"/>
        </w:rPr>
        <w:t xml:space="preserve">the material qualities of </w:t>
      </w:r>
      <w:r w:rsidR="00027F40">
        <w:rPr>
          <w:rFonts w:ascii="Times New Roman" w:hAnsi="Times New Roman" w:cs="Times New Roman"/>
        </w:rPr>
        <w:t xml:space="preserve">Arctic geopolitics. </w:t>
      </w:r>
    </w:p>
    <w:p w14:paraId="6B71B336" w14:textId="77777777" w:rsidR="00017921" w:rsidRDefault="00017921" w:rsidP="00E1327D">
      <w:pPr>
        <w:spacing w:line="360" w:lineRule="auto"/>
        <w:jc w:val="both"/>
        <w:rPr>
          <w:rFonts w:ascii="Times New Roman" w:hAnsi="Times New Roman" w:cs="Times New Roman"/>
        </w:rPr>
      </w:pPr>
    </w:p>
    <w:p w14:paraId="3D18DA76" w14:textId="141396DF" w:rsidR="00027F40" w:rsidRDefault="003070CF" w:rsidP="00E1327D">
      <w:pPr>
        <w:spacing w:line="360" w:lineRule="auto"/>
        <w:jc w:val="both"/>
        <w:rPr>
          <w:rFonts w:ascii="Times New Roman" w:hAnsi="Times New Roman" w:cs="Times New Roman"/>
        </w:rPr>
      </w:pPr>
      <w:r>
        <w:rPr>
          <w:rFonts w:ascii="Times New Roman" w:hAnsi="Times New Roman" w:cs="Times New Roman"/>
        </w:rPr>
        <w:t xml:space="preserve">Thawing and melting </w:t>
      </w:r>
      <w:r w:rsidR="00027F40">
        <w:rPr>
          <w:rFonts w:ascii="Times New Roman" w:hAnsi="Times New Roman" w:cs="Times New Roman"/>
        </w:rPr>
        <w:t xml:space="preserve">in the Arctic is </w:t>
      </w:r>
      <w:r>
        <w:rPr>
          <w:rFonts w:ascii="Times New Roman" w:hAnsi="Times New Roman" w:cs="Times New Roman"/>
        </w:rPr>
        <w:t xml:space="preserve">provoking a </w:t>
      </w:r>
      <w:r w:rsidR="00027F40">
        <w:rPr>
          <w:rFonts w:ascii="Times New Roman" w:hAnsi="Times New Roman" w:cs="Times New Roman"/>
        </w:rPr>
        <w:t xml:space="preserve">gamut of changes affecting human and non-human communities across land, ocean, ice and air. These encapsulate an array of actors, substances, sites and processes. For example, melting ice in glaciers and ice sheets can and does lead to the release of toxicants previously frozen in ice bodies. It is perfectly possible that Arctic environments will be affected by chemical releases such as DDT pesticides. While Rachel Carson may have warned her readers about a ‘silent spring’, Arctic communities face </w:t>
      </w:r>
      <w:r w:rsidR="00027F40">
        <w:rPr>
          <w:rFonts w:ascii="Times New Roman" w:hAnsi="Times New Roman" w:cs="Times New Roman"/>
        </w:rPr>
        <w:lastRenderedPageBreak/>
        <w:t>the unwelcome prospect of a ‘silent melt’.</w:t>
      </w:r>
      <w:r w:rsidR="002D2047">
        <w:rPr>
          <w:rStyle w:val="FootnoteReference"/>
          <w:rFonts w:ascii="Times New Roman" w:hAnsi="Times New Roman" w:cs="Times New Roman"/>
        </w:rPr>
        <w:footnoteReference w:id="77"/>
      </w:r>
      <w:r w:rsidR="00027F40">
        <w:rPr>
          <w:rFonts w:ascii="Times New Roman" w:hAnsi="Times New Roman" w:cs="Times New Roman"/>
        </w:rPr>
        <w:t xml:space="preserve"> Thawing permafrost in Russia has been held culpable for releasing not only methane but also diseases such as Anthrax as rotting carcasses become exposed to surface heat.</w:t>
      </w:r>
      <w:r w:rsidR="00EC45FB">
        <w:rPr>
          <w:rStyle w:val="FootnoteReference"/>
          <w:rFonts w:ascii="Times New Roman" w:hAnsi="Times New Roman" w:cs="Times New Roman"/>
        </w:rPr>
        <w:footnoteReference w:id="78"/>
      </w:r>
      <w:r w:rsidR="00027F40">
        <w:rPr>
          <w:rFonts w:ascii="Times New Roman" w:hAnsi="Times New Roman" w:cs="Times New Roman"/>
        </w:rPr>
        <w:t xml:space="preserve"> </w:t>
      </w:r>
      <w:r w:rsidR="004922C1">
        <w:rPr>
          <w:rFonts w:ascii="Times New Roman" w:hAnsi="Times New Roman" w:cs="Times New Roman"/>
        </w:rPr>
        <w:t>In 2016 an outbreak of Anthrax caused fatalities and illness in the Yamal Peninsula. Permafrost</w:t>
      </w:r>
      <w:r w:rsidR="00480EE4">
        <w:rPr>
          <w:rFonts w:ascii="Times New Roman" w:hAnsi="Times New Roman" w:cs="Times New Roman"/>
        </w:rPr>
        <w:t>,</w:t>
      </w:r>
      <w:r w:rsidR="004922C1">
        <w:rPr>
          <w:rFonts w:ascii="Times New Roman" w:hAnsi="Times New Roman" w:cs="Times New Roman"/>
        </w:rPr>
        <w:t xml:space="preserve"> f</w:t>
      </w:r>
      <w:r w:rsidR="00980ED4">
        <w:rPr>
          <w:rFonts w:ascii="Times New Roman" w:hAnsi="Times New Roman" w:cs="Times New Roman"/>
        </w:rPr>
        <w:t xml:space="preserve">ound in vast areas of the Russian </w:t>
      </w:r>
      <w:r w:rsidR="004922C1">
        <w:rPr>
          <w:rFonts w:ascii="Times New Roman" w:hAnsi="Times New Roman" w:cs="Times New Roman"/>
        </w:rPr>
        <w:t xml:space="preserve">and Canadian </w:t>
      </w:r>
      <w:r w:rsidR="00980ED4">
        <w:rPr>
          <w:rFonts w:ascii="Times New Roman" w:hAnsi="Times New Roman" w:cs="Times New Roman"/>
        </w:rPr>
        <w:t xml:space="preserve">Arctic, is ground that remains frozen for more than two consecutive years, and is an amalgam of ice, soil, vegetation matter and sediment. Permafrost is also found offshore, within the continental shelves off the Arctic Ocean. While permafrost can remain frozen for thousands of years, it is heat-sensitive. Warming temperatures can and do cause thawing in what is termed the active layer of soil on top of the permafrost. As the active layer thaws, carbon dioxide and methane </w:t>
      </w:r>
      <w:proofErr w:type="gramStart"/>
      <w:r w:rsidR="00980ED4">
        <w:rPr>
          <w:rFonts w:ascii="Times New Roman" w:hAnsi="Times New Roman" w:cs="Times New Roman"/>
        </w:rPr>
        <w:t>is</w:t>
      </w:r>
      <w:proofErr w:type="gramEnd"/>
      <w:r w:rsidR="00980ED4">
        <w:rPr>
          <w:rFonts w:ascii="Times New Roman" w:hAnsi="Times New Roman" w:cs="Times New Roman"/>
        </w:rPr>
        <w:t xml:space="preserve"> released. </w:t>
      </w:r>
      <w:r w:rsidR="00A44747">
        <w:rPr>
          <w:rFonts w:ascii="Times New Roman" w:hAnsi="Times New Roman" w:cs="Times New Roman"/>
        </w:rPr>
        <w:t xml:space="preserve">Scientists working on permafrost in Canada and Russia are warning that </w:t>
      </w:r>
      <w:r w:rsidR="00003403">
        <w:rPr>
          <w:rFonts w:ascii="Times New Roman" w:hAnsi="Times New Roman" w:cs="Times New Roman"/>
        </w:rPr>
        <w:t>further thawing carries with the disturbing prospect of methane release, which is 20</w:t>
      </w:r>
      <w:r w:rsidR="00D8044C">
        <w:rPr>
          <w:rFonts w:ascii="Times New Roman" w:hAnsi="Times New Roman" w:cs="Times New Roman"/>
        </w:rPr>
        <w:t>-30</w:t>
      </w:r>
      <w:r w:rsidR="00003403">
        <w:rPr>
          <w:rFonts w:ascii="Times New Roman" w:hAnsi="Times New Roman" w:cs="Times New Roman"/>
        </w:rPr>
        <w:t xml:space="preserve"> times more potent than carbon dioxide as ‘greenhouse gas’.</w:t>
      </w:r>
      <w:r w:rsidR="00D8044C">
        <w:rPr>
          <w:rFonts w:ascii="Times New Roman" w:hAnsi="Times New Roman" w:cs="Times New Roman"/>
        </w:rPr>
        <w:t xml:space="preserve"> </w:t>
      </w:r>
      <w:r w:rsidR="00823D0E">
        <w:rPr>
          <w:rFonts w:ascii="Times New Roman" w:hAnsi="Times New Roman" w:cs="Times New Roman"/>
        </w:rPr>
        <w:t xml:space="preserve">For communities affected by permafrost thawing, the implications are grave for infrastructure such as ground becomes unstable, and vulnerable to coastal erosion and </w:t>
      </w:r>
      <w:r w:rsidR="005504FA">
        <w:rPr>
          <w:rFonts w:ascii="Times New Roman" w:hAnsi="Times New Roman" w:cs="Times New Roman"/>
        </w:rPr>
        <w:t xml:space="preserve">extreme </w:t>
      </w:r>
      <w:r w:rsidR="00823D0E">
        <w:rPr>
          <w:rFonts w:ascii="Times New Roman" w:hAnsi="Times New Roman" w:cs="Times New Roman"/>
        </w:rPr>
        <w:t xml:space="preserve">episodes of flooding. </w:t>
      </w:r>
    </w:p>
    <w:p w14:paraId="0F9AD055" w14:textId="4137035A" w:rsidR="00ED2E81" w:rsidRDefault="00ED2E81" w:rsidP="00E1327D">
      <w:pPr>
        <w:spacing w:line="360" w:lineRule="auto"/>
        <w:jc w:val="both"/>
        <w:rPr>
          <w:rFonts w:ascii="Times New Roman" w:hAnsi="Times New Roman" w:cs="Times New Roman"/>
        </w:rPr>
      </w:pPr>
    </w:p>
    <w:p w14:paraId="76886F8E" w14:textId="0912718B" w:rsidR="00ED2E81" w:rsidRDefault="00ED2E81" w:rsidP="00E1327D">
      <w:pPr>
        <w:spacing w:line="360" w:lineRule="auto"/>
        <w:jc w:val="both"/>
        <w:rPr>
          <w:rFonts w:ascii="Times New Roman" w:hAnsi="Times New Roman" w:cs="Times New Roman"/>
        </w:rPr>
      </w:pPr>
      <w:r>
        <w:rPr>
          <w:rFonts w:ascii="Times New Roman" w:hAnsi="Times New Roman" w:cs="Times New Roman"/>
        </w:rPr>
        <w:t xml:space="preserve">Permafrost thawing and melting glaciers is provoking instabilities within Arctic territorial volumes but also new opportunities to exploit, profiteer and discover. </w:t>
      </w:r>
      <w:r w:rsidR="00B45A5E">
        <w:rPr>
          <w:rFonts w:ascii="Times New Roman" w:hAnsi="Times New Roman" w:cs="Times New Roman"/>
        </w:rPr>
        <w:t xml:space="preserve">Geophysical instabilities can and do provoke territorialising and stabilising imperatives. </w:t>
      </w:r>
      <w:r w:rsidR="005F116B">
        <w:rPr>
          <w:rFonts w:ascii="Times New Roman" w:hAnsi="Times New Roman" w:cs="Times New Roman"/>
        </w:rPr>
        <w:t xml:space="preserve">In the Canadian Arctic, melting and retreating glaciers have encouraged </w:t>
      </w:r>
      <w:r w:rsidR="00A75F03">
        <w:rPr>
          <w:rFonts w:ascii="Times New Roman" w:hAnsi="Times New Roman" w:cs="Times New Roman"/>
        </w:rPr>
        <w:t xml:space="preserve">renewed interest in the physical and human geographies of the region. </w:t>
      </w:r>
      <w:r w:rsidR="00C30B95">
        <w:rPr>
          <w:rFonts w:ascii="Times New Roman" w:hAnsi="Times New Roman" w:cs="Times New Roman"/>
        </w:rPr>
        <w:t>Precipitating in turn a sense of urgency as the stories contained in the ice about human history</w:t>
      </w:r>
      <w:r w:rsidR="005343C6">
        <w:rPr>
          <w:rFonts w:ascii="Times New Roman" w:hAnsi="Times New Roman" w:cs="Times New Roman"/>
        </w:rPr>
        <w:t>,</w:t>
      </w:r>
      <w:r w:rsidR="00C30B95">
        <w:rPr>
          <w:rFonts w:ascii="Times New Roman" w:hAnsi="Times New Roman" w:cs="Times New Roman"/>
        </w:rPr>
        <w:t xml:space="preserve"> and the history of the planet are lost as glaciers take with them their precious ‘signatures’. </w:t>
      </w:r>
      <w:r w:rsidR="00A75F03">
        <w:rPr>
          <w:rFonts w:ascii="Times New Roman" w:hAnsi="Times New Roman" w:cs="Times New Roman"/>
        </w:rPr>
        <w:t>Melting provides an opportunity to conduct further research on newly exposed ancient plants previously covered with ice. On Baffin Island, for example, it was reported that disappearing glaciers were providing opportunities for scientists to extract samples for further analysis in university laboratories across North America.</w:t>
      </w:r>
      <w:r w:rsidR="00A75F03">
        <w:rPr>
          <w:rStyle w:val="FootnoteReference"/>
          <w:rFonts w:ascii="Times New Roman" w:hAnsi="Times New Roman" w:cs="Times New Roman"/>
        </w:rPr>
        <w:footnoteReference w:id="79"/>
      </w:r>
      <w:r w:rsidR="00A75F03">
        <w:rPr>
          <w:rFonts w:ascii="Times New Roman" w:hAnsi="Times New Roman" w:cs="Times New Roman"/>
        </w:rPr>
        <w:t xml:space="preserve"> </w:t>
      </w:r>
      <w:r w:rsidR="00E36F40">
        <w:rPr>
          <w:rFonts w:ascii="Times New Roman" w:hAnsi="Times New Roman" w:cs="Times New Roman"/>
        </w:rPr>
        <w:t xml:space="preserve">Scientists were quoted as noting that it was a ‘race against time’ to extract evidence of ancient plant life before wind and </w:t>
      </w:r>
      <w:r w:rsidR="00DB54A4">
        <w:rPr>
          <w:rFonts w:ascii="Times New Roman" w:hAnsi="Times New Roman" w:cs="Times New Roman"/>
        </w:rPr>
        <w:t>rain degraded the exposed vegetation.</w:t>
      </w:r>
      <w:r w:rsidR="006826CA">
        <w:rPr>
          <w:rStyle w:val="FootnoteReference"/>
          <w:rFonts w:ascii="Times New Roman" w:hAnsi="Times New Roman" w:cs="Times New Roman"/>
        </w:rPr>
        <w:footnoteReference w:id="80"/>
      </w:r>
      <w:r w:rsidR="00DB54A4">
        <w:rPr>
          <w:rFonts w:ascii="Times New Roman" w:hAnsi="Times New Roman" w:cs="Times New Roman"/>
        </w:rPr>
        <w:t xml:space="preserve"> Echoing previous colonial discourses of the </w:t>
      </w:r>
      <w:r w:rsidR="00DB54A4">
        <w:rPr>
          <w:rFonts w:ascii="Times New Roman" w:hAnsi="Times New Roman" w:cs="Times New Roman"/>
        </w:rPr>
        <w:lastRenderedPageBreak/>
        <w:t xml:space="preserve">‘vanishing native’ in the Arctic, thawing </w:t>
      </w:r>
      <w:r w:rsidR="003C195F">
        <w:rPr>
          <w:rFonts w:ascii="Times New Roman" w:hAnsi="Times New Roman" w:cs="Times New Roman"/>
        </w:rPr>
        <w:t xml:space="preserve">and melting become opportunities for further scrutiny of vanishing landscapes and seascapes, and Arctic ecologies thought of as ripe for data extraction. </w:t>
      </w:r>
    </w:p>
    <w:p w14:paraId="6E267BF7" w14:textId="77777777" w:rsidR="00980ED4" w:rsidRDefault="00980ED4" w:rsidP="00E1327D">
      <w:pPr>
        <w:spacing w:line="360" w:lineRule="auto"/>
        <w:jc w:val="both"/>
        <w:rPr>
          <w:rFonts w:ascii="Times New Roman" w:hAnsi="Times New Roman" w:cs="Times New Roman"/>
        </w:rPr>
      </w:pPr>
    </w:p>
    <w:p w14:paraId="5494B0DB" w14:textId="753349B8" w:rsidR="00007600" w:rsidRPr="003070CF" w:rsidRDefault="003C195F" w:rsidP="00E1327D">
      <w:pPr>
        <w:spacing w:line="360" w:lineRule="auto"/>
        <w:jc w:val="both"/>
        <w:rPr>
          <w:rFonts w:ascii="Times New Roman" w:hAnsi="Times New Roman" w:cs="Times New Roman"/>
          <w:u w:val="single"/>
        </w:rPr>
      </w:pPr>
      <w:r>
        <w:rPr>
          <w:rFonts w:ascii="Times New Roman" w:hAnsi="Times New Roman" w:cs="Times New Roman"/>
          <w:u w:val="single"/>
        </w:rPr>
        <w:t xml:space="preserve">Estado Novo? </w:t>
      </w:r>
      <w:r w:rsidR="005504FA">
        <w:rPr>
          <w:rFonts w:ascii="Times New Roman" w:hAnsi="Times New Roman" w:cs="Times New Roman"/>
          <w:u w:val="single"/>
        </w:rPr>
        <w:t xml:space="preserve">Solid-Liquid </w:t>
      </w:r>
      <w:r w:rsidR="003070CF" w:rsidRPr="003070CF">
        <w:rPr>
          <w:rFonts w:ascii="Times New Roman" w:hAnsi="Times New Roman" w:cs="Times New Roman"/>
          <w:u w:val="single"/>
        </w:rPr>
        <w:t>Geopolitics</w:t>
      </w:r>
      <w:r>
        <w:rPr>
          <w:rFonts w:ascii="Times New Roman" w:hAnsi="Times New Roman" w:cs="Times New Roman"/>
          <w:u w:val="single"/>
        </w:rPr>
        <w:t xml:space="preserve"> in a </w:t>
      </w:r>
      <w:r w:rsidR="005504FA">
        <w:rPr>
          <w:rFonts w:ascii="Times New Roman" w:hAnsi="Times New Roman" w:cs="Times New Roman"/>
          <w:u w:val="single"/>
        </w:rPr>
        <w:t xml:space="preserve">Changing </w:t>
      </w:r>
      <w:r>
        <w:rPr>
          <w:rFonts w:ascii="Times New Roman" w:hAnsi="Times New Roman" w:cs="Times New Roman"/>
          <w:u w:val="single"/>
        </w:rPr>
        <w:t>Arctic</w:t>
      </w:r>
    </w:p>
    <w:p w14:paraId="1A51F2A2" w14:textId="4BA01486" w:rsidR="003070CF" w:rsidRDefault="003070CF" w:rsidP="00E1327D">
      <w:pPr>
        <w:spacing w:line="360" w:lineRule="auto"/>
        <w:jc w:val="both"/>
        <w:rPr>
          <w:rFonts w:ascii="Times New Roman" w:hAnsi="Times New Roman" w:cs="Times New Roman"/>
        </w:rPr>
      </w:pPr>
    </w:p>
    <w:p w14:paraId="57403C1C" w14:textId="26CDF234" w:rsidR="005504FA" w:rsidRDefault="005504FA" w:rsidP="00E1327D">
      <w:pPr>
        <w:spacing w:line="360" w:lineRule="auto"/>
        <w:jc w:val="both"/>
        <w:rPr>
          <w:rFonts w:ascii="Times New Roman" w:hAnsi="Times New Roman" w:cs="Times New Roman"/>
        </w:rPr>
      </w:pPr>
      <w:r>
        <w:rPr>
          <w:rFonts w:ascii="Times New Roman" w:hAnsi="Times New Roman" w:cs="Times New Roman"/>
        </w:rPr>
        <w:t>In the Arctic, today, we have evidence aplenty of elemental state-change</w:t>
      </w:r>
      <w:r w:rsidR="00B45A5E">
        <w:rPr>
          <w:rFonts w:ascii="Times New Roman" w:hAnsi="Times New Roman" w:cs="Times New Roman"/>
        </w:rPr>
        <w:t>, some of which speaks well to what Kim Peters and Jennifer Tuner have described as a ‘politics of capacity’.</w:t>
      </w:r>
      <w:r w:rsidR="00B45A5E">
        <w:rPr>
          <w:rStyle w:val="FootnoteReference"/>
          <w:rFonts w:ascii="Times New Roman" w:hAnsi="Times New Roman" w:cs="Times New Roman"/>
        </w:rPr>
        <w:footnoteReference w:id="81"/>
      </w:r>
      <w:r w:rsidR="00B45A5E">
        <w:rPr>
          <w:rFonts w:ascii="Times New Roman" w:hAnsi="Times New Roman" w:cs="Times New Roman"/>
        </w:rPr>
        <w:t xml:space="preserve"> </w:t>
      </w:r>
      <w:r>
        <w:rPr>
          <w:rFonts w:ascii="Times New Roman" w:hAnsi="Times New Roman" w:cs="Times New Roman"/>
        </w:rPr>
        <w:t>Ice is melting, permafrost is thawing and ocean acidifying. The implications for indigenous and non-indigenous communities and actors are multi-faceted and numerous. In the recently released Canada’s Arctic Marine Atlas, it is noted that:</w:t>
      </w:r>
    </w:p>
    <w:p w14:paraId="1563A741" w14:textId="2B14290E" w:rsidR="005504FA" w:rsidRDefault="005504FA" w:rsidP="00E1327D">
      <w:pPr>
        <w:spacing w:line="360" w:lineRule="auto"/>
        <w:jc w:val="both"/>
        <w:rPr>
          <w:rFonts w:ascii="Times New Roman" w:hAnsi="Times New Roman" w:cs="Times New Roman"/>
        </w:rPr>
      </w:pPr>
    </w:p>
    <w:p w14:paraId="35FC8B7D" w14:textId="1D9A19BE" w:rsidR="005504FA" w:rsidRPr="005504FA" w:rsidRDefault="005504FA" w:rsidP="005504FA">
      <w:pPr>
        <w:spacing w:line="360" w:lineRule="auto"/>
        <w:ind w:left="720"/>
        <w:jc w:val="both"/>
        <w:rPr>
          <w:rFonts w:ascii="Times New Roman" w:hAnsi="Times New Roman" w:cs="Times New Roman"/>
        </w:rPr>
      </w:pPr>
      <w:r w:rsidRPr="005504FA">
        <w:rPr>
          <w:rFonts w:ascii="Times New Roman" w:hAnsi="Times New Roman" w:cs="Times New Roman"/>
        </w:rPr>
        <w:t>The dramatic loss of the Arctic’s sea ice is one of the most visible signs of how climate change is affecting the North. It threatens iconic species like Walrus and Beluga Whales that depend on ice and cold, forcing adaptations and attracting new predators to the region</w:t>
      </w:r>
      <w:r>
        <w:rPr>
          <w:rFonts w:ascii="Times New Roman" w:hAnsi="Times New Roman" w:cs="Times New Roman"/>
        </w:rPr>
        <w:t>…</w:t>
      </w:r>
      <w:r w:rsidRPr="005504FA">
        <w:rPr>
          <w:rFonts w:ascii="Times New Roman" w:hAnsi="Times New Roman" w:cs="Times New Roman"/>
        </w:rPr>
        <w:t>At the same time, warmer temperatures are restructuring the Arctic food web at every level, from the tiny phytoplankton that nourish Cod, to the Polar Bears that eat those fish. Conservation efforts can increase the resilience of Arctic ecosystems. A healthy marine environment is essential for Indigenous peoples who rely on marine mammals and fish for food security.</w:t>
      </w:r>
      <w:r>
        <w:rPr>
          <w:rStyle w:val="FootnoteReference"/>
          <w:rFonts w:ascii="Times New Roman" w:hAnsi="Times New Roman" w:cs="Times New Roman"/>
        </w:rPr>
        <w:footnoteReference w:id="82"/>
      </w:r>
    </w:p>
    <w:p w14:paraId="29F85A4E" w14:textId="77777777" w:rsidR="005504FA" w:rsidRDefault="005504FA" w:rsidP="00E1327D">
      <w:pPr>
        <w:spacing w:line="360" w:lineRule="auto"/>
        <w:jc w:val="both"/>
        <w:rPr>
          <w:rFonts w:ascii="Times New Roman" w:hAnsi="Times New Roman" w:cs="Times New Roman"/>
        </w:rPr>
      </w:pPr>
    </w:p>
    <w:p w14:paraId="418F354F" w14:textId="04C86D03" w:rsidR="003C195F" w:rsidRDefault="00ED716F" w:rsidP="00E1327D">
      <w:pPr>
        <w:spacing w:line="360" w:lineRule="auto"/>
        <w:jc w:val="both"/>
        <w:rPr>
          <w:rFonts w:ascii="Times New Roman" w:hAnsi="Times New Roman" w:cs="Times New Roman"/>
        </w:rPr>
      </w:pPr>
      <w:r>
        <w:rPr>
          <w:rFonts w:ascii="Times New Roman" w:hAnsi="Times New Roman" w:cs="Times New Roman"/>
        </w:rPr>
        <w:t xml:space="preserve">In this emerging world of solid-liquids (in Simonetti and Ingold’s terms), ‘dramatic loss’ is also working hand-in-hand with opportunities for ‘gain’. Environmental state-change in the Arctic has been accompanied by an expansion in the application of law and presence of geopolitics. The Arctic acts as a space for and of geopolitics and law. </w:t>
      </w:r>
      <w:r w:rsidR="007E3AA0">
        <w:rPr>
          <w:rFonts w:ascii="Times New Roman" w:hAnsi="Times New Roman" w:cs="Times New Roman"/>
        </w:rPr>
        <w:t xml:space="preserve">The legal and political geographies of the maritime Arctic are informed by Law of the Sea framework (and specifically UNCLOS). Ice-covered coastlines and waters provide a degree of complexity to its operationalization, however. The identification of territorial seas and exclusive economic zones depend on so-called baselines. Ice-covered coastlines obscure the low water mark (which is </w:t>
      </w:r>
      <w:r w:rsidR="007E3AA0">
        <w:rPr>
          <w:rFonts w:ascii="Times New Roman" w:hAnsi="Times New Roman" w:cs="Times New Roman"/>
        </w:rPr>
        <w:lastRenderedPageBreak/>
        <w:t>used as the baseline for identifying a 12 nautical mile territorial sera) and thus present opportunities for Arctic coastal states to use ice formations to establish their respective baselines. Alternatively, coastal erosion and permafrost thawing can destabilise baselines and call into question whether territorial seas should contract if the baseline alters. Sea ice retreat and coastline erosion touch</w:t>
      </w:r>
      <w:r w:rsidR="0089658E">
        <w:rPr>
          <w:rFonts w:ascii="Times New Roman" w:hAnsi="Times New Roman" w:cs="Times New Roman"/>
        </w:rPr>
        <w:t>es</w:t>
      </w:r>
      <w:r w:rsidR="007E3AA0">
        <w:rPr>
          <w:rFonts w:ascii="Times New Roman" w:hAnsi="Times New Roman" w:cs="Times New Roman"/>
        </w:rPr>
        <w:t xml:space="preserve"> upon, </w:t>
      </w:r>
      <w:r w:rsidR="0089658E">
        <w:rPr>
          <w:rFonts w:ascii="Times New Roman" w:hAnsi="Times New Roman" w:cs="Times New Roman"/>
        </w:rPr>
        <w:t xml:space="preserve">quite </w:t>
      </w:r>
      <w:r w:rsidR="007E3AA0">
        <w:rPr>
          <w:rFonts w:ascii="Times New Roman" w:hAnsi="Times New Roman" w:cs="Times New Roman"/>
        </w:rPr>
        <w:t xml:space="preserve">literally, some foundational premises that are used to inform the nature and extent of the sovereign rights of coastal states. </w:t>
      </w:r>
      <w:r w:rsidR="00293061">
        <w:rPr>
          <w:rFonts w:ascii="Times New Roman" w:hAnsi="Times New Roman" w:cs="Times New Roman"/>
        </w:rPr>
        <w:t xml:space="preserve">Specifically, UNCLOS contains Article 234 which allows coastal states to take measures to prevent and reduce the risk of marine pollution in ice-covered areas. What happens to that provision when sea ice and other forms of ice are no longer present for what is specified as ‘most of the year’. The Arctic is providing plenty of evidence for thinking through the implications of geophysical instability, as coastlines, ice-covered areas and newly exposed water bodies bring with it a set of fresh challenges and opportunities for coastal states to extend their sovereign rights and/or work more collaboratively with one another in the name of collective stewardship.  The land-sea interface is anything but stable. </w:t>
      </w:r>
    </w:p>
    <w:p w14:paraId="70DFDAF7" w14:textId="56E039AE" w:rsidR="0089658E" w:rsidRDefault="0089658E" w:rsidP="00E1327D">
      <w:pPr>
        <w:spacing w:line="360" w:lineRule="auto"/>
        <w:jc w:val="both"/>
        <w:rPr>
          <w:rFonts w:ascii="Times New Roman" w:hAnsi="Times New Roman" w:cs="Times New Roman"/>
        </w:rPr>
      </w:pPr>
    </w:p>
    <w:p w14:paraId="2CD337CB" w14:textId="4E8FA434" w:rsidR="00ED716F" w:rsidRDefault="0089658E" w:rsidP="00E1327D">
      <w:pPr>
        <w:spacing w:line="360" w:lineRule="auto"/>
        <w:jc w:val="both"/>
        <w:rPr>
          <w:rFonts w:ascii="Times New Roman" w:hAnsi="Times New Roman" w:cs="Times New Roman"/>
        </w:rPr>
      </w:pPr>
      <w:r>
        <w:rPr>
          <w:rFonts w:ascii="Times New Roman" w:hAnsi="Times New Roman" w:cs="Times New Roman"/>
        </w:rPr>
        <w:t xml:space="preserve">International lawyers and political geographers interested in ice melt have initiated a scholarly conversation around the dynamic status of sea ice in the Arctic Ocean and other polar waters. As sea ice thickness and distribution diminishes, what are the implications for the application and future development of the Law of the Sea? </w:t>
      </w:r>
      <w:r w:rsidR="0096529B">
        <w:rPr>
          <w:rFonts w:ascii="Times New Roman" w:hAnsi="Times New Roman" w:cs="Times New Roman"/>
        </w:rPr>
        <w:t>The territorial volume of the maritime Arctic is being nibbled away at the margins (the coastlines) and exposed to further scrutiny elsewhere (the waters and seabed) due to sea ice retreat.</w:t>
      </w:r>
      <w:r w:rsidR="003D7566">
        <w:rPr>
          <w:rFonts w:ascii="Times New Roman" w:hAnsi="Times New Roman" w:cs="Times New Roman"/>
        </w:rPr>
        <w:t xml:space="preserve"> In the maritime Arctic, the entangled relations between ice, human and non-human worlds </w:t>
      </w:r>
      <w:proofErr w:type="gramStart"/>
      <w:r w:rsidR="003D7566">
        <w:rPr>
          <w:rFonts w:ascii="Times New Roman" w:hAnsi="Times New Roman" w:cs="Times New Roman"/>
        </w:rPr>
        <w:t>has</w:t>
      </w:r>
      <w:proofErr w:type="gramEnd"/>
      <w:r w:rsidR="003D7566">
        <w:rPr>
          <w:rFonts w:ascii="Times New Roman" w:hAnsi="Times New Roman" w:cs="Times New Roman"/>
        </w:rPr>
        <w:t xml:space="preserve"> arguably been foregrounded by international legal opportunities and demands for clearly-identified baselines, identification of extended continental shelves and </w:t>
      </w:r>
      <w:r w:rsidR="007F06F7">
        <w:rPr>
          <w:rFonts w:ascii="Times New Roman" w:hAnsi="Times New Roman" w:cs="Times New Roman"/>
        </w:rPr>
        <w:t xml:space="preserve">demarcation </w:t>
      </w:r>
      <w:r w:rsidR="003D7566">
        <w:rPr>
          <w:rFonts w:ascii="Times New Roman" w:hAnsi="Times New Roman" w:cs="Times New Roman"/>
        </w:rPr>
        <w:t xml:space="preserve">of maritime boundaries. </w:t>
      </w:r>
      <w:r w:rsidR="007F06F7">
        <w:rPr>
          <w:rFonts w:ascii="Times New Roman" w:hAnsi="Times New Roman" w:cs="Times New Roman"/>
        </w:rPr>
        <w:t xml:space="preserve">As Franck </w:t>
      </w:r>
      <w:r w:rsidR="004C2ED7">
        <w:rPr>
          <w:rFonts w:ascii="Times New Roman" w:hAnsi="Times New Roman" w:cs="Times New Roman"/>
        </w:rPr>
        <w:t>Billé</w:t>
      </w:r>
      <w:r w:rsidR="007F06F7">
        <w:rPr>
          <w:rFonts w:ascii="Times New Roman" w:hAnsi="Times New Roman" w:cs="Times New Roman"/>
        </w:rPr>
        <w:t xml:space="preserve"> reminds us, there is no shortage of </w:t>
      </w:r>
      <w:r w:rsidR="002F0B84">
        <w:rPr>
          <w:rFonts w:ascii="Times New Roman" w:hAnsi="Times New Roman" w:cs="Times New Roman"/>
        </w:rPr>
        <w:t xml:space="preserve">examples of </w:t>
      </w:r>
      <w:r w:rsidR="007F06F7">
        <w:rPr>
          <w:rFonts w:ascii="Times New Roman" w:hAnsi="Times New Roman" w:cs="Times New Roman"/>
        </w:rPr>
        <w:t>coastal states eager to re-imagine and materialise their hydro-territorial territories</w:t>
      </w:r>
      <w:r w:rsidR="00B2273A">
        <w:rPr>
          <w:rFonts w:ascii="Times New Roman" w:hAnsi="Times New Roman" w:cs="Times New Roman"/>
        </w:rPr>
        <w:t xml:space="preserve"> in order to buttress coastal outlines</w:t>
      </w:r>
      <w:r w:rsidR="002F0B84">
        <w:rPr>
          <w:rFonts w:ascii="Times New Roman" w:hAnsi="Times New Roman" w:cs="Times New Roman"/>
        </w:rPr>
        <w:t>, while recognising that the maritime, subterranean and aerial domains are deeply intermeshed with one another</w:t>
      </w:r>
      <w:r w:rsidR="007F06F7">
        <w:rPr>
          <w:rFonts w:ascii="Times New Roman" w:hAnsi="Times New Roman" w:cs="Times New Roman"/>
        </w:rPr>
        <w:t>.</w:t>
      </w:r>
      <w:r w:rsidR="002F0B84">
        <w:rPr>
          <w:rStyle w:val="FootnoteReference"/>
          <w:rFonts w:ascii="Times New Roman" w:hAnsi="Times New Roman" w:cs="Times New Roman"/>
        </w:rPr>
        <w:footnoteReference w:id="83"/>
      </w:r>
      <w:r w:rsidR="007F06F7">
        <w:rPr>
          <w:rFonts w:ascii="Times New Roman" w:hAnsi="Times New Roman" w:cs="Times New Roman"/>
        </w:rPr>
        <w:t xml:space="preserve"> </w:t>
      </w:r>
      <w:r w:rsidR="00B2273A">
        <w:rPr>
          <w:rFonts w:ascii="Times New Roman" w:hAnsi="Times New Roman" w:cs="Times New Roman"/>
        </w:rPr>
        <w:t xml:space="preserve">In Bille’s analysis hydro-territorial labour is designed to claim additional territory but in other parts of the world it might be something akin to protecting the integrity of the national territory itself. </w:t>
      </w:r>
    </w:p>
    <w:p w14:paraId="0D153400" w14:textId="77777777" w:rsidR="00ED716F" w:rsidRDefault="00ED716F" w:rsidP="00E1327D">
      <w:pPr>
        <w:spacing w:line="360" w:lineRule="auto"/>
        <w:jc w:val="both"/>
        <w:rPr>
          <w:rFonts w:ascii="Times New Roman" w:hAnsi="Times New Roman" w:cs="Times New Roman"/>
        </w:rPr>
      </w:pPr>
    </w:p>
    <w:p w14:paraId="0D867D10" w14:textId="1A41E3E1" w:rsidR="00ED716F" w:rsidRDefault="0089658E" w:rsidP="00ED716F">
      <w:pPr>
        <w:spacing w:line="360" w:lineRule="auto"/>
        <w:jc w:val="both"/>
        <w:rPr>
          <w:rFonts w:ascii="Times New Roman" w:hAnsi="Times New Roman" w:cs="Times New Roman"/>
        </w:rPr>
      </w:pPr>
      <w:r>
        <w:rPr>
          <w:rFonts w:ascii="Times New Roman" w:hAnsi="Times New Roman" w:cs="Times New Roman"/>
        </w:rPr>
        <w:lastRenderedPageBreak/>
        <w:t xml:space="preserve">New areas of the Arctic Ocean, such as the Central Arctic Ocean water column and seabed, are attracting ever more interest from coastal and non-coastal states as well as environmental campaign groups. </w:t>
      </w:r>
      <w:r w:rsidR="0096529B">
        <w:rPr>
          <w:rFonts w:ascii="Times New Roman" w:hAnsi="Times New Roman" w:cs="Times New Roman"/>
        </w:rPr>
        <w:t xml:space="preserve">The exposure of the waters around the CAO set in train a political and legal process designed to generate new measures regarding the possible development of commercial fisheries. </w:t>
      </w:r>
      <w:r w:rsidR="00601209">
        <w:rPr>
          <w:rFonts w:ascii="Times New Roman" w:hAnsi="Times New Roman" w:cs="Times New Roman"/>
        </w:rPr>
        <w:t xml:space="preserve">In 2008, the five Arctic Ocean coastal states (A5) issued the Ilulissat Declaration that noted, by virtue of their sovereignty and sovereign rights, they were uniquely positioned to act as environmental stewards. Arctic state-change was used as an imperative to act. Resistant to the idea that the international waters of the CAO should be ‘internationalised’, the declaration was designed to show-case their willingness to act as custodians and stewards. The A5 began to meet and discuss stewardship and this led to the </w:t>
      </w:r>
      <w:r w:rsidR="00ED716F">
        <w:rPr>
          <w:rFonts w:ascii="Times New Roman" w:hAnsi="Times New Roman" w:cs="Times New Roman"/>
        </w:rPr>
        <w:t xml:space="preserve">articulation of the </w:t>
      </w:r>
      <w:r w:rsidR="00601209">
        <w:rPr>
          <w:rFonts w:ascii="Times New Roman" w:hAnsi="Times New Roman" w:cs="Times New Roman"/>
        </w:rPr>
        <w:t xml:space="preserve">2015 </w:t>
      </w:r>
      <w:r w:rsidR="0096529B">
        <w:rPr>
          <w:rFonts w:ascii="Times New Roman" w:hAnsi="Times New Roman" w:cs="Times New Roman"/>
        </w:rPr>
        <w:t>Oslo Declaration</w:t>
      </w:r>
      <w:r w:rsidR="00ED716F">
        <w:rPr>
          <w:rFonts w:ascii="Times New Roman" w:hAnsi="Times New Roman" w:cs="Times New Roman"/>
        </w:rPr>
        <w:t xml:space="preserve"> on High Seas Fishing in the Central Arctic Ocean</w:t>
      </w:r>
      <w:r w:rsidR="00601209">
        <w:rPr>
          <w:rFonts w:ascii="Times New Roman" w:hAnsi="Times New Roman" w:cs="Times New Roman"/>
        </w:rPr>
        <w:t xml:space="preserve">. </w:t>
      </w:r>
      <w:r w:rsidR="00ED716F">
        <w:rPr>
          <w:rFonts w:ascii="Times New Roman" w:hAnsi="Times New Roman" w:cs="Times New Roman"/>
        </w:rPr>
        <w:t>Three years later, the A5 working with five extra-territorial parties including China and the EU signed an Agreement to Prevent Unregulated High Seas Fisheries in the Central Arctic Ocean</w:t>
      </w:r>
      <w:r w:rsidR="005B6CEB">
        <w:rPr>
          <w:rFonts w:ascii="Times New Roman" w:hAnsi="Times New Roman" w:cs="Times New Roman"/>
        </w:rPr>
        <w:t xml:space="preserve"> (2018)</w:t>
      </w:r>
      <w:r w:rsidR="00ED716F">
        <w:rPr>
          <w:rFonts w:ascii="Times New Roman" w:hAnsi="Times New Roman" w:cs="Times New Roman"/>
        </w:rPr>
        <w:t xml:space="preserve">. </w:t>
      </w:r>
      <w:r w:rsidR="00ED716F" w:rsidRPr="00ED716F">
        <w:rPr>
          <w:rFonts w:ascii="Times New Roman" w:hAnsi="Times New Roman" w:cs="Times New Roman"/>
        </w:rPr>
        <w:t xml:space="preserve">Inuit from Canada, Greenland, the Russian region of Chukotka and Alaska represented by the Inuit Circumpolar Council </w:t>
      </w:r>
      <w:r w:rsidR="00ED716F">
        <w:rPr>
          <w:rFonts w:ascii="Times New Roman" w:hAnsi="Times New Roman" w:cs="Times New Roman"/>
        </w:rPr>
        <w:t xml:space="preserve">were represented within the official delegations and witnessed the formal signing of the </w:t>
      </w:r>
      <w:r w:rsidR="00ED716F" w:rsidRPr="00ED716F">
        <w:rPr>
          <w:rFonts w:ascii="Times New Roman" w:hAnsi="Times New Roman" w:cs="Times New Roman"/>
        </w:rPr>
        <w:t>agreement.</w:t>
      </w:r>
    </w:p>
    <w:p w14:paraId="6CCFE5BC" w14:textId="7EAD4392" w:rsidR="005B6CEB" w:rsidRDefault="005B6CEB" w:rsidP="00ED716F">
      <w:pPr>
        <w:spacing w:line="360" w:lineRule="auto"/>
        <w:jc w:val="both"/>
        <w:rPr>
          <w:rFonts w:ascii="Times New Roman" w:hAnsi="Times New Roman" w:cs="Times New Roman"/>
        </w:rPr>
      </w:pPr>
    </w:p>
    <w:p w14:paraId="110C19A0" w14:textId="1CD32832" w:rsidR="005B6CEB" w:rsidRDefault="005B6CEB" w:rsidP="00ED716F">
      <w:pPr>
        <w:spacing w:line="360" w:lineRule="auto"/>
        <w:jc w:val="both"/>
        <w:rPr>
          <w:rFonts w:ascii="Times New Roman" w:hAnsi="Times New Roman" w:cs="Times New Roman"/>
        </w:rPr>
      </w:pPr>
      <w:r>
        <w:rPr>
          <w:rFonts w:ascii="Times New Roman" w:hAnsi="Times New Roman" w:cs="Times New Roman"/>
        </w:rPr>
        <w:t>What was notable about the 2018 Agreement was that it was intended to be anticipatory in the sense that commercial fisheries had not yet developed in the CAO. But underlying the intent of the Agreement was a spatial and elemental paradox. The Agreement’s preamble recognises the element of state-change affecting the Arctic Ocean:</w:t>
      </w:r>
    </w:p>
    <w:p w14:paraId="60084BE7" w14:textId="77777777" w:rsidR="005B6CEB" w:rsidRDefault="005B6CEB" w:rsidP="00ED716F">
      <w:pPr>
        <w:spacing w:line="360" w:lineRule="auto"/>
        <w:jc w:val="both"/>
        <w:rPr>
          <w:rFonts w:ascii="Times New Roman" w:hAnsi="Times New Roman" w:cs="Times New Roman"/>
        </w:rPr>
      </w:pPr>
    </w:p>
    <w:p w14:paraId="4B688347" w14:textId="77777777" w:rsidR="005B6CEB" w:rsidRPr="005B6CEB" w:rsidRDefault="005B6CEB" w:rsidP="005B6CEB">
      <w:pPr>
        <w:spacing w:line="360" w:lineRule="auto"/>
        <w:ind w:left="720"/>
        <w:jc w:val="both"/>
        <w:rPr>
          <w:rFonts w:ascii="Times New Roman" w:hAnsi="Times New Roman" w:cs="Times New Roman"/>
        </w:rPr>
      </w:pPr>
      <w:r w:rsidRPr="005B6CEB">
        <w:rPr>
          <w:rFonts w:ascii="Times New Roman" w:hAnsi="Times New Roman" w:cs="Times New Roman"/>
        </w:rPr>
        <w:t>Recognizing that until recently ice has generally covered the high seas portion of the central Arctic Ocean on a year-round basis, which has made fishing in those waters impossible, but that ice coverage in that area has diminished in recent years;</w:t>
      </w:r>
    </w:p>
    <w:p w14:paraId="51559735" w14:textId="77777777" w:rsidR="005B6CEB" w:rsidRDefault="005B6CEB" w:rsidP="005B6CEB">
      <w:pPr>
        <w:spacing w:line="360" w:lineRule="auto"/>
        <w:ind w:left="720"/>
        <w:jc w:val="both"/>
        <w:rPr>
          <w:rFonts w:ascii="Times New Roman" w:hAnsi="Times New Roman" w:cs="Times New Roman"/>
        </w:rPr>
      </w:pPr>
    </w:p>
    <w:p w14:paraId="03810A72" w14:textId="6BB9CADF" w:rsidR="005B6CEB" w:rsidRPr="005B6CEB" w:rsidRDefault="005B6CEB" w:rsidP="005B6CEB">
      <w:pPr>
        <w:spacing w:line="360" w:lineRule="auto"/>
        <w:ind w:left="720"/>
        <w:jc w:val="both"/>
        <w:rPr>
          <w:rFonts w:ascii="Times New Roman" w:hAnsi="Times New Roman" w:cs="Times New Roman"/>
        </w:rPr>
      </w:pPr>
      <w:r w:rsidRPr="005B6CEB">
        <w:rPr>
          <w:rFonts w:ascii="Times New Roman" w:hAnsi="Times New Roman" w:cs="Times New Roman"/>
        </w:rPr>
        <w:t>Acknowledging that, while the central Arctic Ocean ecosystems have been relatively unexposed to human activities, those ecosystems are changing due to climate change and other phenomena, and that the effects of these changes are not well understood</w:t>
      </w:r>
      <w:r>
        <w:rPr>
          <w:rFonts w:ascii="Times New Roman" w:hAnsi="Times New Roman" w:cs="Times New Roman"/>
        </w:rPr>
        <w:t>.</w:t>
      </w:r>
    </w:p>
    <w:p w14:paraId="03109559" w14:textId="2E3E385F" w:rsidR="005B6CEB" w:rsidRDefault="005B6CEB" w:rsidP="00ED716F">
      <w:pPr>
        <w:spacing w:line="360" w:lineRule="auto"/>
        <w:jc w:val="both"/>
        <w:rPr>
          <w:rFonts w:ascii="Times New Roman" w:hAnsi="Times New Roman" w:cs="Times New Roman"/>
        </w:rPr>
      </w:pPr>
    </w:p>
    <w:p w14:paraId="7A344B87" w14:textId="74A41D84" w:rsidR="005B6CEB" w:rsidRPr="005B6CEB" w:rsidRDefault="005B6CEB" w:rsidP="005B6CEB">
      <w:pPr>
        <w:spacing w:line="360" w:lineRule="auto"/>
        <w:jc w:val="both"/>
        <w:rPr>
          <w:rFonts w:ascii="Times New Roman" w:hAnsi="Times New Roman" w:cs="Times New Roman"/>
        </w:rPr>
      </w:pPr>
      <w:r>
        <w:rPr>
          <w:rFonts w:ascii="Times New Roman" w:hAnsi="Times New Roman" w:cs="Times New Roman"/>
        </w:rPr>
        <w:t>While the changes are acknowledged to be ‘not well understood’, the spatial scope of the  Agreement is identified under Article 1 as, “</w:t>
      </w:r>
      <w:r w:rsidRPr="005B6CEB">
        <w:rPr>
          <w:rFonts w:ascii="Times New Roman" w:hAnsi="Times New Roman" w:cs="Times New Roman"/>
        </w:rPr>
        <w:t xml:space="preserve">“the single high seas portion of the central Arctic Ocean that is surrounded by waters within which Canada, the Kingdom of Denmark in respect of Greenland, the Kingdom of Norway, the Russian Federation and the United States of </w:t>
      </w:r>
      <w:r w:rsidRPr="005B6CEB">
        <w:rPr>
          <w:rFonts w:ascii="Times New Roman" w:hAnsi="Times New Roman" w:cs="Times New Roman"/>
        </w:rPr>
        <w:lastRenderedPageBreak/>
        <w:t>America exercise fisheries jurisdiction”</w:t>
      </w:r>
      <w:r>
        <w:rPr>
          <w:rFonts w:ascii="Times New Roman" w:hAnsi="Times New Roman" w:cs="Times New Roman"/>
        </w:rPr>
        <w:t>.</w:t>
      </w:r>
      <w:r w:rsidR="002C4FD5">
        <w:rPr>
          <w:rStyle w:val="FootnoteReference"/>
          <w:rFonts w:ascii="Times New Roman" w:hAnsi="Times New Roman" w:cs="Times New Roman"/>
        </w:rPr>
        <w:footnoteReference w:id="84"/>
      </w:r>
      <w:r>
        <w:rPr>
          <w:rFonts w:ascii="Times New Roman" w:hAnsi="Times New Roman" w:cs="Times New Roman"/>
        </w:rPr>
        <w:t xml:space="preserve"> The spatial scope of the Agreement uses legal parameters such as high seas jurisdiction to engineer the basis for an agreement which otherwise might not have been possible despite acknowledgement about the material change (melting sea ice) being diminished.  </w:t>
      </w:r>
    </w:p>
    <w:p w14:paraId="74092968" w14:textId="0B22D9C1" w:rsidR="00B831CE" w:rsidRDefault="005B6CEB" w:rsidP="00ED716F">
      <w:pPr>
        <w:spacing w:line="360" w:lineRule="auto"/>
        <w:jc w:val="both"/>
        <w:rPr>
          <w:rFonts w:ascii="Times New Roman" w:hAnsi="Times New Roman" w:cs="Times New Roman"/>
        </w:rPr>
      </w:pPr>
      <w:r>
        <w:rPr>
          <w:rFonts w:ascii="Times New Roman" w:hAnsi="Times New Roman" w:cs="Times New Roman"/>
        </w:rPr>
        <w:t xml:space="preserve"> </w:t>
      </w:r>
    </w:p>
    <w:p w14:paraId="60EB86DE" w14:textId="4700B459" w:rsidR="00AD2AEE" w:rsidRDefault="005B6CEB" w:rsidP="00AD2AEE">
      <w:pPr>
        <w:spacing w:line="360" w:lineRule="auto"/>
        <w:jc w:val="both"/>
        <w:rPr>
          <w:rFonts w:ascii="Times New Roman" w:hAnsi="Times New Roman" w:cs="Times New Roman"/>
        </w:rPr>
      </w:pPr>
      <w:r>
        <w:rPr>
          <w:rFonts w:ascii="Times New Roman" w:hAnsi="Times New Roman" w:cs="Times New Roman"/>
        </w:rPr>
        <w:t>I</w:t>
      </w:r>
      <w:r w:rsidR="00B831CE">
        <w:rPr>
          <w:rFonts w:ascii="Times New Roman" w:hAnsi="Times New Roman" w:cs="Times New Roman"/>
        </w:rPr>
        <w:t xml:space="preserve">n other areas of the Arctic Ocean, indigenous communities are involved in new partnerships designed to </w:t>
      </w:r>
      <w:r w:rsidR="00AD2AEE">
        <w:rPr>
          <w:rFonts w:ascii="Times New Roman" w:hAnsi="Times New Roman" w:cs="Times New Roman"/>
        </w:rPr>
        <w:t>consult with local communities</w:t>
      </w:r>
      <w:r w:rsidR="002F0B84">
        <w:rPr>
          <w:rFonts w:ascii="Times New Roman" w:hAnsi="Times New Roman" w:cs="Times New Roman"/>
        </w:rPr>
        <w:t xml:space="preserve"> </w:t>
      </w:r>
      <w:r w:rsidR="00AD2AEE">
        <w:rPr>
          <w:rFonts w:ascii="Times New Roman" w:hAnsi="Times New Roman" w:cs="Times New Roman"/>
        </w:rPr>
        <w:t>a</w:t>
      </w:r>
      <w:r w:rsidR="002F0B84">
        <w:rPr>
          <w:rFonts w:ascii="Times New Roman" w:hAnsi="Times New Roman" w:cs="Times New Roman"/>
        </w:rPr>
        <w:t>s well as</w:t>
      </w:r>
      <w:r w:rsidR="00AD2AEE">
        <w:rPr>
          <w:rFonts w:ascii="Times New Roman" w:hAnsi="Times New Roman" w:cs="Times New Roman"/>
        </w:rPr>
        <w:t xml:space="preserve"> </w:t>
      </w:r>
      <w:r w:rsidR="00B831CE">
        <w:rPr>
          <w:rFonts w:ascii="Times New Roman" w:hAnsi="Times New Roman" w:cs="Times New Roman"/>
        </w:rPr>
        <w:t xml:space="preserve">incorporate indigenous knowledge into marine management. In </w:t>
      </w:r>
      <w:r w:rsidR="00AD2AEE">
        <w:rPr>
          <w:rFonts w:ascii="Times New Roman" w:hAnsi="Times New Roman" w:cs="Times New Roman"/>
        </w:rPr>
        <w:t xml:space="preserve">January </w:t>
      </w:r>
      <w:r w:rsidR="00B831CE">
        <w:rPr>
          <w:rFonts w:ascii="Times New Roman" w:hAnsi="Times New Roman" w:cs="Times New Roman"/>
        </w:rPr>
        <w:t xml:space="preserve">2016, ICC Canada focussed attention on the management and protection of the Pikalasorsuaq polynya. This open water area of water between Greenland and Canada is some 80,000 square kilometres in area and acknowledged to be ecologically productive of and for marine and bird life. Historically, it was also an important area for Inuit hunting and travel. A management commission led by </w:t>
      </w:r>
      <w:r w:rsidR="00AD2AEE">
        <w:rPr>
          <w:rFonts w:ascii="Times New Roman" w:hAnsi="Times New Roman" w:cs="Times New Roman"/>
        </w:rPr>
        <w:t xml:space="preserve">the international </w:t>
      </w:r>
      <w:r w:rsidR="00B831CE">
        <w:rPr>
          <w:rFonts w:ascii="Times New Roman" w:hAnsi="Times New Roman" w:cs="Times New Roman"/>
        </w:rPr>
        <w:t>commissione</w:t>
      </w:r>
      <w:r w:rsidR="00AD2AEE">
        <w:rPr>
          <w:rFonts w:ascii="Times New Roman" w:hAnsi="Times New Roman" w:cs="Times New Roman"/>
        </w:rPr>
        <w:t>r</w:t>
      </w:r>
      <w:r w:rsidR="00B831CE">
        <w:rPr>
          <w:rFonts w:ascii="Times New Roman" w:hAnsi="Times New Roman" w:cs="Times New Roman"/>
        </w:rPr>
        <w:t xml:space="preserve"> Okalik Eegesiak was established to develop a shared vision of stewardship between the indigenous communities on either side of the polynya. </w:t>
      </w:r>
      <w:r w:rsidR="00AD2AEE">
        <w:rPr>
          <w:rFonts w:ascii="Times New Roman" w:hAnsi="Times New Roman" w:cs="Times New Roman"/>
        </w:rPr>
        <w:t xml:space="preserve">The commission’s task is noted as: </w:t>
      </w:r>
    </w:p>
    <w:p w14:paraId="4CEBB282" w14:textId="77777777" w:rsidR="00AD2AEE" w:rsidRDefault="00AD2AEE" w:rsidP="00AD2AEE">
      <w:pPr>
        <w:spacing w:line="360" w:lineRule="auto"/>
        <w:jc w:val="both"/>
        <w:rPr>
          <w:rFonts w:ascii="Times New Roman" w:hAnsi="Times New Roman" w:cs="Times New Roman"/>
        </w:rPr>
      </w:pPr>
    </w:p>
    <w:p w14:paraId="52A97479" w14:textId="092BF1E2" w:rsidR="00AD2AEE" w:rsidRPr="00AD2AEE" w:rsidRDefault="00AD2AEE" w:rsidP="00AD2AEE">
      <w:pPr>
        <w:spacing w:line="360" w:lineRule="auto"/>
        <w:ind w:left="720"/>
        <w:jc w:val="both"/>
        <w:rPr>
          <w:rFonts w:ascii="Times New Roman" w:hAnsi="Times New Roman" w:cs="Times New Roman"/>
        </w:rPr>
      </w:pPr>
      <w:r w:rsidRPr="00AD2AEE">
        <w:rPr>
          <w:rFonts w:ascii="Times New Roman" w:hAnsi="Times New Roman" w:cs="Times New Roman"/>
        </w:rPr>
        <w:t>The Pikialasorsuaq Commission has undertaken consultations with Inuit communities on both sides of Pikialasorsuaq in Nunavut and Northern Greenland to facilitate local and regional input; to incorporate indigenous knowledge; and to recommend an Inuit strategy for safeguarding, monitoring and management of the health of Pikialasorsuaq for future generations.</w:t>
      </w:r>
      <w:r>
        <w:rPr>
          <w:rStyle w:val="FootnoteReference"/>
          <w:rFonts w:ascii="Times New Roman" w:hAnsi="Times New Roman" w:cs="Times New Roman"/>
        </w:rPr>
        <w:footnoteReference w:id="85"/>
      </w:r>
      <w:r>
        <w:rPr>
          <w:rFonts w:ascii="Times New Roman" w:hAnsi="Times New Roman" w:cs="Times New Roman"/>
        </w:rPr>
        <w:t xml:space="preserve"> </w:t>
      </w:r>
    </w:p>
    <w:p w14:paraId="2BE6E265" w14:textId="75EB179B" w:rsidR="00AD2AEE" w:rsidRDefault="00AD2AEE" w:rsidP="00AD2AEE">
      <w:pPr>
        <w:spacing w:line="360" w:lineRule="auto"/>
        <w:jc w:val="both"/>
        <w:rPr>
          <w:rFonts w:ascii="Times New Roman" w:hAnsi="Times New Roman" w:cs="Times New Roman"/>
        </w:rPr>
      </w:pPr>
    </w:p>
    <w:p w14:paraId="778643AA" w14:textId="01139A18" w:rsidR="00E40A2C" w:rsidRDefault="00AD2AEE" w:rsidP="00AD2AEE">
      <w:pPr>
        <w:spacing w:line="360" w:lineRule="auto"/>
        <w:jc w:val="both"/>
        <w:rPr>
          <w:rFonts w:ascii="Times New Roman" w:hAnsi="Times New Roman" w:cs="Times New Roman"/>
        </w:rPr>
      </w:pPr>
      <w:r>
        <w:rPr>
          <w:rFonts w:ascii="Times New Roman" w:hAnsi="Times New Roman" w:cs="Times New Roman"/>
        </w:rPr>
        <w:t>The Commission stands as a reminder that state-change in the Arctic brings to the fore how there are important issues to be grappled with that extend beyond the procedural and problem-solving framing of geopolitics and environmental politics. Questions of knowledge production and consultation with indigenous peoples loom large in the work of the commission</w:t>
      </w:r>
      <w:r w:rsidR="00C30B95">
        <w:rPr>
          <w:rFonts w:ascii="Times New Roman" w:hAnsi="Times New Roman" w:cs="Times New Roman"/>
        </w:rPr>
        <w:t xml:space="preserve"> and allies such as the Pew Charitable Trust and Oceans North.</w:t>
      </w:r>
      <w:r w:rsidR="005343C6">
        <w:rPr>
          <w:rStyle w:val="FootnoteReference"/>
          <w:rFonts w:ascii="Times New Roman" w:hAnsi="Times New Roman" w:cs="Times New Roman"/>
        </w:rPr>
        <w:footnoteReference w:id="86"/>
      </w:r>
      <w:r>
        <w:rPr>
          <w:rFonts w:ascii="Times New Roman" w:hAnsi="Times New Roman" w:cs="Times New Roman"/>
        </w:rPr>
        <w:t xml:space="preserve"> Public participation and consultation is integral to the work of the commission</w:t>
      </w:r>
      <w:r w:rsidR="005343C6">
        <w:rPr>
          <w:rFonts w:ascii="Times New Roman" w:hAnsi="Times New Roman" w:cs="Times New Roman"/>
        </w:rPr>
        <w:t xml:space="preserve"> and what becomes clear is how the ‘North Water’ becomes a new frontier for marine conservation on the one hand and on the other a space for indigenous peoples to mobilise their stories about the Anthropocene</w:t>
      </w:r>
      <w:r>
        <w:rPr>
          <w:rFonts w:ascii="Times New Roman" w:hAnsi="Times New Roman" w:cs="Times New Roman"/>
        </w:rPr>
        <w:t>.</w:t>
      </w:r>
      <w:r w:rsidR="005343C6">
        <w:rPr>
          <w:rStyle w:val="FootnoteReference"/>
          <w:rFonts w:ascii="Times New Roman" w:hAnsi="Times New Roman" w:cs="Times New Roman"/>
        </w:rPr>
        <w:footnoteReference w:id="87"/>
      </w:r>
      <w:r>
        <w:rPr>
          <w:rFonts w:ascii="Times New Roman" w:hAnsi="Times New Roman" w:cs="Times New Roman"/>
        </w:rPr>
        <w:t xml:space="preserve"> Melting sea ice</w:t>
      </w:r>
      <w:r w:rsidR="005343C6">
        <w:rPr>
          <w:rFonts w:ascii="Times New Roman" w:hAnsi="Times New Roman" w:cs="Times New Roman"/>
        </w:rPr>
        <w:t xml:space="preserve"> and </w:t>
      </w:r>
      <w:r w:rsidR="005343C6">
        <w:rPr>
          <w:rFonts w:ascii="Times New Roman" w:hAnsi="Times New Roman" w:cs="Times New Roman"/>
        </w:rPr>
        <w:lastRenderedPageBreak/>
        <w:t>inland ice</w:t>
      </w:r>
      <w:r>
        <w:rPr>
          <w:rFonts w:ascii="Times New Roman" w:hAnsi="Times New Roman" w:cs="Times New Roman"/>
        </w:rPr>
        <w:t xml:space="preserve"> is recognised as not just being an environmental-scientific question/framing but also a material marker of the entanglement of human and non-world worlds.</w:t>
      </w:r>
      <w:r w:rsidR="005343C6">
        <w:rPr>
          <w:rFonts w:ascii="Times New Roman" w:hAnsi="Times New Roman" w:cs="Times New Roman"/>
        </w:rPr>
        <w:t xml:space="preserve"> The Greenland ice sheet is composed of more than just ice; radioactive debris from atmospheric nuclear testing, </w:t>
      </w:r>
      <w:r w:rsidR="004749D4">
        <w:rPr>
          <w:rFonts w:ascii="Times New Roman" w:hAnsi="Times New Roman" w:cs="Times New Roman"/>
        </w:rPr>
        <w:t>metal pollutants, and gas traces to name but a few.</w:t>
      </w:r>
      <w:r w:rsidR="005343C6">
        <w:rPr>
          <w:rStyle w:val="FootnoteReference"/>
          <w:rFonts w:ascii="Times New Roman" w:hAnsi="Times New Roman" w:cs="Times New Roman"/>
        </w:rPr>
        <w:footnoteReference w:id="88"/>
      </w:r>
      <w:r>
        <w:rPr>
          <w:rFonts w:ascii="Times New Roman" w:hAnsi="Times New Roman" w:cs="Times New Roman"/>
        </w:rPr>
        <w:t xml:space="preserve"> Arctic geopolitics is not simply a reflection of the legal, political and military calculations and </w:t>
      </w:r>
      <w:r w:rsidR="00E40A2C">
        <w:rPr>
          <w:rFonts w:ascii="Times New Roman" w:hAnsi="Times New Roman" w:cs="Times New Roman"/>
        </w:rPr>
        <w:t xml:space="preserve">policy </w:t>
      </w:r>
      <w:r>
        <w:rPr>
          <w:rFonts w:ascii="Times New Roman" w:hAnsi="Times New Roman" w:cs="Times New Roman"/>
        </w:rPr>
        <w:t>impulses of coastal and non-coastal states</w:t>
      </w:r>
      <w:r w:rsidR="004749D4">
        <w:rPr>
          <w:rFonts w:ascii="Times New Roman" w:hAnsi="Times New Roman" w:cs="Times New Roman"/>
        </w:rPr>
        <w:t>, it is a staging ground for elemental change in, on and beneath land, sea, and ice as well as in the air</w:t>
      </w:r>
      <w:r>
        <w:rPr>
          <w:rFonts w:ascii="Times New Roman" w:hAnsi="Times New Roman" w:cs="Times New Roman"/>
        </w:rPr>
        <w:t xml:space="preserve">. </w:t>
      </w:r>
    </w:p>
    <w:p w14:paraId="680B4370" w14:textId="60372EDD" w:rsidR="002F0B84" w:rsidRDefault="002F0B84" w:rsidP="00AD2AEE">
      <w:pPr>
        <w:spacing w:line="360" w:lineRule="auto"/>
        <w:jc w:val="both"/>
        <w:rPr>
          <w:rFonts w:ascii="Times New Roman" w:hAnsi="Times New Roman" w:cs="Times New Roman"/>
        </w:rPr>
      </w:pPr>
    </w:p>
    <w:p w14:paraId="400DACB3" w14:textId="17654332" w:rsidR="002F0B84" w:rsidRDefault="00C228B9" w:rsidP="00AD2AEE">
      <w:pPr>
        <w:spacing w:line="360" w:lineRule="auto"/>
        <w:jc w:val="both"/>
        <w:rPr>
          <w:rFonts w:ascii="Times New Roman" w:hAnsi="Times New Roman" w:cs="Times New Roman"/>
        </w:rPr>
      </w:pPr>
      <w:r>
        <w:rPr>
          <w:rFonts w:ascii="Times New Roman" w:hAnsi="Times New Roman" w:cs="Times New Roman"/>
        </w:rPr>
        <w:t xml:space="preserve">As the territorial volume undergoes elemental state-change, the capacity and scope for volume work alters some of which contributes to distinct iterations of indigenous/northern Arctic geopolitics. The most recent example has been the negotiation over </w:t>
      </w:r>
      <w:r w:rsidR="00B05542">
        <w:rPr>
          <w:rFonts w:ascii="Times New Roman" w:hAnsi="Times New Roman" w:cs="Times New Roman"/>
        </w:rPr>
        <w:t xml:space="preserve">the 2018 Agreement to Prevent Unregulated </w:t>
      </w:r>
      <w:r w:rsidR="00461C27">
        <w:rPr>
          <w:rFonts w:ascii="Times New Roman" w:hAnsi="Times New Roman" w:cs="Times New Roman"/>
        </w:rPr>
        <w:t xml:space="preserve">High Seas Fisheries in the Central Arctic Ocean. The agreement signed by the five Arctic Ocean coastal states </w:t>
      </w:r>
      <w:r w:rsidR="00040667">
        <w:rPr>
          <w:rFonts w:ascii="Times New Roman" w:hAnsi="Times New Roman" w:cs="Times New Roman"/>
        </w:rPr>
        <w:t xml:space="preserve">(A5) </w:t>
      </w:r>
      <w:r w:rsidR="00461C27">
        <w:rPr>
          <w:rFonts w:ascii="Times New Roman" w:hAnsi="Times New Roman" w:cs="Times New Roman"/>
        </w:rPr>
        <w:t xml:space="preserve">including Canada, Greenland and Russia alongside extra-territorial parties such as China and the EU recognises that indigenous and local knowledge should be incorporated into any fisheries management of the CAO. </w:t>
      </w:r>
      <w:r w:rsidR="00040667">
        <w:rPr>
          <w:rFonts w:ascii="Times New Roman" w:hAnsi="Times New Roman" w:cs="Times New Roman"/>
        </w:rPr>
        <w:t xml:space="preserve">While some observers have noted that this recognition is welcome in the sense of acknowledging the potency of indigenous ecosystem understanding, the A5 were slow to recognise such a possibility. While sea ice retreat contributes to fundamental state-change in the CAO, indigenous people and their knowledges were considered to have no role to play in the far reaches of the Arctic Ocean. The territorial volume was literally beyond the reach of indigenous peoples and their knowledge claims. For the last decade, however, Inuit have been contesting this implicit demarcation of territorial volumes, arguing in 2014 via the </w:t>
      </w:r>
      <w:r w:rsidR="00040667" w:rsidRPr="00040667">
        <w:rPr>
          <w:rFonts w:ascii="Times New Roman" w:hAnsi="Times New Roman" w:cs="Times New Roman"/>
          <w:bCs/>
        </w:rPr>
        <w:t>Kitigaaryuit</w:t>
      </w:r>
      <w:r w:rsidR="00040667">
        <w:rPr>
          <w:rFonts w:ascii="Times New Roman" w:hAnsi="Times New Roman" w:cs="Times New Roman"/>
        </w:rPr>
        <w:t xml:space="preserve"> Declaration that</w:t>
      </w:r>
      <w:r w:rsidR="009C62C7">
        <w:rPr>
          <w:rFonts w:ascii="Times New Roman" w:hAnsi="Times New Roman" w:cs="Times New Roman"/>
        </w:rPr>
        <w:t>, “a precautionary approach in developing commercial fishing in the international waters of the central Arctic Ocean [be taken] and support a moratorium until fish stocks have been adequately assessed and a sustainable management regime is in place that fully engages and involves Inuit”.</w:t>
      </w:r>
      <w:r w:rsidR="009C62C7">
        <w:rPr>
          <w:rStyle w:val="FootnoteReference"/>
          <w:rFonts w:ascii="Times New Roman" w:hAnsi="Times New Roman" w:cs="Times New Roman"/>
        </w:rPr>
        <w:footnoteReference w:id="89"/>
      </w:r>
      <w:r w:rsidR="009C62C7">
        <w:rPr>
          <w:rFonts w:ascii="Times New Roman" w:hAnsi="Times New Roman" w:cs="Times New Roman"/>
        </w:rPr>
        <w:t xml:space="preserve"> Despite representation on national delegations during the final stages of the negotiation of the 2018 Agreement, it is unclear as to how indigenous and local knowledge would be incorporated into decision-making processes</w:t>
      </w:r>
      <w:r w:rsidR="001F6910">
        <w:rPr>
          <w:rFonts w:ascii="Times New Roman" w:hAnsi="Times New Roman" w:cs="Times New Roman"/>
        </w:rPr>
        <w:t xml:space="preserve">; and whether acknowledging indigenous knowledges would lead to different kind of resource management, anticipatory or otherwise. </w:t>
      </w:r>
    </w:p>
    <w:p w14:paraId="08093F26" w14:textId="77777777" w:rsidR="00040667" w:rsidRDefault="00040667" w:rsidP="00AD2AEE">
      <w:pPr>
        <w:spacing w:line="360" w:lineRule="auto"/>
        <w:jc w:val="both"/>
        <w:rPr>
          <w:rFonts w:ascii="Times New Roman" w:hAnsi="Times New Roman" w:cs="Times New Roman"/>
          <w:b/>
        </w:rPr>
      </w:pPr>
    </w:p>
    <w:p w14:paraId="1B2D7163" w14:textId="2390E0B5" w:rsidR="005B6CEB" w:rsidRPr="005B6CEB" w:rsidRDefault="005B6CEB" w:rsidP="00AD2AEE">
      <w:pPr>
        <w:spacing w:line="360" w:lineRule="auto"/>
        <w:jc w:val="both"/>
        <w:rPr>
          <w:rFonts w:ascii="Times New Roman" w:hAnsi="Times New Roman" w:cs="Times New Roman"/>
          <w:b/>
        </w:rPr>
      </w:pPr>
      <w:r w:rsidRPr="005B6CEB">
        <w:rPr>
          <w:rFonts w:ascii="Times New Roman" w:hAnsi="Times New Roman" w:cs="Times New Roman"/>
          <w:b/>
        </w:rPr>
        <w:t>Conclusion</w:t>
      </w:r>
    </w:p>
    <w:p w14:paraId="3D9A92B2" w14:textId="77777777" w:rsidR="005B6CEB" w:rsidRDefault="005B6CEB" w:rsidP="00AD2AEE">
      <w:pPr>
        <w:spacing w:line="360" w:lineRule="auto"/>
        <w:jc w:val="both"/>
        <w:rPr>
          <w:rFonts w:ascii="Times New Roman" w:hAnsi="Times New Roman" w:cs="Times New Roman"/>
        </w:rPr>
      </w:pPr>
    </w:p>
    <w:p w14:paraId="56F59177" w14:textId="081BDF4E" w:rsidR="00AD2AEE" w:rsidRDefault="00E40A2C" w:rsidP="00AD2AEE">
      <w:pPr>
        <w:spacing w:line="360" w:lineRule="auto"/>
        <w:jc w:val="both"/>
        <w:rPr>
          <w:rFonts w:ascii="Times New Roman" w:hAnsi="Times New Roman" w:cs="Times New Roman"/>
        </w:rPr>
      </w:pPr>
      <w:r>
        <w:rPr>
          <w:rFonts w:ascii="Times New Roman" w:hAnsi="Times New Roman" w:cs="Times New Roman"/>
        </w:rPr>
        <w:t xml:space="preserve">The polynya might actually be </w:t>
      </w:r>
      <w:r w:rsidR="001F6910">
        <w:rPr>
          <w:rFonts w:ascii="Times New Roman" w:hAnsi="Times New Roman" w:cs="Times New Roman"/>
        </w:rPr>
        <w:t xml:space="preserve">useful analytic </w:t>
      </w:r>
      <w:r>
        <w:rPr>
          <w:rFonts w:ascii="Times New Roman" w:hAnsi="Times New Roman" w:cs="Times New Roman"/>
        </w:rPr>
        <w:t xml:space="preserve">for </w:t>
      </w:r>
      <w:r w:rsidR="00B05542">
        <w:rPr>
          <w:rFonts w:ascii="Times New Roman" w:hAnsi="Times New Roman" w:cs="Times New Roman"/>
        </w:rPr>
        <w:t>‘</w:t>
      </w:r>
      <w:r w:rsidR="00B7100D">
        <w:rPr>
          <w:rFonts w:ascii="Times New Roman" w:hAnsi="Times New Roman" w:cs="Times New Roman"/>
        </w:rPr>
        <w:t xml:space="preserve">icy </w:t>
      </w:r>
      <w:r>
        <w:rPr>
          <w:rFonts w:ascii="Times New Roman" w:hAnsi="Times New Roman" w:cs="Times New Roman"/>
        </w:rPr>
        <w:t>geopolitics</w:t>
      </w:r>
      <w:r w:rsidR="00B05542">
        <w:rPr>
          <w:rFonts w:ascii="Times New Roman" w:hAnsi="Times New Roman" w:cs="Times New Roman"/>
        </w:rPr>
        <w:t>’</w:t>
      </w:r>
      <w:r w:rsidR="000350BB">
        <w:rPr>
          <w:rFonts w:ascii="Times New Roman" w:hAnsi="Times New Roman" w:cs="Times New Roman"/>
        </w:rPr>
        <w:t xml:space="preserve"> and other kinds of engagement with territorial volume and terrain</w:t>
      </w:r>
      <w:r>
        <w:rPr>
          <w:rFonts w:ascii="Times New Roman" w:hAnsi="Times New Roman" w:cs="Times New Roman"/>
        </w:rPr>
        <w:t xml:space="preserve">. </w:t>
      </w:r>
      <w:r w:rsidR="000350BB">
        <w:rPr>
          <w:rFonts w:ascii="Times New Roman" w:hAnsi="Times New Roman" w:cs="Times New Roman"/>
        </w:rPr>
        <w:t>As Stuart Elden reminds his readers, terrain is highly mobile and dynamic and warns us that terrain has informed and nourished regressive forms of environmental determinism and earthly nationalisms.</w:t>
      </w:r>
      <w:r w:rsidR="000350BB">
        <w:rPr>
          <w:rStyle w:val="FootnoteReference"/>
          <w:rFonts w:ascii="Times New Roman" w:hAnsi="Times New Roman" w:cs="Times New Roman"/>
        </w:rPr>
        <w:footnoteReference w:id="90"/>
      </w:r>
      <w:r w:rsidR="000350BB">
        <w:rPr>
          <w:rFonts w:ascii="Times New Roman" w:hAnsi="Times New Roman" w:cs="Times New Roman"/>
        </w:rPr>
        <w:t xml:space="preserve"> In the Arctic, the melting and thawing terrains are informing and nourishing a diversity of geopolitics. </w:t>
      </w:r>
      <w:r w:rsidR="00C47608">
        <w:rPr>
          <w:rFonts w:ascii="Times New Roman" w:hAnsi="Times New Roman" w:cs="Times New Roman"/>
        </w:rPr>
        <w:t>In places like t</w:t>
      </w:r>
      <w:r w:rsidR="000350BB">
        <w:rPr>
          <w:rFonts w:ascii="Times New Roman" w:hAnsi="Times New Roman" w:cs="Times New Roman"/>
        </w:rPr>
        <w:t>he polynya</w:t>
      </w:r>
      <w:r>
        <w:rPr>
          <w:rFonts w:ascii="Times New Roman" w:hAnsi="Times New Roman" w:cs="Times New Roman"/>
        </w:rPr>
        <w:t xml:space="preserve">, </w:t>
      </w:r>
      <w:r w:rsidR="00C47608">
        <w:rPr>
          <w:rFonts w:ascii="Times New Roman" w:hAnsi="Times New Roman" w:cs="Times New Roman"/>
        </w:rPr>
        <w:t xml:space="preserve">forever </w:t>
      </w:r>
      <w:r>
        <w:rPr>
          <w:rFonts w:ascii="Times New Roman" w:hAnsi="Times New Roman" w:cs="Times New Roman"/>
        </w:rPr>
        <w:t>subject to opening, closure and rupture</w:t>
      </w:r>
      <w:r w:rsidR="00C47608">
        <w:rPr>
          <w:rFonts w:ascii="Times New Roman" w:hAnsi="Times New Roman" w:cs="Times New Roman"/>
        </w:rPr>
        <w:t>, there is evidence for different kinds of political relationships and expressions of interest.</w:t>
      </w:r>
      <w:r>
        <w:rPr>
          <w:rFonts w:ascii="Times New Roman" w:hAnsi="Times New Roman" w:cs="Times New Roman"/>
        </w:rPr>
        <w:t xml:space="preserve"> </w:t>
      </w:r>
      <w:r w:rsidR="00DA2D7F">
        <w:rPr>
          <w:rFonts w:ascii="Times New Roman" w:hAnsi="Times New Roman" w:cs="Times New Roman"/>
        </w:rPr>
        <w:t>The North Water polynya (NOW)</w:t>
      </w:r>
      <w:r w:rsidR="00C47608">
        <w:rPr>
          <w:rFonts w:ascii="Times New Roman" w:hAnsi="Times New Roman" w:cs="Times New Roman"/>
        </w:rPr>
        <w:t>, between Greenland and Canada,</w:t>
      </w:r>
      <w:r w:rsidR="00DA2D7F">
        <w:rPr>
          <w:rFonts w:ascii="Times New Roman" w:hAnsi="Times New Roman" w:cs="Times New Roman"/>
        </w:rPr>
        <w:t xml:space="preserve"> act</w:t>
      </w:r>
      <w:r w:rsidR="00C47608">
        <w:rPr>
          <w:rFonts w:ascii="Times New Roman" w:hAnsi="Times New Roman" w:cs="Times New Roman"/>
        </w:rPr>
        <w:t>s</w:t>
      </w:r>
      <w:r w:rsidR="00DA2D7F">
        <w:rPr>
          <w:rFonts w:ascii="Times New Roman" w:hAnsi="Times New Roman" w:cs="Times New Roman"/>
        </w:rPr>
        <w:t xml:space="preserve"> as a site for </w:t>
      </w:r>
      <w:r w:rsidR="00C47608">
        <w:rPr>
          <w:rFonts w:ascii="Times New Roman" w:hAnsi="Times New Roman" w:cs="Times New Roman"/>
        </w:rPr>
        <w:t xml:space="preserve">indigenous, bi-national and </w:t>
      </w:r>
      <w:r w:rsidR="00DA2D7F">
        <w:rPr>
          <w:rFonts w:ascii="Times New Roman" w:hAnsi="Times New Roman" w:cs="Times New Roman"/>
        </w:rPr>
        <w:t xml:space="preserve">international </w:t>
      </w:r>
      <w:r w:rsidR="00C47608">
        <w:rPr>
          <w:rFonts w:ascii="Times New Roman" w:hAnsi="Times New Roman" w:cs="Times New Roman"/>
        </w:rPr>
        <w:t>co-operation</w:t>
      </w:r>
      <w:r w:rsidR="00DA2D7F">
        <w:rPr>
          <w:rFonts w:ascii="Times New Roman" w:hAnsi="Times New Roman" w:cs="Times New Roman"/>
        </w:rPr>
        <w:t xml:space="preserve">. It </w:t>
      </w:r>
      <w:r w:rsidR="00B7100D">
        <w:rPr>
          <w:rFonts w:ascii="Times New Roman" w:hAnsi="Times New Roman" w:cs="Times New Roman"/>
        </w:rPr>
        <w:t xml:space="preserve">is a volume </w:t>
      </w:r>
      <w:r w:rsidR="00DA2D7F">
        <w:rPr>
          <w:rFonts w:ascii="Times New Roman" w:hAnsi="Times New Roman" w:cs="Times New Roman"/>
        </w:rPr>
        <w:t>capable of hosting a different kind of geo-politics from the one which preoccupied with American and Soviet navies, who saw polynyas as ‘safe spaces’ for their nuclear</w:t>
      </w:r>
      <w:r w:rsidR="00C3272F">
        <w:rPr>
          <w:rFonts w:ascii="Times New Roman" w:hAnsi="Times New Roman" w:cs="Times New Roman"/>
        </w:rPr>
        <w:t>-</w:t>
      </w:r>
      <w:r w:rsidR="00DA2D7F">
        <w:rPr>
          <w:rFonts w:ascii="Times New Roman" w:hAnsi="Times New Roman" w:cs="Times New Roman"/>
        </w:rPr>
        <w:t xml:space="preserve">powered submarines to surface. </w:t>
      </w:r>
      <w:r w:rsidR="004749D4">
        <w:rPr>
          <w:rFonts w:ascii="Times New Roman" w:hAnsi="Times New Roman" w:cs="Times New Roman"/>
        </w:rPr>
        <w:t>As Kirsten Hastrup and colleagues stress, “</w:t>
      </w:r>
      <w:r w:rsidR="004749D4" w:rsidRPr="004749D4">
        <w:rPr>
          <w:rFonts w:ascii="Times New Roman" w:hAnsi="Times New Roman" w:cs="Times New Roman"/>
        </w:rPr>
        <w:t>While constituting an oasis of open water, NOW is circumscribed by the sea ice during a substantial part of the year. Both human and other life forms in and around the polynya depend as much on the presence of the ice and the ice edge, as on the open water as such. Since the 1990s, the extent and volume of the sea ice in the Arctic have declined drastically in a possibly irreversible process</w:t>
      </w:r>
      <w:r w:rsidR="004749D4">
        <w:rPr>
          <w:rFonts w:ascii="Times New Roman" w:hAnsi="Times New Roman" w:cs="Times New Roman"/>
        </w:rPr>
        <w:t>”</w:t>
      </w:r>
      <w:r w:rsidR="004749D4" w:rsidRPr="004749D4">
        <w:rPr>
          <w:rFonts w:ascii="Times New Roman" w:hAnsi="Times New Roman" w:cs="Times New Roman"/>
        </w:rPr>
        <w:t>.</w:t>
      </w:r>
      <w:r w:rsidR="004749D4">
        <w:rPr>
          <w:rStyle w:val="FootnoteReference"/>
          <w:rFonts w:ascii="Times New Roman" w:hAnsi="Times New Roman" w:cs="Times New Roman"/>
        </w:rPr>
        <w:footnoteReference w:id="91"/>
      </w:r>
      <w:r w:rsidR="004749D4" w:rsidRPr="004749D4">
        <w:rPr>
          <w:rFonts w:ascii="Times New Roman" w:hAnsi="Times New Roman" w:cs="Times New Roman"/>
        </w:rPr>
        <w:t> </w:t>
      </w:r>
      <w:r>
        <w:rPr>
          <w:rFonts w:ascii="Times New Roman" w:hAnsi="Times New Roman" w:cs="Times New Roman"/>
        </w:rPr>
        <w:t xml:space="preserve"> </w:t>
      </w:r>
      <w:r w:rsidR="00B7100D">
        <w:rPr>
          <w:rFonts w:ascii="Times New Roman" w:hAnsi="Times New Roman" w:cs="Times New Roman"/>
        </w:rPr>
        <w:t>In th</w:t>
      </w:r>
      <w:r w:rsidR="009C62C7">
        <w:rPr>
          <w:rFonts w:ascii="Times New Roman" w:hAnsi="Times New Roman" w:cs="Times New Roman"/>
        </w:rPr>
        <w:t xml:space="preserve">e </w:t>
      </w:r>
      <w:r w:rsidR="00B7100D">
        <w:rPr>
          <w:rFonts w:ascii="Times New Roman" w:hAnsi="Times New Roman" w:cs="Times New Roman"/>
        </w:rPr>
        <w:t xml:space="preserve">dynamic </w:t>
      </w:r>
      <w:r w:rsidR="00C3272F">
        <w:rPr>
          <w:rFonts w:ascii="Times New Roman" w:hAnsi="Times New Roman" w:cs="Times New Roman"/>
        </w:rPr>
        <w:t>volum</w:t>
      </w:r>
      <w:r w:rsidR="009C62C7">
        <w:rPr>
          <w:rFonts w:ascii="Times New Roman" w:hAnsi="Times New Roman" w:cs="Times New Roman"/>
        </w:rPr>
        <w:t>etric space</w:t>
      </w:r>
      <w:r w:rsidR="00C3272F">
        <w:rPr>
          <w:rFonts w:ascii="Times New Roman" w:hAnsi="Times New Roman" w:cs="Times New Roman"/>
        </w:rPr>
        <w:t xml:space="preserve"> </w:t>
      </w:r>
      <w:r w:rsidR="00B7100D">
        <w:rPr>
          <w:rFonts w:ascii="Times New Roman" w:hAnsi="Times New Roman" w:cs="Times New Roman"/>
        </w:rPr>
        <w:t xml:space="preserve">of the polynya, </w:t>
      </w:r>
      <w:r w:rsidR="004749D4">
        <w:rPr>
          <w:rFonts w:ascii="Times New Roman" w:hAnsi="Times New Roman" w:cs="Times New Roman"/>
        </w:rPr>
        <w:t>human and other life</w:t>
      </w:r>
      <w:r w:rsidR="00B7100D">
        <w:rPr>
          <w:rFonts w:ascii="Times New Roman" w:hAnsi="Times New Roman" w:cs="Times New Roman"/>
        </w:rPr>
        <w:t xml:space="preserve"> co-m</w:t>
      </w:r>
      <w:r w:rsidR="00BB4A43">
        <w:rPr>
          <w:rFonts w:ascii="Times New Roman" w:hAnsi="Times New Roman" w:cs="Times New Roman"/>
        </w:rPr>
        <w:t xml:space="preserve">ingle with one another, </w:t>
      </w:r>
      <w:r w:rsidR="00B7100D">
        <w:rPr>
          <w:rFonts w:ascii="Times New Roman" w:hAnsi="Times New Roman" w:cs="Times New Roman"/>
        </w:rPr>
        <w:t>depending in part on the relationship between sea ice and open water</w:t>
      </w:r>
      <w:r>
        <w:rPr>
          <w:rFonts w:ascii="Times New Roman" w:hAnsi="Times New Roman" w:cs="Times New Roman"/>
        </w:rPr>
        <w:t xml:space="preserve">. </w:t>
      </w:r>
      <w:r w:rsidR="009C62C7">
        <w:rPr>
          <w:rFonts w:ascii="Times New Roman" w:hAnsi="Times New Roman" w:cs="Times New Roman"/>
        </w:rPr>
        <w:t xml:space="preserve">It also provides opportunities for indigenous communities to </w:t>
      </w:r>
      <w:r w:rsidR="000350BB">
        <w:rPr>
          <w:rFonts w:ascii="Times New Roman" w:hAnsi="Times New Roman" w:cs="Times New Roman"/>
        </w:rPr>
        <w:t xml:space="preserve">intervene and shape those </w:t>
      </w:r>
      <w:r w:rsidR="009C62C7">
        <w:rPr>
          <w:rFonts w:ascii="Times New Roman" w:hAnsi="Times New Roman" w:cs="Times New Roman"/>
        </w:rPr>
        <w:t xml:space="preserve">territorial volumes of the Arctic region. </w:t>
      </w:r>
    </w:p>
    <w:p w14:paraId="4A87E635" w14:textId="5A975712" w:rsidR="009C62C7" w:rsidRDefault="009C62C7" w:rsidP="00AD2AEE">
      <w:pPr>
        <w:spacing w:line="360" w:lineRule="auto"/>
        <w:jc w:val="both"/>
        <w:rPr>
          <w:rFonts w:ascii="Times New Roman" w:hAnsi="Times New Roman" w:cs="Times New Roman"/>
        </w:rPr>
      </w:pPr>
    </w:p>
    <w:p w14:paraId="7AF422E1" w14:textId="5E69906F" w:rsidR="009C62C7" w:rsidRDefault="009C62C7" w:rsidP="00AD2AEE">
      <w:pPr>
        <w:spacing w:line="360" w:lineRule="auto"/>
        <w:jc w:val="both"/>
        <w:rPr>
          <w:rFonts w:ascii="Times New Roman" w:hAnsi="Times New Roman" w:cs="Times New Roman"/>
        </w:rPr>
      </w:pPr>
      <w:r>
        <w:rPr>
          <w:rFonts w:ascii="Times New Roman" w:hAnsi="Times New Roman" w:cs="Times New Roman"/>
        </w:rPr>
        <w:t xml:space="preserve">But icy geopolitics is ultimately a slippery affair. Ice is slippery. It is capable of rapid state change. But it can be slippery in other ways. Indigenous peoples have discovered in the past that settler states/coastal states can and do promise to consult and incorporate indigenous knowledge and perspectives but the mechanisms for achieving consultation and participation often are found wanting. This can be particularly striking when coastal states worry about their sovereign rights, security and stewardship roles in their maritime and ice-covered territories. </w:t>
      </w:r>
      <w:r w:rsidR="00DE2C85">
        <w:rPr>
          <w:rFonts w:ascii="Times New Roman" w:hAnsi="Times New Roman" w:cs="Times New Roman"/>
        </w:rPr>
        <w:t xml:space="preserve">Appropriating and protecting their respective territorial volumes trumping any commitment to </w:t>
      </w:r>
      <w:r w:rsidR="00DE2C85">
        <w:rPr>
          <w:rFonts w:ascii="Times New Roman" w:hAnsi="Times New Roman" w:cs="Times New Roman"/>
        </w:rPr>
        <w:lastRenderedPageBreak/>
        <w:t xml:space="preserve">acknowledge and facilitate indigenous engagement. </w:t>
      </w:r>
      <w:r w:rsidR="00BF70CD">
        <w:rPr>
          <w:rFonts w:ascii="Times New Roman" w:hAnsi="Times New Roman" w:cs="Times New Roman"/>
        </w:rPr>
        <w:t xml:space="preserve">Peters and Turner’s recent analytical turn towards ‘capacity’ from ‘volume’ is useful in the </w:t>
      </w:r>
      <w:r w:rsidR="00472D7B">
        <w:rPr>
          <w:rFonts w:ascii="Times New Roman" w:hAnsi="Times New Roman" w:cs="Times New Roman"/>
        </w:rPr>
        <w:t>context of icy geopolitics, as it reminds us that agents, knowledge, regimes, and practices co-mingle in polar worlds that are being melted, thawed and transformed by metaphorical and material forces.</w:t>
      </w:r>
      <w:r w:rsidR="00B2273A">
        <w:rPr>
          <w:rStyle w:val="FootnoteReference"/>
          <w:rFonts w:ascii="Times New Roman" w:hAnsi="Times New Roman" w:cs="Times New Roman"/>
        </w:rPr>
        <w:footnoteReference w:id="92"/>
      </w:r>
      <w:r w:rsidR="00472D7B">
        <w:rPr>
          <w:rFonts w:ascii="Times New Roman" w:hAnsi="Times New Roman" w:cs="Times New Roman"/>
        </w:rPr>
        <w:t xml:space="preserve"> </w:t>
      </w:r>
      <w:r w:rsidR="00F5749F">
        <w:rPr>
          <w:rFonts w:ascii="Times New Roman" w:hAnsi="Times New Roman" w:cs="Times New Roman"/>
        </w:rPr>
        <w:t xml:space="preserve">The politics of capacity might be elemental, metaphorical, infrastructural, and some other combination therein. </w:t>
      </w:r>
      <w:r w:rsidR="001F6910">
        <w:rPr>
          <w:rFonts w:ascii="Times New Roman" w:hAnsi="Times New Roman" w:cs="Times New Roman"/>
        </w:rPr>
        <w:t xml:space="preserve">But as indigenous scholars such as Zoe Todd remind us, appeals to materialism and materialist ontologies carry with them also attendant dangers that settler colonialism ends up being reified further. Attending to the volumetric, the material, the thermal and the elemental does not remove the need to account for knowledge-power regimes and profoundly unequal inequalities in, on and under ice. </w:t>
      </w:r>
    </w:p>
    <w:p w14:paraId="2CFB41E2" w14:textId="3E1B359F" w:rsidR="002E6861" w:rsidRDefault="002E6861" w:rsidP="00AD2AEE">
      <w:pPr>
        <w:spacing w:line="360" w:lineRule="auto"/>
        <w:jc w:val="both"/>
        <w:rPr>
          <w:rFonts w:ascii="Times New Roman" w:hAnsi="Times New Roman" w:cs="Times New Roman"/>
        </w:rPr>
      </w:pPr>
    </w:p>
    <w:p w14:paraId="34E4E948" w14:textId="77777777" w:rsidR="002E6861" w:rsidRDefault="002E6861" w:rsidP="00AD2AEE">
      <w:pPr>
        <w:spacing w:line="360" w:lineRule="auto"/>
        <w:jc w:val="both"/>
        <w:rPr>
          <w:rFonts w:ascii="Times New Roman" w:hAnsi="Times New Roman" w:cs="Times New Roman"/>
        </w:rPr>
      </w:pPr>
    </w:p>
    <w:p w14:paraId="0CE502F8" w14:textId="0FB15F6D" w:rsidR="00BB4A43" w:rsidRDefault="00BB4A43" w:rsidP="00AD2AEE">
      <w:pPr>
        <w:spacing w:line="360" w:lineRule="auto"/>
        <w:jc w:val="both"/>
        <w:rPr>
          <w:rFonts w:ascii="Times New Roman" w:hAnsi="Times New Roman" w:cs="Times New Roman"/>
        </w:rPr>
      </w:pPr>
    </w:p>
    <w:p w14:paraId="22A69764" w14:textId="77777777" w:rsidR="00BB4A43" w:rsidRPr="00ED716F" w:rsidRDefault="00BB4A43" w:rsidP="00AD2AEE">
      <w:pPr>
        <w:spacing w:line="360" w:lineRule="auto"/>
        <w:jc w:val="both"/>
        <w:rPr>
          <w:rFonts w:ascii="Times New Roman" w:hAnsi="Times New Roman" w:cs="Times New Roman"/>
        </w:rPr>
      </w:pPr>
    </w:p>
    <w:p w14:paraId="07E66D2E" w14:textId="77777777" w:rsidR="0089658E" w:rsidRDefault="0089658E" w:rsidP="00E1327D">
      <w:pPr>
        <w:spacing w:line="360" w:lineRule="auto"/>
        <w:jc w:val="both"/>
        <w:rPr>
          <w:rFonts w:ascii="Times New Roman" w:hAnsi="Times New Roman" w:cs="Times New Roman"/>
        </w:rPr>
      </w:pPr>
    </w:p>
    <w:p w14:paraId="3470EC70" w14:textId="6B2B621F" w:rsidR="0089658E" w:rsidRDefault="0089658E" w:rsidP="00E1327D">
      <w:pPr>
        <w:spacing w:line="360" w:lineRule="auto"/>
        <w:jc w:val="both"/>
        <w:rPr>
          <w:rFonts w:ascii="Times New Roman" w:hAnsi="Times New Roman" w:cs="Times New Roman"/>
        </w:rPr>
      </w:pPr>
    </w:p>
    <w:p w14:paraId="7A602C81" w14:textId="56984AC5" w:rsidR="0089658E" w:rsidRDefault="0089658E" w:rsidP="00E1327D">
      <w:pPr>
        <w:spacing w:line="360" w:lineRule="auto"/>
        <w:jc w:val="both"/>
        <w:rPr>
          <w:rFonts w:ascii="Times New Roman" w:hAnsi="Times New Roman" w:cs="Times New Roman"/>
        </w:rPr>
      </w:pPr>
    </w:p>
    <w:p w14:paraId="2B7955CA" w14:textId="68DCE146" w:rsidR="0089658E" w:rsidRDefault="0089658E" w:rsidP="00E1327D">
      <w:pPr>
        <w:spacing w:line="360" w:lineRule="auto"/>
        <w:jc w:val="both"/>
        <w:rPr>
          <w:rFonts w:ascii="Times New Roman" w:hAnsi="Times New Roman" w:cs="Times New Roman"/>
        </w:rPr>
      </w:pPr>
    </w:p>
    <w:p w14:paraId="7CBB31C9" w14:textId="3471F9C9" w:rsidR="0089658E" w:rsidRDefault="0089658E" w:rsidP="00E1327D">
      <w:pPr>
        <w:spacing w:line="360" w:lineRule="auto"/>
        <w:jc w:val="both"/>
        <w:rPr>
          <w:rFonts w:ascii="Times New Roman" w:hAnsi="Times New Roman" w:cs="Times New Roman"/>
        </w:rPr>
      </w:pPr>
    </w:p>
    <w:p w14:paraId="138860F9" w14:textId="77777777" w:rsidR="0089658E" w:rsidRDefault="0089658E" w:rsidP="00E1327D">
      <w:pPr>
        <w:spacing w:line="360" w:lineRule="auto"/>
        <w:jc w:val="both"/>
        <w:rPr>
          <w:rFonts w:ascii="Times New Roman" w:hAnsi="Times New Roman" w:cs="Times New Roman"/>
        </w:rPr>
      </w:pPr>
    </w:p>
    <w:p w14:paraId="784F9AD3" w14:textId="02B46CB0" w:rsidR="00E1327D" w:rsidRPr="00E1327D" w:rsidRDefault="00E1327D" w:rsidP="00E1327D">
      <w:pPr>
        <w:spacing w:line="360" w:lineRule="auto"/>
        <w:jc w:val="both"/>
        <w:rPr>
          <w:rFonts w:ascii="Times New Roman" w:hAnsi="Times New Roman" w:cs="Times New Roman"/>
        </w:rPr>
      </w:pPr>
    </w:p>
    <w:sectPr w:rsidR="00E1327D" w:rsidRPr="00E1327D" w:rsidSect="006B7ACF">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DE7A1" w14:textId="77777777" w:rsidR="00501A46" w:rsidRDefault="00501A46" w:rsidP="00C520F3">
      <w:r>
        <w:separator/>
      </w:r>
    </w:p>
  </w:endnote>
  <w:endnote w:type="continuationSeparator" w:id="0">
    <w:p w14:paraId="602057D6" w14:textId="77777777" w:rsidR="00501A46" w:rsidRDefault="00501A46" w:rsidP="00C5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7578361"/>
      <w:docPartObj>
        <w:docPartGallery w:val="Page Numbers (Bottom of Page)"/>
        <w:docPartUnique/>
      </w:docPartObj>
    </w:sdtPr>
    <w:sdtEndPr>
      <w:rPr>
        <w:rStyle w:val="PageNumber"/>
      </w:rPr>
    </w:sdtEndPr>
    <w:sdtContent>
      <w:p w14:paraId="05D457A7" w14:textId="53087618" w:rsidR="00AD2AEE" w:rsidRDefault="00AD2AEE" w:rsidP="000179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7A09BD" w14:textId="77777777" w:rsidR="00AD2AEE" w:rsidRDefault="00AD2AEE" w:rsidP="004E5A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2404340"/>
      <w:docPartObj>
        <w:docPartGallery w:val="Page Numbers (Bottom of Page)"/>
        <w:docPartUnique/>
      </w:docPartObj>
    </w:sdtPr>
    <w:sdtEndPr>
      <w:rPr>
        <w:rStyle w:val="PageNumber"/>
      </w:rPr>
    </w:sdtEndPr>
    <w:sdtContent>
      <w:p w14:paraId="7082C9EF" w14:textId="3BEDDBA9" w:rsidR="00AD2AEE" w:rsidRDefault="00AD2AEE" w:rsidP="000179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C4C8E">
          <w:rPr>
            <w:rStyle w:val="PageNumber"/>
            <w:noProof/>
          </w:rPr>
          <w:t>1</w:t>
        </w:r>
        <w:r>
          <w:rPr>
            <w:rStyle w:val="PageNumber"/>
          </w:rPr>
          <w:fldChar w:fldCharType="end"/>
        </w:r>
      </w:p>
    </w:sdtContent>
  </w:sdt>
  <w:p w14:paraId="77DCE67A" w14:textId="77777777" w:rsidR="00AD2AEE" w:rsidRDefault="00AD2AEE" w:rsidP="004E5A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044BB" w14:textId="77777777" w:rsidR="00501A46" w:rsidRDefault="00501A46" w:rsidP="00C520F3">
      <w:r>
        <w:separator/>
      </w:r>
    </w:p>
  </w:footnote>
  <w:footnote w:type="continuationSeparator" w:id="0">
    <w:p w14:paraId="1954C354" w14:textId="77777777" w:rsidR="00501A46" w:rsidRDefault="00501A46" w:rsidP="00C520F3">
      <w:r>
        <w:continuationSeparator/>
      </w:r>
    </w:p>
  </w:footnote>
  <w:footnote w:id="1">
    <w:p w14:paraId="13C118A9" w14:textId="6DBC6ECE" w:rsidR="008E2B0D" w:rsidRDefault="008E2B0D">
      <w:pPr>
        <w:pStyle w:val="FootnoteText"/>
      </w:pPr>
      <w:r>
        <w:rPr>
          <w:rStyle w:val="FootnoteReference"/>
        </w:rPr>
        <w:footnoteRef/>
      </w:r>
      <w:r>
        <w:t xml:space="preserve"> My thanks to </w:t>
      </w:r>
      <w:r w:rsidR="005D5AE6">
        <w:t xml:space="preserve">Peter Adey, Harriet Hawkins, </w:t>
      </w:r>
      <w:r>
        <w:t xml:space="preserve">Ian Klinke, Chih Yuan Woon and Franck Bille for their supportive comments </w:t>
      </w:r>
      <w:r w:rsidR="005D5AE6">
        <w:t>and conversations</w:t>
      </w:r>
      <w:r>
        <w:t xml:space="preserve">. The usual disclaimers apply. </w:t>
      </w:r>
    </w:p>
  </w:footnote>
  <w:footnote w:id="2">
    <w:p w14:paraId="32B069A7" w14:textId="77777777" w:rsidR="004754E5" w:rsidRPr="009F05A0" w:rsidRDefault="004754E5" w:rsidP="004754E5">
      <w:pPr>
        <w:pStyle w:val="FootnoteText"/>
        <w:rPr>
          <w:bCs/>
        </w:rPr>
      </w:pPr>
      <w:r>
        <w:rPr>
          <w:rStyle w:val="FootnoteReference"/>
        </w:rPr>
        <w:footnoteRef/>
      </w:r>
      <w:r>
        <w:t xml:space="preserve"> </w:t>
      </w:r>
      <w:r w:rsidRPr="0040637A">
        <w:t xml:space="preserve">A. Antonello and </w:t>
      </w:r>
      <w:proofErr w:type="gramStart"/>
      <w:r w:rsidRPr="0040637A">
        <w:t>M.Carey</w:t>
      </w:r>
      <w:proofErr w:type="gramEnd"/>
      <w:r w:rsidRPr="0040637A">
        <w:t xml:space="preserve"> ‘Ice Cores and the Temporalities of the Global Environment’ </w:t>
      </w:r>
      <w:r w:rsidRPr="0040637A">
        <w:rPr>
          <w:i/>
        </w:rPr>
        <w:t>Environmental Humanities</w:t>
      </w:r>
      <w:r w:rsidRPr="0040637A">
        <w:t xml:space="preserve"> 9 (2017): 181-203</w:t>
      </w:r>
      <w:r>
        <w:t xml:space="preserve"> and R. Allen </w:t>
      </w:r>
      <w:r w:rsidRPr="009F05A0">
        <w:rPr>
          <w:bCs/>
          <w:i/>
        </w:rPr>
        <w:t>The Two-Mile Time Machine</w:t>
      </w:r>
      <w:r>
        <w:rPr>
          <w:bCs/>
          <w:i/>
        </w:rPr>
        <w:t xml:space="preserve">: </w:t>
      </w:r>
      <w:r w:rsidRPr="009F05A0">
        <w:rPr>
          <w:bCs/>
          <w:i/>
        </w:rPr>
        <w:t>Ice Cores, Abrupt Climate Change, and Our Future</w:t>
      </w:r>
      <w:r w:rsidRPr="009F05A0">
        <w:rPr>
          <w:bCs/>
        </w:rPr>
        <w:t xml:space="preserve"> (Princeton, Princeton University Press 2014). </w:t>
      </w:r>
    </w:p>
  </w:footnote>
  <w:footnote w:id="3">
    <w:p w14:paraId="34D1FD91" w14:textId="77777777" w:rsidR="004754E5" w:rsidRDefault="004754E5" w:rsidP="004754E5">
      <w:pPr>
        <w:pStyle w:val="FootnoteText"/>
      </w:pPr>
      <w:r>
        <w:rPr>
          <w:rStyle w:val="FootnoteReference"/>
        </w:rPr>
        <w:footnoteRef/>
      </w:r>
      <w:r>
        <w:t xml:space="preserve"> M. Peterson ‘The use of analogies in developing outer space law’ </w:t>
      </w:r>
      <w:r w:rsidRPr="00A67D2C">
        <w:rPr>
          <w:i/>
        </w:rPr>
        <w:t>International Organization</w:t>
      </w:r>
      <w:r>
        <w:t xml:space="preserve"> 51 (1997): 245-257. Legally speaking Antarctica, outer space and the high seas share similar principles: </w:t>
      </w:r>
      <w:r w:rsidRPr="00A67D2C">
        <w:t>international management, non-appropriation</w:t>
      </w:r>
      <w:r>
        <w:t xml:space="preserve"> of territory</w:t>
      </w:r>
      <w:r w:rsidRPr="00A67D2C">
        <w:t>, equitable use and peaceful purposes. </w:t>
      </w:r>
    </w:p>
  </w:footnote>
  <w:footnote w:id="4">
    <w:p w14:paraId="76F96B9B" w14:textId="77777777" w:rsidR="004754E5" w:rsidRDefault="004754E5" w:rsidP="004754E5">
      <w:pPr>
        <w:pStyle w:val="FootnoteText"/>
      </w:pPr>
      <w:r>
        <w:rPr>
          <w:rStyle w:val="FootnoteReference"/>
        </w:rPr>
        <w:footnoteRef/>
      </w:r>
      <w:r>
        <w:t xml:space="preserve"> R. Squire and K. Dodds ‘</w:t>
      </w:r>
      <w:r w:rsidRPr="00CA19D4">
        <w:t>Introduction to the Special Issue: Subterranean Geopolitics’</w:t>
      </w:r>
      <w:r>
        <w:t xml:space="preserve"> </w:t>
      </w:r>
      <w:r w:rsidRPr="00CA19D4">
        <w:rPr>
          <w:i/>
          <w:iCs/>
        </w:rPr>
        <w:t xml:space="preserve">Geopolitics </w:t>
      </w:r>
      <w:r>
        <w:t>Online published 30</w:t>
      </w:r>
      <w:r w:rsidRPr="00CA19D4">
        <w:rPr>
          <w:vertAlign w:val="superscript"/>
        </w:rPr>
        <w:t>th</w:t>
      </w:r>
      <w:r>
        <w:t xml:space="preserve"> April 2019. </w:t>
      </w:r>
    </w:p>
  </w:footnote>
  <w:footnote w:id="5">
    <w:p w14:paraId="59A20188" w14:textId="77777777" w:rsidR="004754E5" w:rsidRDefault="004754E5" w:rsidP="004754E5">
      <w:pPr>
        <w:pStyle w:val="FootnoteText"/>
      </w:pPr>
      <w:r>
        <w:rPr>
          <w:rStyle w:val="FootnoteReference"/>
        </w:rPr>
        <w:footnoteRef/>
      </w:r>
      <w:r>
        <w:t xml:space="preserve"> C. Langway </w:t>
      </w:r>
      <w:r w:rsidRPr="0040637A">
        <w:rPr>
          <w:i/>
        </w:rPr>
        <w:t>The History of Early Polar Ice Cores</w:t>
      </w:r>
      <w:r>
        <w:t xml:space="preserve"> (US Army Corp of Engineers: </w:t>
      </w:r>
      <w:r w:rsidRPr="0040637A">
        <w:t xml:space="preserve">ERDC/CRREL TR-08-1 </w:t>
      </w:r>
      <w:r>
        <w:t xml:space="preserve">2008) URL available at: </w:t>
      </w:r>
      <w:hyperlink r:id="rId1" w:history="1">
        <w:r w:rsidRPr="0040637A">
          <w:rPr>
            <w:rStyle w:val="Hyperlink"/>
          </w:rPr>
          <w:t>http://www.iceandclimate.nbi.ku.dk/about_centre/history/Langway_2008_The_history_of_early_polar_ice_cores.pdf</w:t>
        </w:r>
      </w:hyperlink>
    </w:p>
  </w:footnote>
  <w:footnote w:id="6">
    <w:p w14:paraId="3721B1B9" w14:textId="77777777" w:rsidR="004754E5" w:rsidRDefault="004754E5" w:rsidP="004754E5">
      <w:pPr>
        <w:pStyle w:val="FootnoteText"/>
      </w:pPr>
      <w:r>
        <w:rPr>
          <w:rStyle w:val="FootnoteReference"/>
        </w:rPr>
        <w:footnoteRef/>
      </w:r>
      <w:r>
        <w:t xml:space="preserve"> J. </w:t>
      </w:r>
      <w:r w:rsidRPr="000D6F32">
        <w:t xml:space="preserve">Herzberg, </w:t>
      </w:r>
      <w:r>
        <w:t>C. K</w:t>
      </w:r>
      <w:r w:rsidRPr="000D6F32">
        <w:t>ehrt, and F</w:t>
      </w:r>
      <w:r>
        <w:t>.</w:t>
      </w:r>
      <w:r w:rsidRPr="000D6F32">
        <w:t xml:space="preserve"> Torma</w:t>
      </w:r>
      <w:r>
        <w:t xml:space="preserve"> editors </w:t>
      </w:r>
      <w:r w:rsidRPr="000D6F32">
        <w:rPr>
          <w:i/>
          <w:iCs/>
        </w:rPr>
        <w:t>Ice and Snow in the Cold War: Histories of Extreme Climatic Environments</w:t>
      </w:r>
      <w:r>
        <w:t xml:space="preserve"> (Oxford: Berghahn 2018). </w:t>
      </w:r>
    </w:p>
  </w:footnote>
  <w:footnote w:id="7">
    <w:p w14:paraId="22ABCE97" w14:textId="77777777" w:rsidR="004754E5" w:rsidRPr="00847511" w:rsidRDefault="004754E5" w:rsidP="004754E5">
      <w:pPr>
        <w:pStyle w:val="FootnoteText"/>
      </w:pPr>
      <w:r>
        <w:rPr>
          <w:rStyle w:val="FootnoteReference"/>
        </w:rPr>
        <w:footnoteRef/>
      </w:r>
      <w:r>
        <w:t xml:space="preserve"> A Marcus </w:t>
      </w:r>
      <w:r w:rsidRPr="00B731F9">
        <w:rPr>
          <w:i/>
          <w:iCs/>
        </w:rPr>
        <w:t>Relocating Eden: The Image and Politics of Inuit Exile in the Canadian Arctic</w:t>
      </w:r>
      <w:r>
        <w:t xml:space="preserve"> (</w:t>
      </w:r>
      <w:r w:rsidRPr="00B731F9">
        <w:t>Dartmouth, NH: University of New England Press 1995</w:t>
      </w:r>
      <w:r>
        <w:t>). On human testing, M. Farish ‘</w:t>
      </w:r>
      <w:r w:rsidRPr="00847511">
        <w:t xml:space="preserve">The Lab and the Land: Overcoming the Arctic in Cold War Alaska’ </w:t>
      </w:r>
      <w:r w:rsidRPr="00847511">
        <w:rPr>
          <w:i/>
          <w:iCs/>
        </w:rPr>
        <w:t>Isis</w:t>
      </w:r>
      <w:r w:rsidRPr="00847511">
        <w:t xml:space="preserve"> 104 (2013): </w:t>
      </w:r>
      <w:r>
        <w:t xml:space="preserve">1-29. </w:t>
      </w:r>
    </w:p>
  </w:footnote>
  <w:footnote w:id="8">
    <w:p w14:paraId="34213C2A" w14:textId="77777777" w:rsidR="004754E5" w:rsidRPr="00B731F9" w:rsidRDefault="004754E5" w:rsidP="004754E5">
      <w:pPr>
        <w:pStyle w:val="FootnoteText"/>
      </w:pPr>
      <w:r>
        <w:rPr>
          <w:rStyle w:val="FootnoteReference"/>
        </w:rPr>
        <w:footnoteRef/>
      </w:r>
      <w:r>
        <w:t xml:space="preserve"> M. </w:t>
      </w:r>
      <w:r w:rsidRPr="00B731F9">
        <w:t xml:space="preserve">Farish ‘Frontier engineering: from the globe to the body in the Cold War Arctic’ Canadian Geographer 50 (2006): 177-196. </w:t>
      </w:r>
    </w:p>
  </w:footnote>
  <w:footnote w:id="9">
    <w:p w14:paraId="7A0DF1C5" w14:textId="77777777" w:rsidR="004754E5" w:rsidRDefault="004754E5" w:rsidP="004754E5">
      <w:pPr>
        <w:pStyle w:val="FootnoteText"/>
      </w:pPr>
      <w:r>
        <w:rPr>
          <w:rStyle w:val="FootnoteReference"/>
        </w:rPr>
        <w:footnoteRef/>
      </w:r>
      <w:r>
        <w:t xml:space="preserve"> On the myth of the ‘vanishing Indian’, W. Cronon ‘</w:t>
      </w:r>
      <w:r w:rsidRPr="009701A8">
        <w:t xml:space="preserve">Revisiting the Vanishing Frontier: The Legacy of Frederick Jackson Turner’ </w:t>
      </w:r>
      <w:r w:rsidRPr="009701A8">
        <w:rPr>
          <w:i/>
          <w:iCs/>
        </w:rPr>
        <w:t>Western Historical Quarterly</w:t>
      </w:r>
      <w:r w:rsidRPr="009701A8">
        <w:t xml:space="preserve"> </w:t>
      </w:r>
      <w:r>
        <w:t xml:space="preserve">18 (1987): 157-176. </w:t>
      </w:r>
    </w:p>
  </w:footnote>
  <w:footnote w:id="10">
    <w:p w14:paraId="0E030898" w14:textId="69C958AE" w:rsidR="00AD2AEE" w:rsidRDefault="00AD2AEE">
      <w:pPr>
        <w:pStyle w:val="FootnoteText"/>
      </w:pPr>
      <w:r>
        <w:rPr>
          <w:rStyle w:val="FootnoteReference"/>
        </w:rPr>
        <w:footnoteRef/>
      </w:r>
      <w:r>
        <w:t xml:space="preserve"> </w:t>
      </w:r>
      <w:r w:rsidR="007A1234">
        <w:t xml:space="preserve">Work exploring this more than discursive theme includes, </w:t>
      </w:r>
      <w:r>
        <w:t xml:space="preserve">K. Dodds ‘Icy geopolitics’ </w:t>
      </w:r>
      <w:r w:rsidRPr="0013485B">
        <w:rPr>
          <w:i/>
        </w:rPr>
        <w:t>Environment and Planning D: Society and Space</w:t>
      </w:r>
      <w:r>
        <w:t xml:space="preserve"> 26 (2008): 1-</w:t>
      </w:r>
      <w:r w:rsidR="007A1234">
        <w:t>8; J. Dittmer, A</w:t>
      </w:r>
      <w:r w:rsidR="0021243C">
        <w:t>.</w:t>
      </w:r>
      <w:r w:rsidR="007A1234">
        <w:t xml:space="preserve"> Ingram, S</w:t>
      </w:r>
      <w:r w:rsidR="0021243C">
        <w:t>.</w:t>
      </w:r>
      <w:r w:rsidR="007A1234">
        <w:t xml:space="preserve"> Moiso and K</w:t>
      </w:r>
      <w:r w:rsidR="0021243C">
        <w:t>.</w:t>
      </w:r>
      <w:r w:rsidR="007A1234">
        <w:t xml:space="preserve"> Dodds ‘</w:t>
      </w:r>
      <w:r w:rsidR="007A1234" w:rsidRPr="007A1234">
        <w:t>Have you heard the one about the disappearing ice? Recasting Arctic geopolitics</w:t>
      </w:r>
      <w:r w:rsidR="007A1234">
        <w:t xml:space="preserve">’ </w:t>
      </w:r>
      <w:r w:rsidR="007A1234" w:rsidRPr="007A1234">
        <w:rPr>
          <w:i/>
        </w:rPr>
        <w:t>Political Geography</w:t>
      </w:r>
      <w:r w:rsidR="007A1234">
        <w:t xml:space="preserve"> 30 (2011): 22-30 and D. Depledge ‘Geopower and sea ice: </w:t>
      </w:r>
      <w:r w:rsidR="007A1234" w:rsidRPr="007A1234">
        <w:t xml:space="preserve">Encounters with the geopolitical stage. IN: Zubrow, E.B.W., Meidinger, E. and Connolly, K.D. (eds.) </w:t>
      </w:r>
      <w:r w:rsidR="007A1234" w:rsidRPr="007A1234">
        <w:rPr>
          <w:i/>
        </w:rPr>
        <w:t>The Big Thaw: Policy, Governance, and Climate Change in the Circumpolar North</w:t>
      </w:r>
      <w:r w:rsidR="007A1234" w:rsidRPr="007A1234">
        <w:t xml:space="preserve"> </w:t>
      </w:r>
      <w:r w:rsidR="007A1234">
        <w:t>(</w:t>
      </w:r>
      <w:r w:rsidR="007A1234" w:rsidRPr="007A1234">
        <w:t>New York: Suny Press</w:t>
      </w:r>
      <w:r w:rsidR="007A1234">
        <w:t xml:space="preserve"> 2019). </w:t>
      </w:r>
    </w:p>
  </w:footnote>
  <w:footnote w:id="11">
    <w:p w14:paraId="28C1A013" w14:textId="21A0FEC9" w:rsidR="00CB7DFA" w:rsidRPr="00CB7DFA" w:rsidRDefault="00CB7DFA" w:rsidP="00CB7DFA">
      <w:pPr>
        <w:rPr>
          <w:rFonts w:ascii="Times New Roman" w:eastAsia="Times New Roman" w:hAnsi="Times New Roman" w:cs="Times New Roman"/>
          <w:sz w:val="20"/>
          <w:szCs w:val="20"/>
        </w:rPr>
      </w:pPr>
      <w:r>
        <w:rPr>
          <w:rStyle w:val="FootnoteReference"/>
        </w:rPr>
        <w:footnoteRef/>
      </w:r>
      <w:r>
        <w:t xml:space="preserve"> </w:t>
      </w:r>
      <w:r w:rsidRPr="00CB7DFA">
        <w:rPr>
          <w:sz w:val="20"/>
          <w:szCs w:val="20"/>
        </w:rPr>
        <w:t>C.J. van der Veen</w:t>
      </w:r>
      <w:r>
        <w:rPr>
          <w:sz w:val="20"/>
          <w:szCs w:val="20"/>
        </w:rPr>
        <w:t xml:space="preserve"> </w:t>
      </w:r>
      <w:r w:rsidRPr="00CB7DFA">
        <w:rPr>
          <w:i/>
          <w:iCs/>
          <w:sz w:val="20"/>
          <w:szCs w:val="20"/>
        </w:rPr>
        <w:t>Fundamentals of Glacier Dynamics</w:t>
      </w:r>
      <w:r>
        <w:rPr>
          <w:sz w:val="20"/>
          <w:szCs w:val="20"/>
        </w:rPr>
        <w:t xml:space="preserve"> (Boca Raton: CRC Press 2013). </w:t>
      </w:r>
    </w:p>
  </w:footnote>
  <w:footnote w:id="12">
    <w:p w14:paraId="11F4FE44" w14:textId="5D7F7F5F" w:rsidR="00F730C2" w:rsidRDefault="00F730C2">
      <w:pPr>
        <w:pStyle w:val="FootnoteText"/>
      </w:pPr>
      <w:r>
        <w:rPr>
          <w:rStyle w:val="FootnoteReference"/>
        </w:rPr>
        <w:footnoteRef/>
      </w:r>
      <w:r>
        <w:t xml:space="preserve"> For example, </w:t>
      </w:r>
      <w:r w:rsidRPr="00F730C2">
        <w:t>B</w:t>
      </w:r>
      <w:r>
        <w:t>.</w:t>
      </w:r>
      <w:r w:rsidRPr="00F730C2">
        <w:t xml:space="preserve"> Spanier </w:t>
      </w:r>
      <w:r w:rsidRPr="00F730C2">
        <w:rPr>
          <w:i/>
          <w:iCs/>
        </w:rPr>
        <w:t>Impartial Science: Gender ideology in molecular biology</w:t>
      </w:r>
      <w:r>
        <w:t xml:space="preserve"> (Bloomington: </w:t>
      </w:r>
      <w:r w:rsidRPr="00F730C2">
        <w:t>Indiana</w:t>
      </w:r>
      <w:r>
        <w:t xml:space="preserve"> University Press 1995). </w:t>
      </w:r>
    </w:p>
  </w:footnote>
  <w:footnote w:id="13">
    <w:p w14:paraId="50367016" w14:textId="30F10261" w:rsidR="003272EF" w:rsidRDefault="003272EF">
      <w:pPr>
        <w:pStyle w:val="FootnoteText"/>
      </w:pPr>
      <w:r>
        <w:rPr>
          <w:rStyle w:val="FootnoteReference"/>
        </w:rPr>
        <w:footnoteRef/>
      </w:r>
      <w:r>
        <w:t xml:space="preserve"> N. Wegge and K. Keil </w:t>
      </w:r>
      <w:r w:rsidRPr="003272EF">
        <w:t xml:space="preserve">‘Between classical and critical geopolitics in a changing Arctic’ </w:t>
      </w:r>
      <w:r w:rsidRPr="003272EF">
        <w:rPr>
          <w:i/>
          <w:iCs/>
        </w:rPr>
        <w:t>Polar Geography</w:t>
      </w:r>
      <w:r w:rsidRPr="003272EF">
        <w:t xml:space="preserve"> 41 (2018): 87-106. </w:t>
      </w:r>
    </w:p>
  </w:footnote>
  <w:footnote w:id="14">
    <w:p w14:paraId="698A9B94" w14:textId="36CAC300" w:rsidR="00846E95" w:rsidRDefault="00846E95">
      <w:pPr>
        <w:pStyle w:val="FootnoteText"/>
      </w:pPr>
      <w:r>
        <w:rPr>
          <w:rStyle w:val="FootnoteReference"/>
        </w:rPr>
        <w:footnoteRef/>
      </w:r>
      <w:r w:rsidR="00F730C2">
        <w:t xml:space="preserve"> </w:t>
      </w:r>
      <w:r w:rsidR="003272EF">
        <w:t xml:space="preserve">P. Seed </w:t>
      </w:r>
      <w:r w:rsidR="003272EF" w:rsidRPr="003272EF">
        <w:rPr>
          <w:i/>
          <w:iCs/>
        </w:rPr>
        <w:t>Ceremonies of Possession</w:t>
      </w:r>
      <w:r w:rsidR="003272EF">
        <w:t xml:space="preserve"> (Cambridge: Cambridge University Press 1994). On the Arctic example, </w:t>
      </w:r>
      <w:r w:rsidR="00F730C2">
        <w:t>K. Dodds and M. Nuttall</w:t>
      </w:r>
      <w:r>
        <w:t xml:space="preserve">, </w:t>
      </w:r>
      <w:r w:rsidRPr="00F5749F">
        <w:rPr>
          <w:i/>
        </w:rPr>
        <w:t>The Scramble for the Poles</w:t>
      </w:r>
      <w:r>
        <w:t xml:space="preserve"> (Cambridge: Polity 2016). </w:t>
      </w:r>
    </w:p>
  </w:footnote>
  <w:footnote w:id="15">
    <w:p w14:paraId="42ABBF9E" w14:textId="2066BA26" w:rsidR="0021243C" w:rsidRDefault="0021243C">
      <w:pPr>
        <w:pStyle w:val="FootnoteText"/>
      </w:pPr>
      <w:r>
        <w:rPr>
          <w:rStyle w:val="FootnoteReference"/>
        </w:rPr>
        <w:footnoteRef/>
      </w:r>
      <w:r>
        <w:t xml:space="preserve"> The idea of the ice being a ‘veil’ that is then lifted by human exploration and activity has found favour in writings on Antarctica. Richard Byrd spoke about ‘Lifting the veil from the Antarctic’ in the </w:t>
      </w:r>
      <w:r w:rsidRPr="00F5749F">
        <w:rPr>
          <w:i/>
        </w:rPr>
        <w:t>New York Times</w:t>
      </w:r>
      <w:r>
        <w:t xml:space="preserve"> on 18</w:t>
      </w:r>
      <w:r w:rsidRPr="00F5749F">
        <w:rPr>
          <w:vertAlign w:val="superscript"/>
        </w:rPr>
        <w:t>th</w:t>
      </w:r>
      <w:r>
        <w:t xml:space="preserve"> March 1928. At the heart of the front page of the newspaper there is a map with an incomplete outline of the continent of Antarctica. The ‘veiling’ metaphor was particularly prominent in 19</w:t>
      </w:r>
      <w:r w:rsidRPr="00F5749F">
        <w:rPr>
          <w:vertAlign w:val="superscript"/>
        </w:rPr>
        <w:t>th</w:t>
      </w:r>
      <w:r>
        <w:t xml:space="preserve"> and early 20</w:t>
      </w:r>
      <w:r w:rsidRPr="00F5749F">
        <w:rPr>
          <w:vertAlign w:val="superscript"/>
        </w:rPr>
        <w:t>th</w:t>
      </w:r>
      <w:r>
        <w:t xml:space="preserve"> century writings on the polar regions. On the Arctic and North Pole, M. Bravo </w:t>
      </w:r>
      <w:r w:rsidRPr="00F5749F">
        <w:rPr>
          <w:i/>
        </w:rPr>
        <w:t>North Pole</w:t>
      </w:r>
      <w:r>
        <w:t xml:space="preserve"> p. 170. What would be interesting is to think about how this ‘veiling’ metaphor endures and how it mutates from a ‘veil of ignorance’ to a ‘veil</w:t>
      </w:r>
      <w:r w:rsidR="00FC44A4">
        <w:t xml:space="preserve"> of resource frustration’</w:t>
      </w:r>
      <w:r>
        <w:t xml:space="preserve">. </w:t>
      </w:r>
    </w:p>
  </w:footnote>
  <w:footnote w:id="16">
    <w:p w14:paraId="7F288D41" w14:textId="1B85EAD9" w:rsidR="00C36E8C" w:rsidRPr="00C36E8C" w:rsidRDefault="00C36E8C">
      <w:pPr>
        <w:pStyle w:val="FootnoteText"/>
      </w:pPr>
      <w:r>
        <w:rPr>
          <w:rStyle w:val="FootnoteReference"/>
        </w:rPr>
        <w:footnoteRef/>
      </w:r>
      <w:r>
        <w:t xml:space="preserve"> S. Millar and D. Mitchell ‘</w:t>
      </w:r>
      <w:r w:rsidRPr="00C36E8C">
        <w:t>The Tight Dialectic: The Anthropocene and the Capitalist Production of Nature</w:t>
      </w:r>
      <w:r>
        <w:rPr>
          <w:b/>
          <w:bCs/>
        </w:rPr>
        <w:t xml:space="preserve">’ </w:t>
      </w:r>
      <w:r w:rsidRPr="00C36E8C">
        <w:rPr>
          <w:i/>
          <w:iCs/>
        </w:rPr>
        <w:t>Antipode</w:t>
      </w:r>
      <w:r>
        <w:rPr>
          <w:b/>
          <w:bCs/>
        </w:rPr>
        <w:t xml:space="preserve"> </w:t>
      </w:r>
      <w:r w:rsidRPr="00C36E8C">
        <w:t xml:space="preserve">49 (2017): </w:t>
      </w:r>
      <w:r>
        <w:t xml:space="preserve">75-93. </w:t>
      </w:r>
    </w:p>
  </w:footnote>
  <w:footnote w:id="17">
    <w:p w14:paraId="553501CF" w14:textId="77777777" w:rsidR="00882099" w:rsidRDefault="00882099" w:rsidP="00882099">
      <w:pPr>
        <w:pStyle w:val="FootnoteText"/>
      </w:pPr>
      <w:r>
        <w:rPr>
          <w:rStyle w:val="FootnoteReference"/>
        </w:rPr>
        <w:footnoteRef/>
      </w:r>
      <w:r>
        <w:t xml:space="preserve"> Arctic Council, </w:t>
      </w:r>
      <w:r w:rsidRPr="00651FC5">
        <w:rPr>
          <w:i/>
        </w:rPr>
        <w:t>Arctic Climate Impact Assessment</w:t>
      </w:r>
      <w:r>
        <w:t xml:space="preserve"> (Cambridge: Cambridge University Press 2005). </w:t>
      </w:r>
    </w:p>
  </w:footnote>
  <w:footnote w:id="18">
    <w:p w14:paraId="6D933BE3" w14:textId="77777777" w:rsidR="00882099" w:rsidRDefault="00882099" w:rsidP="00882099">
      <w:pPr>
        <w:pStyle w:val="FootnoteText"/>
      </w:pPr>
      <w:r>
        <w:rPr>
          <w:rStyle w:val="FootnoteReference"/>
        </w:rPr>
        <w:footnoteRef/>
      </w:r>
      <w:r>
        <w:t xml:space="preserve"> J. Bruun and I. Medby ‘Theorising the thaw: geopolitics in a changing Arctic’ </w:t>
      </w:r>
      <w:r w:rsidRPr="00883663">
        <w:rPr>
          <w:i/>
        </w:rPr>
        <w:t>Geography Compass</w:t>
      </w:r>
      <w:r>
        <w:t xml:space="preserve"> 8 (2014): 919-929. Quotes from pages 922 and 923 (italics in original). </w:t>
      </w:r>
    </w:p>
  </w:footnote>
  <w:footnote w:id="19">
    <w:p w14:paraId="666168EA" w14:textId="77777777" w:rsidR="00A90E78" w:rsidRDefault="00A90E78" w:rsidP="00A90E78">
      <w:pPr>
        <w:pStyle w:val="FootnoteText"/>
      </w:pPr>
      <w:r>
        <w:rPr>
          <w:rStyle w:val="FootnoteReference"/>
        </w:rPr>
        <w:footnoteRef/>
      </w:r>
      <w:r>
        <w:t xml:space="preserve"> For example, O. Young ‘</w:t>
      </w:r>
      <w:r w:rsidRPr="00E53784">
        <w:t>The Arctic in Play: Governance in a Time of Rapid Change</w:t>
      </w:r>
      <w:r>
        <w:t xml:space="preserve">’ </w:t>
      </w:r>
      <w:r w:rsidRPr="00E53784">
        <w:rPr>
          <w:i/>
        </w:rPr>
        <w:t>International Journal of Marine and Coastal Law</w:t>
      </w:r>
      <w:r>
        <w:t xml:space="preserve"> 24 (2009): 423-442. </w:t>
      </w:r>
    </w:p>
  </w:footnote>
  <w:footnote w:id="20">
    <w:p w14:paraId="4202D3F7" w14:textId="77777777" w:rsidR="00A90E78" w:rsidRPr="00FE46EF" w:rsidRDefault="00A90E78" w:rsidP="00A90E78">
      <w:pPr>
        <w:pStyle w:val="FootnoteText"/>
      </w:pPr>
      <w:r>
        <w:rPr>
          <w:rStyle w:val="FootnoteReference"/>
        </w:rPr>
        <w:footnoteRef/>
      </w:r>
      <w:r>
        <w:t xml:space="preserve"> K. Stephen and Knecht editors </w:t>
      </w:r>
      <w:r w:rsidRPr="00FE46EF">
        <w:rPr>
          <w:rFonts w:hint="cs"/>
          <w:i/>
        </w:rPr>
        <w:t>Governing Arctic Change</w:t>
      </w:r>
      <w:r w:rsidRPr="00FE46EF">
        <w:rPr>
          <w:i/>
        </w:rPr>
        <w:t xml:space="preserve">: </w:t>
      </w:r>
      <w:r w:rsidRPr="00FE46EF">
        <w:rPr>
          <w:rFonts w:hint="cs"/>
          <w:i/>
        </w:rPr>
        <w:t>Global Perspectives</w:t>
      </w:r>
      <w:r>
        <w:rPr>
          <w:i/>
        </w:rPr>
        <w:t xml:space="preserve"> </w:t>
      </w:r>
      <w:r>
        <w:t xml:space="preserve">(London: Palgrave 2017). </w:t>
      </w:r>
    </w:p>
  </w:footnote>
  <w:footnote w:id="21">
    <w:p w14:paraId="018A8759" w14:textId="77777777" w:rsidR="00A90E78" w:rsidRDefault="00A90E78" w:rsidP="00A90E78">
      <w:pPr>
        <w:pStyle w:val="FootnoteText"/>
      </w:pPr>
      <w:r>
        <w:rPr>
          <w:rStyle w:val="FootnoteReference"/>
        </w:rPr>
        <w:footnoteRef/>
      </w:r>
      <w:r>
        <w:t xml:space="preserve"> S. Verland and A </w:t>
      </w:r>
      <w:proofErr w:type="gramStart"/>
      <w:r w:rsidRPr="00FE46EF">
        <w:t xml:space="preserve">Lynch </w:t>
      </w:r>
      <w:r>
        <w:t xml:space="preserve"> ‘</w:t>
      </w:r>
      <w:proofErr w:type="gramEnd"/>
      <w:r>
        <w:t>Arctic ice edge narratives: scale, discourse and ontological security’ Area 49 (2017): 9-17.</w:t>
      </w:r>
    </w:p>
  </w:footnote>
  <w:footnote w:id="22">
    <w:p w14:paraId="3A7701ED" w14:textId="77777777" w:rsidR="00A90E78" w:rsidRDefault="00A90E78" w:rsidP="00A90E78">
      <w:pPr>
        <w:pStyle w:val="FootnoteText"/>
      </w:pPr>
      <w:r>
        <w:rPr>
          <w:rStyle w:val="FootnoteReference"/>
        </w:rPr>
        <w:footnoteRef/>
      </w:r>
      <w:r>
        <w:t xml:space="preserve"> Ice metrics is something that interests me. David Beer’s book, </w:t>
      </w:r>
      <w:r w:rsidRPr="00D23EFA">
        <w:rPr>
          <w:i/>
        </w:rPr>
        <w:t>Metric Power</w:t>
      </w:r>
      <w:r>
        <w:t xml:space="preserve"> (London: Palgrave 2016) seems relevant here. </w:t>
      </w:r>
    </w:p>
  </w:footnote>
  <w:footnote w:id="23">
    <w:p w14:paraId="792726BC" w14:textId="77777777" w:rsidR="00A90E78" w:rsidRDefault="00A90E78" w:rsidP="00A90E78">
      <w:pPr>
        <w:pStyle w:val="FootnoteText"/>
      </w:pPr>
      <w:r>
        <w:rPr>
          <w:rStyle w:val="FootnoteReference"/>
        </w:rPr>
        <w:footnoteRef/>
      </w:r>
      <w:r>
        <w:t xml:space="preserve"> </w:t>
      </w:r>
      <w:r w:rsidRPr="006922FC">
        <w:t>National Snow and Ice Data Center (NSIDC)</w:t>
      </w:r>
      <w:r>
        <w:t xml:space="preserve"> URL available here: </w:t>
      </w:r>
      <w:hyperlink r:id="rId2" w:history="1">
        <w:r w:rsidRPr="00F2795F">
          <w:rPr>
            <w:rStyle w:val="Hyperlink"/>
          </w:rPr>
          <w:t>https://nsidc.org/news/newsroom/arctic-sea-ice-2018-minimum-extent</w:t>
        </w:r>
      </w:hyperlink>
      <w:r>
        <w:t xml:space="preserve"> </w:t>
      </w:r>
    </w:p>
  </w:footnote>
  <w:footnote w:id="24">
    <w:p w14:paraId="3A4B3C4A" w14:textId="7E36BDFD" w:rsidR="00AD2AEE" w:rsidRPr="00E27A55" w:rsidRDefault="00AD2AEE">
      <w:pPr>
        <w:pStyle w:val="FootnoteText"/>
        <w:rPr>
          <w:bCs/>
        </w:rPr>
      </w:pPr>
      <w:r>
        <w:rPr>
          <w:rStyle w:val="FootnoteReference"/>
        </w:rPr>
        <w:footnoteRef/>
      </w:r>
      <w:r>
        <w:t xml:space="preserve"> </w:t>
      </w:r>
      <w:r w:rsidR="00AE6E0D">
        <w:t xml:space="preserve">The literature includes </w:t>
      </w:r>
      <w:r>
        <w:t xml:space="preserve">M. Benwell </w:t>
      </w:r>
      <w:r w:rsidRPr="00D56C06">
        <w:t>‘</w:t>
      </w:r>
      <w:r w:rsidRPr="00D56C06">
        <w:rPr>
          <w:bCs/>
        </w:rPr>
        <w:t xml:space="preserve">Going Underground: Banal Nationalism and Subterranean Elements in Argentina’s Falklands/Malvinas Claim’ </w:t>
      </w:r>
      <w:r w:rsidRPr="00D56C06">
        <w:rPr>
          <w:bCs/>
          <w:i/>
        </w:rPr>
        <w:t>Geopolitics</w:t>
      </w:r>
      <w:r w:rsidRPr="00D56C06">
        <w:rPr>
          <w:bCs/>
        </w:rPr>
        <w:t xml:space="preserve"> </w:t>
      </w:r>
      <w:r>
        <w:rPr>
          <w:bCs/>
        </w:rPr>
        <w:t>online published 10</w:t>
      </w:r>
      <w:r w:rsidRPr="00D56C06">
        <w:rPr>
          <w:bCs/>
          <w:vertAlign w:val="superscript"/>
        </w:rPr>
        <w:t>th</w:t>
      </w:r>
      <w:r>
        <w:rPr>
          <w:bCs/>
        </w:rPr>
        <w:t xml:space="preserve"> November 2017 and M. Nuttall </w:t>
      </w:r>
      <w:r w:rsidRPr="00E27A55">
        <w:rPr>
          <w:bCs/>
          <w:i/>
        </w:rPr>
        <w:t xml:space="preserve">Under the </w:t>
      </w:r>
      <w:r w:rsidR="000B38CF">
        <w:rPr>
          <w:bCs/>
          <w:i/>
        </w:rPr>
        <w:t xml:space="preserve">Great </w:t>
      </w:r>
      <w:r w:rsidRPr="00E27A55">
        <w:rPr>
          <w:bCs/>
          <w:i/>
        </w:rPr>
        <w:t xml:space="preserve">Ice: Climate, Society and Subsurface Politics in Greenland </w:t>
      </w:r>
      <w:r>
        <w:rPr>
          <w:bCs/>
        </w:rPr>
        <w:t xml:space="preserve">(London: Routledge 2017). </w:t>
      </w:r>
      <w:r w:rsidR="006826CA">
        <w:rPr>
          <w:bCs/>
        </w:rPr>
        <w:t xml:space="preserve">See the forthcoming special issue in </w:t>
      </w:r>
      <w:r w:rsidR="006826CA" w:rsidRPr="00F5749F">
        <w:rPr>
          <w:bCs/>
          <w:i/>
        </w:rPr>
        <w:t>Geopolitics</w:t>
      </w:r>
      <w:r w:rsidR="006826CA">
        <w:rPr>
          <w:bCs/>
        </w:rPr>
        <w:t xml:space="preserve"> on ‘subterranean </w:t>
      </w:r>
      <w:proofErr w:type="gramStart"/>
      <w:r w:rsidR="006826CA">
        <w:rPr>
          <w:bCs/>
        </w:rPr>
        <w:t>geopolitics’</w:t>
      </w:r>
      <w:proofErr w:type="gramEnd"/>
      <w:r w:rsidR="006826CA">
        <w:rPr>
          <w:bCs/>
        </w:rPr>
        <w:t xml:space="preserve">. </w:t>
      </w:r>
    </w:p>
  </w:footnote>
  <w:footnote w:id="25">
    <w:p w14:paraId="36999DA1" w14:textId="2EB78972" w:rsidR="00D507B5" w:rsidRPr="00D507B5" w:rsidRDefault="00D507B5" w:rsidP="00D507B5">
      <w:pPr>
        <w:pStyle w:val="FootnoteText"/>
        <w:jc w:val="both"/>
      </w:pPr>
      <w:r>
        <w:rPr>
          <w:rStyle w:val="FootnoteReference"/>
        </w:rPr>
        <w:footnoteRef/>
      </w:r>
      <w:r>
        <w:t xml:space="preserve"> There is clearly a wider literature here on how other ‘empty spaces’ have attracted their own disputed and disturbing monikers such as ‘dark continent’. See L. Jarosz ‘</w:t>
      </w:r>
      <w:r w:rsidRPr="00D507B5">
        <w:t>Constructing the Dark Continent: Metaphor as Geographic Representation of Africa’</w:t>
      </w:r>
      <w:r>
        <w:t xml:space="preserve"> </w:t>
      </w:r>
      <w:r w:rsidRPr="00D507B5">
        <w:rPr>
          <w:i/>
          <w:iCs/>
        </w:rPr>
        <w:t>Geografiska Annaler</w:t>
      </w:r>
      <w:r>
        <w:t xml:space="preserve"> 74 (1992): 105-115 and E. Mawdsley </w:t>
      </w:r>
      <w:r w:rsidRPr="00D507B5">
        <w:rPr>
          <w:b/>
          <w:bCs/>
        </w:rPr>
        <w:t>‘</w:t>
      </w:r>
      <w:r w:rsidRPr="00D507B5">
        <w:t xml:space="preserve">Fu Manchu versus Dr Livingstone in the Dark Continent? Representing China, Africa and the West in British broadsheet newspapers’ </w:t>
      </w:r>
      <w:r w:rsidRPr="00D507B5">
        <w:rPr>
          <w:i/>
          <w:iCs/>
        </w:rPr>
        <w:t>Political Geography</w:t>
      </w:r>
      <w:r w:rsidRPr="00D507B5">
        <w:t xml:space="preserve"> 27 (2008): 509-529.  </w:t>
      </w:r>
    </w:p>
  </w:footnote>
  <w:footnote w:id="26">
    <w:p w14:paraId="5988A0F5" w14:textId="77777777" w:rsidR="00846E95" w:rsidRDefault="00846E95" w:rsidP="00846E95">
      <w:pPr>
        <w:pStyle w:val="FootnoteText"/>
      </w:pPr>
      <w:r>
        <w:rPr>
          <w:rStyle w:val="FootnoteReference"/>
        </w:rPr>
        <w:footnoteRef/>
      </w:r>
      <w:r>
        <w:t xml:space="preserve"> An important collection of essays exploring the volumetric qualities of territories is F. Bille editor </w:t>
      </w:r>
      <w:r w:rsidRPr="00D23EFA">
        <w:rPr>
          <w:i/>
        </w:rPr>
        <w:t xml:space="preserve">Volumetric States </w:t>
      </w:r>
      <w:r>
        <w:t xml:space="preserve">(Duke: Duke University Press 2019). </w:t>
      </w:r>
    </w:p>
  </w:footnote>
  <w:footnote w:id="27">
    <w:p w14:paraId="2B1F05AC" w14:textId="33A43297" w:rsidR="00A67D2C" w:rsidRDefault="00A67D2C">
      <w:pPr>
        <w:pStyle w:val="FootnoteText"/>
      </w:pPr>
      <w:r>
        <w:rPr>
          <w:rStyle w:val="FootnoteReference"/>
        </w:rPr>
        <w:footnoteRef/>
      </w:r>
      <w:r>
        <w:t xml:space="preserve"> K. Peters, P. Steinberg and E. Stratford editors </w:t>
      </w:r>
      <w:r w:rsidRPr="00A67D2C">
        <w:rPr>
          <w:i/>
        </w:rPr>
        <w:t>Territory Beyond Terra</w:t>
      </w:r>
      <w:r>
        <w:t xml:space="preserve"> (London: Rowman and Littlefield 2018). </w:t>
      </w:r>
    </w:p>
  </w:footnote>
  <w:footnote w:id="28">
    <w:p w14:paraId="78778D44" w14:textId="3DB5AD85" w:rsidR="00B72673" w:rsidRPr="00B72673" w:rsidRDefault="00B72673">
      <w:pPr>
        <w:pStyle w:val="FootnoteText"/>
        <w:rPr>
          <w:bCs/>
        </w:rPr>
      </w:pPr>
      <w:r>
        <w:rPr>
          <w:rStyle w:val="FootnoteReference"/>
        </w:rPr>
        <w:footnoteRef/>
      </w:r>
      <w:r>
        <w:t xml:space="preserve"> P. Steinberg and B. </w:t>
      </w:r>
      <w:r w:rsidRPr="00B72673">
        <w:t>Kristoffersen ‘</w:t>
      </w:r>
      <w:r w:rsidRPr="00B72673">
        <w:rPr>
          <w:bCs/>
        </w:rPr>
        <w:t xml:space="preserve">‘The ice edge is lost … nature moved it’: mapping ice as state practice in the Canadian and Norwegian North’ </w:t>
      </w:r>
      <w:r w:rsidRPr="00B72673">
        <w:rPr>
          <w:bCs/>
          <w:i/>
        </w:rPr>
        <w:t xml:space="preserve">Transactions of the Institute of British Geographers </w:t>
      </w:r>
      <w:r w:rsidRPr="00B72673">
        <w:rPr>
          <w:bCs/>
        </w:rPr>
        <w:t xml:space="preserve">42 (2017): 625-641. </w:t>
      </w:r>
    </w:p>
  </w:footnote>
  <w:footnote w:id="29">
    <w:p w14:paraId="1FB42F02" w14:textId="4891F28D" w:rsidR="00AD2AEE" w:rsidRDefault="00AD2AEE">
      <w:pPr>
        <w:pStyle w:val="FootnoteText"/>
      </w:pPr>
      <w:r>
        <w:rPr>
          <w:rStyle w:val="FootnoteReference"/>
        </w:rPr>
        <w:footnoteRef/>
      </w:r>
      <w:r>
        <w:t xml:space="preserve"> S. Bocking and D. Heidt editors </w:t>
      </w:r>
      <w:r w:rsidRPr="00055CB0">
        <w:rPr>
          <w:i/>
        </w:rPr>
        <w:t>Cold Science: Environmental Knowledge in the North American Arctic during the Cold War</w:t>
      </w:r>
      <w:r>
        <w:t xml:space="preserve"> (London: Routledge 2019). </w:t>
      </w:r>
    </w:p>
  </w:footnote>
  <w:footnote w:id="30">
    <w:p w14:paraId="25ED180B" w14:textId="6F96F2A4" w:rsidR="00651FC5" w:rsidRDefault="00651FC5">
      <w:pPr>
        <w:pStyle w:val="FootnoteText"/>
      </w:pPr>
      <w:r>
        <w:rPr>
          <w:rStyle w:val="FootnoteReference"/>
        </w:rPr>
        <w:footnoteRef/>
      </w:r>
      <w:r>
        <w:t xml:space="preserve"> </w:t>
      </w:r>
      <w:r w:rsidR="000A6E81">
        <w:t xml:space="preserve">Important edited collections on melting glaciers in particular include </w:t>
      </w:r>
      <w:proofErr w:type="gramStart"/>
      <w:r w:rsidR="000A6E81">
        <w:t>B.Orlove</w:t>
      </w:r>
      <w:proofErr w:type="gramEnd"/>
      <w:r w:rsidR="000A6E81">
        <w:t xml:space="preserve">, </w:t>
      </w:r>
      <w:r w:rsidR="000A6E81" w:rsidRPr="000A6E81">
        <w:t>E</w:t>
      </w:r>
      <w:r w:rsidR="000A6E81">
        <w:t>.</w:t>
      </w:r>
      <w:r w:rsidR="000A6E81" w:rsidRPr="000A6E81">
        <w:t xml:space="preserve"> Wiegandt </w:t>
      </w:r>
      <w:r w:rsidR="000A6E81">
        <w:t>and</w:t>
      </w:r>
      <w:r w:rsidR="000A6E81" w:rsidRPr="000A6E81">
        <w:t> B</w:t>
      </w:r>
      <w:r w:rsidR="000A6E81">
        <w:t>.</w:t>
      </w:r>
      <w:r w:rsidR="000A6E81" w:rsidRPr="000A6E81">
        <w:t xml:space="preserve"> Luckman </w:t>
      </w:r>
      <w:r w:rsidR="000A6E81">
        <w:t xml:space="preserve">editors </w:t>
      </w:r>
      <w:r w:rsidR="000A6E81" w:rsidRPr="000A6E81">
        <w:rPr>
          <w:i/>
        </w:rPr>
        <w:t>Darkening Peaks: Glacier Retreat, Science, and Society</w:t>
      </w:r>
      <w:r w:rsidR="000A6E81">
        <w:t xml:space="preserve"> (Berkeley: University of California Press 2008) and S. </w:t>
      </w:r>
      <w:r w:rsidR="000A6E81" w:rsidRPr="000A6E81">
        <w:t>Strauss</w:t>
      </w:r>
      <w:r w:rsidR="000A6E81">
        <w:t xml:space="preserve"> and B. </w:t>
      </w:r>
      <w:r w:rsidR="000A6E81" w:rsidRPr="000A6E81">
        <w:t>Orlove</w:t>
      </w:r>
      <w:r w:rsidR="000A6E81">
        <w:t xml:space="preserve"> editors </w:t>
      </w:r>
      <w:r w:rsidR="000A6E81" w:rsidRPr="000A6E81">
        <w:rPr>
          <w:i/>
        </w:rPr>
        <w:t>Weather, Climate, and Culture</w:t>
      </w:r>
      <w:r w:rsidR="000A6E81" w:rsidRPr="000A6E81">
        <w:t xml:space="preserve"> </w:t>
      </w:r>
      <w:r w:rsidR="000A6E81">
        <w:t>(</w:t>
      </w:r>
      <w:r w:rsidR="000A6E81" w:rsidRPr="000A6E81">
        <w:t>Oxford: Berg </w:t>
      </w:r>
      <w:r w:rsidR="000A6E81">
        <w:t xml:space="preserve">2003). </w:t>
      </w:r>
    </w:p>
  </w:footnote>
  <w:footnote w:id="31">
    <w:p w14:paraId="545C5D5F" w14:textId="353A2B9A" w:rsidR="00AD2AEE" w:rsidRDefault="00AD2AEE">
      <w:pPr>
        <w:pStyle w:val="FootnoteText"/>
      </w:pPr>
      <w:r>
        <w:rPr>
          <w:rStyle w:val="FootnoteReference"/>
        </w:rPr>
        <w:footnoteRef/>
      </w:r>
      <w:r>
        <w:t xml:space="preserve"> M. Carey </w:t>
      </w:r>
      <w:r w:rsidRPr="0003369C">
        <w:rPr>
          <w:i/>
        </w:rPr>
        <w:t>In the Shadow of Melting Glaciers: Climate Change and Andean Society</w:t>
      </w:r>
      <w:r>
        <w:t xml:space="preserve"> (Oxford: Oxford University Press 2010). </w:t>
      </w:r>
    </w:p>
  </w:footnote>
  <w:footnote w:id="32">
    <w:p w14:paraId="0F7F32C6" w14:textId="23A73FA0" w:rsidR="000A6E81" w:rsidRDefault="000A6E81">
      <w:pPr>
        <w:pStyle w:val="FootnoteText"/>
      </w:pPr>
      <w:r>
        <w:rPr>
          <w:rStyle w:val="FootnoteReference"/>
        </w:rPr>
        <w:footnoteRef/>
      </w:r>
      <w:r>
        <w:t xml:space="preserve"> J. </w:t>
      </w:r>
      <w:r w:rsidRPr="000A6E81">
        <w:t>Cruikshank</w:t>
      </w:r>
      <w:r>
        <w:t xml:space="preserve"> </w:t>
      </w:r>
      <w:r w:rsidRPr="000A6E81">
        <w:rPr>
          <w:i/>
          <w:iCs/>
        </w:rPr>
        <w:t>Do glaciers listen? Local knowledge, colonial encounters, and social imagination</w:t>
      </w:r>
      <w:r>
        <w:rPr>
          <w:i/>
          <w:iCs/>
        </w:rPr>
        <w:t xml:space="preserve"> (</w:t>
      </w:r>
      <w:r w:rsidRPr="000A6E81">
        <w:t>Vancouver: University of British Columbia Press</w:t>
      </w:r>
      <w:r>
        <w:t xml:space="preserve"> 2005)</w:t>
      </w:r>
      <w:r w:rsidRPr="000A6E81">
        <w:t xml:space="preserve">. </w:t>
      </w:r>
    </w:p>
  </w:footnote>
  <w:footnote w:id="33">
    <w:p w14:paraId="6C4910B9" w14:textId="49D8E98B" w:rsidR="0085211F" w:rsidRDefault="0085211F">
      <w:pPr>
        <w:pStyle w:val="FootnoteText"/>
      </w:pPr>
      <w:r>
        <w:rPr>
          <w:rStyle w:val="FootnoteReference"/>
        </w:rPr>
        <w:footnoteRef/>
      </w:r>
      <w:r>
        <w:t xml:space="preserve"> Z. Todd ‘</w:t>
      </w:r>
      <w:r w:rsidRPr="0085211F">
        <w:t xml:space="preserve">An Indigenous Feminist's Take </w:t>
      </w:r>
      <w:proofErr w:type="gramStart"/>
      <w:r w:rsidRPr="0085211F">
        <w:t>On</w:t>
      </w:r>
      <w:proofErr w:type="gramEnd"/>
      <w:r w:rsidRPr="0085211F">
        <w:t xml:space="preserve"> The Ontological Turn: ‘Ontology’ Is Just Another Word For Colonialism’ </w:t>
      </w:r>
      <w:r w:rsidRPr="0085211F">
        <w:rPr>
          <w:i/>
          <w:iCs/>
        </w:rPr>
        <w:t>Journal of Historical Sociology</w:t>
      </w:r>
      <w:r w:rsidRPr="0085211F">
        <w:t xml:space="preserve"> 29 (2016): 4-22. </w:t>
      </w:r>
    </w:p>
  </w:footnote>
  <w:footnote w:id="34">
    <w:p w14:paraId="76A5A833" w14:textId="65BC90A8" w:rsidR="0085211F" w:rsidRDefault="0085211F">
      <w:pPr>
        <w:pStyle w:val="FootnoteText"/>
      </w:pPr>
      <w:r>
        <w:rPr>
          <w:rStyle w:val="FootnoteReference"/>
        </w:rPr>
        <w:footnoteRef/>
      </w:r>
      <w:r>
        <w:t xml:space="preserve"> A. </w:t>
      </w:r>
      <w:r w:rsidRPr="0085211F">
        <w:t>Fienup-Riordan</w:t>
      </w:r>
      <w:r>
        <w:t xml:space="preserve"> and A</w:t>
      </w:r>
      <w:r w:rsidRPr="0085211F">
        <w:t xml:space="preserve"> Rearden</w:t>
      </w:r>
      <w:r>
        <w:t xml:space="preserve"> </w:t>
      </w:r>
      <w:r w:rsidRPr="0085211F">
        <w:rPr>
          <w:i/>
          <w:iCs/>
        </w:rPr>
        <w:t>Ellavut/Our Yup'ik World and Weather: Continuity and Change on the Bering Sea Coast</w:t>
      </w:r>
      <w:r>
        <w:rPr>
          <w:i/>
          <w:iCs/>
        </w:rPr>
        <w:t xml:space="preserve"> </w:t>
      </w:r>
      <w:r>
        <w:t>(</w:t>
      </w:r>
      <w:r w:rsidRPr="0085211F">
        <w:t>Seattle: University of Washington Press</w:t>
      </w:r>
      <w:r>
        <w:t xml:space="preserve"> 2012). </w:t>
      </w:r>
    </w:p>
  </w:footnote>
  <w:footnote w:id="35">
    <w:p w14:paraId="44B82D89" w14:textId="4292DABF" w:rsidR="0085211F" w:rsidRDefault="0085211F" w:rsidP="0085211F">
      <w:pPr>
        <w:pStyle w:val="FootnoteText"/>
      </w:pPr>
      <w:r>
        <w:rPr>
          <w:rStyle w:val="FootnoteReference"/>
        </w:rPr>
        <w:footnoteRef/>
      </w:r>
      <w:r>
        <w:t xml:space="preserve"> Z. Todd ‘</w:t>
      </w:r>
      <w:r w:rsidRPr="0085211F">
        <w:t>Fish pluralities: Human-animal relations and sites of engagement in Paulatuuq, Arctic Canada</w:t>
      </w:r>
      <w:proofErr w:type="gramStart"/>
      <w:r>
        <w:t xml:space="preserve">’  </w:t>
      </w:r>
      <w:r w:rsidRPr="0085211F">
        <w:rPr>
          <w:i/>
          <w:iCs/>
        </w:rPr>
        <w:t>Études</w:t>
      </w:r>
      <w:proofErr w:type="gramEnd"/>
      <w:r w:rsidRPr="0085211F">
        <w:rPr>
          <w:i/>
          <w:iCs/>
        </w:rPr>
        <w:t xml:space="preserve"> Inuit Studies</w:t>
      </w:r>
      <w:r>
        <w:t xml:space="preserve"> 38 (2014): 217-234. </w:t>
      </w:r>
    </w:p>
  </w:footnote>
  <w:footnote w:id="36">
    <w:p w14:paraId="3C6069B3" w14:textId="7233AEEB" w:rsidR="00544F52" w:rsidRDefault="00544F52">
      <w:pPr>
        <w:pStyle w:val="FootnoteText"/>
      </w:pPr>
      <w:r>
        <w:rPr>
          <w:rStyle w:val="FootnoteReference"/>
        </w:rPr>
        <w:footnoteRef/>
      </w:r>
      <w:r>
        <w:t xml:space="preserve"> E. Weizman </w:t>
      </w:r>
      <w:r w:rsidRPr="00544F52">
        <w:rPr>
          <w:i/>
          <w:iCs/>
        </w:rPr>
        <w:t>Hollow Land</w:t>
      </w:r>
      <w:r>
        <w:t xml:space="preserve"> (London: Verso 2007). </w:t>
      </w:r>
    </w:p>
  </w:footnote>
  <w:footnote w:id="37">
    <w:p w14:paraId="3B55D1B0" w14:textId="20C9E4B3" w:rsidR="00544F52" w:rsidRDefault="00544F52">
      <w:pPr>
        <w:pStyle w:val="FootnoteText"/>
      </w:pPr>
      <w:r>
        <w:rPr>
          <w:rStyle w:val="FootnoteReference"/>
        </w:rPr>
        <w:footnoteRef/>
      </w:r>
      <w:r>
        <w:t xml:space="preserve"> S. Dalby and G Toal editors </w:t>
      </w:r>
      <w:r w:rsidRPr="00544F52">
        <w:rPr>
          <w:i/>
          <w:iCs/>
        </w:rPr>
        <w:t>Rethinking Geopolitics</w:t>
      </w:r>
      <w:r>
        <w:t xml:space="preserve"> (London: Routledge 1998). </w:t>
      </w:r>
    </w:p>
  </w:footnote>
  <w:footnote w:id="38">
    <w:p w14:paraId="24330785" w14:textId="1740474B" w:rsidR="0027354B" w:rsidRPr="0027354B" w:rsidRDefault="0027354B">
      <w:pPr>
        <w:pStyle w:val="FootnoteText"/>
      </w:pPr>
      <w:r>
        <w:rPr>
          <w:rStyle w:val="FootnoteReference"/>
        </w:rPr>
        <w:footnoteRef/>
      </w:r>
      <w:r>
        <w:t xml:space="preserve"> P. Bigger and B. </w:t>
      </w:r>
      <w:r w:rsidRPr="0027354B">
        <w:t xml:space="preserve">Neimark ‘Weaponizing nature: The geopolitical ecology of the US Navy’s biofuel program’ </w:t>
      </w:r>
      <w:r w:rsidRPr="0027354B">
        <w:rPr>
          <w:i/>
          <w:iCs/>
        </w:rPr>
        <w:t>Political Geography</w:t>
      </w:r>
      <w:r w:rsidRPr="0027354B">
        <w:t xml:space="preserve"> 60 (2017): 13-22. </w:t>
      </w:r>
    </w:p>
  </w:footnote>
  <w:footnote w:id="39">
    <w:p w14:paraId="39EE1FCB" w14:textId="14354FF3" w:rsidR="00544F52" w:rsidRDefault="00544F52">
      <w:pPr>
        <w:pStyle w:val="FootnoteText"/>
      </w:pPr>
      <w:r>
        <w:rPr>
          <w:rStyle w:val="FootnoteReference"/>
        </w:rPr>
        <w:footnoteRef/>
      </w:r>
      <w:r>
        <w:t xml:space="preserve"> J Hyndman ‘Towards a feminist geopolitics’ </w:t>
      </w:r>
      <w:r w:rsidRPr="00544F52">
        <w:rPr>
          <w:i/>
          <w:iCs/>
        </w:rPr>
        <w:t>Canadian Geographer</w:t>
      </w:r>
      <w:r>
        <w:t xml:space="preserve"> 45 (2001): 210-222. </w:t>
      </w:r>
    </w:p>
  </w:footnote>
  <w:footnote w:id="40">
    <w:p w14:paraId="03670B04" w14:textId="196A686E" w:rsidR="002F55B4" w:rsidRDefault="002F55B4">
      <w:pPr>
        <w:pStyle w:val="FootnoteText"/>
      </w:pPr>
      <w:r>
        <w:rPr>
          <w:rStyle w:val="FootnoteReference"/>
        </w:rPr>
        <w:footnoteRef/>
      </w:r>
      <w:r>
        <w:t xml:space="preserve"> P. Steinberg </w:t>
      </w:r>
      <w:r w:rsidRPr="002F55B4">
        <w:rPr>
          <w:i/>
        </w:rPr>
        <w:t>The Social Construction of the Ocean</w:t>
      </w:r>
      <w:r>
        <w:t xml:space="preserve"> (Cambridge: Cambridge University Press 2001). </w:t>
      </w:r>
    </w:p>
  </w:footnote>
  <w:footnote w:id="41">
    <w:p w14:paraId="696A7D65" w14:textId="7C5760AE" w:rsidR="002F55B4" w:rsidRPr="00D40972" w:rsidRDefault="002F55B4" w:rsidP="00D40972">
      <w:pPr>
        <w:rPr>
          <w:rFonts w:ascii="Times New Roman" w:eastAsia="Times New Roman" w:hAnsi="Times New Roman" w:cs="Times New Roman"/>
        </w:rPr>
      </w:pPr>
      <w:r>
        <w:rPr>
          <w:rStyle w:val="FootnoteReference"/>
        </w:rPr>
        <w:footnoteRef/>
      </w:r>
      <w:r>
        <w:t xml:space="preserve"> </w:t>
      </w:r>
      <w:r w:rsidR="00D40972">
        <w:rPr>
          <w:rFonts w:ascii="Calibri" w:eastAsia="Times New Roman" w:hAnsi="Calibri" w:cs="Calibri"/>
          <w:color w:val="000000"/>
          <w:sz w:val="20"/>
          <w:szCs w:val="20"/>
          <w:shd w:val="clear" w:color="auto" w:fill="FFFFFF"/>
        </w:rPr>
        <w:t>P. S</w:t>
      </w:r>
      <w:r w:rsidR="00D40972" w:rsidRPr="00D40972">
        <w:rPr>
          <w:rFonts w:ascii="Calibri" w:eastAsia="Times New Roman" w:hAnsi="Calibri" w:cs="Calibri"/>
          <w:color w:val="000000"/>
          <w:sz w:val="20"/>
          <w:szCs w:val="20"/>
          <w:shd w:val="clear" w:color="auto" w:fill="FFFFFF"/>
        </w:rPr>
        <w:t>teinberg, P. and </w:t>
      </w:r>
      <w:r w:rsidR="00D40972">
        <w:rPr>
          <w:rFonts w:ascii="Calibri" w:eastAsia="Times New Roman" w:hAnsi="Calibri" w:cs="Calibri"/>
          <w:color w:val="000000"/>
          <w:sz w:val="20"/>
          <w:szCs w:val="20"/>
          <w:shd w:val="clear" w:color="auto" w:fill="FFFFFF"/>
        </w:rPr>
        <w:t xml:space="preserve">K. </w:t>
      </w:r>
      <w:r w:rsidR="00D40972" w:rsidRPr="00D40972">
        <w:rPr>
          <w:rFonts w:ascii="Calibri" w:eastAsia="Times New Roman" w:hAnsi="Calibri" w:cs="Calibri"/>
          <w:color w:val="000000"/>
          <w:sz w:val="20"/>
          <w:szCs w:val="20"/>
          <w:shd w:val="clear" w:color="auto" w:fill="FFFFFF"/>
        </w:rPr>
        <w:t>Peters</w:t>
      </w:r>
      <w:r w:rsidR="00D40972">
        <w:rPr>
          <w:rFonts w:ascii="Calibri" w:eastAsia="Times New Roman" w:hAnsi="Calibri" w:cs="Calibri"/>
          <w:color w:val="000000"/>
          <w:sz w:val="20"/>
          <w:szCs w:val="20"/>
          <w:shd w:val="clear" w:color="auto" w:fill="FFFFFF"/>
        </w:rPr>
        <w:t xml:space="preserve"> </w:t>
      </w:r>
      <w:r w:rsidR="00D40972" w:rsidRPr="00D40972">
        <w:rPr>
          <w:rFonts w:ascii="Calibri" w:eastAsia="Times New Roman" w:hAnsi="Calibri" w:cs="Calibri"/>
          <w:color w:val="000000"/>
          <w:sz w:val="20"/>
          <w:szCs w:val="20"/>
          <w:shd w:val="clear" w:color="auto" w:fill="FFFFFF"/>
        </w:rPr>
        <w:t>'Wet ontologies, fluid spaces: giving depth to volume through oceanic thinking.', </w:t>
      </w:r>
      <w:r w:rsidR="00D40972" w:rsidRPr="00D40972">
        <w:rPr>
          <w:rFonts w:ascii="Calibri" w:eastAsia="Times New Roman" w:hAnsi="Calibri" w:cs="Calibri"/>
          <w:i/>
          <w:iCs/>
          <w:color w:val="000000"/>
          <w:sz w:val="20"/>
          <w:szCs w:val="20"/>
          <w:shd w:val="clear" w:color="auto" w:fill="FFFFFF"/>
        </w:rPr>
        <w:t xml:space="preserve">Environment and planning </w:t>
      </w:r>
      <w:proofErr w:type="gramStart"/>
      <w:r w:rsidR="00D40972" w:rsidRPr="00D40972">
        <w:rPr>
          <w:rFonts w:ascii="Calibri" w:eastAsia="Times New Roman" w:hAnsi="Calibri" w:cs="Calibri"/>
          <w:i/>
          <w:iCs/>
          <w:color w:val="000000"/>
          <w:sz w:val="20"/>
          <w:szCs w:val="20"/>
          <w:shd w:val="clear" w:color="auto" w:fill="FFFFFF"/>
        </w:rPr>
        <w:t>D :</w:t>
      </w:r>
      <w:proofErr w:type="gramEnd"/>
      <w:r w:rsidR="00D40972" w:rsidRPr="00D40972">
        <w:rPr>
          <w:rFonts w:ascii="Calibri" w:eastAsia="Times New Roman" w:hAnsi="Calibri" w:cs="Calibri"/>
          <w:i/>
          <w:iCs/>
          <w:color w:val="000000"/>
          <w:sz w:val="20"/>
          <w:szCs w:val="20"/>
          <w:shd w:val="clear" w:color="auto" w:fill="FFFFFF"/>
        </w:rPr>
        <w:t xml:space="preserve"> society and space</w:t>
      </w:r>
      <w:r w:rsidR="00D40972">
        <w:rPr>
          <w:rFonts w:ascii="Calibri" w:eastAsia="Times New Roman" w:hAnsi="Calibri" w:cs="Calibri"/>
          <w:i/>
          <w:iCs/>
          <w:color w:val="000000"/>
          <w:sz w:val="20"/>
          <w:szCs w:val="20"/>
          <w:shd w:val="clear" w:color="auto" w:fill="FFFFFF"/>
        </w:rPr>
        <w:t xml:space="preserve"> </w:t>
      </w:r>
      <w:r w:rsidR="00D40972" w:rsidRPr="00D40972">
        <w:rPr>
          <w:rFonts w:ascii="Calibri" w:eastAsia="Times New Roman" w:hAnsi="Calibri" w:cs="Calibri"/>
          <w:color w:val="000000"/>
          <w:sz w:val="20"/>
          <w:szCs w:val="20"/>
          <w:shd w:val="clear" w:color="auto" w:fill="FFFFFF"/>
        </w:rPr>
        <w:t>33 (</w:t>
      </w:r>
      <w:r w:rsidR="00D40972">
        <w:rPr>
          <w:rFonts w:ascii="Calibri" w:eastAsia="Times New Roman" w:hAnsi="Calibri" w:cs="Calibri"/>
          <w:color w:val="000000"/>
          <w:sz w:val="20"/>
          <w:szCs w:val="20"/>
          <w:shd w:val="clear" w:color="auto" w:fill="FFFFFF"/>
        </w:rPr>
        <w:t>2015</w:t>
      </w:r>
      <w:r w:rsidR="00D40972" w:rsidRPr="00D40972">
        <w:rPr>
          <w:rFonts w:ascii="Calibri" w:eastAsia="Times New Roman" w:hAnsi="Calibri" w:cs="Calibri"/>
          <w:color w:val="000000"/>
          <w:sz w:val="20"/>
          <w:szCs w:val="20"/>
          <w:shd w:val="clear" w:color="auto" w:fill="FFFFFF"/>
        </w:rPr>
        <w:t>)</w:t>
      </w:r>
      <w:r w:rsidR="00D40972">
        <w:rPr>
          <w:rFonts w:ascii="Calibri" w:eastAsia="Times New Roman" w:hAnsi="Calibri" w:cs="Calibri"/>
          <w:color w:val="000000"/>
          <w:sz w:val="20"/>
          <w:szCs w:val="20"/>
          <w:shd w:val="clear" w:color="auto" w:fill="FFFFFF"/>
        </w:rPr>
        <w:t xml:space="preserve">: </w:t>
      </w:r>
      <w:r w:rsidR="00D40972" w:rsidRPr="00D40972">
        <w:rPr>
          <w:rFonts w:ascii="Calibri" w:eastAsia="Times New Roman" w:hAnsi="Calibri" w:cs="Calibri"/>
          <w:color w:val="000000"/>
          <w:sz w:val="20"/>
          <w:szCs w:val="20"/>
          <w:shd w:val="clear" w:color="auto" w:fill="FFFFFF"/>
        </w:rPr>
        <w:t>247-264</w:t>
      </w:r>
      <w:r w:rsidR="00D40972" w:rsidRPr="00D40972">
        <w:rPr>
          <w:rFonts w:ascii="Arial" w:eastAsia="Times New Roman" w:hAnsi="Arial" w:cs="Arial"/>
          <w:color w:val="000000"/>
          <w:sz w:val="22"/>
          <w:szCs w:val="22"/>
          <w:shd w:val="clear" w:color="auto" w:fill="FFFFFF"/>
        </w:rPr>
        <w:t>.</w:t>
      </w:r>
    </w:p>
  </w:footnote>
  <w:footnote w:id="42">
    <w:p w14:paraId="5C2DE49B" w14:textId="63257C7B" w:rsidR="002F55B4" w:rsidRDefault="002F55B4">
      <w:pPr>
        <w:pStyle w:val="FootnoteText"/>
      </w:pPr>
      <w:r>
        <w:rPr>
          <w:rStyle w:val="FootnoteReference"/>
        </w:rPr>
        <w:footnoteRef/>
      </w:r>
      <w:r>
        <w:t xml:space="preserve"> S. Elden ‘Secure the volume: vertical geopolitics and the depth of power’ </w:t>
      </w:r>
      <w:r w:rsidRPr="002F55B4">
        <w:rPr>
          <w:i/>
        </w:rPr>
        <w:t>Political Geography</w:t>
      </w:r>
      <w:r>
        <w:t xml:space="preserve"> 34 (2013): 35-51. </w:t>
      </w:r>
    </w:p>
  </w:footnote>
  <w:footnote w:id="43">
    <w:p w14:paraId="1CBE0D9A" w14:textId="48CC0C01" w:rsidR="000C425A" w:rsidRDefault="000C425A">
      <w:pPr>
        <w:pStyle w:val="FootnoteText"/>
      </w:pPr>
      <w:r>
        <w:rPr>
          <w:rStyle w:val="FootnoteReference"/>
        </w:rPr>
        <w:footnoteRef/>
      </w:r>
      <w:r>
        <w:t xml:space="preserve"> D. Vidas ‘</w:t>
      </w:r>
      <w:r w:rsidRPr="000C425A">
        <w:t>International Law at the Convergence of Two Epochs: Sea-Level Rise and the Law of the Sea for the Anthropocene</w:t>
      </w:r>
      <w:r>
        <w:t xml:space="preserve">’ in C. Esposito, J. Kraska, H. Scheiber and M-S Kwon editors </w:t>
      </w:r>
      <w:r w:rsidRPr="000C425A">
        <w:rPr>
          <w:i/>
          <w:iCs/>
        </w:rPr>
        <w:t xml:space="preserve">Ocean Law and Policy </w:t>
      </w:r>
      <w:r>
        <w:t>(Berlin: Brill 2016) pp. 101-123</w:t>
      </w:r>
    </w:p>
  </w:footnote>
  <w:footnote w:id="44">
    <w:p w14:paraId="5B338C50" w14:textId="4BD2A6E7" w:rsidR="00D40972" w:rsidRDefault="00D40972">
      <w:pPr>
        <w:pStyle w:val="FootnoteText"/>
      </w:pPr>
      <w:r>
        <w:rPr>
          <w:rStyle w:val="FootnoteReference"/>
        </w:rPr>
        <w:footnoteRef/>
      </w:r>
      <w:r>
        <w:t xml:space="preserve"> M. Byers </w:t>
      </w:r>
      <w:r w:rsidRPr="00D40972">
        <w:rPr>
          <w:i/>
        </w:rPr>
        <w:t>International Law and the Arctic</w:t>
      </w:r>
      <w:r>
        <w:t xml:space="preserve"> (Cambridge: Cambridge University Press 2014). </w:t>
      </w:r>
    </w:p>
  </w:footnote>
  <w:footnote w:id="45">
    <w:p w14:paraId="7B4979B9" w14:textId="46771B70" w:rsidR="005A11A9" w:rsidRPr="005A11A9" w:rsidRDefault="005A11A9" w:rsidP="005A11A9">
      <w:pPr>
        <w:pStyle w:val="FootnoteText"/>
      </w:pPr>
      <w:r>
        <w:rPr>
          <w:rStyle w:val="FootnoteReference"/>
        </w:rPr>
        <w:footnoteRef/>
      </w:r>
      <w:r>
        <w:t xml:space="preserve"> A. </w:t>
      </w:r>
      <w:r w:rsidRPr="005A11A9">
        <w:t>Boetzkes </w:t>
      </w:r>
      <w:r w:rsidRPr="005A11A9">
        <w:rPr>
          <w:i/>
          <w:iCs/>
        </w:rPr>
        <w:t>The Ethics of Earth Art</w:t>
      </w:r>
      <w:r>
        <w:t xml:space="preserve"> (Minneapolis: University of Minnesota Press 2010). </w:t>
      </w:r>
    </w:p>
    <w:p w14:paraId="3041B7C6" w14:textId="40D28EC6" w:rsidR="005A11A9" w:rsidRDefault="005A11A9">
      <w:pPr>
        <w:pStyle w:val="FootnoteText"/>
      </w:pPr>
    </w:p>
  </w:footnote>
  <w:footnote w:id="46">
    <w:p w14:paraId="5A4AC6BA" w14:textId="6D7E912C" w:rsidR="00733A34" w:rsidRDefault="00733A34">
      <w:pPr>
        <w:pStyle w:val="FootnoteText"/>
      </w:pPr>
      <w:r>
        <w:rPr>
          <w:rStyle w:val="FootnoteReference"/>
        </w:rPr>
        <w:footnoteRef/>
      </w:r>
      <w:r>
        <w:t xml:space="preserve"> H. Gerhardt, P. Steinberg, J. Tasch, S. Fabiano and R. Shields ‘Contested sovereignty in a changing Arctic’ </w:t>
      </w:r>
      <w:r w:rsidRPr="00733A34">
        <w:rPr>
          <w:i/>
        </w:rPr>
        <w:t>Annals of the Association of American Geographers</w:t>
      </w:r>
      <w:r>
        <w:t xml:space="preserve"> 100 (2010):  992-1002. </w:t>
      </w:r>
    </w:p>
  </w:footnote>
  <w:footnote w:id="47">
    <w:p w14:paraId="0EC42664" w14:textId="3E77C8DC" w:rsidR="003C7FAA" w:rsidRDefault="003C7FAA">
      <w:pPr>
        <w:pStyle w:val="FootnoteText"/>
      </w:pPr>
      <w:r>
        <w:rPr>
          <w:rStyle w:val="FootnoteReference"/>
        </w:rPr>
        <w:footnoteRef/>
      </w:r>
      <w:r>
        <w:t xml:space="preserve"> J. Dittmer, S. Moisio</w:t>
      </w:r>
      <w:r w:rsidR="009F2065">
        <w:t>, A. Ingram</w:t>
      </w:r>
      <w:r>
        <w:t xml:space="preserve"> and K. Dodds </w:t>
      </w:r>
      <w:r w:rsidR="009F2065">
        <w:t>‘</w:t>
      </w:r>
      <w:r w:rsidR="009F2065" w:rsidRPr="009F2065">
        <w:t xml:space="preserve">Have you heard the one about the disappearing ice? Recasting Arctic </w:t>
      </w:r>
      <w:r w:rsidR="009F2065">
        <w:t xml:space="preserve">geopolitics’ </w:t>
      </w:r>
      <w:r w:rsidR="009F2065" w:rsidRPr="009F2065">
        <w:rPr>
          <w:i/>
        </w:rPr>
        <w:t>Political Geography</w:t>
      </w:r>
      <w:r w:rsidR="009F2065">
        <w:t xml:space="preserve"> 30 (2011): 202-214. </w:t>
      </w:r>
    </w:p>
  </w:footnote>
  <w:footnote w:id="48">
    <w:p w14:paraId="068C30F5" w14:textId="022AACEE" w:rsidR="005A11A9" w:rsidRPr="005A11A9" w:rsidRDefault="005A11A9">
      <w:pPr>
        <w:pStyle w:val="FootnoteText"/>
      </w:pPr>
      <w:r>
        <w:rPr>
          <w:rStyle w:val="FootnoteReference"/>
        </w:rPr>
        <w:footnoteRef/>
      </w:r>
      <w:r>
        <w:t xml:space="preserve"> C. Keskitalo ‘</w:t>
      </w:r>
      <w:r w:rsidRPr="005A11A9">
        <w:t xml:space="preserve">International Region-Building: Development of the Arctic as an International Region’ </w:t>
      </w:r>
      <w:r w:rsidRPr="005A11A9">
        <w:rPr>
          <w:i/>
          <w:iCs/>
        </w:rPr>
        <w:t>Conflict and Cooperation</w:t>
      </w:r>
      <w:r w:rsidRPr="005A11A9">
        <w:t xml:space="preserve"> 42 (2007): 187-205. </w:t>
      </w:r>
    </w:p>
  </w:footnote>
  <w:footnote w:id="49">
    <w:p w14:paraId="705E7FC3" w14:textId="5767E1B5" w:rsidR="00B27F5A" w:rsidRDefault="00B27F5A">
      <w:pPr>
        <w:pStyle w:val="FootnoteText"/>
      </w:pPr>
      <w:r>
        <w:rPr>
          <w:rStyle w:val="FootnoteReference"/>
        </w:rPr>
        <w:footnoteRef/>
      </w:r>
      <w:r>
        <w:t xml:space="preserve"> J. English (2013) </w:t>
      </w:r>
      <w:r w:rsidRPr="00B27F5A">
        <w:rPr>
          <w:i/>
          <w:iCs/>
        </w:rPr>
        <w:t>Ice and Water: Politics, Peoples, and the Arctic Council</w:t>
      </w:r>
      <w:r w:rsidRPr="00B27F5A">
        <w:t>. Toronto: Penguin.</w:t>
      </w:r>
    </w:p>
  </w:footnote>
  <w:footnote w:id="50">
    <w:p w14:paraId="4D29613A" w14:textId="7201C1CC" w:rsidR="00FD3500" w:rsidRDefault="00FD3500">
      <w:pPr>
        <w:pStyle w:val="FootnoteText"/>
      </w:pPr>
      <w:r>
        <w:rPr>
          <w:rStyle w:val="FootnoteReference"/>
        </w:rPr>
        <w:footnoteRef/>
      </w:r>
      <w:r>
        <w:t xml:space="preserve"> S. Watt-Cloutier </w:t>
      </w:r>
      <w:r w:rsidR="00B27F5A">
        <w:t xml:space="preserve">(2015) </w:t>
      </w:r>
      <w:r w:rsidR="000416F2" w:rsidRPr="000416F2">
        <w:rPr>
          <w:i/>
        </w:rPr>
        <w:t>The Right to be Cold</w:t>
      </w:r>
      <w:r w:rsidR="000416F2">
        <w:t xml:space="preserve"> Toronto: Allen Lane. </w:t>
      </w:r>
    </w:p>
  </w:footnote>
  <w:footnote w:id="51">
    <w:p w14:paraId="5BC90D23" w14:textId="2C8C0527" w:rsidR="001E3200" w:rsidRPr="001E3200" w:rsidRDefault="001E3200">
      <w:pPr>
        <w:pStyle w:val="FootnoteText"/>
      </w:pPr>
      <w:r>
        <w:rPr>
          <w:rStyle w:val="FootnoteReference"/>
        </w:rPr>
        <w:footnoteRef/>
      </w:r>
      <w:r>
        <w:t xml:space="preserve"> E. Cameron </w:t>
      </w:r>
      <w:r w:rsidRPr="001E3200">
        <w:t xml:space="preserve">‘Securing Indigenous politics: A critique of the vulnerability and adaptation approach to the human dimensions of climate change in the Canadian Arctic’ </w:t>
      </w:r>
      <w:r w:rsidRPr="001E3200">
        <w:rPr>
          <w:i/>
          <w:iCs/>
        </w:rPr>
        <w:t>Global Environmental Change</w:t>
      </w:r>
      <w:r w:rsidRPr="001E3200">
        <w:t xml:space="preserve"> 22 (2012): 103-114. </w:t>
      </w:r>
    </w:p>
  </w:footnote>
  <w:footnote w:id="52">
    <w:p w14:paraId="7DDA1944" w14:textId="0D26E815" w:rsidR="001E3200" w:rsidRPr="001E3200" w:rsidRDefault="001E3200">
      <w:pPr>
        <w:pStyle w:val="FootnoteText"/>
      </w:pPr>
      <w:r>
        <w:rPr>
          <w:rStyle w:val="FootnoteReference"/>
        </w:rPr>
        <w:footnoteRef/>
      </w:r>
      <w:r>
        <w:t xml:space="preserve"> J. Reid </w:t>
      </w:r>
      <w:r w:rsidRPr="001E3200">
        <w:t xml:space="preserve">‘The cliché of resilience: Governing indigeneity in the arctic’ </w:t>
      </w:r>
      <w:r w:rsidRPr="001E3200">
        <w:rPr>
          <w:i/>
          <w:iCs/>
        </w:rPr>
        <w:t>Arena Journal</w:t>
      </w:r>
      <w:r w:rsidRPr="001E3200">
        <w:t xml:space="preserve"> 51/52 (2018): 10-17. </w:t>
      </w:r>
    </w:p>
  </w:footnote>
  <w:footnote w:id="53">
    <w:p w14:paraId="3DCF1785" w14:textId="054CB320" w:rsidR="00AD2AEE" w:rsidRDefault="00AD2AEE">
      <w:pPr>
        <w:pStyle w:val="FootnoteText"/>
      </w:pPr>
      <w:r>
        <w:rPr>
          <w:rStyle w:val="FootnoteReference"/>
        </w:rPr>
        <w:footnoteRef/>
      </w:r>
      <w:r>
        <w:t xml:space="preserve"> C. Simonetti and T. Ingold ‘Ice and concrete: solid fluids of environmental change’ </w:t>
      </w:r>
      <w:r w:rsidRPr="00021F42">
        <w:rPr>
          <w:i/>
        </w:rPr>
        <w:t>Journal of Contemporary Archaeology</w:t>
      </w:r>
      <w:r>
        <w:t xml:space="preserve"> 5 (2018): 19-31. </w:t>
      </w:r>
    </w:p>
  </w:footnote>
  <w:footnote w:id="54">
    <w:p w14:paraId="40842D3C" w14:textId="70D41B2B" w:rsidR="00AD2AEE" w:rsidRDefault="00AD2AEE">
      <w:pPr>
        <w:pStyle w:val="FootnoteText"/>
      </w:pPr>
      <w:r>
        <w:rPr>
          <w:rStyle w:val="FootnoteReference"/>
        </w:rPr>
        <w:footnoteRef/>
      </w:r>
      <w:r>
        <w:t xml:space="preserve"> Op cit. page 20. </w:t>
      </w:r>
    </w:p>
  </w:footnote>
  <w:footnote w:id="55">
    <w:p w14:paraId="23B26E14" w14:textId="722F9B99" w:rsidR="00917850" w:rsidRDefault="00917850">
      <w:pPr>
        <w:pStyle w:val="FootnoteText"/>
      </w:pPr>
      <w:r>
        <w:rPr>
          <w:rStyle w:val="FootnoteReference"/>
        </w:rPr>
        <w:footnoteRef/>
      </w:r>
      <w:r>
        <w:t xml:space="preserve"> </w:t>
      </w:r>
      <w:proofErr w:type="gramStart"/>
      <w:r w:rsidR="007134D8">
        <w:t>For  a</w:t>
      </w:r>
      <w:proofErr w:type="gramEnd"/>
      <w:r w:rsidR="007134D8">
        <w:t xml:space="preserve"> good example of the Greenland Ice Sheet being represented as an inviting ‘white space’ see </w:t>
      </w:r>
      <w:r>
        <w:t xml:space="preserve">J. Bruun ‘Invading the whiteness: Science, (sub)terrain, and US militarization of the Greenland ice sheet’ </w:t>
      </w:r>
      <w:r w:rsidRPr="00917850">
        <w:rPr>
          <w:i/>
        </w:rPr>
        <w:t xml:space="preserve">Geopolitics </w:t>
      </w:r>
      <w:r>
        <w:t>online published 14</w:t>
      </w:r>
      <w:r w:rsidRPr="00917850">
        <w:rPr>
          <w:vertAlign w:val="superscript"/>
        </w:rPr>
        <w:t>th</w:t>
      </w:r>
      <w:r>
        <w:t xml:space="preserve"> June 2018. </w:t>
      </w:r>
    </w:p>
  </w:footnote>
  <w:footnote w:id="56">
    <w:p w14:paraId="1D454C35" w14:textId="77777777" w:rsidR="00AD2AEE" w:rsidRPr="00174126" w:rsidRDefault="00AD2AEE" w:rsidP="00BC0E18">
      <w:pPr>
        <w:pStyle w:val="FootnoteText"/>
        <w:rPr>
          <w:bCs/>
        </w:rPr>
      </w:pPr>
      <w:r>
        <w:rPr>
          <w:rStyle w:val="FootnoteReference"/>
        </w:rPr>
        <w:footnoteRef/>
      </w:r>
      <w:r>
        <w:t xml:space="preserve"> The term ‘Cold War’ was popularised by the American journalist, Walter Lippman. Baruch’s use of ‘cold war’ was credited later to his speech writer Herbert Swope. See, J. Grant </w:t>
      </w:r>
      <w:r w:rsidRPr="00174126">
        <w:rPr>
          <w:bCs/>
          <w:i/>
        </w:rPr>
        <w:t>Bernard M. Baruch: The Adventures of a Wall Street Legend</w:t>
      </w:r>
      <w:r>
        <w:rPr>
          <w:bCs/>
          <w:i/>
        </w:rPr>
        <w:t xml:space="preserve"> </w:t>
      </w:r>
      <w:r>
        <w:rPr>
          <w:bCs/>
        </w:rPr>
        <w:t xml:space="preserve">(Chichester: John Wiley and Sons 1998) page 309. </w:t>
      </w:r>
    </w:p>
    <w:p w14:paraId="06893C3D" w14:textId="77777777" w:rsidR="00AD2AEE" w:rsidRPr="00174126" w:rsidRDefault="00AD2AEE" w:rsidP="00BC0E18">
      <w:pPr>
        <w:pStyle w:val="FootnoteText"/>
        <w:rPr>
          <w:bCs/>
        </w:rPr>
      </w:pPr>
      <w:r>
        <w:t xml:space="preserve">George Orwell spoke of a ‘Cold War’ in 1945 to warn of the dangers of the Soviet Union being in a permanent state of cold war with its neighbours. See J Haslam </w:t>
      </w:r>
      <w:r w:rsidRPr="00174126">
        <w:rPr>
          <w:bCs/>
          <w:i/>
        </w:rPr>
        <w:t>Russia's Cold War: From the October Revolution to the Fall of the Wall</w:t>
      </w:r>
      <w:r>
        <w:rPr>
          <w:bCs/>
          <w:i/>
        </w:rPr>
        <w:t xml:space="preserve"> </w:t>
      </w:r>
      <w:r>
        <w:rPr>
          <w:bCs/>
        </w:rPr>
        <w:t xml:space="preserve">(Yale: Yale University Press, 2011). </w:t>
      </w:r>
    </w:p>
  </w:footnote>
  <w:footnote w:id="57">
    <w:p w14:paraId="66669D42" w14:textId="0CA77DB3" w:rsidR="00AD2AEE" w:rsidRPr="00D64C78" w:rsidRDefault="00AD2AEE" w:rsidP="00BC0E18">
      <w:pPr>
        <w:pStyle w:val="FootnoteText"/>
        <w:rPr>
          <w:b/>
          <w:bCs/>
        </w:rPr>
      </w:pPr>
      <w:r>
        <w:rPr>
          <w:rStyle w:val="FootnoteReference"/>
        </w:rPr>
        <w:footnoteRef/>
      </w:r>
      <w:r>
        <w:t xml:space="preserve"> D. Ramseur </w:t>
      </w:r>
      <w:r w:rsidRPr="00247C58">
        <w:rPr>
          <w:bCs/>
          <w:i/>
        </w:rPr>
        <w:t>Melting the Ice Curtain: The Extraordinary Story of Citizen Diplomacy on the</w:t>
      </w:r>
      <w:r>
        <w:rPr>
          <w:bCs/>
          <w:i/>
        </w:rPr>
        <w:t xml:space="preserve"> Russia-Alaska Frontier </w:t>
      </w:r>
      <w:r w:rsidRPr="00247C58">
        <w:rPr>
          <w:bCs/>
        </w:rPr>
        <w:t>(Fairbanks: Universit</w:t>
      </w:r>
      <w:r>
        <w:rPr>
          <w:bCs/>
        </w:rPr>
        <w:t>y</w:t>
      </w:r>
      <w:r w:rsidRPr="00247C58">
        <w:rPr>
          <w:bCs/>
        </w:rPr>
        <w:t xml:space="preserve"> of Alaska Press 2017). </w:t>
      </w:r>
    </w:p>
  </w:footnote>
  <w:footnote w:id="58">
    <w:p w14:paraId="09ABCB17" w14:textId="77777777" w:rsidR="00AD2AEE" w:rsidRDefault="00AD2AEE" w:rsidP="00BC0E18">
      <w:pPr>
        <w:pStyle w:val="FootnoteText"/>
        <w:jc w:val="both"/>
      </w:pPr>
      <w:r>
        <w:rPr>
          <w:rStyle w:val="FootnoteReference"/>
        </w:rPr>
        <w:footnoteRef/>
      </w:r>
      <w:r>
        <w:t xml:space="preserve"> I. Ehrenburg </w:t>
      </w:r>
      <w:r w:rsidRPr="00C520F3">
        <w:rPr>
          <w:i/>
        </w:rPr>
        <w:t>The Thaw</w:t>
      </w:r>
      <w:r>
        <w:t xml:space="preserve"> (London, Harvill, 1955). First published in Russian in 1954. Earlier expressions invoking a ‘thaw in the ice’ including Emily Bronte’s 1851 novel </w:t>
      </w:r>
      <w:r w:rsidRPr="00A209CD">
        <w:rPr>
          <w:i/>
        </w:rPr>
        <w:t>Wuthering Heights</w:t>
      </w:r>
      <w:r>
        <w:t xml:space="preserve">. </w:t>
      </w:r>
    </w:p>
  </w:footnote>
  <w:footnote w:id="59">
    <w:p w14:paraId="1E9AEA3A" w14:textId="77777777" w:rsidR="00AD2AEE" w:rsidRDefault="00AD2AEE" w:rsidP="00BC0E18">
      <w:pPr>
        <w:pStyle w:val="FootnoteText"/>
        <w:jc w:val="both"/>
      </w:pPr>
      <w:r>
        <w:rPr>
          <w:rStyle w:val="FootnoteReference"/>
        </w:rPr>
        <w:footnoteRef/>
      </w:r>
      <w:r>
        <w:t xml:space="preserve"> M. </w:t>
      </w:r>
      <w:r w:rsidRPr="00C520F3">
        <w:t xml:space="preserve">Dobson (2011) </w:t>
      </w:r>
      <w:r>
        <w:t>‘</w:t>
      </w:r>
      <w:r w:rsidRPr="00C520F3">
        <w:t>The Post-Stalin Era: de-Stalinization, daily life, and dissent</w:t>
      </w:r>
      <w:r>
        <w:t xml:space="preserve">’ </w:t>
      </w:r>
      <w:r w:rsidRPr="00C520F3">
        <w:rPr>
          <w:i/>
        </w:rPr>
        <w:t>Kritika: Explorations in Russian and Eurasian History</w:t>
      </w:r>
      <w:r w:rsidRPr="00C520F3">
        <w:t>, 12 (4). pp. 905-924</w:t>
      </w:r>
      <w:r>
        <w:t xml:space="preserve">. Page 922. Russian cinema also provides potent examples of ice acting as a metaphorical representation of Stalinism and its demise. The 1991 film </w:t>
      </w:r>
      <w:r w:rsidRPr="00245F5B">
        <w:rPr>
          <w:i/>
        </w:rPr>
        <w:t>Clear Skies</w:t>
      </w:r>
      <w:r>
        <w:t xml:space="preserve"> would be one such example where a drifting iceberg might be said to represent the departure of Stalin and Stalinism from Soviet political culture. </w:t>
      </w:r>
    </w:p>
  </w:footnote>
  <w:footnote w:id="60">
    <w:p w14:paraId="7E8E2F10" w14:textId="77777777" w:rsidR="00AD2AEE" w:rsidRDefault="00AD2AEE" w:rsidP="0041053B">
      <w:pPr>
        <w:pStyle w:val="FootnoteText"/>
      </w:pPr>
      <w:r>
        <w:rPr>
          <w:rStyle w:val="FootnoteReference"/>
        </w:rPr>
        <w:footnoteRef/>
      </w:r>
      <w:r>
        <w:t xml:space="preserve"> F. Klotz ‘The US-Russian Antarctic thaw’ </w:t>
      </w:r>
      <w:r w:rsidRPr="008460D6">
        <w:rPr>
          <w:i/>
        </w:rPr>
        <w:t>The National Interest</w:t>
      </w:r>
      <w:r>
        <w:t xml:space="preserve"> 12</w:t>
      </w:r>
      <w:r w:rsidRPr="008460D6">
        <w:rPr>
          <w:vertAlign w:val="superscript"/>
        </w:rPr>
        <w:t>th</w:t>
      </w:r>
      <w:r>
        <w:t xml:space="preserve"> December 2012 URL available at: </w:t>
      </w:r>
      <w:hyperlink r:id="rId3" w:history="1">
        <w:r w:rsidRPr="00D64B34">
          <w:rPr>
            <w:rStyle w:val="Hyperlink"/>
          </w:rPr>
          <w:t>https://nationalinterest.org/commentary/the-us-russian-antarctic-thaw-7837</w:t>
        </w:r>
      </w:hyperlink>
      <w:r>
        <w:t xml:space="preserve"> </w:t>
      </w:r>
    </w:p>
  </w:footnote>
  <w:footnote w:id="61">
    <w:p w14:paraId="381887BD" w14:textId="77777777" w:rsidR="00AD2AEE" w:rsidRDefault="00AD2AEE" w:rsidP="00BC0E18">
      <w:pPr>
        <w:pStyle w:val="FootnoteText"/>
      </w:pPr>
      <w:r>
        <w:rPr>
          <w:rStyle w:val="FootnoteReference"/>
        </w:rPr>
        <w:footnoteRef/>
      </w:r>
      <w:r>
        <w:t xml:space="preserve"> G. Orwell </w:t>
      </w:r>
      <w:r w:rsidRPr="00777AD2">
        <w:rPr>
          <w:i/>
        </w:rPr>
        <w:t>Burmese Days</w:t>
      </w:r>
      <w:r>
        <w:t xml:space="preserve"> (Harmondsworth: Penguin 2009). The novel was first published in 1934. </w:t>
      </w:r>
    </w:p>
  </w:footnote>
  <w:footnote w:id="62">
    <w:p w14:paraId="201C413E" w14:textId="77777777" w:rsidR="00AD2AEE" w:rsidRPr="00793362" w:rsidRDefault="00AD2AEE" w:rsidP="00BC0E18">
      <w:pPr>
        <w:pStyle w:val="FootnoteText"/>
        <w:jc w:val="both"/>
        <w:rPr>
          <w:b/>
          <w:bCs/>
        </w:rPr>
      </w:pPr>
      <w:r>
        <w:rPr>
          <w:rStyle w:val="FootnoteReference"/>
        </w:rPr>
        <w:footnoteRef/>
      </w:r>
      <w:r>
        <w:t xml:space="preserve"> L. Naylor, </w:t>
      </w:r>
      <w:r w:rsidRPr="00F929F1">
        <w:rPr>
          <w:bCs/>
          <w:i/>
        </w:rPr>
        <w:t>American Culture: Myth and Reality of a Culture of Diversity</w:t>
      </w:r>
      <w:r>
        <w:rPr>
          <w:bCs/>
          <w:i/>
        </w:rPr>
        <w:t xml:space="preserve"> </w:t>
      </w:r>
      <w:r>
        <w:rPr>
          <w:bCs/>
        </w:rPr>
        <w:t xml:space="preserve">(Westport: Bergin and Garvey 1998) page 44. </w:t>
      </w:r>
    </w:p>
  </w:footnote>
  <w:footnote w:id="63">
    <w:p w14:paraId="76FFAA5B" w14:textId="77777777" w:rsidR="00AD2AEE" w:rsidRPr="00D3018E" w:rsidRDefault="00AD2AEE" w:rsidP="00BC0E18">
      <w:pPr>
        <w:pStyle w:val="FootnoteText"/>
        <w:jc w:val="both"/>
        <w:rPr>
          <w:b/>
          <w:bCs/>
        </w:rPr>
      </w:pPr>
      <w:r>
        <w:rPr>
          <w:rStyle w:val="FootnoteReference"/>
        </w:rPr>
        <w:footnoteRef/>
      </w:r>
      <w:r>
        <w:t xml:space="preserve"> G. Gerstle </w:t>
      </w:r>
      <w:r w:rsidRPr="00793362">
        <w:rPr>
          <w:bCs/>
          <w:i/>
        </w:rPr>
        <w:t>American Crucible: Race and Nation in the Twentieth Century</w:t>
      </w:r>
      <w:r>
        <w:rPr>
          <w:bCs/>
          <w:i/>
        </w:rPr>
        <w:t xml:space="preserve"> </w:t>
      </w:r>
      <w:r>
        <w:rPr>
          <w:bCs/>
        </w:rPr>
        <w:t xml:space="preserve">(Princeton: Princeton University Press, 2017) pages 3-4.  </w:t>
      </w:r>
    </w:p>
  </w:footnote>
  <w:footnote w:id="64">
    <w:p w14:paraId="49376629" w14:textId="45787E6B" w:rsidR="00AD2AEE" w:rsidRDefault="00AD2AEE" w:rsidP="00BC0E18">
      <w:pPr>
        <w:pStyle w:val="FootnoteText"/>
        <w:jc w:val="both"/>
      </w:pPr>
      <w:r>
        <w:rPr>
          <w:rStyle w:val="FootnoteReference"/>
        </w:rPr>
        <w:footnoteRef/>
      </w:r>
      <w:r>
        <w:t xml:space="preserve"> L. Hepple ‘</w:t>
      </w:r>
      <w:r w:rsidRPr="00D3018E">
        <w:t xml:space="preserve">Metaphor, geopolitical discourse and the military in South America. In T. J. Barnes, &amp; J. S. Duncan (Eds.), </w:t>
      </w:r>
      <w:r w:rsidRPr="00D3018E">
        <w:rPr>
          <w:i/>
        </w:rPr>
        <w:t>Writing worlds: Discourse, text and the metaphor in the representations of landscape</w:t>
      </w:r>
      <w:r w:rsidRPr="00D3018E">
        <w:t xml:space="preserve"> </w:t>
      </w:r>
      <w:r>
        <w:t>(</w:t>
      </w:r>
      <w:r w:rsidRPr="00D3018E">
        <w:t>London: Routledge</w:t>
      </w:r>
      <w:r>
        <w:t xml:space="preserve"> pages 136-154. Ian Klinke’s </w:t>
      </w:r>
      <w:r w:rsidRPr="00D3018E">
        <w:rPr>
          <w:bCs/>
          <w:i/>
        </w:rPr>
        <w:t xml:space="preserve">Cryptic Concrete: A Subterranean Journey </w:t>
      </w:r>
      <w:proofErr w:type="gramStart"/>
      <w:r w:rsidRPr="00D3018E">
        <w:rPr>
          <w:bCs/>
          <w:i/>
        </w:rPr>
        <w:t>Into</w:t>
      </w:r>
      <w:proofErr w:type="gramEnd"/>
      <w:r w:rsidRPr="00D3018E">
        <w:rPr>
          <w:bCs/>
          <w:i/>
        </w:rPr>
        <w:t xml:space="preserve"> Cold War Germany </w:t>
      </w:r>
      <w:r>
        <w:rPr>
          <w:bCs/>
        </w:rPr>
        <w:t xml:space="preserve">(Oxford: Wiley-Blackwell, 2018) provides a more sustained interrogation of the state as organism. </w:t>
      </w:r>
    </w:p>
  </w:footnote>
  <w:footnote w:id="65">
    <w:p w14:paraId="48EC1AE6" w14:textId="1D22B809" w:rsidR="00B45A5E" w:rsidRDefault="00B45A5E">
      <w:pPr>
        <w:pStyle w:val="FootnoteText"/>
      </w:pPr>
      <w:r>
        <w:rPr>
          <w:rStyle w:val="FootnoteReference"/>
        </w:rPr>
        <w:footnoteRef/>
      </w:r>
      <w:r>
        <w:t xml:space="preserve"> E. Korowin ‘</w:t>
      </w:r>
      <w:r w:rsidRPr="00B45A5E">
        <w:t>"Iceberg! Right Ahead!" (Re)Discovering Chile at the 1992 Universal Exposition in Seville, Spain</w:t>
      </w:r>
      <w:r>
        <w:t xml:space="preserve">’ </w:t>
      </w:r>
      <w:r w:rsidRPr="00B45A5E">
        <w:rPr>
          <w:i/>
        </w:rPr>
        <w:t>Studies in Latin American Culture</w:t>
      </w:r>
      <w:r>
        <w:t xml:space="preserve"> 28 (2010): 48-63. </w:t>
      </w:r>
    </w:p>
  </w:footnote>
  <w:footnote w:id="66">
    <w:p w14:paraId="00212225" w14:textId="065CEC51" w:rsidR="00463354" w:rsidRPr="00463354" w:rsidRDefault="00463354">
      <w:pPr>
        <w:pStyle w:val="FootnoteText"/>
        <w:rPr>
          <w:bCs/>
        </w:rPr>
      </w:pPr>
      <w:r>
        <w:rPr>
          <w:rStyle w:val="FootnoteReference"/>
        </w:rPr>
        <w:footnoteRef/>
      </w:r>
      <w:r>
        <w:t xml:space="preserve"> K. Manzo </w:t>
      </w:r>
      <w:r w:rsidRPr="00463354">
        <w:t>‘</w:t>
      </w:r>
      <w:r w:rsidRPr="00463354">
        <w:rPr>
          <w:bCs/>
        </w:rPr>
        <w:t xml:space="preserve">Imaging vulnerability: the iconography of climate change’ </w:t>
      </w:r>
      <w:r w:rsidRPr="00463354">
        <w:rPr>
          <w:bCs/>
          <w:i/>
        </w:rPr>
        <w:t>Area</w:t>
      </w:r>
      <w:r w:rsidRPr="00463354">
        <w:rPr>
          <w:bCs/>
        </w:rPr>
        <w:t xml:space="preserve"> </w:t>
      </w:r>
      <w:r>
        <w:rPr>
          <w:bCs/>
        </w:rPr>
        <w:t xml:space="preserve">42 (2010): 96-107. </w:t>
      </w:r>
    </w:p>
  </w:footnote>
  <w:footnote w:id="67">
    <w:p w14:paraId="6D570B88" w14:textId="77777777" w:rsidR="00AD2AEE" w:rsidRDefault="00AD2AEE" w:rsidP="00BC0E18">
      <w:pPr>
        <w:pStyle w:val="FootnoteText"/>
      </w:pPr>
      <w:r>
        <w:rPr>
          <w:rStyle w:val="FootnoteReference"/>
        </w:rPr>
        <w:footnoteRef/>
      </w:r>
      <w:r>
        <w:t xml:space="preserve"> World Meteorological Organization (WMO) URL available here: </w:t>
      </w:r>
      <w:hyperlink r:id="rId4" w:history="1">
        <w:r w:rsidRPr="00F2795F">
          <w:rPr>
            <w:rStyle w:val="Hyperlink"/>
          </w:rPr>
          <w:t>http://www.wmo.int/pages/prog/wcp/ccl/faq/faq_doc_en.html</w:t>
        </w:r>
      </w:hyperlink>
      <w:r>
        <w:t xml:space="preserve"> </w:t>
      </w:r>
    </w:p>
  </w:footnote>
  <w:footnote w:id="68">
    <w:p w14:paraId="3F625C0A" w14:textId="41436D47" w:rsidR="00AD2AEE" w:rsidRPr="00463354" w:rsidRDefault="00AD2AEE" w:rsidP="00BC0E18">
      <w:pPr>
        <w:pStyle w:val="FootnoteText"/>
        <w:rPr>
          <w:bCs/>
          <w:lang w:val="en"/>
        </w:rPr>
      </w:pPr>
      <w:r>
        <w:rPr>
          <w:rStyle w:val="FootnoteReference"/>
        </w:rPr>
        <w:footnoteRef/>
      </w:r>
      <w:r>
        <w:t xml:space="preserve"> K. Manzo ‘Imagining vulnerability: the iconography of climate</w:t>
      </w:r>
      <w:r w:rsidR="00300E50">
        <w:t xml:space="preserve"> </w:t>
      </w:r>
      <w:r>
        <w:t xml:space="preserve">change’ </w:t>
      </w:r>
      <w:r w:rsidRPr="008374AE">
        <w:rPr>
          <w:i/>
        </w:rPr>
        <w:t>Area</w:t>
      </w:r>
      <w:r>
        <w:t xml:space="preserve"> 42 (2010): 96-107 and ‘</w:t>
      </w:r>
      <w:r w:rsidRPr="008374AE">
        <w:rPr>
          <w:bCs/>
        </w:rPr>
        <w:t>Earthworks: The geopolitical</w:t>
      </w:r>
      <w:r w:rsidR="00300E50">
        <w:rPr>
          <w:bCs/>
        </w:rPr>
        <w:t xml:space="preserve"> </w:t>
      </w:r>
      <w:r w:rsidRPr="008374AE">
        <w:rPr>
          <w:bCs/>
        </w:rPr>
        <w:t xml:space="preserve">visions of climate change cartoons’ </w:t>
      </w:r>
      <w:r w:rsidRPr="008374AE">
        <w:rPr>
          <w:bCs/>
          <w:i/>
        </w:rPr>
        <w:t>Political Geography</w:t>
      </w:r>
      <w:r w:rsidRPr="008374AE">
        <w:rPr>
          <w:bCs/>
        </w:rPr>
        <w:t xml:space="preserve"> 31 (2012):</w:t>
      </w:r>
      <w:r w:rsidR="00300E50">
        <w:rPr>
          <w:bCs/>
        </w:rPr>
        <w:t xml:space="preserve"> </w:t>
      </w:r>
      <w:r w:rsidRPr="008374AE">
        <w:rPr>
          <w:bCs/>
        </w:rPr>
        <w:t>481-494</w:t>
      </w:r>
      <w:r w:rsidR="00300E50">
        <w:rPr>
          <w:bCs/>
        </w:rPr>
        <w:t>. C. Russell ‘</w:t>
      </w:r>
      <w:r w:rsidR="00300E50" w:rsidRPr="00300E50">
        <w:rPr>
          <w:bCs/>
          <w:lang w:val="en"/>
        </w:rPr>
        <w:t xml:space="preserve">Temporal </w:t>
      </w:r>
      <w:r w:rsidR="00300E50">
        <w:rPr>
          <w:bCs/>
          <w:lang w:val="en"/>
        </w:rPr>
        <w:t>m</w:t>
      </w:r>
      <w:r w:rsidR="00300E50" w:rsidRPr="00300E50">
        <w:rPr>
          <w:bCs/>
          <w:lang w:val="en"/>
        </w:rPr>
        <w:t xml:space="preserve">etaphor in </w:t>
      </w:r>
      <w:r w:rsidR="00300E50">
        <w:rPr>
          <w:bCs/>
          <w:lang w:val="en"/>
        </w:rPr>
        <w:t>a</w:t>
      </w:r>
      <w:r w:rsidR="00300E50" w:rsidRPr="00300E50">
        <w:rPr>
          <w:bCs/>
          <w:lang w:val="en"/>
        </w:rPr>
        <w:t xml:space="preserve">brupt </w:t>
      </w:r>
      <w:r w:rsidR="00300E50">
        <w:rPr>
          <w:bCs/>
          <w:lang w:val="en"/>
        </w:rPr>
        <w:t>c</w:t>
      </w:r>
      <w:r w:rsidR="00300E50" w:rsidRPr="00300E50">
        <w:rPr>
          <w:bCs/>
          <w:lang w:val="en"/>
        </w:rPr>
        <w:t xml:space="preserve">limate </w:t>
      </w:r>
      <w:r w:rsidR="00300E50">
        <w:rPr>
          <w:bCs/>
          <w:lang w:val="en"/>
        </w:rPr>
        <w:t>c</w:t>
      </w:r>
      <w:r w:rsidR="00300E50" w:rsidRPr="00300E50">
        <w:rPr>
          <w:bCs/>
          <w:lang w:val="en"/>
        </w:rPr>
        <w:t xml:space="preserve">hange </w:t>
      </w:r>
      <w:r w:rsidR="00300E50">
        <w:rPr>
          <w:bCs/>
          <w:lang w:val="en"/>
        </w:rPr>
        <w:t>c</w:t>
      </w:r>
      <w:r w:rsidR="00300E50" w:rsidRPr="00300E50">
        <w:rPr>
          <w:bCs/>
          <w:lang w:val="en"/>
        </w:rPr>
        <w:t>ommunication: An</w:t>
      </w:r>
      <w:r w:rsidR="00300E50">
        <w:rPr>
          <w:bCs/>
          <w:lang w:val="en"/>
        </w:rPr>
        <w:t xml:space="preserve"> i</w:t>
      </w:r>
      <w:r w:rsidR="00300E50" w:rsidRPr="00300E50">
        <w:rPr>
          <w:bCs/>
          <w:lang w:val="en"/>
        </w:rPr>
        <w:t xml:space="preserve">nitial </w:t>
      </w:r>
      <w:r w:rsidR="00300E50">
        <w:rPr>
          <w:bCs/>
          <w:lang w:val="en"/>
        </w:rPr>
        <w:t>e</w:t>
      </w:r>
      <w:r w:rsidR="00300E50" w:rsidRPr="00300E50">
        <w:rPr>
          <w:bCs/>
          <w:lang w:val="en"/>
        </w:rPr>
        <w:t>ffort at</w:t>
      </w:r>
      <w:r w:rsidR="00300E50">
        <w:rPr>
          <w:bCs/>
          <w:lang w:val="en"/>
        </w:rPr>
        <w:t xml:space="preserve"> c</w:t>
      </w:r>
      <w:r w:rsidR="00300E50" w:rsidRPr="00300E50">
        <w:rPr>
          <w:bCs/>
          <w:lang w:val="en"/>
        </w:rPr>
        <w:t>larification</w:t>
      </w:r>
      <w:r w:rsidR="00300E50">
        <w:rPr>
          <w:bCs/>
          <w:lang w:val="en"/>
        </w:rPr>
        <w:t>’ in W. Filho</w:t>
      </w:r>
      <w:r w:rsidR="00463354">
        <w:rPr>
          <w:bCs/>
          <w:lang w:val="en"/>
        </w:rPr>
        <w:t xml:space="preserve"> editor</w:t>
      </w:r>
      <w:r w:rsidR="00300E50">
        <w:rPr>
          <w:bCs/>
          <w:lang w:val="en"/>
        </w:rPr>
        <w:t xml:space="preserve"> </w:t>
      </w:r>
      <w:r w:rsidR="00300E50" w:rsidRPr="00463354">
        <w:rPr>
          <w:bCs/>
          <w:i/>
          <w:lang w:val="en"/>
        </w:rPr>
        <w:t>The Economic, Social and Political Elements of Climate Change</w:t>
      </w:r>
      <w:r w:rsidR="00300E50">
        <w:rPr>
          <w:bCs/>
          <w:lang w:val="en"/>
        </w:rPr>
        <w:t xml:space="preserve"> (Berlin: Springer 2010) pp. 113-132.</w:t>
      </w:r>
    </w:p>
  </w:footnote>
  <w:footnote w:id="69">
    <w:p w14:paraId="122E3F38" w14:textId="2652BA49" w:rsidR="00463354" w:rsidRPr="00463354" w:rsidRDefault="00463354">
      <w:pPr>
        <w:pStyle w:val="FootnoteText"/>
      </w:pPr>
      <w:r>
        <w:rPr>
          <w:rStyle w:val="FootnoteReference"/>
        </w:rPr>
        <w:footnoteRef/>
      </w:r>
      <w:r>
        <w:t xml:space="preserve"> L. </w:t>
      </w:r>
      <w:r w:rsidRPr="00463354">
        <w:t>Fugikawa</w:t>
      </w:r>
      <w:r>
        <w:t xml:space="preserve"> ‘</w:t>
      </w:r>
      <w:r w:rsidRPr="00463354">
        <w:rPr>
          <w:lang w:val="en-US"/>
        </w:rPr>
        <w:t>“</w:t>
      </w:r>
      <w:r>
        <w:rPr>
          <w:lang w:val="en-US"/>
        </w:rPr>
        <w:t>T</w:t>
      </w:r>
      <w:r w:rsidRPr="00463354">
        <w:rPr>
          <w:lang w:val="en-US"/>
        </w:rPr>
        <w:t xml:space="preserve">o get </w:t>
      </w:r>
      <w:r w:rsidRPr="00463354">
        <w:rPr>
          <w:i/>
          <w:iCs/>
          <w:lang w:val="en-US"/>
        </w:rPr>
        <w:t>Here</w:t>
      </w:r>
      <w:r w:rsidRPr="00463354">
        <w:rPr>
          <w:lang w:val="en-US"/>
        </w:rPr>
        <w:t xml:space="preserve">?” </w:t>
      </w:r>
      <w:r w:rsidRPr="00463354">
        <w:rPr>
          <w:iCs/>
          <w:lang w:val="en-US"/>
        </w:rPr>
        <w:t xml:space="preserve">The onscreen/offscreen relations of Biopower and Vulnerability in </w:t>
      </w:r>
      <w:r w:rsidRPr="00463354">
        <w:rPr>
          <w:i/>
          <w:lang w:val="en-US"/>
        </w:rPr>
        <w:t>Frozen River</w:t>
      </w:r>
      <w:r w:rsidRPr="00463354">
        <w:rPr>
          <w:lang w:val="en-US"/>
        </w:rPr>
        <w:t xml:space="preserve">’ </w:t>
      </w:r>
      <w:r w:rsidRPr="00463354">
        <w:rPr>
          <w:i/>
          <w:lang w:val="en-US"/>
        </w:rPr>
        <w:t>Critical Ethnic Studies</w:t>
      </w:r>
      <w:r>
        <w:rPr>
          <w:lang w:val="en-US"/>
        </w:rPr>
        <w:t xml:space="preserve"> 4 (2018): 118-140. </w:t>
      </w:r>
    </w:p>
  </w:footnote>
  <w:footnote w:id="70">
    <w:p w14:paraId="21BD22CD" w14:textId="3E9FD1CE" w:rsidR="00AD2AEE" w:rsidRDefault="00AD2AEE">
      <w:pPr>
        <w:pStyle w:val="FootnoteText"/>
      </w:pPr>
      <w:r>
        <w:rPr>
          <w:rStyle w:val="FootnoteReference"/>
        </w:rPr>
        <w:footnoteRef/>
      </w:r>
      <w:r>
        <w:t xml:space="preserve"> N. Starosielski ‘Infared’ </w:t>
      </w:r>
      <w:r w:rsidRPr="00972056">
        <w:rPr>
          <w:i/>
        </w:rPr>
        <w:t>Environment and Planning D: Society and Space</w:t>
      </w:r>
      <w:r>
        <w:t xml:space="preserve"> blog URL available at: </w:t>
      </w:r>
      <w:hyperlink r:id="rId5" w:history="1">
        <w:r w:rsidRPr="00B700B8">
          <w:rPr>
            <w:rStyle w:val="Hyperlink"/>
          </w:rPr>
          <w:t>http://societyandspace.org/2019/04/01/infared/</w:t>
        </w:r>
      </w:hyperlink>
      <w:r>
        <w:t xml:space="preserve"> </w:t>
      </w:r>
    </w:p>
  </w:footnote>
  <w:footnote w:id="71">
    <w:p w14:paraId="5A7BC40B" w14:textId="6331B2D5" w:rsidR="00AD2AEE" w:rsidRPr="003070CF" w:rsidRDefault="00AD2AEE">
      <w:pPr>
        <w:pStyle w:val="FootnoteText"/>
        <w:rPr>
          <w:bCs/>
        </w:rPr>
      </w:pPr>
      <w:r>
        <w:rPr>
          <w:rStyle w:val="FootnoteReference"/>
        </w:rPr>
        <w:footnoteRef/>
      </w:r>
      <w:r>
        <w:t xml:space="preserve"> S. Elden </w:t>
      </w:r>
      <w:r w:rsidRPr="003070CF">
        <w:t>‘</w:t>
      </w:r>
      <w:r w:rsidRPr="003070CF">
        <w:rPr>
          <w:bCs/>
        </w:rPr>
        <w:t>Secure the volume: Vertical geopolitics and the depth of power</w:t>
      </w:r>
      <w:r>
        <w:rPr>
          <w:bCs/>
        </w:rPr>
        <w:t xml:space="preserve">’ </w:t>
      </w:r>
      <w:r w:rsidRPr="003070CF">
        <w:rPr>
          <w:bCs/>
          <w:i/>
        </w:rPr>
        <w:t>Political Geography</w:t>
      </w:r>
      <w:r>
        <w:rPr>
          <w:bCs/>
        </w:rPr>
        <w:t xml:space="preserve"> 34 (2013): 35-51. </w:t>
      </w:r>
    </w:p>
  </w:footnote>
  <w:footnote w:id="72">
    <w:p w14:paraId="2C488E0B" w14:textId="33429BE2" w:rsidR="006C7057" w:rsidRPr="00C925B0" w:rsidRDefault="006C7057" w:rsidP="00F5749F">
      <w:r>
        <w:rPr>
          <w:rStyle w:val="FootnoteReference"/>
        </w:rPr>
        <w:footnoteRef/>
      </w:r>
      <w:r>
        <w:t xml:space="preserve"> </w:t>
      </w:r>
      <w:r w:rsidRPr="00C925B0">
        <w:rPr>
          <w:sz w:val="20"/>
          <w:szCs w:val="20"/>
        </w:rPr>
        <w:t xml:space="preserve">M. Ferrari et al </w:t>
      </w:r>
      <w:r w:rsidRPr="00F5749F">
        <w:rPr>
          <w:bCs/>
          <w:i/>
          <w:sz w:val="20"/>
          <w:szCs w:val="20"/>
        </w:rPr>
        <w:t>A Moving Border - Alpine Cartographies of Climate Change</w:t>
      </w:r>
      <w:r w:rsidRPr="00C925B0">
        <w:rPr>
          <w:bCs/>
          <w:i/>
          <w:sz w:val="20"/>
          <w:szCs w:val="20"/>
        </w:rPr>
        <w:t xml:space="preserve"> </w:t>
      </w:r>
      <w:r w:rsidRPr="00C925B0">
        <w:rPr>
          <w:bCs/>
          <w:sz w:val="20"/>
          <w:szCs w:val="20"/>
        </w:rPr>
        <w:t xml:space="preserve">(New York: Columbia Books on Architecture and the City, 2019). </w:t>
      </w:r>
      <w:r w:rsidR="00C925B0" w:rsidRPr="00C925B0">
        <w:rPr>
          <w:bCs/>
          <w:sz w:val="20"/>
          <w:szCs w:val="20"/>
        </w:rPr>
        <w:t xml:space="preserve">See also the </w:t>
      </w:r>
      <w:r w:rsidR="00C925B0" w:rsidRPr="00F5749F">
        <w:rPr>
          <w:bCs/>
          <w:i/>
          <w:sz w:val="20"/>
          <w:szCs w:val="20"/>
        </w:rPr>
        <w:t>Limes</w:t>
      </w:r>
      <w:r w:rsidR="00C925B0" w:rsidRPr="00C925B0">
        <w:rPr>
          <w:bCs/>
          <w:sz w:val="20"/>
          <w:szCs w:val="20"/>
        </w:rPr>
        <w:t xml:space="preserve"> project on ‘mobile borders’</w:t>
      </w:r>
      <w:r w:rsidR="00C925B0">
        <w:rPr>
          <w:bCs/>
          <w:sz w:val="20"/>
          <w:szCs w:val="20"/>
        </w:rPr>
        <w:t xml:space="preserve"> which inspired the book</w:t>
      </w:r>
      <w:r w:rsidR="00C925B0" w:rsidRPr="00C925B0">
        <w:rPr>
          <w:bCs/>
          <w:sz w:val="20"/>
          <w:szCs w:val="20"/>
        </w:rPr>
        <w:t xml:space="preserve">: </w:t>
      </w:r>
      <w:hyperlink r:id="rId6" w:history="1">
        <w:r w:rsidR="00C925B0" w:rsidRPr="00C925B0">
          <w:rPr>
            <w:rStyle w:val="Hyperlink"/>
            <w:sz w:val="20"/>
            <w:szCs w:val="20"/>
          </w:rPr>
          <w:t>http://www.italianlimes.net/project.html</w:t>
        </w:r>
      </w:hyperlink>
    </w:p>
  </w:footnote>
  <w:footnote w:id="73">
    <w:p w14:paraId="06C7E8AB" w14:textId="06FCF5D6" w:rsidR="00AD2AEE" w:rsidRDefault="00AD2AEE">
      <w:pPr>
        <w:pStyle w:val="FootnoteText"/>
      </w:pPr>
      <w:r>
        <w:rPr>
          <w:rStyle w:val="FootnoteReference"/>
        </w:rPr>
        <w:footnoteRef/>
      </w:r>
      <w:r>
        <w:t xml:space="preserve"> See the essays in, </w:t>
      </w:r>
      <w:r w:rsidRPr="00FF605D">
        <w:t>J</w:t>
      </w:r>
      <w:r>
        <w:t xml:space="preserve">. </w:t>
      </w:r>
      <w:r w:rsidRPr="00FF605D">
        <w:t>Herzberg, C</w:t>
      </w:r>
      <w:r>
        <w:t>.</w:t>
      </w:r>
      <w:r w:rsidRPr="00FF605D">
        <w:t xml:space="preserve"> Kehrt, and F</w:t>
      </w:r>
      <w:r>
        <w:t>.</w:t>
      </w:r>
      <w:r w:rsidRPr="00FF605D">
        <w:t xml:space="preserve"> Torma</w:t>
      </w:r>
      <w:r>
        <w:t xml:space="preserve"> editors </w:t>
      </w:r>
      <w:r w:rsidRPr="00FF605D">
        <w:rPr>
          <w:i/>
        </w:rPr>
        <w:t>Ice and Snow in the Cold War: Histories of Extreme Climatic Environments</w:t>
      </w:r>
      <w:r>
        <w:rPr>
          <w:i/>
        </w:rPr>
        <w:t xml:space="preserve"> </w:t>
      </w:r>
      <w:r>
        <w:t xml:space="preserve">(Oxford: Berghahn 2018). </w:t>
      </w:r>
    </w:p>
  </w:footnote>
  <w:footnote w:id="74">
    <w:p w14:paraId="38EE5FFD" w14:textId="15552D97" w:rsidR="00AD2AEE" w:rsidRPr="00083407" w:rsidRDefault="00AD2AEE">
      <w:pPr>
        <w:pStyle w:val="FootnoteText"/>
        <w:rPr>
          <w:bCs/>
        </w:rPr>
      </w:pPr>
      <w:r>
        <w:rPr>
          <w:rStyle w:val="FootnoteReference"/>
        </w:rPr>
        <w:footnoteRef/>
      </w:r>
      <w:r>
        <w:t xml:space="preserve"> M. Farish ‘</w:t>
      </w:r>
      <w:r w:rsidRPr="00866C26">
        <w:rPr>
          <w:bCs/>
        </w:rPr>
        <w:t xml:space="preserve">Frontier engineering: from the globe to the body in the Cold War Arctic’ </w:t>
      </w:r>
      <w:r w:rsidRPr="00866C26">
        <w:rPr>
          <w:bCs/>
          <w:i/>
        </w:rPr>
        <w:t>Canadian Geographer</w:t>
      </w:r>
      <w:r>
        <w:rPr>
          <w:bCs/>
        </w:rPr>
        <w:t xml:space="preserve"> 50 (2006): 177-196. </w:t>
      </w:r>
    </w:p>
  </w:footnote>
  <w:footnote w:id="75">
    <w:p w14:paraId="3E1987C7" w14:textId="7820D2B0" w:rsidR="00AD2AEE" w:rsidRDefault="00AD2AEE">
      <w:pPr>
        <w:pStyle w:val="FootnoteText"/>
      </w:pPr>
      <w:r>
        <w:rPr>
          <w:rStyle w:val="FootnoteReference"/>
        </w:rPr>
        <w:footnoteRef/>
      </w:r>
      <w:r>
        <w:t xml:space="preserve"> C. Shultz ‘</w:t>
      </w:r>
      <w:r w:rsidRPr="00083407">
        <w:t>Russia’s Cold War Plan to Reverse the Ocean and Melt the Arctic</w:t>
      </w:r>
      <w:r>
        <w:t xml:space="preserve">’ </w:t>
      </w:r>
      <w:r w:rsidRPr="00083407">
        <w:rPr>
          <w:i/>
        </w:rPr>
        <w:t>Smithsonian Magazine</w:t>
      </w:r>
      <w:r>
        <w:t xml:space="preserve"> 25</w:t>
      </w:r>
      <w:r w:rsidRPr="00083407">
        <w:rPr>
          <w:vertAlign w:val="superscript"/>
        </w:rPr>
        <w:t>th</w:t>
      </w:r>
      <w:r>
        <w:t xml:space="preserve"> April 2013 URL available at: </w:t>
      </w:r>
      <w:hyperlink r:id="rId7" w:history="1">
        <w:r w:rsidRPr="00B700B8">
          <w:rPr>
            <w:rStyle w:val="Hyperlink"/>
          </w:rPr>
          <w:t>https://www.smithsonianmag.com/smart-news/russias-cold-war-plan-to-reverse-the-ocean-and-melt-the-arctic-42136682/</w:t>
        </w:r>
      </w:hyperlink>
    </w:p>
  </w:footnote>
  <w:footnote w:id="76">
    <w:p w14:paraId="505F94A7" w14:textId="68B1739D" w:rsidR="00AD2AEE" w:rsidRPr="00EC45FB" w:rsidRDefault="00AD2AEE">
      <w:pPr>
        <w:pStyle w:val="FootnoteText"/>
        <w:rPr>
          <w:bCs/>
        </w:rPr>
      </w:pPr>
      <w:r>
        <w:rPr>
          <w:rStyle w:val="FootnoteReference"/>
        </w:rPr>
        <w:footnoteRef/>
      </w:r>
      <w:r>
        <w:t xml:space="preserve"> J. Bruun and I. Medby ‘</w:t>
      </w:r>
      <w:r w:rsidRPr="00980ED4">
        <w:rPr>
          <w:bCs/>
        </w:rPr>
        <w:t>Theorising the Thaw: Geopolitics in a Changing Arctic</w:t>
      </w:r>
      <w:r>
        <w:rPr>
          <w:bCs/>
        </w:rPr>
        <w:t xml:space="preserve">’ </w:t>
      </w:r>
      <w:r w:rsidRPr="00980ED4">
        <w:rPr>
          <w:bCs/>
          <w:i/>
        </w:rPr>
        <w:t>Geography Compass</w:t>
      </w:r>
      <w:r>
        <w:rPr>
          <w:bCs/>
        </w:rPr>
        <w:t xml:space="preserve"> 8 (2014): 915-929. </w:t>
      </w:r>
    </w:p>
  </w:footnote>
  <w:footnote w:id="77">
    <w:p w14:paraId="4288E482" w14:textId="544372C2" w:rsidR="00AD2AEE" w:rsidRPr="002C557C" w:rsidRDefault="00AD2AEE">
      <w:pPr>
        <w:pStyle w:val="FootnoteText"/>
        <w:rPr>
          <w:bCs/>
        </w:rPr>
      </w:pPr>
      <w:r>
        <w:rPr>
          <w:rStyle w:val="FootnoteReference"/>
        </w:rPr>
        <w:footnoteRef/>
      </w:r>
      <w:r>
        <w:t xml:space="preserve"> R. Carson </w:t>
      </w:r>
      <w:r w:rsidRPr="002D2047">
        <w:rPr>
          <w:i/>
        </w:rPr>
        <w:t>Silent Spring</w:t>
      </w:r>
      <w:r>
        <w:t xml:space="preserve"> (London: Houghton 1962). B. Resnik </w:t>
      </w:r>
      <w:r w:rsidRPr="002C557C">
        <w:t>‘</w:t>
      </w:r>
      <w:r w:rsidRPr="002C557C">
        <w:rPr>
          <w:bCs/>
        </w:rPr>
        <w:t xml:space="preserve">Melting permafrost in the Arctic is unlocking diseases and warping the landscape’ </w:t>
      </w:r>
      <w:r w:rsidRPr="002C557C">
        <w:rPr>
          <w:bCs/>
          <w:i/>
        </w:rPr>
        <w:t>Vox</w:t>
      </w:r>
      <w:r w:rsidRPr="002C557C">
        <w:rPr>
          <w:bCs/>
        </w:rPr>
        <w:t xml:space="preserve"> 6</w:t>
      </w:r>
      <w:r w:rsidRPr="002C557C">
        <w:rPr>
          <w:bCs/>
          <w:vertAlign w:val="superscript"/>
        </w:rPr>
        <w:t>th</w:t>
      </w:r>
      <w:r w:rsidRPr="002C557C">
        <w:rPr>
          <w:bCs/>
        </w:rPr>
        <w:t xml:space="preserve"> February 2018 URL available at:</w:t>
      </w:r>
      <w:r>
        <w:rPr>
          <w:b/>
          <w:bCs/>
        </w:rPr>
        <w:t xml:space="preserve"> </w:t>
      </w:r>
      <w:hyperlink r:id="rId8" w:history="1">
        <w:r w:rsidRPr="002C557C">
          <w:rPr>
            <w:rStyle w:val="Hyperlink"/>
            <w:bCs/>
          </w:rPr>
          <w:t>https://www.vox.com/2017/9/6/16062174/permafrost-melting</w:t>
        </w:r>
      </w:hyperlink>
      <w:r w:rsidRPr="002C557C">
        <w:rPr>
          <w:bCs/>
        </w:rPr>
        <w:t xml:space="preserve"> </w:t>
      </w:r>
    </w:p>
  </w:footnote>
  <w:footnote w:id="78">
    <w:p w14:paraId="29888EE9" w14:textId="779B4BC2" w:rsidR="00AD2AEE" w:rsidRDefault="00AD2AEE">
      <w:pPr>
        <w:pStyle w:val="FootnoteText"/>
      </w:pPr>
      <w:r>
        <w:rPr>
          <w:rStyle w:val="FootnoteReference"/>
        </w:rPr>
        <w:footnoteRef/>
      </w:r>
      <w:r>
        <w:t xml:space="preserve"> National Public Radio (2016) </w:t>
      </w:r>
      <w:r w:rsidRPr="002D2047">
        <w:t>Anthrax Outbreak In Russia Thought To Be Result Of Thawing Permafrost</w:t>
      </w:r>
      <w:r>
        <w:t xml:space="preserve"> URL available at: </w:t>
      </w:r>
      <w:hyperlink r:id="rId9" w:history="1">
        <w:r w:rsidRPr="000D1EA9">
          <w:rPr>
            <w:rStyle w:val="Hyperlink"/>
          </w:rPr>
          <w:t>https://www.npr.org/sections/goatsandsoda/2016/08/03/488400947/anthrax-outbreak-in-russia-thought-to-be-result-of-thawing-permafrost?t=1554456452943</w:t>
        </w:r>
      </w:hyperlink>
      <w:r>
        <w:t xml:space="preserve"> </w:t>
      </w:r>
    </w:p>
  </w:footnote>
  <w:footnote w:id="79">
    <w:p w14:paraId="67F10896" w14:textId="32C49A92" w:rsidR="00AD2AEE" w:rsidRDefault="00AD2AEE">
      <w:pPr>
        <w:pStyle w:val="FootnoteText"/>
      </w:pPr>
      <w:r>
        <w:rPr>
          <w:rStyle w:val="FootnoteReference"/>
        </w:rPr>
        <w:footnoteRef/>
      </w:r>
      <w:r>
        <w:t xml:space="preserve"> CBC News ‘Glacier melt exposes plants under Baffin Island ice for 40,000 years’ 30</w:t>
      </w:r>
      <w:r w:rsidRPr="00A75F03">
        <w:rPr>
          <w:vertAlign w:val="superscript"/>
        </w:rPr>
        <w:t>th</w:t>
      </w:r>
      <w:r>
        <w:t xml:space="preserve"> January 2019. </w:t>
      </w:r>
    </w:p>
  </w:footnote>
  <w:footnote w:id="80">
    <w:p w14:paraId="239A8ED4" w14:textId="3E239FD7" w:rsidR="006826CA" w:rsidRDefault="006826CA">
      <w:pPr>
        <w:pStyle w:val="FootnoteText"/>
      </w:pPr>
      <w:r>
        <w:rPr>
          <w:rStyle w:val="FootnoteReference"/>
        </w:rPr>
        <w:footnoteRef/>
      </w:r>
      <w:r>
        <w:t xml:space="preserve"> The Svalbard seed vault is notable for its dependence on permafrost to act as a natural freezer of the world’s plant and seed samples. In May 2017, it was reported that thawing permafrost has resulted in localised flooding of the vault. URL available at: </w:t>
      </w:r>
      <w:hyperlink r:id="rId10" w:history="1">
        <w:r w:rsidRPr="00BD1B91">
          <w:rPr>
            <w:rStyle w:val="Hyperlink"/>
          </w:rPr>
          <w:t>https://www.theverge.com/2017/5/19/15664298/svalbard-global-seed-vault-norway-doomsday-climate-change</w:t>
        </w:r>
      </w:hyperlink>
      <w:r>
        <w:t xml:space="preserve"> </w:t>
      </w:r>
    </w:p>
  </w:footnote>
  <w:footnote w:id="81">
    <w:p w14:paraId="45D17D0C" w14:textId="5910AFC9" w:rsidR="00B45A5E" w:rsidRPr="00B45A5E" w:rsidRDefault="00B45A5E">
      <w:pPr>
        <w:pStyle w:val="FootnoteText"/>
        <w:rPr>
          <w:bCs/>
        </w:rPr>
      </w:pPr>
      <w:r>
        <w:rPr>
          <w:rStyle w:val="FootnoteReference"/>
        </w:rPr>
        <w:footnoteRef/>
      </w:r>
      <w:r>
        <w:t xml:space="preserve"> K. Peters and J. Turner </w:t>
      </w:r>
      <w:r w:rsidRPr="00B45A5E">
        <w:t>‘</w:t>
      </w:r>
      <w:r w:rsidRPr="00B45A5E">
        <w:rPr>
          <w:bCs/>
        </w:rPr>
        <w:t>Unlock the Volume: Towards a Politics of Capacity</w:t>
      </w:r>
      <w:r>
        <w:rPr>
          <w:bCs/>
        </w:rPr>
        <w:t>’ Antipode online published 17</w:t>
      </w:r>
      <w:r w:rsidRPr="00B45A5E">
        <w:rPr>
          <w:bCs/>
          <w:vertAlign w:val="superscript"/>
        </w:rPr>
        <w:t>th</w:t>
      </w:r>
      <w:r>
        <w:rPr>
          <w:bCs/>
        </w:rPr>
        <w:t xml:space="preserve"> April 2018 URL available at: </w:t>
      </w:r>
      <w:hyperlink r:id="rId11" w:history="1">
        <w:r w:rsidRPr="00B45A5E">
          <w:rPr>
            <w:rStyle w:val="Hyperlink"/>
            <w:bCs/>
          </w:rPr>
          <w:t>https://onlinelibrary.wiley.com/doi/full/10.1111/anti.12397</w:t>
        </w:r>
      </w:hyperlink>
    </w:p>
  </w:footnote>
  <w:footnote w:id="82">
    <w:p w14:paraId="3BDA4D7D" w14:textId="083E4DD5" w:rsidR="00AD2AEE" w:rsidRDefault="00AD2AEE">
      <w:pPr>
        <w:pStyle w:val="FootnoteText"/>
      </w:pPr>
      <w:r>
        <w:rPr>
          <w:rStyle w:val="FootnoteReference"/>
        </w:rPr>
        <w:footnoteRef/>
      </w:r>
      <w:r>
        <w:t xml:space="preserve"> Oceans North (2018) </w:t>
      </w:r>
      <w:r w:rsidRPr="005504FA">
        <w:rPr>
          <w:i/>
        </w:rPr>
        <w:t>Canada’s Arctic Marine Atlas</w:t>
      </w:r>
      <w:r>
        <w:t xml:space="preserve"> URL available at: </w:t>
      </w:r>
      <w:hyperlink r:id="rId12" w:history="1">
        <w:r w:rsidRPr="000D1EA9">
          <w:rPr>
            <w:rStyle w:val="Hyperlink"/>
          </w:rPr>
          <w:t>https://oceansnorth.org/en/canada-arctic-marine-atlas/</w:t>
        </w:r>
      </w:hyperlink>
      <w:r>
        <w:t xml:space="preserve"> </w:t>
      </w:r>
    </w:p>
  </w:footnote>
  <w:footnote w:id="83">
    <w:p w14:paraId="0789F601" w14:textId="6A5C7441" w:rsidR="002F0B84" w:rsidRDefault="002F0B84">
      <w:pPr>
        <w:pStyle w:val="FootnoteText"/>
      </w:pPr>
      <w:r>
        <w:rPr>
          <w:rStyle w:val="FootnoteReference"/>
        </w:rPr>
        <w:footnoteRef/>
      </w:r>
      <w:r>
        <w:t xml:space="preserve"> F. Bille ‘Murmuration’ part of the ‘Volumetric Sovereignty’ forum 9</w:t>
      </w:r>
      <w:r w:rsidRPr="002F0B84">
        <w:rPr>
          <w:vertAlign w:val="superscript"/>
        </w:rPr>
        <w:t>th</w:t>
      </w:r>
      <w:r>
        <w:t xml:space="preserve"> April 2019 </w:t>
      </w:r>
      <w:r w:rsidRPr="002F0B84">
        <w:rPr>
          <w:i/>
        </w:rPr>
        <w:t>Environment and Planning D: Society and Space</w:t>
      </w:r>
      <w:r>
        <w:t xml:space="preserve"> URL available at: </w:t>
      </w:r>
      <w:hyperlink r:id="rId13" w:history="1">
        <w:r w:rsidRPr="00585C4B">
          <w:rPr>
            <w:rStyle w:val="Hyperlink"/>
          </w:rPr>
          <w:t>http://societyandspace.org/2019/04/09/murmuration/</w:t>
        </w:r>
      </w:hyperlink>
      <w:r>
        <w:t xml:space="preserve"> </w:t>
      </w:r>
    </w:p>
  </w:footnote>
  <w:footnote w:id="84">
    <w:p w14:paraId="570D59D9" w14:textId="3C6002C1" w:rsidR="002C4FD5" w:rsidRDefault="002C4FD5" w:rsidP="00F5749F">
      <w:r>
        <w:rPr>
          <w:rStyle w:val="FootnoteReference"/>
        </w:rPr>
        <w:footnoteRef/>
      </w:r>
      <w:r>
        <w:t xml:space="preserve"> </w:t>
      </w:r>
      <w:r w:rsidRPr="00F5749F">
        <w:rPr>
          <w:sz w:val="20"/>
          <w:szCs w:val="20"/>
        </w:rPr>
        <w:t xml:space="preserve">The Agreement to Prevent Unregulated High Seas Fisheries in the Central Arctic Ocean (2018). URL available at: </w:t>
      </w:r>
      <w:hyperlink r:id="rId14" w:history="1">
        <w:r w:rsidRPr="00F5749F">
          <w:rPr>
            <w:rStyle w:val="Hyperlink"/>
            <w:sz w:val="20"/>
            <w:szCs w:val="20"/>
          </w:rPr>
          <w:t>https://www.state.gov/r/pa/prs/ps/2018/10/286348.htm</w:t>
        </w:r>
      </w:hyperlink>
    </w:p>
  </w:footnote>
  <w:footnote w:id="85">
    <w:p w14:paraId="652C49BB" w14:textId="79C5F852" w:rsidR="00AD2AEE" w:rsidRDefault="00AD2AEE">
      <w:pPr>
        <w:pStyle w:val="FootnoteText"/>
      </w:pPr>
      <w:r>
        <w:rPr>
          <w:rStyle w:val="FootnoteReference"/>
        </w:rPr>
        <w:footnoteRef/>
      </w:r>
      <w:r>
        <w:t xml:space="preserve"> </w:t>
      </w:r>
      <w:r w:rsidRPr="00AD2AEE">
        <w:t>Pikialasorsuaq </w:t>
      </w:r>
      <w:r>
        <w:t xml:space="preserve">Commission URL available at:  </w:t>
      </w:r>
      <w:hyperlink r:id="rId15" w:history="1">
        <w:r w:rsidRPr="000D1EA9">
          <w:rPr>
            <w:rStyle w:val="Hyperlink"/>
          </w:rPr>
          <w:t>http://www.pikialasorsuaq.org/en/</w:t>
        </w:r>
      </w:hyperlink>
      <w:r>
        <w:t xml:space="preserve"> </w:t>
      </w:r>
    </w:p>
  </w:footnote>
  <w:footnote w:id="86">
    <w:p w14:paraId="0C1F3F34" w14:textId="6350F95F" w:rsidR="005343C6" w:rsidRDefault="005343C6">
      <w:pPr>
        <w:pStyle w:val="FootnoteText"/>
      </w:pPr>
      <w:r>
        <w:rPr>
          <w:rStyle w:val="FootnoteReference"/>
        </w:rPr>
        <w:footnoteRef/>
      </w:r>
      <w:r>
        <w:t xml:space="preserve"> M. Nuttall </w:t>
      </w:r>
      <w:r w:rsidRPr="005343C6">
        <w:rPr>
          <w:i/>
        </w:rPr>
        <w:t>Under the Great Ice</w:t>
      </w:r>
      <w:r>
        <w:t xml:space="preserve"> (London: Routledge 2017)</w:t>
      </w:r>
      <w:r w:rsidR="004749D4">
        <w:t xml:space="preserve"> and the special issue in </w:t>
      </w:r>
      <w:r w:rsidR="004749D4" w:rsidRPr="004749D4">
        <w:rPr>
          <w:i/>
        </w:rPr>
        <w:t>Ambio</w:t>
      </w:r>
      <w:r w:rsidR="004749D4">
        <w:t xml:space="preserve"> on ‘</w:t>
      </w:r>
      <w:r w:rsidR="004749D4" w:rsidRPr="004749D4">
        <w:t>The North Water: Interdisciplinary studies of a High Arctic polynya under transformation</w:t>
      </w:r>
      <w:r w:rsidR="004749D4">
        <w:t xml:space="preserve">’ volume 47 special issue 2. </w:t>
      </w:r>
    </w:p>
  </w:footnote>
  <w:footnote w:id="87">
    <w:p w14:paraId="7882BE6E" w14:textId="1C7AD05B" w:rsidR="005343C6" w:rsidRPr="004749D4" w:rsidRDefault="005343C6" w:rsidP="004749D4">
      <w:pPr>
        <w:pStyle w:val="FootnoteText"/>
      </w:pPr>
      <w:r>
        <w:rPr>
          <w:rStyle w:val="FootnoteReference"/>
        </w:rPr>
        <w:footnoteRef/>
      </w:r>
      <w:r>
        <w:t xml:space="preserve"> </w:t>
      </w:r>
      <w:r w:rsidRPr="005343C6">
        <w:t>K</w:t>
      </w:r>
      <w:r>
        <w:t xml:space="preserve">. </w:t>
      </w:r>
      <w:r w:rsidRPr="005343C6">
        <w:t xml:space="preserve">Whyte ‘Indigenous science (fiction) for the Anthropocene’ </w:t>
      </w:r>
      <w:r w:rsidRPr="005343C6">
        <w:rPr>
          <w:i/>
        </w:rPr>
        <w:t>Environment and Planning E: Nature</w:t>
      </w:r>
      <w:r w:rsidR="004749D4">
        <w:rPr>
          <w:i/>
        </w:rPr>
        <w:t xml:space="preserve">. </w:t>
      </w:r>
    </w:p>
  </w:footnote>
  <w:footnote w:id="88">
    <w:p w14:paraId="4DDBF953" w14:textId="1013A912" w:rsidR="005343C6" w:rsidRPr="005343C6" w:rsidRDefault="005343C6">
      <w:pPr>
        <w:pStyle w:val="FootnoteText"/>
        <w:rPr>
          <w:bCs/>
        </w:rPr>
      </w:pPr>
      <w:r>
        <w:rPr>
          <w:rStyle w:val="FootnoteReference"/>
        </w:rPr>
        <w:footnoteRef/>
      </w:r>
      <w:r>
        <w:t xml:space="preserve"> E. </w:t>
      </w:r>
      <w:r w:rsidRPr="005343C6">
        <w:t>Wolff ‘</w:t>
      </w:r>
      <w:r w:rsidRPr="005343C6">
        <w:rPr>
          <w:bCs/>
        </w:rPr>
        <w:t xml:space="preserve">Ice Sheets and the Anthropocene’ </w:t>
      </w:r>
      <w:r w:rsidRPr="005343C6">
        <w:rPr>
          <w:bCs/>
          <w:i/>
        </w:rPr>
        <w:t>Geological Society, London, Special Publications</w:t>
      </w:r>
      <w:r>
        <w:rPr>
          <w:bCs/>
        </w:rPr>
        <w:t xml:space="preserve"> 395 (2013): 255-263. </w:t>
      </w:r>
    </w:p>
  </w:footnote>
  <w:footnote w:id="89">
    <w:p w14:paraId="11E36B18" w14:textId="1F5AB409" w:rsidR="009C62C7" w:rsidRPr="009C62C7" w:rsidRDefault="009C62C7">
      <w:pPr>
        <w:pStyle w:val="FootnoteText"/>
        <w:rPr>
          <w:b/>
          <w:bCs/>
        </w:rPr>
      </w:pPr>
      <w:r>
        <w:rPr>
          <w:rStyle w:val="FootnoteReference"/>
        </w:rPr>
        <w:footnoteRef/>
      </w:r>
      <w:r>
        <w:t xml:space="preserve"> </w:t>
      </w:r>
      <w:r w:rsidRPr="009C62C7">
        <w:t xml:space="preserve">2014 </w:t>
      </w:r>
      <w:r>
        <w:t xml:space="preserve">ICC </w:t>
      </w:r>
      <w:r w:rsidRPr="009C62C7">
        <w:rPr>
          <w:bCs/>
        </w:rPr>
        <w:t>Kitigaaryuit Declaration</w:t>
      </w:r>
      <w:r>
        <w:rPr>
          <w:bCs/>
        </w:rPr>
        <w:t xml:space="preserve"> URL available here: </w:t>
      </w:r>
      <w:hyperlink r:id="rId16" w:history="1">
        <w:r w:rsidRPr="00585C4B">
          <w:rPr>
            <w:rStyle w:val="Hyperlink"/>
            <w:bCs/>
          </w:rPr>
          <w:t>https://iccalaska.org/wp-icc/wp-content/uploads/2016/01/2014-Kitigaarguit-Declaration-Final-Signed.pdf</w:t>
        </w:r>
      </w:hyperlink>
      <w:r>
        <w:rPr>
          <w:bCs/>
        </w:rPr>
        <w:t xml:space="preserve"> </w:t>
      </w:r>
    </w:p>
  </w:footnote>
  <w:footnote w:id="90">
    <w:p w14:paraId="532FFDC1" w14:textId="6CC54E1D" w:rsidR="000350BB" w:rsidRDefault="000350BB">
      <w:pPr>
        <w:pStyle w:val="FootnoteText"/>
      </w:pPr>
      <w:r>
        <w:rPr>
          <w:rStyle w:val="FootnoteReference"/>
        </w:rPr>
        <w:footnoteRef/>
      </w:r>
      <w:r>
        <w:t xml:space="preserve"> S. Elden ‘Legal terrain: the political materiality of territory’ </w:t>
      </w:r>
      <w:r w:rsidRPr="000350BB">
        <w:rPr>
          <w:i/>
          <w:iCs/>
        </w:rPr>
        <w:t>London Review of International Law</w:t>
      </w:r>
      <w:r w:rsidR="00A058D8">
        <w:t xml:space="preserve"> 5 (2017): 199-214. </w:t>
      </w:r>
    </w:p>
  </w:footnote>
  <w:footnote w:id="91">
    <w:p w14:paraId="6194FB32" w14:textId="5CEB40DC" w:rsidR="004749D4" w:rsidRDefault="004749D4">
      <w:pPr>
        <w:pStyle w:val="FootnoteText"/>
      </w:pPr>
      <w:r>
        <w:rPr>
          <w:rStyle w:val="FootnoteReference"/>
        </w:rPr>
        <w:footnoteRef/>
      </w:r>
      <w:r>
        <w:t xml:space="preserve"> K. Hastrup, B. </w:t>
      </w:r>
      <w:r w:rsidRPr="004749D4">
        <w:t>Grønnow</w:t>
      </w:r>
      <w:r>
        <w:t xml:space="preserve"> and A Mosbech ‘Preface’ to </w:t>
      </w:r>
      <w:r w:rsidRPr="004749D4">
        <w:t>Special Issue: The North Water: Interdisciplinary studies of a High Arctic polynya under transformation</w:t>
      </w:r>
      <w:r>
        <w:t xml:space="preserve">’ </w:t>
      </w:r>
      <w:r w:rsidRPr="004749D4">
        <w:rPr>
          <w:i/>
        </w:rPr>
        <w:t xml:space="preserve">Ambio </w:t>
      </w:r>
      <w:r>
        <w:t xml:space="preserve">47 (2018) pp.159-161. </w:t>
      </w:r>
    </w:p>
  </w:footnote>
  <w:footnote w:id="92">
    <w:p w14:paraId="4E5083BA" w14:textId="0D94A840" w:rsidR="00B2273A" w:rsidRPr="00F5749F" w:rsidRDefault="00B2273A" w:rsidP="00B2273A">
      <w:pPr>
        <w:pStyle w:val="FootnoteText"/>
        <w:rPr>
          <w:bCs/>
        </w:rPr>
      </w:pPr>
      <w:r>
        <w:rPr>
          <w:rStyle w:val="FootnoteReference"/>
        </w:rPr>
        <w:footnoteRef/>
      </w:r>
      <w:r>
        <w:t xml:space="preserve"> K.</w:t>
      </w:r>
      <w:r w:rsidR="00A058D8">
        <w:t xml:space="preserve"> </w:t>
      </w:r>
      <w:r>
        <w:t xml:space="preserve">Peters and J. Turner </w:t>
      </w:r>
      <w:r w:rsidRPr="00F5749F">
        <w:t>‘</w:t>
      </w:r>
      <w:r w:rsidRPr="00F5749F">
        <w:rPr>
          <w:bCs/>
        </w:rPr>
        <w:t xml:space="preserve">Unlock the Volume: Towards a Politics of Capacity’ </w:t>
      </w:r>
      <w:r w:rsidRPr="00F5749F">
        <w:rPr>
          <w:bCs/>
          <w:i/>
        </w:rPr>
        <w:t xml:space="preserve">Antipode </w:t>
      </w:r>
      <w:r w:rsidRPr="00F5749F">
        <w:rPr>
          <w:bCs/>
        </w:rPr>
        <w:t>online published 17</w:t>
      </w:r>
      <w:r w:rsidRPr="00F5749F">
        <w:rPr>
          <w:bCs/>
          <w:vertAlign w:val="superscript"/>
        </w:rPr>
        <w:t>th</w:t>
      </w:r>
      <w:r w:rsidRPr="00F5749F">
        <w:rPr>
          <w:bCs/>
        </w:rPr>
        <w:t xml:space="preserve"> April 201</w:t>
      </w:r>
      <w:r w:rsidR="00F5749F">
        <w:rPr>
          <w:bCs/>
        </w:rPr>
        <w:t>8</w:t>
      </w:r>
      <w:r w:rsidRPr="00F5749F">
        <w:rPr>
          <w:bCs/>
        </w:rPr>
        <w:t xml:space="preserve">. </w:t>
      </w:r>
    </w:p>
    <w:p w14:paraId="506770ED" w14:textId="3853C716" w:rsidR="00B2273A" w:rsidRDefault="00B2273A">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D1B21"/>
    <w:multiLevelType w:val="multilevel"/>
    <w:tmpl w:val="CA22F4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651E79"/>
    <w:multiLevelType w:val="multilevel"/>
    <w:tmpl w:val="A224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27D"/>
    <w:rsid w:val="00003403"/>
    <w:rsid w:val="00007600"/>
    <w:rsid w:val="00017921"/>
    <w:rsid w:val="00021F42"/>
    <w:rsid w:val="00022EBC"/>
    <w:rsid w:val="00026431"/>
    <w:rsid w:val="00026A5C"/>
    <w:rsid w:val="000279B5"/>
    <w:rsid w:val="00027F40"/>
    <w:rsid w:val="0003369C"/>
    <w:rsid w:val="000350BB"/>
    <w:rsid w:val="00036A40"/>
    <w:rsid w:val="00040667"/>
    <w:rsid w:val="000416F2"/>
    <w:rsid w:val="00055CB0"/>
    <w:rsid w:val="00066BB6"/>
    <w:rsid w:val="00067D00"/>
    <w:rsid w:val="000738E0"/>
    <w:rsid w:val="0008013D"/>
    <w:rsid w:val="000819FE"/>
    <w:rsid w:val="00083407"/>
    <w:rsid w:val="000868D6"/>
    <w:rsid w:val="00086D45"/>
    <w:rsid w:val="000A1596"/>
    <w:rsid w:val="000A6E81"/>
    <w:rsid w:val="000B38CF"/>
    <w:rsid w:val="000B6006"/>
    <w:rsid w:val="000B7437"/>
    <w:rsid w:val="000C425A"/>
    <w:rsid w:val="000D6F32"/>
    <w:rsid w:val="000F0514"/>
    <w:rsid w:val="00105B6F"/>
    <w:rsid w:val="00111ED6"/>
    <w:rsid w:val="001212A4"/>
    <w:rsid w:val="00126982"/>
    <w:rsid w:val="0013485B"/>
    <w:rsid w:val="001416BC"/>
    <w:rsid w:val="00156DC9"/>
    <w:rsid w:val="00174126"/>
    <w:rsid w:val="001A2A86"/>
    <w:rsid w:val="001B5381"/>
    <w:rsid w:val="001C2564"/>
    <w:rsid w:val="001C4A53"/>
    <w:rsid w:val="001C5F01"/>
    <w:rsid w:val="001D14F2"/>
    <w:rsid w:val="001D1C66"/>
    <w:rsid w:val="001E3200"/>
    <w:rsid w:val="001E66BB"/>
    <w:rsid w:val="001E7B7E"/>
    <w:rsid w:val="001F2361"/>
    <w:rsid w:val="001F6910"/>
    <w:rsid w:val="0021243C"/>
    <w:rsid w:val="00223527"/>
    <w:rsid w:val="00230246"/>
    <w:rsid w:val="00234474"/>
    <w:rsid w:val="00237BFF"/>
    <w:rsid w:val="00245F5B"/>
    <w:rsid w:val="00247C58"/>
    <w:rsid w:val="00255949"/>
    <w:rsid w:val="00257CB1"/>
    <w:rsid w:val="00260012"/>
    <w:rsid w:val="00262365"/>
    <w:rsid w:val="0027354B"/>
    <w:rsid w:val="00283627"/>
    <w:rsid w:val="00284E5E"/>
    <w:rsid w:val="00293061"/>
    <w:rsid w:val="002B1D08"/>
    <w:rsid w:val="002B7444"/>
    <w:rsid w:val="002C2CA0"/>
    <w:rsid w:val="002C4FD5"/>
    <w:rsid w:val="002C557C"/>
    <w:rsid w:val="002C62E1"/>
    <w:rsid w:val="002D2047"/>
    <w:rsid w:val="002D5A94"/>
    <w:rsid w:val="002E6861"/>
    <w:rsid w:val="002F0B84"/>
    <w:rsid w:val="002F55B4"/>
    <w:rsid w:val="00300E50"/>
    <w:rsid w:val="00302819"/>
    <w:rsid w:val="00305411"/>
    <w:rsid w:val="003056B1"/>
    <w:rsid w:val="003070CF"/>
    <w:rsid w:val="0031042E"/>
    <w:rsid w:val="00324FE9"/>
    <w:rsid w:val="003272EF"/>
    <w:rsid w:val="0038194E"/>
    <w:rsid w:val="00387E1F"/>
    <w:rsid w:val="003B15B7"/>
    <w:rsid w:val="003B253C"/>
    <w:rsid w:val="003C17FF"/>
    <w:rsid w:val="003C195F"/>
    <w:rsid w:val="003C7FAA"/>
    <w:rsid w:val="003D7566"/>
    <w:rsid w:val="003F189C"/>
    <w:rsid w:val="003F3B3E"/>
    <w:rsid w:val="00400827"/>
    <w:rsid w:val="00400F61"/>
    <w:rsid w:val="004015E2"/>
    <w:rsid w:val="0040637A"/>
    <w:rsid w:val="004067CF"/>
    <w:rsid w:val="00407E91"/>
    <w:rsid w:val="0041053B"/>
    <w:rsid w:val="00412376"/>
    <w:rsid w:val="00432F39"/>
    <w:rsid w:val="00457A32"/>
    <w:rsid w:val="00461C27"/>
    <w:rsid w:val="00463354"/>
    <w:rsid w:val="00467DB0"/>
    <w:rsid w:val="00470AF5"/>
    <w:rsid w:val="00472D7B"/>
    <w:rsid w:val="004749D4"/>
    <w:rsid w:val="004754E5"/>
    <w:rsid w:val="004800E5"/>
    <w:rsid w:val="00480EE4"/>
    <w:rsid w:val="0048406C"/>
    <w:rsid w:val="00484BE7"/>
    <w:rsid w:val="004922C1"/>
    <w:rsid w:val="00493046"/>
    <w:rsid w:val="004B3BF8"/>
    <w:rsid w:val="004B7B90"/>
    <w:rsid w:val="004C2ED7"/>
    <w:rsid w:val="004C6BFB"/>
    <w:rsid w:val="004C7D8A"/>
    <w:rsid w:val="004E1682"/>
    <w:rsid w:val="004E5AAC"/>
    <w:rsid w:val="004F77F9"/>
    <w:rsid w:val="004F7A13"/>
    <w:rsid w:val="00501A46"/>
    <w:rsid w:val="005208E1"/>
    <w:rsid w:val="00520C59"/>
    <w:rsid w:val="00520D6A"/>
    <w:rsid w:val="005215EC"/>
    <w:rsid w:val="005267D4"/>
    <w:rsid w:val="00532562"/>
    <w:rsid w:val="005329F7"/>
    <w:rsid w:val="00533C50"/>
    <w:rsid w:val="005343C6"/>
    <w:rsid w:val="0054386C"/>
    <w:rsid w:val="00544807"/>
    <w:rsid w:val="00544F52"/>
    <w:rsid w:val="005504FA"/>
    <w:rsid w:val="00567048"/>
    <w:rsid w:val="00567D16"/>
    <w:rsid w:val="00580EEC"/>
    <w:rsid w:val="0059100B"/>
    <w:rsid w:val="0059139A"/>
    <w:rsid w:val="005A11A9"/>
    <w:rsid w:val="005B0720"/>
    <w:rsid w:val="005B6486"/>
    <w:rsid w:val="005B6CEB"/>
    <w:rsid w:val="005C6C3F"/>
    <w:rsid w:val="005D5AE6"/>
    <w:rsid w:val="005F06A0"/>
    <w:rsid w:val="005F116B"/>
    <w:rsid w:val="00601209"/>
    <w:rsid w:val="0060203F"/>
    <w:rsid w:val="00627180"/>
    <w:rsid w:val="006276D9"/>
    <w:rsid w:val="0063133F"/>
    <w:rsid w:val="00646753"/>
    <w:rsid w:val="00646CAB"/>
    <w:rsid w:val="00651FC5"/>
    <w:rsid w:val="006551A4"/>
    <w:rsid w:val="00677266"/>
    <w:rsid w:val="00680029"/>
    <w:rsid w:val="0068118D"/>
    <w:rsid w:val="00682121"/>
    <w:rsid w:val="006826CA"/>
    <w:rsid w:val="00690CC0"/>
    <w:rsid w:val="006922FC"/>
    <w:rsid w:val="00692C1C"/>
    <w:rsid w:val="006B0253"/>
    <w:rsid w:val="006B7ACF"/>
    <w:rsid w:val="006C1DE9"/>
    <w:rsid w:val="006C7057"/>
    <w:rsid w:val="006C7455"/>
    <w:rsid w:val="006D7F55"/>
    <w:rsid w:val="006F2CFC"/>
    <w:rsid w:val="00712135"/>
    <w:rsid w:val="007134D8"/>
    <w:rsid w:val="007203A0"/>
    <w:rsid w:val="00733A34"/>
    <w:rsid w:val="00742268"/>
    <w:rsid w:val="00743159"/>
    <w:rsid w:val="007449D0"/>
    <w:rsid w:val="00777AD2"/>
    <w:rsid w:val="00782A28"/>
    <w:rsid w:val="00793362"/>
    <w:rsid w:val="007A1234"/>
    <w:rsid w:val="007A32BF"/>
    <w:rsid w:val="007B7D29"/>
    <w:rsid w:val="007C4C8E"/>
    <w:rsid w:val="007E130F"/>
    <w:rsid w:val="007E3AA0"/>
    <w:rsid w:val="007F06F7"/>
    <w:rsid w:val="007F586F"/>
    <w:rsid w:val="007F59EE"/>
    <w:rsid w:val="00804D52"/>
    <w:rsid w:val="00820343"/>
    <w:rsid w:val="00823D0E"/>
    <w:rsid w:val="00831736"/>
    <w:rsid w:val="008374AE"/>
    <w:rsid w:val="008460D6"/>
    <w:rsid w:val="00846E95"/>
    <w:rsid w:val="00847511"/>
    <w:rsid w:val="0085211F"/>
    <w:rsid w:val="00866C26"/>
    <w:rsid w:val="00873A69"/>
    <w:rsid w:val="0087589B"/>
    <w:rsid w:val="00882099"/>
    <w:rsid w:val="00883663"/>
    <w:rsid w:val="0089658E"/>
    <w:rsid w:val="008A013F"/>
    <w:rsid w:val="008A480F"/>
    <w:rsid w:val="008B08C6"/>
    <w:rsid w:val="008B0F23"/>
    <w:rsid w:val="008B496A"/>
    <w:rsid w:val="008D2080"/>
    <w:rsid w:val="008D26A5"/>
    <w:rsid w:val="008E2B0D"/>
    <w:rsid w:val="008E715E"/>
    <w:rsid w:val="008F53F9"/>
    <w:rsid w:val="00906EA8"/>
    <w:rsid w:val="009157A7"/>
    <w:rsid w:val="00916322"/>
    <w:rsid w:val="00917850"/>
    <w:rsid w:val="0092196B"/>
    <w:rsid w:val="00932AEA"/>
    <w:rsid w:val="0093356E"/>
    <w:rsid w:val="009349CA"/>
    <w:rsid w:val="0094363F"/>
    <w:rsid w:val="00954C0E"/>
    <w:rsid w:val="009556C3"/>
    <w:rsid w:val="0096529B"/>
    <w:rsid w:val="009701A8"/>
    <w:rsid w:val="00972056"/>
    <w:rsid w:val="00980ED4"/>
    <w:rsid w:val="009905B4"/>
    <w:rsid w:val="009C13DE"/>
    <w:rsid w:val="009C62C7"/>
    <w:rsid w:val="009D4F2E"/>
    <w:rsid w:val="009D5BFE"/>
    <w:rsid w:val="009E0CFF"/>
    <w:rsid w:val="009E618E"/>
    <w:rsid w:val="009E68FC"/>
    <w:rsid w:val="009F02AE"/>
    <w:rsid w:val="009F05A0"/>
    <w:rsid w:val="009F091C"/>
    <w:rsid w:val="009F2065"/>
    <w:rsid w:val="00A024BA"/>
    <w:rsid w:val="00A058D8"/>
    <w:rsid w:val="00A209CD"/>
    <w:rsid w:val="00A22C7D"/>
    <w:rsid w:val="00A32168"/>
    <w:rsid w:val="00A44747"/>
    <w:rsid w:val="00A452E1"/>
    <w:rsid w:val="00A67D2C"/>
    <w:rsid w:val="00A7173F"/>
    <w:rsid w:val="00A75F03"/>
    <w:rsid w:val="00A90E78"/>
    <w:rsid w:val="00A94F51"/>
    <w:rsid w:val="00AA1F0C"/>
    <w:rsid w:val="00AA26FD"/>
    <w:rsid w:val="00AB427B"/>
    <w:rsid w:val="00AC2208"/>
    <w:rsid w:val="00AD2AEE"/>
    <w:rsid w:val="00AD5864"/>
    <w:rsid w:val="00AE257D"/>
    <w:rsid w:val="00AE6E0D"/>
    <w:rsid w:val="00AE739D"/>
    <w:rsid w:val="00B05542"/>
    <w:rsid w:val="00B203BB"/>
    <w:rsid w:val="00B21E37"/>
    <w:rsid w:val="00B2273A"/>
    <w:rsid w:val="00B27F5A"/>
    <w:rsid w:val="00B45A5E"/>
    <w:rsid w:val="00B524DD"/>
    <w:rsid w:val="00B63D7D"/>
    <w:rsid w:val="00B7100D"/>
    <w:rsid w:val="00B72673"/>
    <w:rsid w:val="00B731F9"/>
    <w:rsid w:val="00B831CE"/>
    <w:rsid w:val="00B84E08"/>
    <w:rsid w:val="00B859A7"/>
    <w:rsid w:val="00B96169"/>
    <w:rsid w:val="00BA0BA9"/>
    <w:rsid w:val="00BB1972"/>
    <w:rsid w:val="00BB1E4D"/>
    <w:rsid w:val="00BB405B"/>
    <w:rsid w:val="00BB4A43"/>
    <w:rsid w:val="00BC0E18"/>
    <w:rsid w:val="00BC39A1"/>
    <w:rsid w:val="00BE01D8"/>
    <w:rsid w:val="00BF13BA"/>
    <w:rsid w:val="00BF2E02"/>
    <w:rsid w:val="00BF5386"/>
    <w:rsid w:val="00BF70CD"/>
    <w:rsid w:val="00C0164B"/>
    <w:rsid w:val="00C228B9"/>
    <w:rsid w:val="00C24980"/>
    <w:rsid w:val="00C30B95"/>
    <w:rsid w:val="00C3272F"/>
    <w:rsid w:val="00C36E8C"/>
    <w:rsid w:val="00C43A54"/>
    <w:rsid w:val="00C4626C"/>
    <w:rsid w:val="00C47608"/>
    <w:rsid w:val="00C520F3"/>
    <w:rsid w:val="00C63538"/>
    <w:rsid w:val="00C641F4"/>
    <w:rsid w:val="00C85660"/>
    <w:rsid w:val="00C925B0"/>
    <w:rsid w:val="00CA19D4"/>
    <w:rsid w:val="00CB7DFA"/>
    <w:rsid w:val="00CC7612"/>
    <w:rsid w:val="00CD7EC9"/>
    <w:rsid w:val="00D05E6A"/>
    <w:rsid w:val="00D14441"/>
    <w:rsid w:val="00D15984"/>
    <w:rsid w:val="00D23EFA"/>
    <w:rsid w:val="00D25877"/>
    <w:rsid w:val="00D3018E"/>
    <w:rsid w:val="00D36784"/>
    <w:rsid w:val="00D40972"/>
    <w:rsid w:val="00D507B5"/>
    <w:rsid w:val="00D5344D"/>
    <w:rsid w:val="00D5634B"/>
    <w:rsid w:val="00D56C06"/>
    <w:rsid w:val="00D64C78"/>
    <w:rsid w:val="00D75A2B"/>
    <w:rsid w:val="00D8044C"/>
    <w:rsid w:val="00D93927"/>
    <w:rsid w:val="00DA2D7F"/>
    <w:rsid w:val="00DA3B41"/>
    <w:rsid w:val="00DA7D85"/>
    <w:rsid w:val="00DB203D"/>
    <w:rsid w:val="00DB54A4"/>
    <w:rsid w:val="00DC7870"/>
    <w:rsid w:val="00DD7585"/>
    <w:rsid w:val="00DE08D2"/>
    <w:rsid w:val="00DE2C85"/>
    <w:rsid w:val="00DE4A20"/>
    <w:rsid w:val="00DF3886"/>
    <w:rsid w:val="00E122F6"/>
    <w:rsid w:val="00E128FB"/>
    <w:rsid w:val="00E1327D"/>
    <w:rsid w:val="00E27A55"/>
    <w:rsid w:val="00E27ACE"/>
    <w:rsid w:val="00E3519A"/>
    <w:rsid w:val="00E36F40"/>
    <w:rsid w:val="00E40A2C"/>
    <w:rsid w:val="00E504BE"/>
    <w:rsid w:val="00E53784"/>
    <w:rsid w:val="00E907CB"/>
    <w:rsid w:val="00E922BF"/>
    <w:rsid w:val="00EA4C34"/>
    <w:rsid w:val="00EC2E45"/>
    <w:rsid w:val="00EC45FB"/>
    <w:rsid w:val="00ED2E81"/>
    <w:rsid w:val="00ED6E8F"/>
    <w:rsid w:val="00ED716F"/>
    <w:rsid w:val="00EE068D"/>
    <w:rsid w:val="00EE5BF8"/>
    <w:rsid w:val="00EE7FDC"/>
    <w:rsid w:val="00EF611E"/>
    <w:rsid w:val="00F242B3"/>
    <w:rsid w:val="00F406F5"/>
    <w:rsid w:val="00F44918"/>
    <w:rsid w:val="00F5749F"/>
    <w:rsid w:val="00F730C2"/>
    <w:rsid w:val="00F929F1"/>
    <w:rsid w:val="00FB2720"/>
    <w:rsid w:val="00FC09D5"/>
    <w:rsid w:val="00FC0B78"/>
    <w:rsid w:val="00FC2557"/>
    <w:rsid w:val="00FC44A4"/>
    <w:rsid w:val="00FC5C9A"/>
    <w:rsid w:val="00FC6234"/>
    <w:rsid w:val="00FD3500"/>
    <w:rsid w:val="00FE2AF4"/>
    <w:rsid w:val="00FE46EF"/>
    <w:rsid w:val="00FE5ACE"/>
    <w:rsid w:val="00FF60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A2BB"/>
  <w15:chartTrackingRefBased/>
  <w15:docId w15:val="{41C39714-8B3C-0F4C-8176-4D8AA15F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29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74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605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45A5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080"/>
    <w:rPr>
      <w:color w:val="0563C1" w:themeColor="hyperlink"/>
      <w:u w:val="single"/>
    </w:rPr>
  </w:style>
  <w:style w:type="character" w:customStyle="1" w:styleId="UnresolvedMention1">
    <w:name w:val="Unresolved Mention1"/>
    <w:basedOn w:val="DefaultParagraphFont"/>
    <w:uiPriority w:val="99"/>
    <w:semiHidden/>
    <w:unhideWhenUsed/>
    <w:rsid w:val="008D2080"/>
    <w:rPr>
      <w:color w:val="605E5C"/>
      <w:shd w:val="clear" w:color="auto" w:fill="E1DFDD"/>
    </w:rPr>
  </w:style>
  <w:style w:type="paragraph" w:styleId="FootnoteText">
    <w:name w:val="footnote text"/>
    <w:basedOn w:val="Normal"/>
    <w:link w:val="FootnoteTextChar"/>
    <w:uiPriority w:val="99"/>
    <w:unhideWhenUsed/>
    <w:rsid w:val="00C520F3"/>
    <w:rPr>
      <w:sz w:val="20"/>
      <w:szCs w:val="20"/>
    </w:rPr>
  </w:style>
  <w:style w:type="character" w:customStyle="1" w:styleId="FootnoteTextChar">
    <w:name w:val="Footnote Text Char"/>
    <w:basedOn w:val="DefaultParagraphFont"/>
    <w:link w:val="FootnoteText"/>
    <w:uiPriority w:val="99"/>
    <w:rsid w:val="00C520F3"/>
    <w:rPr>
      <w:sz w:val="20"/>
      <w:szCs w:val="20"/>
    </w:rPr>
  </w:style>
  <w:style w:type="character" w:styleId="FootnoteReference">
    <w:name w:val="footnote reference"/>
    <w:basedOn w:val="DefaultParagraphFont"/>
    <w:uiPriority w:val="99"/>
    <w:semiHidden/>
    <w:unhideWhenUsed/>
    <w:rsid w:val="00C520F3"/>
    <w:rPr>
      <w:vertAlign w:val="superscript"/>
    </w:rPr>
  </w:style>
  <w:style w:type="paragraph" w:styleId="NormalWeb">
    <w:name w:val="Normal (Web)"/>
    <w:basedOn w:val="Normal"/>
    <w:uiPriority w:val="99"/>
    <w:semiHidden/>
    <w:unhideWhenUsed/>
    <w:rsid w:val="00C520F3"/>
    <w:rPr>
      <w:rFonts w:ascii="Times New Roman" w:hAnsi="Times New Roman" w:cs="Times New Roman"/>
    </w:rPr>
  </w:style>
  <w:style w:type="character" w:customStyle="1" w:styleId="Heading1Char">
    <w:name w:val="Heading 1 Char"/>
    <w:basedOn w:val="DefaultParagraphFont"/>
    <w:link w:val="Heading1"/>
    <w:uiPriority w:val="9"/>
    <w:rsid w:val="00F929F1"/>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4E5AAC"/>
    <w:pPr>
      <w:tabs>
        <w:tab w:val="center" w:pos="4680"/>
        <w:tab w:val="right" w:pos="9360"/>
      </w:tabs>
    </w:pPr>
  </w:style>
  <w:style w:type="character" w:customStyle="1" w:styleId="FooterChar">
    <w:name w:val="Footer Char"/>
    <w:basedOn w:val="DefaultParagraphFont"/>
    <w:link w:val="Footer"/>
    <w:uiPriority w:val="99"/>
    <w:rsid w:val="004E5AAC"/>
  </w:style>
  <w:style w:type="character" w:styleId="PageNumber">
    <w:name w:val="page number"/>
    <w:basedOn w:val="DefaultParagraphFont"/>
    <w:uiPriority w:val="99"/>
    <w:semiHidden/>
    <w:unhideWhenUsed/>
    <w:rsid w:val="004E5AAC"/>
  </w:style>
  <w:style w:type="paragraph" w:styleId="Header">
    <w:name w:val="header"/>
    <w:basedOn w:val="Normal"/>
    <w:link w:val="HeaderChar"/>
    <w:uiPriority w:val="99"/>
    <w:unhideWhenUsed/>
    <w:rsid w:val="009D4F2E"/>
    <w:pPr>
      <w:tabs>
        <w:tab w:val="center" w:pos="4680"/>
        <w:tab w:val="right" w:pos="9360"/>
      </w:tabs>
    </w:pPr>
  </w:style>
  <w:style w:type="character" w:customStyle="1" w:styleId="HeaderChar">
    <w:name w:val="Header Char"/>
    <w:basedOn w:val="DefaultParagraphFont"/>
    <w:link w:val="Header"/>
    <w:uiPriority w:val="99"/>
    <w:rsid w:val="009D4F2E"/>
  </w:style>
  <w:style w:type="character" w:customStyle="1" w:styleId="Heading2Char">
    <w:name w:val="Heading 2 Char"/>
    <w:basedOn w:val="DefaultParagraphFont"/>
    <w:link w:val="Heading2"/>
    <w:uiPriority w:val="9"/>
    <w:rsid w:val="008374A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F605D"/>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0B38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38C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B7D29"/>
    <w:rPr>
      <w:sz w:val="18"/>
      <w:szCs w:val="18"/>
    </w:rPr>
  </w:style>
  <w:style w:type="paragraph" w:styleId="CommentText">
    <w:name w:val="annotation text"/>
    <w:basedOn w:val="Normal"/>
    <w:link w:val="CommentTextChar"/>
    <w:uiPriority w:val="99"/>
    <w:semiHidden/>
    <w:unhideWhenUsed/>
    <w:rsid w:val="007B7D29"/>
  </w:style>
  <w:style w:type="character" w:customStyle="1" w:styleId="CommentTextChar">
    <w:name w:val="Comment Text Char"/>
    <w:basedOn w:val="DefaultParagraphFont"/>
    <w:link w:val="CommentText"/>
    <w:uiPriority w:val="99"/>
    <w:semiHidden/>
    <w:rsid w:val="007B7D29"/>
  </w:style>
  <w:style w:type="paragraph" w:styleId="CommentSubject">
    <w:name w:val="annotation subject"/>
    <w:basedOn w:val="CommentText"/>
    <w:next w:val="CommentText"/>
    <w:link w:val="CommentSubjectChar"/>
    <w:uiPriority w:val="99"/>
    <w:semiHidden/>
    <w:unhideWhenUsed/>
    <w:rsid w:val="007B7D29"/>
    <w:rPr>
      <w:b/>
      <w:bCs/>
      <w:sz w:val="20"/>
      <w:szCs w:val="20"/>
    </w:rPr>
  </w:style>
  <w:style w:type="character" w:customStyle="1" w:styleId="CommentSubjectChar">
    <w:name w:val="Comment Subject Char"/>
    <w:basedOn w:val="CommentTextChar"/>
    <w:link w:val="CommentSubject"/>
    <w:uiPriority w:val="99"/>
    <w:semiHidden/>
    <w:rsid w:val="007B7D29"/>
    <w:rPr>
      <w:b/>
      <w:bCs/>
      <w:sz w:val="20"/>
      <w:szCs w:val="20"/>
    </w:rPr>
  </w:style>
  <w:style w:type="character" w:styleId="FollowedHyperlink">
    <w:name w:val="FollowedHyperlink"/>
    <w:basedOn w:val="DefaultParagraphFont"/>
    <w:uiPriority w:val="99"/>
    <w:semiHidden/>
    <w:unhideWhenUsed/>
    <w:rsid w:val="00651FC5"/>
    <w:rPr>
      <w:color w:val="954F72" w:themeColor="followedHyperlink"/>
      <w:u w:val="single"/>
    </w:rPr>
  </w:style>
  <w:style w:type="character" w:customStyle="1" w:styleId="UnresolvedMention2">
    <w:name w:val="Unresolved Mention2"/>
    <w:basedOn w:val="DefaultParagraphFont"/>
    <w:uiPriority w:val="99"/>
    <w:rsid w:val="0040637A"/>
    <w:rPr>
      <w:color w:val="605E5C"/>
      <w:shd w:val="clear" w:color="auto" w:fill="E1DFDD"/>
    </w:rPr>
  </w:style>
  <w:style w:type="character" w:styleId="UnresolvedMention">
    <w:name w:val="Unresolved Mention"/>
    <w:basedOn w:val="DefaultParagraphFont"/>
    <w:uiPriority w:val="99"/>
    <w:rsid w:val="002F0B84"/>
    <w:rPr>
      <w:color w:val="605E5C"/>
      <w:shd w:val="clear" w:color="auto" w:fill="E1DFDD"/>
    </w:rPr>
  </w:style>
  <w:style w:type="character" w:customStyle="1" w:styleId="Heading4Char">
    <w:name w:val="Heading 4 Char"/>
    <w:basedOn w:val="DefaultParagraphFont"/>
    <w:link w:val="Heading4"/>
    <w:uiPriority w:val="9"/>
    <w:semiHidden/>
    <w:rsid w:val="00B45A5E"/>
    <w:rPr>
      <w:rFonts w:asciiTheme="majorHAnsi" w:eastAsiaTheme="majorEastAsia" w:hAnsiTheme="majorHAnsi" w:cstheme="majorBidi"/>
      <w:i/>
      <w:iCs/>
      <w:color w:val="2F5496" w:themeColor="accent1" w:themeShade="BF"/>
    </w:rPr>
  </w:style>
  <w:style w:type="character" w:customStyle="1" w:styleId="personname">
    <w:name w:val="person_name"/>
    <w:basedOn w:val="DefaultParagraphFont"/>
    <w:rsid w:val="00D40972"/>
  </w:style>
  <w:style w:type="character" w:styleId="Emphasis">
    <w:name w:val="Emphasis"/>
    <w:basedOn w:val="DefaultParagraphFont"/>
    <w:uiPriority w:val="20"/>
    <w:qFormat/>
    <w:rsid w:val="00D40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679">
      <w:bodyDiv w:val="1"/>
      <w:marLeft w:val="0"/>
      <w:marRight w:val="0"/>
      <w:marTop w:val="0"/>
      <w:marBottom w:val="0"/>
      <w:divBdr>
        <w:top w:val="none" w:sz="0" w:space="0" w:color="auto"/>
        <w:left w:val="none" w:sz="0" w:space="0" w:color="auto"/>
        <w:bottom w:val="none" w:sz="0" w:space="0" w:color="auto"/>
        <w:right w:val="none" w:sz="0" w:space="0" w:color="auto"/>
      </w:divBdr>
    </w:div>
    <w:div w:id="17316355">
      <w:bodyDiv w:val="1"/>
      <w:marLeft w:val="0"/>
      <w:marRight w:val="0"/>
      <w:marTop w:val="0"/>
      <w:marBottom w:val="0"/>
      <w:divBdr>
        <w:top w:val="none" w:sz="0" w:space="0" w:color="auto"/>
        <w:left w:val="none" w:sz="0" w:space="0" w:color="auto"/>
        <w:bottom w:val="none" w:sz="0" w:space="0" w:color="auto"/>
        <w:right w:val="none" w:sz="0" w:space="0" w:color="auto"/>
      </w:divBdr>
    </w:div>
    <w:div w:id="73481503">
      <w:bodyDiv w:val="1"/>
      <w:marLeft w:val="0"/>
      <w:marRight w:val="0"/>
      <w:marTop w:val="0"/>
      <w:marBottom w:val="0"/>
      <w:divBdr>
        <w:top w:val="none" w:sz="0" w:space="0" w:color="auto"/>
        <w:left w:val="none" w:sz="0" w:space="0" w:color="auto"/>
        <w:bottom w:val="none" w:sz="0" w:space="0" w:color="auto"/>
        <w:right w:val="none" w:sz="0" w:space="0" w:color="auto"/>
      </w:divBdr>
    </w:div>
    <w:div w:id="125860196">
      <w:bodyDiv w:val="1"/>
      <w:marLeft w:val="0"/>
      <w:marRight w:val="0"/>
      <w:marTop w:val="0"/>
      <w:marBottom w:val="0"/>
      <w:divBdr>
        <w:top w:val="none" w:sz="0" w:space="0" w:color="auto"/>
        <w:left w:val="none" w:sz="0" w:space="0" w:color="auto"/>
        <w:bottom w:val="none" w:sz="0" w:space="0" w:color="auto"/>
        <w:right w:val="none" w:sz="0" w:space="0" w:color="auto"/>
      </w:divBdr>
    </w:div>
    <w:div w:id="151483791">
      <w:bodyDiv w:val="1"/>
      <w:marLeft w:val="0"/>
      <w:marRight w:val="0"/>
      <w:marTop w:val="0"/>
      <w:marBottom w:val="0"/>
      <w:divBdr>
        <w:top w:val="none" w:sz="0" w:space="0" w:color="auto"/>
        <w:left w:val="none" w:sz="0" w:space="0" w:color="auto"/>
        <w:bottom w:val="none" w:sz="0" w:space="0" w:color="auto"/>
        <w:right w:val="none" w:sz="0" w:space="0" w:color="auto"/>
      </w:divBdr>
    </w:div>
    <w:div w:id="184101337">
      <w:bodyDiv w:val="1"/>
      <w:marLeft w:val="0"/>
      <w:marRight w:val="0"/>
      <w:marTop w:val="0"/>
      <w:marBottom w:val="0"/>
      <w:divBdr>
        <w:top w:val="none" w:sz="0" w:space="0" w:color="auto"/>
        <w:left w:val="none" w:sz="0" w:space="0" w:color="auto"/>
        <w:bottom w:val="none" w:sz="0" w:space="0" w:color="auto"/>
        <w:right w:val="none" w:sz="0" w:space="0" w:color="auto"/>
      </w:divBdr>
    </w:div>
    <w:div w:id="225724428">
      <w:bodyDiv w:val="1"/>
      <w:marLeft w:val="0"/>
      <w:marRight w:val="0"/>
      <w:marTop w:val="0"/>
      <w:marBottom w:val="0"/>
      <w:divBdr>
        <w:top w:val="none" w:sz="0" w:space="0" w:color="auto"/>
        <w:left w:val="none" w:sz="0" w:space="0" w:color="auto"/>
        <w:bottom w:val="none" w:sz="0" w:space="0" w:color="auto"/>
        <w:right w:val="none" w:sz="0" w:space="0" w:color="auto"/>
      </w:divBdr>
    </w:div>
    <w:div w:id="226649923">
      <w:bodyDiv w:val="1"/>
      <w:marLeft w:val="0"/>
      <w:marRight w:val="0"/>
      <w:marTop w:val="0"/>
      <w:marBottom w:val="0"/>
      <w:divBdr>
        <w:top w:val="none" w:sz="0" w:space="0" w:color="auto"/>
        <w:left w:val="none" w:sz="0" w:space="0" w:color="auto"/>
        <w:bottom w:val="none" w:sz="0" w:space="0" w:color="auto"/>
        <w:right w:val="none" w:sz="0" w:space="0" w:color="auto"/>
      </w:divBdr>
    </w:div>
    <w:div w:id="242839277">
      <w:bodyDiv w:val="1"/>
      <w:marLeft w:val="0"/>
      <w:marRight w:val="0"/>
      <w:marTop w:val="0"/>
      <w:marBottom w:val="0"/>
      <w:divBdr>
        <w:top w:val="none" w:sz="0" w:space="0" w:color="auto"/>
        <w:left w:val="none" w:sz="0" w:space="0" w:color="auto"/>
        <w:bottom w:val="none" w:sz="0" w:space="0" w:color="auto"/>
        <w:right w:val="none" w:sz="0" w:space="0" w:color="auto"/>
      </w:divBdr>
    </w:div>
    <w:div w:id="256670078">
      <w:bodyDiv w:val="1"/>
      <w:marLeft w:val="0"/>
      <w:marRight w:val="0"/>
      <w:marTop w:val="0"/>
      <w:marBottom w:val="0"/>
      <w:divBdr>
        <w:top w:val="none" w:sz="0" w:space="0" w:color="auto"/>
        <w:left w:val="none" w:sz="0" w:space="0" w:color="auto"/>
        <w:bottom w:val="none" w:sz="0" w:space="0" w:color="auto"/>
        <w:right w:val="none" w:sz="0" w:space="0" w:color="auto"/>
      </w:divBdr>
    </w:div>
    <w:div w:id="295836124">
      <w:bodyDiv w:val="1"/>
      <w:marLeft w:val="0"/>
      <w:marRight w:val="0"/>
      <w:marTop w:val="0"/>
      <w:marBottom w:val="0"/>
      <w:divBdr>
        <w:top w:val="none" w:sz="0" w:space="0" w:color="auto"/>
        <w:left w:val="none" w:sz="0" w:space="0" w:color="auto"/>
        <w:bottom w:val="none" w:sz="0" w:space="0" w:color="auto"/>
        <w:right w:val="none" w:sz="0" w:space="0" w:color="auto"/>
      </w:divBdr>
    </w:div>
    <w:div w:id="304089157">
      <w:bodyDiv w:val="1"/>
      <w:marLeft w:val="0"/>
      <w:marRight w:val="0"/>
      <w:marTop w:val="0"/>
      <w:marBottom w:val="0"/>
      <w:divBdr>
        <w:top w:val="none" w:sz="0" w:space="0" w:color="auto"/>
        <w:left w:val="none" w:sz="0" w:space="0" w:color="auto"/>
        <w:bottom w:val="none" w:sz="0" w:space="0" w:color="auto"/>
        <w:right w:val="none" w:sz="0" w:space="0" w:color="auto"/>
      </w:divBdr>
    </w:div>
    <w:div w:id="337469275">
      <w:bodyDiv w:val="1"/>
      <w:marLeft w:val="0"/>
      <w:marRight w:val="0"/>
      <w:marTop w:val="0"/>
      <w:marBottom w:val="0"/>
      <w:divBdr>
        <w:top w:val="none" w:sz="0" w:space="0" w:color="auto"/>
        <w:left w:val="none" w:sz="0" w:space="0" w:color="auto"/>
        <w:bottom w:val="none" w:sz="0" w:space="0" w:color="auto"/>
        <w:right w:val="none" w:sz="0" w:space="0" w:color="auto"/>
      </w:divBdr>
    </w:div>
    <w:div w:id="417606343">
      <w:bodyDiv w:val="1"/>
      <w:marLeft w:val="0"/>
      <w:marRight w:val="0"/>
      <w:marTop w:val="0"/>
      <w:marBottom w:val="0"/>
      <w:divBdr>
        <w:top w:val="none" w:sz="0" w:space="0" w:color="auto"/>
        <w:left w:val="none" w:sz="0" w:space="0" w:color="auto"/>
        <w:bottom w:val="none" w:sz="0" w:space="0" w:color="auto"/>
        <w:right w:val="none" w:sz="0" w:space="0" w:color="auto"/>
      </w:divBdr>
    </w:div>
    <w:div w:id="433403557">
      <w:bodyDiv w:val="1"/>
      <w:marLeft w:val="0"/>
      <w:marRight w:val="0"/>
      <w:marTop w:val="0"/>
      <w:marBottom w:val="0"/>
      <w:divBdr>
        <w:top w:val="none" w:sz="0" w:space="0" w:color="auto"/>
        <w:left w:val="none" w:sz="0" w:space="0" w:color="auto"/>
        <w:bottom w:val="none" w:sz="0" w:space="0" w:color="auto"/>
        <w:right w:val="none" w:sz="0" w:space="0" w:color="auto"/>
      </w:divBdr>
    </w:div>
    <w:div w:id="447506814">
      <w:bodyDiv w:val="1"/>
      <w:marLeft w:val="0"/>
      <w:marRight w:val="0"/>
      <w:marTop w:val="0"/>
      <w:marBottom w:val="0"/>
      <w:divBdr>
        <w:top w:val="none" w:sz="0" w:space="0" w:color="auto"/>
        <w:left w:val="none" w:sz="0" w:space="0" w:color="auto"/>
        <w:bottom w:val="none" w:sz="0" w:space="0" w:color="auto"/>
        <w:right w:val="none" w:sz="0" w:space="0" w:color="auto"/>
      </w:divBdr>
    </w:div>
    <w:div w:id="454442790">
      <w:bodyDiv w:val="1"/>
      <w:marLeft w:val="0"/>
      <w:marRight w:val="0"/>
      <w:marTop w:val="0"/>
      <w:marBottom w:val="0"/>
      <w:divBdr>
        <w:top w:val="none" w:sz="0" w:space="0" w:color="auto"/>
        <w:left w:val="none" w:sz="0" w:space="0" w:color="auto"/>
        <w:bottom w:val="none" w:sz="0" w:space="0" w:color="auto"/>
        <w:right w:val="none" w:sz="0" w:space="0" w:color="auto"/>
      </w:divBdr>
      <w:divsChild>
        <w:div w:id="228350916">
          <w:marLeft w:val="0"/>
          <w:marRight w:val="0"/>
          <w:marTop w:val="0"/>
          <w:marBottom w:val="0"/>
          <w:divBdr>
            <w:top w:val="none" w:sz="0" w:space="0" w:color="auto"/>
            <w:left w:val="none" w:sz="0" w:space="0" w:color="auto"/>
            <w:bottom w:val="none" w:sz="0" w:space="0" w:color="auto"/>
            <w:right w:val="none" w:sz="0" w:space="0" w:color="auto"/>
          </w:divBdr>
          <w:divsChild>
            <w:div w:id="740568327">
              <w:marLeft w:val="0"/>
              <w:marRight w:val="0"/>
              <w:marTop w:val="0"/>
              <w:marBottom w:val="0"/>
              <w:divBdr>
                <w:top w:val="none" w:sz="0" w:space="0" w:color="auto"/>
                <w:left w:val="none" w:sz="0" w:space="0" w:color="auto"/>
                <w:bottom w:val="none" w:sz="0" w:space="0" w:color="auto"/>
                <w:right w:val="none" w:sz="0" w:space="0" w:color="auto"/>
              </w:divBdr>
              <w:divsChild>
                <w:div w:id="1041593226">
                  <w:marLeft w:val="0"/>
                  <w:marRight w:val="0"/>
                  <w:marTop w:val="0"/>
                  <w:marBottom w:val="0"/>
                  <w:divBdr>
                    <w:top w:val="none" w:sz="0" w:space="0" w:color="auto"/>
                    <w:left w:val="none" w:sz="0" w:space="0" w:color="auto"/>
                    <w:bottom w:val="none" w:sz="0" w:space="0" w:color="auto"/>
                    <w:right w:val="none" w:sz="0" w:space="0" w:color="auto"/>
                  </w:divBdr>
                  <w:divsChild>
                    <w:div w:id="1094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22917">
      <w:bodyDiv w:val="1"/>
      <w:marLeft w:val="0"/>
      <w:marRight w:val="0"/>
      <w:marTop w:val="0"/>
      <w:marBottom w:val="0"/>
      <w:divBdr>
        <w:top w:val="none" w:sz="0" w:space="0" w:color="auto"/>
        <w:left w:val="none" w:sz="0" w:space="0" w:color="auto"/>
        <w:bottom w:val="none" w:sz="0" w:space="0" w:color="auto"/>
        <w:right w:val="none" w:sz="0" w:space="0" w:color="auto"/>
      </w:divBdr>
    </w:div>
    <w:div w:id="498615765">
      <w:bodyDiv w:val="1"/>
      <w:marLeft w:val="0"/>
      <w:marRight w:val="0"/>
      <w:marTop w:val="0"/>
      <w:marBottom w:val="0"/>
      <w:divBdr>
        <w:top w:val="none" w:sz="0" w:space="0" w:color="auto"/>
        <w:left w:val="none" w:sz="0" w:space="0" w:color="auto"/>
        <w:bottom w:val="none" w:sz="0" w:space="0" w:color="auto"/>
        <w:right w:val="none" w:sz="0" w:space="0" w:color="auto"/>
      </w:divBdr>
    </w:div>
    <w:div w:id="510729240">
      <w:bodyDiv w:val="1"/>
      <w:marLeft w:val="0"/>
      <w:marRight w:val="0"/>
      <w:marTop w:val="0"/>
      <w:marBottom w:val="0"/>
      <w:divBdr>
        <w:top w:val="none" w:sz="0" w:space="0" w:color="auto"/>
        <w:left w:val="none" w:sz="0" w:space="0" w:color="auto"/>
        <w:bottom w:val="none" w:sz="0" w:space="0" w:color="auto"/>
        <w:right w:val="none" w:sz="0" w:space="0" w:color="auto"/>
      </w:divBdr>
    </w:div>
    <w:div w:id="515072261">
      <w:bodyDiv w:val="1"/>
      <w:marLeft w:val="0"/>
      <w:marRight w:val="0"/>
      <w:marTop w:val="0"/>
      <w:marBottom w:val="0"/>
      <w:divBdr>
        <w:top w:val="none" w:sz="0" w:space="0" w:color="auto"/>
        <w:left w:val="none" w:sz="0" w:space="0" w:color="auto"/>
        <w:bottom w:val="none" w:sz="0" w:space="0" w:color="auto"/>
        <w:right w:val="none" w:sz="0" w:space="0" w:color="auto"/>
      </w:divBdr>
    </w:div>
    <w:div w:id="516193457">
      <w:bodyDiv w:val="1"/>
      <w:marLeft w:val="0"/>
      <w:marRight w:val="0"/>
      <w:marTop w:val="0"/>
      <w:marBottom w:val="0"/>
      <w:divBdr>
        <w:top w:val="none" w:sz="0" w:space="0" w:color="auto"/>
        <w:left w:val="none" w:sz="0" w:space="0" w:color="auto"/>
        <w:bottom w:val="none" w:sz="0" w:space="0" w:color="auto"/>
        <w:right w:val="none" w:sz="0" w:space="0" w:color="auto"/>
      </w:divBdr>
    </w:div>
    <w:div w:id="519005434">
      <w:bodyDiv w:val="1"/>
      <w:marLeft w:val="0"/>
      <w:marRight w:val="0"/>
      <w:marTop w:val="0"/>
      <w:marBottom w:val="0"/>
      <w:divBdr>
        <w:top w:val="none" w:sz="0" w:space="0" w:color="auto"/>
        <w:left w:val="none" w:sz="0" w:space="0" w:color="auto"/>
        <w:bottom w:val="none" w:sz="0" w:space="0" w:color="auto"/>
        <w:right w:val="none" w:sz="0" w:space="0" w:color="auto"/>
      </w:divBdr>
    </w:div>
    <w:div w:id="525215671">
      <w:bodyDiv w:val="1"/>
      <w:marLeft w:val="0"/>
      <w:marRight w:val="0"/>
      <w:marTop w:val="0"/>
      <w:marBottom w:val="0"/>
      <w:divBdr>
        <w:top w:val="none" w:sz="0" w:space="0" w:color="auto"/>
        <w:left w:val="none" w:sz="0" w:space="0" w:color="auto"/>
        <w:bottom w:val="none" w:sz="0" w:space="0" w:color="auto"/>
        <w:right w:val="none" w:sz="0" w:space="0" w:color="auto"/>
      </w:divBdr>
    </w:div>
    <w:div w:id="555894613">
      <w:bodyDiv w:val="1"/>
      <w:marLeft w:val="0"/>
      <w:marRight w:val="0"/>
      <w:marTop w:val="0"/>
      <w:marBottom w:val="0"/>
      <w:divBdr>
        <w:top w:val="none" w:sz="0" w:space="0" w:color="auto"/>
        <w:left w:val="none" w:sz="0" w:space="0" w:color="auto"/>
        <w:bottom w:val="none" w:sz="0" w:space="0" w:color="auto"/>
        <w:right w:val="none" w:sz="0" w:space="0" w:color="auto"/>
      </w:divBdr>
      <w:divsChild>
        <w:div w:id="325788342">
          <w:marLeft w:val="0"/>
          <w:marRight w:val="0"/>
          <w:marTop w:val="0"/>
          <w:marBottom w:val="0"/>
          <w:divBdr>
            <w:top w:val="none" w:sz="0" w:space="0" w:color="auto"/>
            <w:left w:val="none" w:sz="0" w:space="0" w:color="auto"/>
            <w:bottom w:val="none" w:sz="0" w:space="0" w:color="auto"/>
            <w:right w:val="none" w:sz="0" w:space="0" w:color="auto"/>
          </w:divBdr>
          <w:divsChild>
            <w:div w:id="2015913031">
              <w:marLeft w:val="0"/>
              <w:marRight w:val="0"/>
              <w:marTop w:val="0"/>
              <w:marBottom w:val="0"/>
              <w:divBdr>
                <w:top w:val="none" w:sz="0" w:space="0" w:color="auto"/>
                <w:left w:val="none" w:sz="0" w:space="0" w:color="auto"/>
                <w:bottom w:val="none" w:sz="0" w:space="0" w:color="auto"/>
                <w:right w:val="none" w:sz="0" w:space="0" w:color="auto"/>
              </w:divBdr>
              <w:divsChild>
                <w:div w:id="3127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0628">
      <w:bodyDiv w:val="1"/>
      <w:marLeft w:val="0"/>
      <w:marRight w:val="0"/>
      <w:marTop w:val="0"/>
      <w:marBottom w:val="0"/>
      <w:divBdr>
        <w:top w:val="none" w:sz="0" w:space="0" w:color="auto"/>
        <w:left w:val="none" w:sz="0" w:space="0" w:color="auto"/>
        <w:bottom w:val="none" w:sz="0" w:space="0" w:color="auto"/>
        <w:right w:val="none" w:sz="0" w:space="0" w:color="auto"/>
      </w:divBdr>
    </w:div>
    <w:div w:id="565602730">
      <w:bodyDiv w:val="1"/>
      <w:marLeft w:val="0"/>
      <w:marRight w:val="0"/>
      <w:marTop w:val="0"/>
      <w:marBottom w:val="0"/>
      <w:divBdr>
        <w:top w:val="none" w:sz="0" w:space="0" w:color="auto"/>
        <w:left w:val="none" w:sz="0" w:space="0" w:color="auto"/>
        <w:bottom w:val="none" w:sz="0" w:space="0" w:color="auto"/>
        <w:right w:val="none" w:sz="0" w:space="0" w:color="auto"/>
      </w:divBdr>
    </w:div>
    <w:div w:id="582877541">
      <w:bodyDiv w:val="1"/>
      <w:marLeft w:val="0"/>
      <w:marRight w:val="0"/>
      <w:marTop w:val="0"/>
      <w:marBottom w:val="0"/>
      <w:divBdr>
        <w:top w:val="none" w:sz="0" w:space="0" w:color="auto"/>
        <w:left w:val="none" w:sz="0" w:space="0" w:color="auto"/>
        <w:bottom w:val="none" w:sz="0" w:space="0" w:color="auto"/>
        <w:right w:val="none" w:sz="0" w:space="0" w:color="auto"/>
      </w:divBdr>
    </w:div>
    <w:div w:id="599721513">
      <w:bodyDiv w:val="1"/>
      <w:marLeft w:val="0"/>
      <w:marRight w:val="0"/>
      <w:marTop w:val="0"/>
      <w:marBottom w:val="0"/>
      <w:divBdr>
        <w:top w:val="none" w:sz="0" w:space="0" w:color="auto"/>
        <w:left w:val="none" w:sz="0" w:space="0" w:color="auto"/>
        <w:bottom w:val="none" w:sz="0" w:space="0" w:color="auto"/>
        <w:right w:val="none" w:sz="0" w:space="0" w:color="auto"/>
      </w:divBdr>
    </w:div>
    <w:div w:id="601378265">
      <w:bodyDiv w:val="1"/>
      <w:marLeft w:val="0"/>
      <w:marRight w:val="0"/>
      <w:marTop w:val="0"/>
      <w:marBottom w:val="0"/>
      <w:divBdr>
        <w:top w:val="none" w:sz="0" w:space="0" w:color="auto"/>
        <w:left w:val="none" w:sz="0" w:space="0" w:color="auto"/>
        <w:bottom w:val="none" w:sz="0" w:space="0" w:color="auto"/>
        <w:right w:val="none" w:sz="0" w:space="0" w:color="auto"/>
      </w:divBdr>
    </w:div>
    <w:div w:id="617293505">
      <w:bodyDiv w:val="1"/>
      <w:marLeft w:val="0"/>
      <w:marRight w:val="0"/>
      <w:marTop w:val="0"/>
      <w:marBottom w:val="0"/>
      <w:divBdr>
        <w:top w:val="none" w:sz="0" w:space="0" w:color="auto"/>
        <w:left w:val="none" w:sz="0" w:space="0" w:color="auto"/>
        <w:bottom w:val="none" w:sz="0" w:space="0" w:color="auto"/>
        <w:right w:val="none" w:sz="0" w:space="0" w:color="auto"/>
      </w:divBdr>
    </w:div>
    <w:div w:id="623852385">
      <w:bodyDiv w:val="1"/>
      <w:marLeft w:val="0"/>
      <w:marRight w:val="0"/>
      <w:marTop w:val="0"/>
      <w:marBottom w:val="0"/>
      <w:divBdr>
        <w:top w:val="none" w:sz="0" w:space="0" w:color="auto"/>
        <w:left w:val="none" w:sz="0" w:space="0" w:color="auto"/>
        <w:bottom w:val="none" w:sz="0" w:space="0" w:color="auto"/>
        <w:right w:val="none" w:sz="0" w:space="0" w:color="auto"/>
      </w:divBdr>
    </w:div>
    <w:div w:id="633483097">
      <w:bodyDiv w:val="1"/>
      <w:marLeft w:val="0"/>
      <w:marRight w:val="0"/>
      <w:marTop w:val="0"/>
      <w:marBottom w:val="0"/>
      <w:divBdr>
        <w:top w:val="none" w:sz="0" w:space="0" w:color="auto"/>
        <w:left w:val="none" w:sz="0" w:space="0" w:color="auto"/>
        <w:bottom w:val="none" w:sz="0" w:space="0" w:color="auto"/>
        <w:right w:val="none" w:sz="0" w:space="0" w:color="auto"/>
      </w:divBdr>
    </w:div>
    <w:div w:id="642194473">
      <w:bodyDiv w:val="1"/>
      <w:marLeft w:val="0"/>
      <w:marRight w:val="0"/>
      <w:marTop w:val="0"/>
      <w:marBottom w:val="0"/>
      <w:divBdr>
        <w:top w:val="none" w:sz="0" w:space="0" w:color="auto"/>
        <w:left w:val="none" w:sz="0" w:space="0" w:color="auto"/>
        <w:bottom w:val="none" w:sz="0" w:space="0" w:color="auto"/>
        <w:right w:val="none" w:sz="0" w:space="0" w:color="auto"/>
      </w:divBdr>
    </w:div>
    <w:div w:id="642663911">
      <w:bodyDiv w:val="1"/>
      <w:marLeft w:val="0"/>
      <w:marRight w:val="0"/>
      <w:marTop w:val="0"/>
      <w:marBottom w:val="0"/>
      <w:divBdr>
        <w:top w:val="none" w:sz="0" w:space="0" w:color="auto"/>
        <w:left w:val="none" w:sz="0" w:space="0" w:color="auto"/>
        <w:bottom w:val="none" w:sz="0" w:space="0" w:color="auto"/>
        <w:right w:val="none" w:sz="0" w:space="0" w:color="auto"/>
      </w:divBdr>
    </w:div>
    <w:div w:id="645476987">
      <w:bodyDiv w:val="1"/>
      <w:marLeft w:val="0"/>
      <w:marRight w:val="0"/>
      <w:marTop w:val="0"/>
      <w:marBottom w:val="0"/>
      <w:divBdr>
        <w:top w:val="none" w:sz="0" w:space="0" w:color="auto"/>
        <w:left w:val="none" w:sz="0" w:space="0" w:color="auto"/>
        <w:bottom w:val="none" w:sz="0" w:space="0" w:color="auto"/>
        <w:right w:val="none" w:sz="0" w:space="0" w:color="auto"/>
      </w:divBdr>
    </w:div>
    <w:div w:id="668798980">
      <w:bodyDiv w:val="1"/>
      <w:marLeft w:val="0"/>
      <w:marRight w:val="0"/>
      <w:marTop w:val="0"/>
      <w:marBottom w:val="0"/>
      <w:divBdr>
        <w:top w:val="none" w:sz="0" w:space="0" w:color="auto"/>
        <w:left w:val="none" w:sz="0" w:space="0" w:color="auto"/>
        <w:bottom w:val="none" w:sz="0" w:space="0" w:color="auto"/>
        <w:right w:val="none" w:sz="0" w:space="0" w:color="auto"/>
      </w:divBdr>
    </w:div>
    <w:div w:id="683479449">
      <w:bodyDiv w:val="1"/>
      <w:marLeft w:val="0"/>
      <w:marRight w:val="0"/>
      <w:marTop w:val="0"/>
      <w:marBottom w:val="0"/>
      <w:divBdr>
        <w:top w:val="none" w:sz="0" w:space="0" w:color="auto"/>
        <w:left w:val="none" w:sz="0" w:space="0" w:color="auto"/>
        <w:bottom w:val="none" w:sz="0" w:space="0" w:color="auto"/>
        <w:right w:val="none" w:sz="0" w:space="0" w:color="auto"/>
      </w:divBdr>
    </w:div>
    <w:div w:id="709769590">
      <w:bodyDiv w:val="1"/>
      <w:marLeft w:val="0"/>
      <w:marRight w:val="0"/>
      <w:marTop w:val="0"/>
      <w:marBottom w:val="0"/>
      <w:divBdr>
        <w:top w:val="none" w:sz="0" w:space="0" w:color="auto"/>
        <w:left w:val="none" w:sz="0" w:space="0" w:color="auto"/>
        <w:bottom w:val="none" w:sz="0" w:space="0" w:color="auto"/>
        <w:right w:val="none" w:sz="0" w:space="0" w:color="auto"/>
      </w:divBdr>
    </w:div>
    <w:div w:id="709770010">
      <w:bodyDiv w:val="1"/>
      <w:marLeft w:val="0"/>
      <w:marRight w:val="0"/>
      <w:marTop w:val="0"/>
      <w:marBottom w:val="0"/>
      <w:divBdr>
        <w:top w:val="none" w:sz="0" w:space="0" w:color="auto"/>
        <w:left w:val="none" w:sz="0" w:space="0" w:color="auto"/>
        <w:bottom w:val="none" w:sz="0" w:space="0" w:color="auto"/>
        <w:right w:val="none" w:sz="0" w:space="0" w:color="auto"/>
      </w:divBdr>
    </w:div>
    <w:div w:id="716664379">
      <w:bodyDiv w:val="1"/>
      <w:marLeft w:val="0"/>
      <w:marRight w:val="0"/>
      <w:marTop w:val="0"/>
      <w:marBottom w:val="0"/>
      <w:divBdr>
        <w:top w:val="none" w:sz="0" w:space="0" w:color="auto"/>
        <w:left w:val="none" w:sz="0" w:space="0" w:color="auto"/>
        <w:bottom w:val="none" w:sz="0" w:space="0" w:color="auto"/>
        <w:right w:val="none" w:sz="0" w:space="0" w:color="auto"/>
      </w:divBdr>
    </w:div>
    <w:div w:id="731929686">
      <w:bodyDiv w:val="1"/>
      <w:marLeft w:val="0"/>
      <w:marRight w:val="0"/>
      <w:marTop w:val="0"/>
      <w:marBottom w:val="0"/>
      <w:divBdr>
        <w:top w:val="none" w:sz="0" w:space="0" w:color="auto"/>
        <w:left w:val="none" w:sz="0" w:space="0" w:color="auto"/>
        <w:bottom w:val="none" w:sz="0" w:space="0" w:color="auto"/>
        <w:right w:val="none" w:sz="0" w:space="0" w:color="auto"/>
      </w:divBdr>
    </w:div>
    <w:div w:id="750465008">
      <w:bodyDiv w:val="1"/>
      <w:marLeft w:val="0"/>
      <w:marRight w:val="0"/>
      <w:marTop w:val="0"/>
      <w:marBottom w:val="0"/>
      <w:divBdr>
        <w:top w:val="none" w:sz="0" w:space="0" w:color="auto"/>
        <w:left w:val="none" w:sz="0" w:space="0" w:color="auto"/>
        <w:bottom w:val="none" w:sz="0" w:space="0" w:color="auto"/>
        <w:right w:val="none" w:sz="0" w:space="0" w:color="auto"/>
      </w:divBdr>
    </w:div>
    <w:div w:id="751508618">
      <w:bodyDiv w:val="1"/>
      <w:marLeft w:val="0"/>
      <w:marRight w:val="0"/>
      <w:marTop w:val="0"/>
      <w:marBottom w:val="0"/>
      <w:divBdr>
        <w:top w:val="none" w:sz="0" w:space="0" w:color="auto"/>
        <w:left w:val="none" w:sz="0" w:space="0" w:color="auto"/>
        <w:bottom w:val="none" w:sz="0" w:space="0" w:color="auto"/>
        <w:right w:val="none" w:sz="0" w:space="0" w:color="auto"/>
      </w:divBdr>
    </w:div>
    <w:div w:id="782845830">
      <w:bodyDiv w:val="1"/>
      <w:marLeft w:val="0"/>
      <w:marRight w:val="0"/>
      <w:marTop w:val="0"/>
      <w:marBottom w:val="0"/>
      <w:divBdr>
        <w:top w:val="none" w:sz="0" w:space="0" w:color="auto"/>
        <w:left w:val="none" w:sz="0" w:space="0" w:color="auto"/>
        <w:bottom w:val="none" w:sz="0" w:space="0" w:color="auto"/>
        <w:right w:val="none" w:sz="0" w:space="0" w:color="auto"/>
      </w:divBdr>
    </w:div>
    <w:div w:id="805779469">
      <w:bodyDiv w:val="1"/>
      <w:marLeft w:val="0"/>
      <w:marRight w:val="0"/>
      <w:marTop w:val="0"/>
      <w:marBottom w:val="0"/>
      <w:divBdr>
        <w:top w:val="none" w:sz="0" w:space="0" w:color="auto"/>
        <w:left w:val="none" w:sz="0" w:space="0" w:color="auto"/>
        <w:bottom w:val="none" w:sz="0" w:space="0" w:color="auto"/>
        <w:right w:val="none" w:sz="0" w:space="0" w:color="auto"/>
      </w:divBdr>
    </w:div>
    <w:div w:id="805970295">
      <w:bodyDiv w:val="1"/>
      <w:marLeft w:val="0"/>
      <w:marRight w:val="0"/>
      <w:marTop w:val="0"/>
      <w:marBottom w:val="0"/>
      <w:divBdr>
        <w:top w:val="none" w:sz="0" w:space="0" w:color="auto"/>
        <w:left w:val="none" w:sz="0" w:space="0" w:color="auto"/>
        <w:bottom w:val="none" w:sz="0" w:space="0" w:color="auto"/>
        <w:right w:val="none" w:sz="0" w:space="0" w:color="auto"/>
      </w:divBdr>
      <w:divsChild>
        <w:div w:id="1579249276">
          <w:marLeft w:val="0"/>
          <w:marRight w:val="0"/>
          <w:marTop w:val="0"/>
          <w:marBottom w:val="0"/>
          <w:divBdr>
            <w:top w:val="none" w:sz="0" w:space="0" w:color="auto"/>
            <w:left w:val="none" w:sz="0" w:space="0" w:color="auto"/>
            <w:bottom w:val="none" w:sz="0" w:space="0" w:color="auto"/>
            <w:right w:val="none" w:sz="0" w:space="0" w:color="auto"/>
          </w:divBdr>
          <w:divsChild>
            <w:div w:id="1937321529">
              <w:marLeft w:val="0"/>
              <w:marRight w:val="0"/>
              <w:marTop w:val="0"/>
              <w:marBottom w:val="0"/>
              <w:divBdr>
                <w:top w:val="none" w:sz="0" w:space="0" w:color="auto"/>
                <w:left w:val="none" w:sz="0" w:space="0" w:color="auto"/>
                <w:bottom w:val="none" w:sz="0" w:space="0" w:color="auto"/>
                <w:right w:val="none" w:sz="0" w:space="0" w:color="auto"/>
              </w:divBdr>
              <w:divsChild>
                <w:div w:id="16877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21745">
      <w:bodyDiv w:val="1"/>
      <w:marLeft w:val="0"/>
      <w:marRight w:val="0"/>
      <w:marTop w:val="0"/>
      <w:marBottom w:val="0"/>
      <w:divBdr>
        <w:top w:val="none" w:sz="0" w:space="0" w:color="auto"/>
        <w:left w:val="none" w:sz="0" w:space="0" w:color="auto"/>
        <w:bottom w:val="none" w:sz="0" w:space="0" w:color="auto"/>
        <w:right w:val="none" w:sz="0" w:space="0" w:color="auto"/>
      </w:divBdr>
    </w:div>
    <w:div w:id="810371315">
      <w:bodyDiv w:val="1"/>
      <w:marLeft w:val="0"/>
      <w:marRight w:val="0"/>
      <w:marTop w:val="0"/>
      <w:marBottom w:val="0"/>
      <w:divBdr>
        <w:top w:val="none" w:sz="0" w:space="0" w:color="auto"/>
        <w:left w:val="none" w:sz="0" w:space="0" w:color="auto"/>
        <w:bottom w:val="none" w:sz="0" w:space="0" w:color="auto"/>
        <w:right w:val="none" w:sz="0" w:space="0" w:color="auto"/>
      </w:divBdr>
    </w:div>
    <w:div w:id="817919577">
      <w:bodyDiv w:val="1"/>
      <w:marLeft w:val="0"/>
      <w:marRight w:val="0"/>
      <w:marTop w:val="0"/>
      <w:marBottom w:val="0"/>
      <w:divBdr>
        <w:top w:val="none" w:sz="0" w:space="0" w:color="auto"/>
        <w:left w:val="none" w:sz="0" w:space="0" w:color="auto"/>
        <w:bottom w:val="none" w:sz="0" w:space="0" w:color="auto"/>
        <w:right w:val="none" w:sz="0" w:space="0" w:color="auto"/>
      </w:divBdr>
    </w:div>
    <w:div w:id="865797369">
      <w:bodyDiv w:val="1"/>
      <w:marLeft w:val="0"/>
      <w:marRight w:val="0"/>
      <w:marTop w:val="0"/>
      <w:marBottom w:val="0"/>
      <w:divBdr>
        <w:top w:val="none" w:sz="0" w:space="0" w:color="auto"/>
        <w:left w:val="none" w:sz="0" w:space="0" w:color="auto"/>
        <w:bottom w:val="none" w:sz="0" w:space="0" w:color="auto"/>
        <w:right w:val="none" w:sz="0" w:space="0" w:color="auto"/>
      </w:divBdr>
    </w:div>
    <w:div w:id="870846221">
      <w:bodyDiv w:val="1"/>
      <w:marLeft w:val="0"/>
      <w:marRight w:val="0"/>
      <w:marTop w:val="0"/>
      <w:marBottom w:val="0"/>
      <w:divBdr>
        <w:top w:val="none" w:sz="0" w:space="0" w:color="auto"/>
        <w:left w:val="none" w:sz="0" w:space="0" w:color="auto"/>
        <w:bottom w:val="none" w:sz="0" w:space="0" w:color="auto"/>
        <w:right w:val="none" w:sz="0" w:space="0" w:color="auto"/>
      </w:divBdr>
    </w:div>
    <w:div w:id="881598406">
      <w:bodyDiv w:val="1"/>
      <w:marLeft w:val="0"/>
      <w:marRight w:val="0"/>
      <w:marTop w:val="0"/>
      <w:marBottom w:val="0"/>
      <w:divBdr>
        <w:top w:val="none" w:sz="0" w:space="0" w:color="auto"/>
        <w:left w:val="none" w:sz="0" w:space="0" w:color="auto"/>
        <w:bottom w:val="none" w:sz="0" w:space="0" w:color="auto"/>
        <w:right w:val="none" w:sz="0" w:space="0" w:color="auto"/>
      </w:divBdr>
    </w:div>
    <w:div w:id="882521722">
      <w:bodyDiv w:val="1"/>
      <w:marLeft w:val="0"/>
      <w:marRight w:val="0"/>
      <w:marTop w:val="0"/>
      <w:marBottom w:val="0"/>
      <w:divBdr>
        <w:top w:val="none" w:sz="0" w:space="0" w:color="auto"/>
        <w:left w:val="none" w:sz="0" w:space="0" w:color="auto"/>
        <w:bottom w:val="none" w:sz="0" w:space="0" w:color="auto"/>
        <w:right w:val="none" w:sz="0" w:space="0" w:color="auto"/>
      </w:divBdr>
    </w:div>
    <w:div w:id="883832998">
      <w:bodyDiv w:val="1"/>
      <w:marLeft w:val="0"/>
      <w:marRight w:val="0"/>
      <w:marTop w:val="0"/>
      <w:marBottom w:val="0"/>
      <w:divBdr>
        <w:top w:val="none" w:sz="0" w:space="0" w:color="auto"/>
        <w:left w:val="none" w:sz="0" w:space="0" w:color="auto"/>
        <w:bottom w:val="none" w:sz="0" w:space="0" w:color="auto"/>
        <w:right w:val="none" w:sz="0" w:space="0" w:color="auto"/>
      </w:divBdr>
    </w:div>
    <w:div w:id="888539159">
      <w:bodyDiv w:val="1"/>
      <w:marLeft w:val="0"/>
      <w:marRight w:val="0"/>
      <w:marTop w:val="0"/>
      <w:marBottom w:val="0"/>
      <w:divBdr>
        <w:top w:val="none" w:sz="0" w:space="0" w:color="auto"/>
        <w:left w:val="none" w:sz="0" w:space="0" w:color="auto"/>
        <w:bottom w:val="none" w:sz="0" w:space="0" w:color="auto"/>
        <w:right w:val="none" w:sz="0" w:space="0" w:color="auto"/>
      </w:divBdr>
    </w:div>
    <w:div w:id="895118563">
      <w:bodyDiv w:val="1"/>
      <w:marLeft w:val="0"/>
      <w:marRight w:val="0"/>
      <w:marTop w:val="0"/>
      <w:marBottom w:val="0"/>
      <w:divBdr>
        <w:top w:val="none" w:sz="0" w:space="0" w:color="auto"/>
        <w:left w:val="none" w:sz="0" w:space="0" w:color="auto"/>
        <w:bottom w:val="none" w:sz="0" w:space="0" w:color="auto"/>
        <w:right w:val="none" w:sz="0" w:space="0" w:color="auto"/>
      </w:divBdr>
    </w:div>
    <w:div w:id="916355268">
      <w:bodyDiv w:val="1"/>
      <w:marLeft w:val="0"/>
      <w:marRight w:val="0"/>
      <w:marTop w:val="0"/>
      <w:marBottom w:val="0"/>
      <w:divBdr>
        <w:top w:val="none" w:sz="0" w:space="0" w:color="auto"/>
        <w:left w:val="none" w:sz="0" w:space="0" w:color="auto"/>
        <w:bottom w:val="none" w:sz="0" w:space="0" w:color="auto"/>
        <w:right w:val="none" w:sz="0" w:space="0" w:color="auto"/>
      </w:divBdr>
    </w:div>
    <w:div w:id="991637622">
      <w:bodyDiv w:val="1"/>
      <w:marLeft w:val="0"/>
      <w:marRight w:val="0"/>
      <w:marTop w:val="0"/>
      <w:marBottom w:val="0"/>
      <w:divBdr>
        <w:top w:val="none" w:sz="0" w:space="0" w:color="auto"/>
        <w:left w:val="none" w:sz="0" w:space="0" w:color="auto"/>
        <w:bottom w:val="none" w:sz="0" w:space="0" w:color="auto"/>
        <w:right w:val="none" w:sz="0" w:space="0" w:color="auto"/>
      </w:divBdr>
      <w:divsChild>
        <w:div w:id="464933762">
          <w:marLeft w:val="0"/>
          <w:marRight w:val="0"/>
          <w:marTop w:val="0"/>
          <w:marBottom w:val="0"/>
          <w:divBdr>
            <w:top w:val="none" w:sz="0" w:space="0" w:color="auto"/>
            <w:left w:val="none" w:sz="0" w:space="0" w:color="auto"/>
            <w:bottom w:val="none" w:sz="0" w:space="0" w:color="auto"/>
            <w:right w:val="none" w:sz="0" w:space="0" w:color="auto"/>
          </w:divBdr>
          <w:divsChild>
            <w:div w:id="15471978">
              <w:marLeft w:val="0"/>
              <w:marRight w:val="0"/>
              <w:marTop w:val="0"/>
              <w:marBottom w:val="0"/>
              <w:divBdr>
                <w:top w:val="none" w:sz="0" w:space="0" w:color="auto"/>
                <w:left w:val="none" w:sz="0" w:space="0" w:color="auto"/>
                <w:bottom w:val="none" w:sz="0" w:space="0" w:color="auto"/>
                <w:right w:val="none" w:sz="0" w:space="0" w:color="auto"/>
              </w:divBdr>
              <w:divsChild>
                <w:div w:id="980383656">
                  <w:marLeft w:val="0"/>
                  <w:marRight w:val="0"/>
                  <w:marTop w:val="0"/>
                  <w:marBottom w:val="0"/>
                  <w:divBdr>
                    <w:top w:val="none" w:sz="0" w:space="0" w:color="auto"/>
                    <w:left w:val="none" w:sz="0" w:space="0" w:color="auto"/>
                    <w:bottom w:val="none" w:sz="0" w:space="0" w:color="auto"/>
                    <w:right w:val="none" w:sz="0" w:space="0" w:color="auto"/>
                  </w:divBdr>
                  <w:divsChild>
                    <w:div w:id="16962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2758">
      <w:bodyDiv w:val="1"/>
      <w:marLeft w:val="0"/>
      <w:marRight w:val="0"/>
      <w:marTop w:val="0"/>
      <w:marBottom w:val="0"/>
      <w:divBdr>
        <w:top w:val="none" w:sz="0" w:space="0" w:color="auto"/>
        <w:left w:val="none" w:sz="0" w:space="0" w:color="auto"/>
        <w:bottom w:val="none" w:sz="0" w:space="0" w:color="auto"/>
        <w:right w:val="none" w:sz="0" w:space="0" w:color="auto"/>
      </w:divBdr>
    </w:div>
    <w:div w:id="997999443">
      <w:bodyDiv w:val="1"/>
      <w:marLeft w:val="0"/>
      <w:marRight w:val="0"/>
      <w:marTop w:val="0"/>
      <w:marBottom w:val="0"/>
      <w:divBdr>
        <w:top w:val="none" w:sz="0" w:space="0" w:color="auto"/>
        <w:left w:val="none" w:sz="0" w:space="0" w:color="auto"/>
        <w:bottom w:val="none" w:sz="0" w:space="0" w:color="auto"/>
        <w:right w:val="none" w:sz="0" w:space="0" w:color="auto"/>
      </w:divBdr>
    </w:div>
    <w:div w:id="1004362623">
      <w:bodyDiv w:val="1"/>
      <w:marLeft w:val="0"/>
      <w:marRight w:val="0"/>
      <w:marTop w:val="0"/>
      <w:marBottom w:val="0"/>
      <w:divBdr>
        <w:top w:val="none" w:sz="0" w:space="0" w:color="auto"/>
        <w:left w:val="none" w:sz="0" w:space="0" w:color="auto"/>
        <w:bottom w:val="none" w:sz="0" w:space="0" w:color="auto"/>
        <w:right w:val="none" w:sz="0" w:space="0" w:color="auto"/>
      </w:divBdr>
    </w:div>
    <w:div w:id="1018893038">
      <w:bodyDiv w:val="1"/>
      <w:marLeft w:val="0"/>
      <w:marRight w:val="0"/>
      <w:marTop w:val="0"/>
      <w:marBottom w:val="0"/>
      <w:divBdr>
        <w:top w:val="none" w:sz="0" w:space="0" w:color="auto"/>
        <w:left w:val="none" w:sz="0" w:space="0" w:color="auto"/>
        <w:bottom w:val="none" w:sz="0" w:space="0" w:color="auto"/>
        <w:right w:val="none" w:sz="0" w:space="0" w:color="auto"/>
      </w:divBdr>
    </w:div>
    <w:div w:id="1027097694">
      <w:bodyDiv w:val="1"/>
      <w:marLeft w:val="0"/>
      <w:marRight w:val="0"/>
      <w:marTop w:val="0"/>
      <w:marBottom w:val="0"/>
      <w:divBdr>
        <w:top w:val="none" w:sz="0" w:space="0" w:color="auto"/>
        <w:left w:val="none" w:sz="0" w:space="0" w:color="auto"/>
        <w:bottom w:val="none" w:sz="0" w:space="0" w:color="auto"/>
        <w:right w:val="none" w:sz="0" w:space="0" w:color="auto"/>
      </w:divBdr>
      <w:divsChild>
        <w:div w:id="987322914">
          <w:marLeft w:val="0"/>
          <w:marRight w:val="0"/>
          <w:marTop w:val="0"/>
          <w:marBottom w:val="0"/>
          <w:divBdr>
            <w:top w:val="none" w:sz="0" w:space="0" w:color="auto"/>
            <w:left w:val="none" w:sz="0" w:space="0" w:color="auto"/>
            <w:bottom w:val="none" w:sz="0" w:space="0" w:color="auto"/>
            <w:right w:val="none" w:sz="0" w:space="0" w:color="auto"/>
          </w:divBdr>
        </w:div>
        <w:div w:id="1641576792">
          <w:marLeft w:val="0"/>
          <w:marRight w:val="0"/>
          <w:marTop w:val="0"/>
          <w:marBottom w:val="0"/>
          <w:divBdr>
            <w:top w:val="none" w:sz="0" w:space="0" w:color="auto"/>
            <w:left w:val="none" w:sz="0" w:space="0" w:color="auto"/>
            <w:bottom w:val="none" w:sz="0" w:space="0" w:color="auto"/>
            <w:right w:val="none" w:sz="0" w:space="0" w:color="auto"/>
          </w:divBdr>
        </w:div>
        <w:div w:id="1549027388">
          <w:marLeft w:val="0"/>
          <w:marRight w:val="0"/>
          <w:marTop w:val="0"/>
          <w:marBottom w:val="0"/>
          <w:divBdr>
            <w:top w:val="none" w:sz="0" w:space="0" w:color="auto"/>
            <w:left w:val="none" w:sz="0" w:space="0" w:color="auto"/>
            <w:bottom w:val="none" w:sz="0" w:space="0" w:color="auto"/>
            <w:right w:val="none" w:sz="0" w:space="0" w:color="auto"/>
          </w:divBdr>
        </w:div>
      </w:divsChild>
    </w:div>
    <w:div w:id="1047071451">
      <w:bodyDiv w:val="1"/>
      <w:marLeft w:val="0"/>
      <w:marRight w:val="0"/>
      <w:marTop w:val="0"/>
      <w:marBottom w:val="0"/>
      <w:divBdr>
        <w:top w:val="none" w:sz="0" w:space="0" w:color="auto"/>
        <w:left w:val="none" w:sz="0" w:space="0" w:color="auto"/>
        <w:bottom w:val="none" w:sz="0" w:space="0" w:color="auto"/>
        <w:right w:val="none" w:sz="0" w:space="0" w:color="auto"/>
      </w:divBdr>
    </w:div>
    <w:div w:id="1053775589">
      <w:bodyDiv w:val="1"/>
      <w:marLeft w:val="0"/>
      <w:marRight w:val="0"/>
      <w:marTop w:val="0"/>
      <w:marBottom w:val="0"/>
      <w:divBdr>
        <w:top w:val="none" w:sz="0" w:space="0" w:color="auto"/>
        <w:left w:val="none" w:sz="0" w:space="0" w:color="auto"/>
        <w:bottom w:val="none" w:sz="0" w:space="0" w:color="auto"/>
        <w:right w:val="none" w:sz="0" w:space="0" w:color="auto"/>
      </w:divBdr>
    </w:div>
    <w:div w:id="1127966677">
      <w:bodyDiv w:val="1"/>
      <w:marLeft w:val="0"/>
      <w:marRight w:val="0"/>
      <w:marTop w:val="0"/>
      <w:marBottom w:val="0"/>
      <w:divBdr>
        <w:top w:val="none" w:sz="0" w:space="0" w:color="auto"/>
        <w:left w:val="none" w:sz="0" w:space="0" w:color="auto"/>
        <w:bottom w:val="none" w:sz="0" w:space="0" w:color="auto"/>
        <w:right w:val="none" w:sz="0" w:space="0" w:color="auto"/>
      </w:divBdr>
    </w:div>
    <w:div w:id="1162354026">
      <w:bodyDiv w:val="1"/>
      <w:marLeft w:val="0"/>
      <w:marRight w:val="0"/>
      <w:marTop w:val="0"/>
      <w:marBottom w:val="0"/>
      <w:divBdr>
        <w:top w:val="none" w:sz="0" w:space="0" w:color="auto"/>
        <w:left w:val="none" w:sz="0" w:space="0" w:color="auto"/>
        <w:bottom w:val="none" w:sz="0" w:space="0" w:color="auto"/>
        <w:right w:val="none" w:sz="0" w:space="0" w:color="auto"/>
      </w:divBdr>
    </w:div>
    <w:div w:id="1175610492">
      <w:bodyDiv w:val="1"/>
      <w:marLeft w:val="0"/>
      <w:marRight w:val="0"/>
      <w:marTop w:val="0"/>
      <w:marBottom w:val="0"/>
      <w:divBdr>
        <w:top w:val="none" w:sz="0" w:space="0" w:color="auto"/>
        <w:left w:val="none" w:sz="0" w:space="0" w:color="auto"/>
        <w:bottom w:val="none" w:sz="0" w:space="0" w:color="auto"/>
        <w:right w:val="none" w:sz="0" w:space="0" w:color="auto"/>
      </w:divBdr>
    </w:div>
    <w:div w:id="1188637097">
      <w:bodyDiv w:val="1"/>
      <w:marLeft w:val="0"/>
      <w:marRight w:val="0"/>
      <w:marTop w:val="0"/>
      <w:marBottom w:val="0"/>
      <w:divBdr>
        <w:top w:val="none" w:sz="0" w:space="0" w:color="auto"/>
        <w:left w:val="none" w:sz="0" w:space="0" w:color="auto"/>
        <w:bottom w:val="none" w:sz="0" w:space="0" w:color="auto"/>
        <w:right w:val="none" w:sz="0" w:space="0" w:color="auto"/>
      </w:divBdr>
    </w:div>
    <w:div w:id="1199200966">
      <w:bodyDiv w:val="1"/>
      <w:marLeft w:val="0"/>
      <w:marRight w:val="0"/>
      <w:marTop w:val="0"/>
      <w:marBottom w:val="0"/>
      <w:divBdr>
        <w:top w:val="none" w:sz="0" w:space="0" w:color="auto"/>
        <w:left w:val="none" w:sz="0" w:space="0" w:color="auto"/>
        <w:bottom w:val="none" w:sz="0" w:space="0" w:color="auto"/>
        <w:right w:val="none" w:sz="0" w:space="0" w:color="auto"/>
      </w:divBdr>
    </w:div>
    <w:div w:id="1201749954">
      <w:bodyDiv w:val="1"/>
      <w:marLeft w:val="0"/>
      <w:marRight w:val="0"/>
      <w:marTop w:val="0"/>
      <w:marBottom w:val="0"/>
      <w:divBdr>
        <w:top w:val="none" w:sz="0" w:space="0" w:color="auto"/>
        <w:left w:val="none" w:sz="0" w:space="0" w:color="auto"/>
        <w:bottom w:val="none" w:sz="0" w:space="0" w:color="auto"/>
        <w:right w:val="none" w:sz="0" w:space="0" w:color="auto"/>
      </w:divBdr>
    </w:div>
    <w:div w:id="1202129510">
      <w:bodyDiv w:val="1"/>
      <w:marLeft w:val="0"/>
      <w:marRight w:val="0"/>
      <w:marTop w:val="0"/>
      <w:marBottom w:val="0"/>
      <w:divBdr>
        <w:top w:val="none" w:sz="0" w:space="0" w:color="auto"/>
        <w:left w:val="none" w:sz="0" w:space="0" w:color="auto"/>
        <w:bottom w:val="none" w:sz="0" w:space="0" w:color="auto"/>
        <w:right w:val="none" w:sz="0" w:space="0" w:color="auto"/>
      </w:divBdr>
    </w:div>
    <w:div w:id="1225140550">
      <w:bodyDiv w:val="1"/>
      <w:marLeft w:val="0"/>
      <w:marRight w:val="0"/>
      <w:marTop w:val="0"/>
      <w:marBottom w:val="0"/>
      <w:divBdr>
        <w:top w:val="none" w:sz="0" w:space="0" w:color="auto"/>
        <w:left w:val="none" w:sz="0" w:space="0" w:color="auto"/>
        <w:bottom w:val="none" w:sz="0" w:space="0" w:color="auto"/>
        <w:right w:val="none" w:sz="0" w:space="0" w:color="auto"/>
      </w:divBdr>
    </w:div>
    <w:div w:id="1236473341">
      <w:bodyDiv w:val="1"/>
      <w:marLeft w:val="0"/>
      <w:marRight w:val="0"/>
      <w:marTop w:val="0"/>
      <w:marBottom w:val="0"/>
      <w:divBdr>
        <w:top w:val="none" w:sz="0" w:space="0" w:color="auto"/>
        <w:left w:val="none" w:sz="0" w:space="0" w:color="auto"/>
        <w:bottom w:val="none" w:sz="0" w:space="0" w:color="auto"/>
        <w:right w:val="none" w:sz="0" w:space="0" w:color="auto"/>
      </w:divBdr>
    </w:div>
    <w:div w:id="1251506024">
      <w:bodyDiv w:val="1"/>
      <w:marLeft w:val="0"/>
      <w:marRight w:val="0"/>
      <w:marTop w:val="0"/>
      <w:marBottom w:val="0"/>
      <w:divBdr>
        <w:top w:val="none" w:sz="0" w:space="0" w:color="auto"/>
        <w:left w:val="none" w:sz="0" w:space="0" w:color="auto"/>
        <w:bottom w:val="none" w:sz="0" w:space="0" w:color="auto"/>
        <w:right w:val="none" w:sz="0" w:space="0" w:color="auto"/>
      </w:divBdr>
    </w:div>
    <w:div w:id="1270352287">
      <w:bodyDiv w:val="1"/>
      <w:marLeft w:val="0"/>
      <w:marRight w:val="0"/>
      <w:marTop w:val="0"/>
      <w:marBottom w:val="0"/>
      <w:divBdr>
        <w:top w:val="none" w:sz="0" w:space="0" w:color="auto"/>
        <w:left w:val="none" w:sz="0" w:space="0" w:color="auto"/>
        <w:bottom w:val="none" w:sz="0" w:space="0" w:color="auto"/>
        <w:right w:val="none" w:sz="0" w:space="0" w:color="auto"/>
      </w:divBdr>
    </w:div>
    <w:div w:id="1272931253">
      <w:bodyDiv w:val="1"/>
      <w:marLeft w:val="0"/>
      <w:marRight w:val="0"/>
      <w:marTop w:val="0"/>
      <w:marBottom w:val="0"/>
      <w:divBdr>
        <w:top w:val="none" w:sz="0" w:space="0" w:color="auto"/>
        <w:left w:val="none" w:sz="0" w:space="0" w:color="auto"/>
        <w:bottom w:val="none" w:sz="0" w:space="0" w:color="auto"/>
        <w:right w:val="none" w:sz="0" w:space="0" w:color="auto"/>
      </w:divBdr>
    </w:div>
    <w:div w:id="1310744865">
      <w:bodyDiv w:val="1"/>
      <w:marLeft w:val="0"/>
      <w:marRight w:val="0"/>
      <w:marTop w:val="0"/>
      <w:marBottom w:val="0"/>
      <w:divBdr>
        <w:top w:val="none" w:sz="0" w:space="0" w:color="auto"/>
        <w:left w:val="none" w:sz="0" w:space="0" w:color="auto"/>
        <w:bottom w:val="none" w:sz="0" w:space="0" w:color="auto"/>
        <w:right w:val="none" w:sz="0" w:space="0" w:color="auto"/>
      </w:divBdr>
    </w:div>
    <w:div w:id="1316453481">
      <w:bodyDiv w:val="1"/>
      <w:marLeft w:val="0"/>
      <w:marRight w:val="0"/>
      <w:marTop w:val="0"/>
      <w:marBottom w:val="0"/>
      <w:divBdr>
        <w:top w:val="none" w:sz="0" w:space="0" w:color="auto"/>
        <w:left w:val="none" w:sz="0" w:space="0" w:color="auto"/>
        <w:bottom w:val="none" w:sz="0" w:space="0" w:color="auto"/>
        <w:right w:val="none" w:sz="0" w:space="0" w:color="auto"/>
      </w:divBdr>
    </w:div>
    <w:div w:id="1334382951">
      <w:bodyDiv w:val="1"/>
      <w:marLeft w:val="0"/>
      <w:marRight w:val="0"/>
      <w:marTop w:val="0"/>
      <w:marBottom w:val="0"/>
      <w:divBdr>
        <w:top w:val="none" w:sz="0" w:space="0" w:color="auto"/>
        <w:left w:val="none" w:sz="0" w:space="0" w:color="auto"/>
        <w:bottom w:val="none" w:sz="0" w:space="0" w:color="auto"/>
        <w:right w:val="none" w:sz="0" w:space="0" w:color="auto"/>
      </w:divBdr>
    </w:div>
    <w:div w:id="1362362925">
      <w:bodyDiv w:val="1"/>
      <w:marLeft w:val="0"/>
      <w:marRight w:val="0"/>
      <w:marTop w:val="0"/>
      <w:marBottom w:val="0"/>
      <w:divBdr>
        <w:top w:val="none" w:sz="0" w:space="0" w:color="auto"/>
        <w:left w:val="none" w:sz="0" w:space="0" w:color="auto"/>
        <w:bottom w:val="none" w:sz="0" w:space="0" w:color="auto"/>
        <w:right w:val="none" w:sz="0" w:space="0" w:color="auto"/>
      </w:divBdr>
    </w:div>
    <w:div w:id="1374109902">
      <w:bodyDiv w:val="1"/>
      <w:marLeft w:val="0"/>
      <w:marRight w:val="0"/>
      <w:marTop w:val="0"/>
      <w:marBottom w:val="0"/>
      <w:divBdr>
        <w:top w:val="none" w:sz="0" w:space="0" w:color="auto"/>
        <w:left w:val="none" w:sz="0" w:space="0" w:color="auto"/>
        <w:bottom w:val="none" w:sz="0" w:space="0" w:color="auto"/>
        <w:right w:val="none" w:sz="0" w:space="0" w:color="auto"/>
      </w:divBdr>
    </w:div>
    <w:div w:id="1399282921">
      <w:bodyDiv w:val="1"/>
      <w:marLeft w:val="0"/>
      <w:marRight w:val="0"/>
      <w:marTop w:val="0"/>
      <w:marBottom w:val="0"/>
      <w:divBdr>
        <w:top w:val="none" w:sz="0" w:space="0" w:color="auto"/>
        <w:left w:val="none" w:sz="0" w:space="0" w:color="auto"/>
        <w:bottom w:val="none" w:sz="0" w:space="0" w:color="auto"/>
        <w:right w:val="none" w:sz="0" w:space="0" w:color="auto"/>
      </w:divBdr>
    </w:div>
    <w:div w:id="1411804870">
      <w:bodyDiv w:val="1"/>
      <w:marLeft w:val="0"/>
      <w:marRight w:val="0"/>
      <w:marTop w:val="0"/>
      <w:marBottom w:val="0"/>
      <w:divBdr>
        <w:top w:val="none" w:sz="0" w:space="0" w:color="auto"/>
        <w:left w:val="none" w:sz="0" w:space="0" w:color="auto"/>
        <w:bottom w:val="none" w:sz="0" w:space="0" w:color="auto"/>
        <w:right w:val="none" w:sz="0" w:space="0" w:color="auto"/>
      </w:divBdr>
    </w:div>
    <w:div w:id="1415585061">
      <w:bodyDiv w:val="1"/>
      <w:marLeft w:val="0"/>
      <w:marRight w:val="0"/>
      <w:marTop w:val="0"/>
      <w:marBottom w:val="0"/>
      <w:divBdr>
        <w:top w:val="none" w:sz="0" w:space="0" w:color="auto"/>
        <w:left w:val="none" w:sz="0" w:space="0" w:color="auto"/>
        <w:bottom w:val="none" w:sz="0" w:space="0" w:color="auto"/>
        <w:right w:val="none" w:sz="0" w:space="0" w:color="auto"/>
      </w:divBdr>
    </w:div>
    <w:div w:id="1418095447">
      <w:bodyDiv w:val="1"/>
      <w:marLeft w:val="0"/>
      <w:marRight w:val="0"/>
      <w:marTop w:val="0"/>
      <w:marBottom w:val="0"/>
      <w:divBdr>
        <w:top w:val="none" w:sz="0" w:space="0" w:color="auto"/>
        <w:left w:val="none" w:sz="0" w:space="0" w:color="auto"/>
        <w:bottom w:val="none" w:sz="0" w:space="0" w:color="auto"/>
        <w:right w:val="none" w:sz="0" w:space="0" w:color="auto"/>
      </w:divBdr>
      <w:divsChild>
        <w:div w:id="1677145664">
          <w:marLeft w:val="0"/>
          <w:marRight w:val="0"/>
          <w:marTop w:val="0"/>
          <w:marBottom w:val="0"/>
          <w:divBdr>
            <w:top w:val="none" w:sz="0" w:space="0" w:color="auto"/>
            <w:left w:val="none" w:sz="0" w:space="0" w:color="auto"/>
            <w:bottom w:val="none" w:sz="0" w:space="0" w:color="auto"/>
            <w:right w:val="none" w:sz="0" w:space="0" w:color="auto"/>
          </w:divBdr>
          <w:divsChild>
            <w:div w:id="935677049">
              <w:marLeft w:val="0"/>
              <w:marRight w:val="0"/>
              <w:marTop w:val="0"/>
              <w:marBottom w:val="0"/>
              <w:divBdr>
                <w:top w:val="none" w:sz="0" w:space="0" w:color="auto"/>
                <w:left w:val="none" w:sz="0" w:space="0" w:color="auto"/>
                <w:bottom w:val="none" w:sz="0" w:space="0" w:color="auto"/>
                <w:right w:val="none" w:sz="0" w:space="0" w:color="auto"/>
              </w:divBdr>
              <w:divsChild>
                <w:div w:id="578056488">
                  <w:marLeft w:val="0"/>
                  <w:marRight w:val="0"/>
                  <w:marTop w:val="0"/>
                  <w:marBottom w:val="0"/>
                  <w:divBdr>
                    <w:top w:val="none" w:sz="0" w:space="0" w:color="auto"/>
                    <w:left w:val="none" w:sz="0" w:space="0" w:color="auto"/>
                    <w:bottom w:val="none" w:sz="0" w:space="0" w:color="auto"/>
                    <w:right w:val="none" w:sz="0" w:space="0" w:color="auto"/>
                  </w:divBdr>
                  <w:divsChild>
                    <w:div w:id="7905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22743">
      <w:bodyDiv w:val="1"/>
      <w:marLeft w:val="0"/>
      <w:marRight w:val="0"/>
      <w:marTop w:val="0"/>
      <w:marBottom w:val="0"/>
      <w:divBdr>
        <w:top w:val="none" w:sz="0" w:space="0" w:color="auto"/>
        <w:left w:val="none" w:sz="0" w:space="0" w:color="auto"/>
        <w:bottom w:val="none" w:sz="0" w:space="0" w:color="auto"/>
        <w:right w:val="none" w:sz="0" w:space="0" w:color="auto"/>
      </w:divBdr>
    </w:div>
    <w:div w:id="1536774455">
      <w:bodyDiv w:val="1"/>
      <w:marLeft w:val="0"/>
      <w:marRight w:val="0"/>
      <w:marTop w:val="0"/>
      <w:marBottom w:val="0"/>
      <w:divBdr>
        <w:top w:val="none" w:sz="0" w:space="0" w:color="auto"/>
        <w:left w:val="none" w:sz="0" w:space="0" w:color="auto"/>
        <w:bottom w:val="none" w:sz="0" w:space="0" w:color="auto"/>
        <w:right w:val="none" w:sz="0" w:space="0" w:color="auto"/>
      </w:divBdr>
    </w:div>
    <w:div w:id="1542745274">
      <w:bodyDiv w:val="1"/>
      <w:marLeft w:val="0"/>
      <w:marRight w:val="0"/>
      <w:marTop w:val="0"/>
      <w:marBottom w:val="0"/>
      <w:divBdr>
        <w:top w:val="none" w:sz="0" w:space="0" w:color="auto"/>
        <w:left w:val="none" w:sz="0" w:space="0" w:color="auto"/>
        <w:bottom w:val="none" w:sz="0" w:space="0" w:color="auto"/>
        <w:right w:val="none" w:sz="0" w:space="0" w:color="auto"/>
      </w:divBdr>
    </w:div>
    <w:div w:id="1558399950">
      <w:bodyDiv w:val="1"/>
      <w:marLeft w:val="0"/>
      <w:marRight w:val="0"/>
      <w:marTop w:val="0"/>
      <w:marBottom w:val="0"/>
      <w:divBdr>
        <w:top w:val="none" w:sz="0" w:space="0" w:color="auto"/>
        <w:left w:val="none" w:sz="0" w:space="0" w:color="auto"/>
        <w:bottom w:val="none" w:sz="0" w:space="0" w:color="auto"/>
        <w:right w:val="none" w:sz="0" w:space="0" w:color="auto"/>
      </w:divBdr>
    </w:div>
    <w:div w:id="1575311879">
      <w:bodyDiv w:val="1"/>
      <w:marLeft w:val="0"/>
      <w:marRight w:val="0"/>
      <w:marTop w:val="0"/>
      <w:marBottom w:val="0"/>
      <w:divBdr>
        <w:top w:val="none" w:sz="0" w:space="0" w:color="auto"/>
        <w:left w:val="none" w:sz="0" w:space="0" w:color="auto"/>
        <w:bottom w:val="none" w:sz="0" w:space="0" w:color="auto"/>
        <w:right w:val="none" w:sz="0" w:space="0" w:color="auto"/>
      </w:divBdr>
    </w:div>
    <w:div w:id="1577594332">
      <w:bodyDiv w:val="1"/>
      <w:marLeft w:val="0"/>
      <w:marRight w:val="0"/>
      <w:marTop w:val="0"/>
      <w:marBottom w:val="0"/>
      <w:divBdr>
        <w:top w:val="none" w:sz="0" w:space="0" w:color="auto"/>
        <w:left w:val="none" w:sz="0" w:space="0" w:color="auto"/>
        <w:bottom w:val="none" w:sz="0" w:space="0" w:color="auto"/>
        <w:right w:val="none" w:sz="0" w:space="0" w:color="auto"/>
      </w:divBdr>
    </w:div>
    <w:div w:id="1591810958">
      <w:bodyDiv w:val="1"/>
      <w:marLeft w:val="0"/>
      <w:marRight w:val="0"/>
      <w:marTop w:val="0"/>
      <w:marBottom w:val="0"/>
      <w:divBdr>
        <w:top w:val="none" w:sz="0" w:space="0" w:color="auto"/>
        <w:left w:val="none" w:sz="0" w:space="0" w:color="auto"/>
        <w:bottom w:val="none" w:sz="0" w:space="0" w:color="auto"/>
        <w:right w:val="none" w:sz="0" w:space="0" w:color="auto"/>
      </w:divBdr>
    </w:div>
    <w:div w:id="1619486781">
      <w:bodyDiv w:val="1"/>
      <w:marLeft w:val="0"/>
      <w:marRight w:val="0"/>
      <w:marTop w:val="0"/>
      <w:marBottom w:val="0"/>
      <w:divBdr>
        <w:top w:val="none" w:sz="0" w:space="0" w:color="auto"/>
        <w:left w:val="none" w:sz="0" w:space="0" w:color="auto"/>
        <w:bottom w:val="none" w:sz="0" w:space="0" w:color="auto"/>
        <w:right w:val="none" w:sz="0" w:space="0" w:color="auto"/>
      </w:divBdr>
    </w:div>
    <w:div w:id="1651447206">
      <w:bodyDiv w:val="1"/>
      <w:marLeft w:val="0"/>
      <w:marRight w:val="0"/>
      <w:marTop w:val="0"/>
      <w:marBottom w:val="0"/>
      <w:divBdr>
        <w:top w:val="none" w:sz="0" w:space="0" w:color="auto"/>
        <w:left w:val="none" w:sz="0" w:space="0" w:color="auto"/>
        <w:bottom w:val="none" w:sz="0" w:space="0" w:color="auto"/>
        <w:right w:val="none" w:sz="0" w:space="0" w:color="auto"/>
      </w:divBdr>
    </w:div>
    <w:div w:id="1656029770">
      <w:bodyDiv w:val="1"/>
      <w:marLeft w:val="0"/>
      <w:marRight w:val="0"/>
      <w:marTop w:val="0"/>
      <w:marBottom w:val="0"/>
      <w:divBdr>
        <w:top w:val="none" w:sz="0" w:space="0" w:color="auto"/>
        <w:left w:val="none" w:sz="0" w:space="0" w:color="auto"/>
        <w:bottom w:val="none" w:sz="0" w:space="0" w:color="auto"/>
        <w:right w:val="none" w:sz="0" w:space="0" w:color="auto"/>
      </w:divBdr>
    </w:div>
    <w:div w:id="1656838672">
      <w:bodyDiv w:val="1"/>
      <w:marLeft w:val="0"/>
      <w:marRight w:val="0"/>
      <w:marTop w:val="0"/>
      <w:marBottom w:val="0"/>
      <w:divBdr>
        <w:top w:val="none" w:sz="0" w:space="0" w:color="auto"/>
        <w:left w:val="none" w:sz="0" w:space="0" w:color="auto"/>
        <w:bottom w:val="none" w:sz="0" w:space="0" w:color="auto"/>
        <w:right w:val="none" w:sz="0" w:space="0" w:color="auto"/>
      </w:divBdr>
    </w:div>
    <w:div w:id="1668900368">
      <w:bodyDiv w:val="1"/>
      <w:marLeft w:val="0"/>
      <w:marRight w:val="0"/>
      <w:marTop w:val="0"/>
      <w:marBottom w:val="0"/>
      <w:divBdr>
        <w:top w:val="none" w:sz="0" w:space="0" w:color="auto"/>
        <w:left w:val="none" w:sz="0" w:space="0" w:color="auto"/>
        <w:bottom w:val="none" w:sz="0" w:space="0" w:color="auto"/>
        <w:right w:val="none" w:sz="0" w:space="0" w:color="auto"/>
      </w:divBdr>
    </w:div>
    <w:div w:id="1669022838">
      <w:bodyDiv w:val="1"/>
      <w:marLeft w:val="0"/>
      <w:marRight w:val="0"/>
      <w:marTop w:val="0"/>
      <w:marBottom w:val="0"/>
      <w:divBdr>
        <w:top w:val="none" w:sz="0" w:space="0" w:color="auto"/>
        <w:left w:val="none" w:sz="0" w:space="0" w:color="auto"/>
        <w:bottom w:val="none" w:sz="0" w:space="0" w:color="auto"/>
        <w:right w:val="none" w:sz="0" w:space="0" w:color="auto"/>
      </w:divBdr>
    </w:div>
    <w:div w:id="1701974670">
      <w:bodyDiv w:val="1"/>
      <w:marLeft w:val="0"/>
      <w:marRight w:val="0"/>
      <w:marTop w:val="0"/>
      <w:marBottom w:val="0"/>
      <w:divBdr>
        <w:top w:val="none" w:sz="0" w:space="0" w:color="auto"/>
        <w:left w:val="none" w:sz="0" w:space="0" w:color="auto"/>
        <w:bottom w:val="none" w:sz="0" w:space="0" w:color="auto"/>
        <w:right w:val="none" w:sz="0" w:space="0" w:color="auto"/>
      </w:divBdr>
    </w:div>
    <w:div w:id="1712531475">
      <w:bodyDiv w:val="1"/>
      <w:marLeft w:val="0"/>
      <w:marRight w:val="0"/>
      <w:marTop w:val="0"/>
      <w:marBottom w:val="0"/>
      <w:divBdr>
        <w:top w:val="none" w:sz="0" w:space="0" w:color="auto"/>
        <w:left w:val="none" w:sz="0" w:space="0" w:color="auto"/>
        <w:bottom w:val="none" w:sz="0" w:space="0" w:color="auto"/>
        <w:right w:val="none" w:sz="0" w:space="0" w:color="auto"/>
      </w:divBdr>
    </w:div>
    <w:div w:id="1726292523">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71848832">
      <w:bodyDiv w:val="1"/>
      <w:marLeft w:val="0"/>
      <w:marRight w:val="0"/>
      <w:marTop w:val="0"/>
      <w:marBottom w:val="0"/>
      <w:divBdr>
        <w:top w:val="none" w:sz="0" w:space="0" w:color="auto"/>
        <w:left w:val="none" w:sz="0" w:space="0" w:color="auto"/>
        <w:bottom w:val="none" w:sz="0" w:space="0" w:color="auto"/>
        <w:right w:val="none" w:sz="0" w:space="0" w:color="auto"/>
      </w:divBdr>
    </w:div>
    <w:div w:id="1833452409">
      <w:bodyDiv w:val="1"/>
      <w:marLeft w:val="0"/>
      <w:marRight w:val="0"/>
      <w:marTop w:val="0"/>
      <w:marBottom w:val="0"/>
      <w:divBdr>
        <w:top w:val="none" w:sz="0" w:space="0" w:color="auto"/>
        <w:left w:val="none" w:sz="0" w:space="0" w:color="auto"/>
        <w:bottom w:val="none" w:sz="0" w:space="0" w:color="auto"/>
        <w:right w:val="none" w:sz="0" w:space="0" w:color="auto"/>
      </w:divBdr>
    </w:div>
    <w:div w:id="1833642396">
      <w:bodyDiv w:val="1"/>
      <w:marLeft w:val="0"/>
      <w:marRight w:val="0"/>
      <w:marTop w:val="0"/>
      <w:marBottom w:val="0"/>
      <w:divBdr>
        <w:top w:val="none" w:sz="0" w:space="0" w:color="auto"/>
        <w:left w:val="none" w:sz="0" w:space="0" w:color="auto"/>
        <w:bottom w:val="none" w:sz="0" w:space="0" w:color="auto"/>
        <w:right w:val="none" w:sz="0" w:space="0" w:color="auto"/>
      </w:divBdr>
    </w:div>
    <w:div w:id="1839540766">
      <w:bodyDiv w:val="1"/>
      <w:marLeft w:val="0"/>
      <w:marRight w:val="0"/>
      <w:marTop w:val="0"/>
      <w:marBottom w:val="0"/>
      <w:divBdr>
        <w:top w:val="none" w:sz="0" w:space="0" w:color="auto"/>
        <w:left w:val="none" w:sz="0" w:space="0" w:color="auto"/>
        <w:bottom w:val="none" w:sz="0" w:space="0" w:color="auto"/>
        <w:right w:val="none" w:sz="0" w:space="0" w:color="auto"/>
      </w:divBdr>
    </w:div>
    <w:div w:id="1882396963">
      <w:bodyDiv w:val="1"/>
      <w:marLeft w:val="0"/>
      <w:marRight w:val="0"/>
      <w:marTop w:val="0"/>
      <w:marBottom w:val="0"/>
      <w:divBdr>
        <w:top w:val="none" w:sz="0" w:space="0" w:color="auto"/>
        <w:left w:val="none" w:sz="0" w:space="0" w:color="auto"/>
        <w:bottom w:val="none" w:sz="0" w:space="0" w:color="auto"/>
        <w:right w:val="none" w:sz="0" w:space="0" w:color="auto"/>
      </w:divBdr>
    </w:div>
    <w:div w:id="1884097985">
      <w:bodyDiv w:val="1"/>
      <w:marLeft w:val="0"/>
      <w:marRight w:val="0"/>
      <w:marTop w:val="0"/>
      <w:marBottom w:val="0"/>
      <w:divBdr>
        <w:top w:val="none" w:sz="0" w:space="0" w:color="auto"/>
        <w:left w:val="none" w:sz="0" w:space="0" w:color="auto"/>
        <w:bottom w:val="none" w:sz="0" w:space="0" w:color="auto"/>
        <w:right w:val="none" w:sz="0" w:space="0" w:color="auto"/>
      </w:divBdr>
    </w:div>
    <w:div w:id="1891725105">
      <w:bodyDiv w:val="1"/>
      <w:marLeft w:val="0"/>
      <w:marRight w:val="0"/>
      <w:marTop w:val="0"/>
      <w:marBottom w:val="0"/>
      <w:divBdr>
        <w:top w:val="none" w:sz="0" w:space="0" w:color="auto"/>
        <w:left w:val="none" w:sz="0" w:space="0" w:color="auto"/>
        <w:bottom w:val="none" w:sz="0" w:space="0" w:color="auto"/>
        <w:right w:val="none" w:sz="0" w:space="0" w:color="auto"/>
      </w:divBdr>
    </w:div>
    <w:div w:id="1932853527">
      <w:bodyDiv w:val="1"/>
      <w:marLeft w:val="0"/>
      <w:marRight w:val="0"/>
      <w:marTop w:val="0"/>
      <w:marBottom w:val="0"/>
      <w:divBdr>
        <w:top w:val="none" w:sz="0" w:space="0" w:color="auto"/>
        <w:left w:val="none" w:sz="0" w:space="0" w:color="auto"/>
        <w:bottom w:val="none" w:sz="0" w:space="0" w:color="auto"/>
        <w:right w:val="none" w:sz="0" w:space="0" w:color="auto"/>
      </w:divBdr>
    </w:div>
    <w:div w:id="1936162626">
      <w:bodyDiv w:val="1"/>
      <w:marLeft w:val="0"/>
      <w:marRight w:val="0"/>
      <w:marTop w:val="0"/>
      <w:marBottom w:val="0"/>
      <w:divBdr>
        <w:top w:val="none" w:sz="0" w:space="0" w:color="auto"/>
        <w:left w:val="none" w:sz="0" w:space="0" w:color="auto"/>
        <w:bottom w:val="none" w:sz="0" w:space="0" w:color="auto"/>
        <w:right w:val="none" w:sz="0" w:space="0" w:color="auto"/>
      </w:divBdr>
    </w:div>
    <w:div w:id="1967736909">
      <w:bodyDiv w:val="1"/>
      <w:marLeft w:val="0"/>
      <w:marRight w:val="0"/>
      <w:marTop w:val="0"/>
      <w:marBottom w:val="0"/>
      <w:divBdr>
        <w:top w:val="none" w:sz="0" w:space="0" w:color="auto"/>
        <w:left w:val="none" w:sz="0" w:space="0" w:color="auto"/>
        <w:bottom w:val="none" w:sz="0" w:space="0" w:color="auto"/>
        <w:right w:val="none" w:sz="0" w:space="0" w:color="auto"/>
      </w:divBdr>
    </w:div>
    <w:div w:id="1968967172">
      <w:bodyDiv w:val="1"/>
      <w:marLeft w:val="0"/>
      <w:marRight w:val="0"/>
      <w:marTop w:val="0"/>
      <w:marBottom w:val="0"/>
      <w:divBdr>
        <w:top w:val="none" w:sz="0" w:space="0" w:color="auto"/>
        <w:left w:val="none" w:sz="0" w:space="0" w:color="auto"/>
        <w:bottom w:val="none" w:sz="0" w:space="0" w:color="auto"/>
        <w:right w:val="none" w:sz="0" w:space="0" w:color="auto"/>
      </w:divBdr>
    </w:div>
    <w:div w:id="1994943686">
      <w:bodyDiv w:val="1"/>
      <w:marLeft w:val="0"/>
      <w:marRight w:val="0"/>
      <w:marTop w:val="0"/>
      <w:marBottom w:val="0"/>
      <w:divBdr>
        <w:top w:val="none" w:sz="0" w:space="0" w:color="auto"/>
        <w:left w:val="none" w:sz="0" w:space="0" w:color="auto"/>
        <w:bottom w:val="none" w:sz="0" w:space="0" w:color="auto"/>
        <w:right w:val="none" w:sz="0" w:space="0" w:color="auto"/>
      </w:divBdr>
    </w:div>
    <w:div w:id="2016834301">
      <w:bodyDiv w:val="1"/>
      <w:marLeft w:val="0"/>
      <w:marRight w:val="0"/>
      <w:marTop w:val="0"/>
      <w:marBottom w:val="0"/>
      <w:divBdr>
        <w:top w:val="none" w:sz="0" w:space="0" w:color="auto"/>
        <w:left w:val="none" w:sz="0" w:space="0" w:color="auto"/>
        <w:bottom w:val="none" w:sz="0" w:space="0" w:color="auto"/>
        <w:right w:val="none" w:sz="0" w:space="0" w:color="auto"/>
      </w:divBdr>
    </w:div>
    <w:div w:id="2023700316">
      <w:bodyDiv w:val="1"/>
      <w:marLeft w:val="0"/>
      <w:marRight w:val="0"/>
      <w:marTop w:val="0"/>
      <w:marBottom w:val="0"/>
      <w:divBdr>
        <w:top w:val="none" w:sz="0" w:space="0" w:color="auto"/>
        <w:left w:val="none" w:sz="0" w:space="0" w:color="auto"/>
        <w:bottom w:val="none" w:sz="0" w:space="0" w:color="auto"/>
        <w:right w:val="none" w:sz="0" w:space="0" w:color="auto"/>
      </w:divBdr>
    </w:div>
    <w:div w:id="2027631003">
      <w:bodyDiv w:val="1"/>
      <w:marLeft w:val="0"/>
      <w:marRight w:val="0"/>
      <w:marTop w:val="0"/>
      <w:marBottom w:val="0"/>
      <w:divBdr>
        <w:top w:val="none" w:sz="0" w:space="0" w:color="auto"/>
        <w:left w:val="none" w:sz="0" w:space="0" w:color="auto"/>
        <w:bottom w:val="none" w:sz="0" w:space="0" w:color="auto"/>
        <w:right w:val="none" w:sz="0" w:space="0" w:color="auto"/>
      </w:divBdr>
    </w:div>
    <w:div w:id="2027632675">
      <w:bodyDiv w:val="1"/>
      <w:marLeft w:val="0"/>
      <w:marRight w:val="0"/>
      <w:marTop w:val="0"/>
      <w:marBottom w:val="0"/>
      <w:divBdr>
        <w:top w:val="none" w:sz="0" w:space="0" w:color="auto"/>
        <w:left w:val="none" w:sz="0" w:space="0" w:color="auto"/>
        <w:bottom w:val="none" w:sz="0" w:space="0" w:color="auto"/>
        <w:right w:val="none" w:sz="0" w:space="0" w:color="auto"/>
      </w:divBdr>
    </w:div>
    <w:div w:id="2034529089">
      <w:bodyDiv w:val="1"/>
      <w:marLeft w:val="0"/>
      <w:marRight w:val="0"/>
      <w:marTop w:val="0"/>
      <w:marBottom w:val="0"/>
      <w:divBdr>
        <w:top w:val="none" w:sz="0" w:space="0" w:color="auto"/>
        <w:left w:val="none" w:sz="0" w:space="0" w:color="auto"/>
        <w:bottom w:val="none" w:sz="0" w:space="0" w:color="auto"/>
        <w:right w:val="none" w:sz="0" w:space="0" w:color="auto"/>
      </w:divBdr>
    </w:div>
    <w:div w:id="2038774781">
      <w:bodyDiv w:val="1"/>
      <w:marLeft w:val="0"/>
      <w:marRight w:val="0"/>
      <w:marTop w:val="0"/>
      <w:marBottom w:val="0"/>
      <w:divBdr>
        <w:top w:val="none" w:sz="0" w:space="0" w:color="auto"/>
        <w:left w:val="none" w:sz="0" w:space="0" w:color="auto"/>
        <w:bottom w:val="none" w:sz="0" w:space="0" w:color="auto"/>
        <w:right w:val="none" w:sz="0" w:space="0" w:color="auto"/>
      </w:divBdr>
    </w:div>
    <w:div w:id="2052218782">
      <w:bodyDiv w:val="1"/>
      <w:marLeft w:val="0"/>
      <w:marRight w:val="0"/>
      <w:marTop w:val="0"/>
      <w:marBottom w:val="0"/>
      <w:divBdr>
        <w:top w:val="none" w:sz="0" w:space="0" w:color="auto"/>
        <w:left w:val="none" w:sz="0" w:space="0" w:color="auto"/>
        <w:bottom w:val="none" w:sz="0" w:space="0" w:color="auto"/>
        <w:right w:val="none" w:sz="0" w:space="0" w:color="auto"/>
      </w:divBdr>
      <w:divsChild>
        <w:div w:id="537088212">
          <w:marLeft w:val="0"/>
          <w:marRight w:val="0"/>
          <w:marTop w:val="0"/>
          <w:marBottom w:val="0"/>
          <w:divBdr>
            <w:top w:val="none" w:sz="0" w:space="0" w:color="auto"/>
            <w:left w:val="none" w:sz="0" w:space="0" w:color="auto"/>
            <w:bottom w:val="none" w:sz="0" w:space="0" w:color="auto"/>
            <w:right w:val="none" w:sz="0" w:space="0" w:color="auto"/>
          </w:divBdr>
          <w:divsChild>
            <w:div w:id="885994557">
              <w:marLeft w:val="0"/>
              <w:marRight w:val="0"/>
              <w:marTop w:val="0"/>
              <w:marBottom w:val="0"/>
              <w:divBdr>
                <w:top w:val="none" w:sz="0" w:space="0" w:color="auto"/>
                <w:left w:val="none" w:sz="0" w:space="0" w:color="auto"/>
                <w:bottom w:val="none" w:sz="0" w:space="0" w:color="auto"/>
                <w:right w:val="none" w:sz="0" w:space="0" w:color="auto"/>
              </w:divBdr>
              <w:divsChild>
                <w:div w:id="11510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9294">
      <w:bodyDiv w:val="1"/>
      <w:marLeft w:val="0"/>
      <w:marRight w:val="0"/>
      <w:marTop w:val="0"/>
      <w:marBottom w:val="0"/>
      <w:divBdr>
        <w:top w:val="none" w:sz="0" w:space="0" w:color="auto"/>
        <w:left w:val="none" w:sz="0" w:space="0" w:color="auto"/>
        <w:bottom w:val="none" w:sz="0" w:space="0" w:color="auto"/>
        <w:right w:val="none" w:sz="0" w:space="0" w:color="auto"/>
      </w:divBdr>
    </w:div>
    <w:div w:id="2114324902">
      <w:bodyDiv w:val="1"/>
      <w:marLeft w:val="0"/>
      <w:marRight w:val="0"/>
      <w:marTop w:val="0"/>
      <w:marBottom w:val="0"/>
      <w:divBdr>
        <w:top w:val="none" w:sz="0" w:space="0" w:color="auto"/>
        <w:left w:val="none" w:sz="0" w:space="0" w:color="auto"/>
        <w:bottom w:val="none" w:sz="0" w:space="0" w:color="auto"/>
        <w:right w:val="none" w:sz="0" w:space="0" w:color="auto"/>
      </w:divBdr>
    </w:div>
    <w:div w:id="2116169911">
      <w:bodyDiv w:val="1"/>
      <w:marLeft w:val="0"/>
      <w:marRight w:val="0"/>
      <w:marTop w:val="0"/>
      <w:marBottom w:val="0"/>
      <w:divBdr>
        <w:top w:val="none" w:sz="0" w:space="0" w:color="auto"/>
        <w:left w:val="none" w:sz="0" w:space="0" w:color="auto"/>
        <w:bottom w:val="none" w:sz="0" w:space="0" w:color="auto"/>
        <w:right w:val="none" w:sz="0" w:space="0" w:color="auto"/>
      </w:divBdr>
    </w:div>
    <w:div w:id="21217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vox.com/2017/9/6/16062174/permafrost-melting" TargetMode="External"/><Relationship Id="rId13" Type="http://schemas.openxmlformats.org/officeDocument/2006/relationships/hyperlink" Target="http://societyandspace.org/2019/04/09/murmuration/" TargetMode="External"/><Relationship Id="rId3" Type="http://schemas.openxmlformats.org/officeDocument/2006/relationships/hyperlink" Target="https://nationalinterest.org/commentary/the-us-russian-antarctic-thaw-7837" TargetMode="External"/><Relationship Id="rId7" Type="http://schemas.openxmlformats.org/officeDocument/2006/relationships/hyperlink" Target="https://www.smithsonianmag.com/smart-news/russias-cold-war-plan-to-reverse-the-ocean-and-melt-the-arctic-42136682/" TargetMode="External"/><Relationship Id="rId12" Type="http://schemas.openxmlformats.org/officeDocument/2006/relationships/hyperlink" Target="https://oceansnorth.org/en/canada-arctic-marine-atlas/" TargetMode="External"/><Relationship Id="rId2" Type="http://schemas.openxmlformats.org/officeDocument/2006/relationships/hyperlink" Target="https://nsidc.org/news/newsroom/arctic-sea-ice-2018-minimum-extent" TargetMode="External"/><Relationship Id="rId16" Type="http://schemas.openxmlformats.org/officeDocument/2006/relationships/hyperlink" Target="https://iccalaska.org/wp-icc/wp-content/uploads/2016/01/2014-Kitigaarguit-Declaration-Final-Signed.pdf" TargetMode="External"/><Relationship Id="rId1" Type="http://schemas.openxmlformats.org/officeDocument/2006/relationships/hyperlink" Target="http://www.iceandclimate.nbi.ku.dk/about_centre/history/Langway_2008_The_history_of_early_polar_ice_cores.pdf" TargetMode="External"/><Relationship Id="rId6" Type="http://schemas.openxmlformats.org/officeDocument/2006/relationships/hyperlink" Target="http://www.italianlimes.net/project.html" TargetMode="External"/><Relationship Id="rId11" Type="http://schemas.openxmlformats.org/officeDocument/2006/relationships/hyperlink" Target="https://onlinelibrary.wiley.com/doi/full/10.1111/anti.12397" TargetMode="External"/><Relationship Id="rId5" Type="http://schemas.openxmlformats.org/officeDocument/2006/relationships/hyperlink" Target="http://societyandspace.org/2019/04/01/infared/" TargetMode="External"/><Relationship Id="rId15" Type="http://schemas.openxmlformats.org/officeDocument/2006/relationships/hyperlink" Target="http://www.pikialasorsuaq.org/en/" TargetMode="External"/><Relationship Id="rId10" Type="http://schemas.openxmlformats.org/officeDocument/2006/relationships/hyperlink" Target="https://www.theverge.com/2017/5/19/15664298/svalbard-global-seed-vault-norway-doomsday-climate-change" TargetMode="External"/><Relationship Id="rId4" Type="http://schemas.openxmlformats.org/officeDocument/2006/relationships/hyperlink" Target="http://www.wmo.int/pages/prog/wcp/ccl/faq/faq_doc_en.html" TargetMode="External"/><Relationship Id="rId9" Type="http://schemas.openxmlformats.org/officeDocument/2006/relationships/hyperlink" Target="https://www.npr.org/sections/goatsandsoda/2016/08/03/488400947/anthrax-outbreak-in-russia-thought-to-be-result-of-thawing-permafrost?t=1554456452943" TargetMode="External"/><Relationship Id="rId14" Type="http://schemas.openxmlformats.org/officeDocument/2006/relationships/hyperlink" Target="https://www.state.gov/r/pa/prs/ps/2018/10/28634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8516</Words>
  <Characters>48546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 K</dc:creator>
  <cp:keywords/>
  <dc:description/>
  <cp:lastModifiedBy>Dodds, K</cp:lastModifiedBy>
  <cp:revision>2</cp:revision>
  <cp:lastPrinted>2019-04-02T07:09:00Z</cp:lastPrinted>
  <dcterms:created xsi:type="dcterms:W3CDTF">2020-01-06T20:55:00Z</dcterms:created>
  <dcterms:modified xsi:type="dcterms:W3CDTF">2020-01-06T20:55:00Z</dcterms:modified>
</cp:coreProperties>
</file>