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843FB" w14:textId="77777777" w:rsidR="00A4625B" w:rsidRPr="00C1217A" w:rsidRDefault="00A4625B" w:rsidP="00A4625B">
      <w:pPr>
        <w:spacing w:line="480" w:lineRule="auto"/>
        <w:rPr>
          <w:b/>
          <w:sz w:val="32"/>
          <w:lang w:val="en-GB"/>
        </w:rPr>
      </w:pPr>
      <w:r w:rsidRPr="00C1217A">
        <w:rPr>
          <w:b/>
          <w:sz w:val="32"/>
          <w:lang w:val="en-GB"/>
        </w:rPr>
        <w:t>Multi</w:t>
      </w:r>
      <w:r>
        <w:rPr>
          <w:b/>
          <w:sz w:val="32"/>
          <w:lang w:val="en-GB"/>
        </w:rPr>
        <w:t xml:space="preserve">ple traits and </w:t>
      </w:r>
      <w:r w:rsidRPr="00C1217A">
        <w:rPr>
          <w:b/>
          <w:sz w:val="32"/>
          <w:lang w:val="en-GB"/>
        </w:rPr>
        <w:t xml:space="preserve">multifarious environments: integrated </w:t>
      </w:r>
      <w:r>
        <w:rPr>
          <w:b/>
          <w:sz w:val="32"/>
          <w:lang w:val="en-GB"/>
        </w:rPr>
        <w:t>divergence</w:t>
      </w:r>
      <w:r w:rsidRPr="00C1217A">
        <w:rPr>
          <w:b/>
          <w:sz w:val="32"/>
          <w:lang w:val="en-GB"/>
        </w:rPr>
        <w:t xml:space="preserve"> of morphology and life history</w:t>
      </w:r>
    </w:p>
    <w:p w14:paraId="59D4BA77" w14:textId="77777777" w:rsidR="00A4625B" w:rsidRPr="00C1217A" w:rsidRDefault="00A4625B" w:rsidP="00A4625B">
      <w:pPr>
        <w:spacing w:line="480" w:lineRule="auto"/>
        <w:rPr>
          <w:b/>
          <w:lang w:val="en-GB"/>
        </w:rPr>
      </w:pPr>
    </w:p>
    <w:p w14:paraId="51024F9B" w14:textId="77777777" w:rsidR="00A4625B" w:rsidRPr="00833E21" w:rsidRDefault="00A4625B" w:rsidP="00A4625B">
      <w:pPr>
        <w:spacing w:line="480" w:lineRule="auto"/>
        <w:outlineLvl w:val="0"/>
        <w:rPr>
          <w:vertAlign w:val="superscript"/>
          <w:lang w:val="de-DE"/>
        </w:rPr>
      </w:pPr>
      <w:r w:rsidRPr="00833E21">
        <w:rPr>
          <w:b/>
          <w:lang w:val="de-DE"/>
        </w:rPr>
        <w:t>Rüdiger Riesch</w:t>
      </w:r>
      <w:r w:rsidRPr="00833E21">
        <w:rPr>
          <w:vertAlign w:val="superscript"/>
          <w:lang w:val="de-DE"/>
        </w:rPr>
        <w:t>1*</w:t>
      </w:r>
      <w:r w:rsidRPr="00833E21">
        <w:rPr>
          <w:b/>
          <w:lang w:val="de-DE"/>
        </w:rPr>
        <w:t>, Ryan A. Martin</w:t>
      </w:r>
      <w:r w:rsidRPr="00833E21">
        <w:rPr>
          <w:vertAlign w:val="superscript"/>
          <w:lang w:val="de-DE"/>
        </w:rPr>
        <w:t>2</w:t>
      </w:r>
      <w:r w:rsidRPr="00833E21">
        <w:rPr>
          <w:b/>
          <w:lang w:val="de-DE"/>
        </w:rPr>
        <w:t xml:space="preserve"> </w:t>
      </w:r>
      <w:proofErr w:type="spellStart"/>
      <w:r w:rsidRPr="00833E21">
        <w:rPr>
          <w:b/>
          <w:lang w:val="de-DE"/>
        </w:rPr>
        <w:t>and</w:t>
      </w:r>
      <w:proofErr w:type="spellEnd"/>
      <w:r w:rsidRPr="00833E21">
        <w:rPr>
          <w:b/>
          <w:lang w:val="de-DE"/>
        </w:rPr>
        <w:t xml:space="preserve"> R. Brian Langerhans</w:t>
      </w:r>
      <w:r w:rsidRPr="00833E21">
        <w:rPr>
          <w:vertAlign w:val="superscript"/>
          <w:lang w:val="de-DE"/>
        </w:rPr>
        <w:t>3</w:t>
      </w:r>
    </w:p>
    <w:p w14:paraId="60B4C81F" w14:textId="77777777" w:rsidR="00A4625B" w:rsidRPr="00C1217A" w:rsidRDefault="00A4625B" w:rsidP="00A4625B">
      <w:pPr>
        <w:spacing w:line="480" w:lineRule="auto"/>
        <w:rPr>
          <w:i/>
          <w:lang w:val="en-GB"/>
        </w:rPr>
      </w:pPr>
      <w:r w:rsidRPr="00C1217A">
        <w:rPr>
          <w:i/>
          <w:vertAlign w:val="superscript"/>
          <w:lang w:val="en-GB"/>
        </w:rPr>
        <w:t>1</w:t>
      </w:r>
      <w:r w:rsidRPr="00C1217A">
        <w:rPr>
          <w:i/>
          <w:lang w:val="en-GB"/>
        </w:rPr>
        <w:t xml:space="preserve"> </w:t>
      </w:r>
      <w:r w:rsidRPr="00C1217A">
        <w:rPr>
          <w:i/>
          <w:iCs/>
          <w:lang w:val="en-GB"/>
        </w:rPr>
        <w:t>School of Biological Sciences, Centre for Ecology, Evolution and Behaviour, Royal Holloway, University of London, Egham, Surrey TW20 0EX, UK</w:t>
      </w:r>
      <w:r w:rsidRPr="00C1217A">
        <w:rPr>
          <w:i/>
          <w:lang w:val="en-GB"/>
        </w:rPr>
        <w:t xml:space="preserve"> </w:t>
      </w:r>
    </w:p>
    <w:p w14:paraId="126E2CCC" w14:textId="77777777" w:rsidR="00A4625B" w:rsidRPr="001F456F" w:rsidRDefault="00A4625B" w:rsidP="00A4625B">
      <w:pPr>
        <w:spacing w:line="480" w:lineRule="auto"/>
        <w:rPr>
          <w:i/>
          <w:lang w:val="en-GB"/>
        </w:rPr>
      </w:pPr>
      <w:r w:rsidRPr="00C1217A">
        <w:rPr>
          <w:i/>
          <w:vertAlign w:val="superscript"/>
          <w:lang w:val="en-GB"/>
        </w:rPr>
        <w:t>2</w:t>
      </w:r>
      <w:r w:rsidRPr="00C1217A">
        <w:rPr>
          <w:i/>
          <w:lang w:val="en-GB"/>
        </w:rPr>
        <w:t xml:space="preserve"> </w:t>
      </w:r>
      <w:r w:rsidRPr="001F456F">
        <w:rPr>
          <w:i/>
          <w:lang w:val="en-GB"/>
        </w:rPr>
        <w:t xml:space="preserve">Department of Biology, </w:t>
      </w:r>
      <w:proofErr w:type="spellStart"/>
      <w:r w:rsidRPr="001F456F">
        <w:rPr>
          <w:i/>
          <w:lang w:val="en-GB"/>
        </w:rPr>
        <w:t>DeGrace</w:t>
      </w:r>
      <w:proofErr w:type="spellEnd"/>
      <w:r w:rsidRPr="001F456F">
        <w:rPr>
          <w:i/>
          <w:lang w:val="en-GB"/>
        </w:rPr>
        <w:t xml:space="preserve"> Hall, Case Western Reserve University, Cleveland, OH, 44106-7080, USA</w:t>
      </w:r>
    </w:p>
    <w:p w14:paraId="27B9584A" w14:textId="77777777" w:rsidR="00A4625B" w:rsidRPr="00C1217A" w:rsidRDefault="00A4625B" w:rsidP="00A4625B">
      <w:pPr>
        <w:spacing w:line="480" w:lineRule="auto"/>
        <w:rPr>
          <w:i/>
          <w:lang w:val="en-GB"/>
        </w:rPr>
      </w:pPr>
      <w:r w:rsidRPr="001F456F">
        <w:rPr>
          <w:i/>
          <w:vertAlign w:val="superscript"/>
          <w:lang w:val="en-GB"/>
        </w:rPr>
        <w:t>3</w:t>
      </w:r>
      <w:r w:rsidRPr="001F456F">
        <w:rPr>
          <w:i/>
          <w:lang w:val="en-GB"/>
        </w:rPr>
        <w:t xml:space="preserve"> Department of Biological Sciences &amp; W. M. Keck </w:t>
      </w:r>
      <w:proofErr w:type="spellStart"/>
      <w:r w:rsidRPr="001F456F">
        <w:rPr>
          <w:i/>
          <w:lang w:val="en-GB"/>
        </w:rPr>
        <w:t>Center</w:t>
      </w:r>
      <w:proofErr w:type="spellEnd"/>
      <w:r w:rsidRPr="001F456F">
        <w:rPr>
          <w:i/>
          <w:lang w:val="en-GB"/>
        </w:rPr>
        <w:t xml:space="preserve"> for </w:t>
      </w:r>
      <w:proofErr w:type="spellStart"/>
      <w:r w:rsidRPr="001F456F">
        <w:rPr>
          <w:i/>
          <w:lang w:val="en-GB"/>
        </w:rPr>
        <w:t>Behavioral</w:t>
      </w:r>
      <w:proofErr w:type="spellEnd"/>
      <w:r w:rsidRPr="001F456F">
        <w:rPr>
          <w:i/>
          <w:lang w:val="en-GB"/>
        </w:rPr>
        <w:t xml:space="preserve"> Biology, North Carolina State University, 127 David Clark Labs, Raleigh, NC 27695-7617, USA</w:t>
      </w:r>
    </w:p>
    <w:p w14:paraId="0C7CE1FB" w14:textId="77777777" w:rsidR="00A4625B" w:rsidRDefault="00A4625B" w:rsidP="00A4625B">
      <w:pPr>
        <w:spacing w:line="480" w:lineRule="auto"/>
        <w:rPr>
          <w:lang w:val="en-GB"/>
        </w:rPr>
      </w:pPr>
      <w:r w:rsidRPr="00C1217A">
        <w:rPr>
          <w:lang w:val="en-GB"/>
        </w:rPr>
        <w:t xml:space="preserve">* corresponding author: </w:t>
      </w:r>
      <w:hyperlink r:id="rId8" w:history="1">
        <w:r w:rsidRPr="00D64625">
          <w:rPr>
            <w:rStyle w:val="Hyperlink"/>
            <w:lang w:val="en-GB"/>
          </w:rPr>
          <w:t>rudiger.riesch@rhul.ac.uk</w:t>
        </w:r>
      </w:hyperlink>
    </w:p>
    <w:p w14:paraId="2DF61E85" w14:textId="77777777" w:rsidR="00A4625B" w:rsidRPr="00C1217A" w:rsidRDefault="00A4625B" w:rsidP="00A4625B">
      <w:pPr>
        <w:spacing w:line="480" w:lineRule="auto"/>
        <w:rPr>
          <w:i/>
          <w:lang w:val="en-GB"/>
        </w:rPr>
      </w:pPr>
    </w:p>
    <w:p w14:paraId="55FDA0F8" w14:textId="77777777" w:rsidR="00A4625B" w:rsidRPr="00C1217A" w:rsidRDefault="00A4625B" w:rsidP="00A4625B">
      <w:pPr>
        <w:spacing w:line="480" w:lineRule="auto"/>
        <w:rPr>
          <w:lang w:val="en-GB"/>
        </w:rPr>
      </w:pPr>
      <w:r w:rsidRPr="00C1217A">
        <w:rPr>
          <w:i/>
          <w:lang w:val="en-GB"/>
        </w:rPr>
        <w:t>Keywords</w:t>
      </w:r>
      <w:r w:rsidRPr="00C1217A">
        <w:rPr>
          <w:lang w:val="en-GB"/>
        </w:rPr>
        <w:t xml:space="preserve">: adaptive radiation, convergent evolution, divergent natural selection, ecological speciation, </w:t>
      </w:r>
      <w:r w:rsidRPr="00C1217A">
        <w:rPr>
          <w:i/>
          <w:lang w:val="en-GB"/>
        </w:rPr>
        <w:t>Gambusia</w:t>
      </w:r>
      <w:r w:rsidRPr="00C1217A">
        <w:rPr>
          <w:lang w:val="en-GB"/>
        </w:rPr>
        <w:t>, Poeciliidae</w:t>
      </w:r>
    </w:p>
    <w:p w14:paraId="25FB16F9" w14:textId="77777777" w:rsidR="0070359D" w:rsidRDefault="0070359D" w:rsidP="00D85F26">
      <w:pPr>
        <w:spacing w:line="480" w:lineRule="auto"/>
        <w:rPr>
          <w:lang w:val="en-GB"/>
        </w:rPr>
      </w:pPr>
    </w:p>
    <w:p w14:paraId="4CCC0312" w14:textId="77777777" w:rsidR="00A4625B" w:rsidRDefault="00A4625B">
      <w:pPr>
        <w:rPr>
          <w:lang w:val="en-GB"/>
        </w:rPr>
      </w:pPr>
      <w:r>
        <w:rPr>
          <w:lang w:val="en-GB"/>
        </w:rPr>
        <w:br w:type="page"/>
      </w:r>
    </w:p>
    <w:p w14:paraId="16921871" w14:textId="5B8307B8" w:rsidR="00D85F26" w:rsidRPr="00C1217A" w:rsidRDefault="00D85F26" w:rsidP="00D85F26">
      <w:pPr>
        <w:spacing w:line="480" w:lineRule="auto"/>
        <w:rPr>
          <w:lang w:val="en-GB"/>
        </w:rPr>
      </w:pPr>
      <w:r w:rsidRPr="00C1217A">
        <w:rPr>
          <w:lang w:val="en-GB"/>
        </w:rPr>
        <w:lastRenderedPageBreak/>
        <w:t xml:space="preserve">Understanding complex responses of multiple character suites (e.g., </w:t>
      </w:r>
      <w:r w:rsidR="00C1217A" w:rsidRPr="00C1217A">
        <w:rPr>
          <w:lang w:val="en-GB"/>
        </w:rPr>
        <w:t>behaviour</w:t>
      </w:r>
      <w:r w:rsidRPr="00C1217A">
        <w:rPr>
          <w:lang w:val="en-GB"/>
        </w:rPr>
        <w:t xml:space="preserve">, life history, morphology) </w:t>
      </w:r>
      <w:r w:rsidR="003D759C">
        <w:rPr>
          <w:lang w:val="en-GB"/>
        </w:rPr>
        <w:t>to</w:t>
      </w:r>
      <w:r w:rsidR="003D759C" w:rsidRPr="00C1217A">
        <w:rPr>
          <w:lang w:val="en-GB"/>
        </w:rPr>
        <w:t xml:space="preserve"> </w:t>
      </w:r>
      <w:r w:rsidRPr="00C1217A">
        <w:rPr>
          <w:lang w:val="en-GB"/>
        </w:rPr>
        <w:t xml:space="preserve">multifarious environments is a challenging </w:t>
      </w:r>
      <w:r w:rsidR="00192371">
        <w:rPr>
          <w:lang w:val="en-GB"/>
        </w:rPr>
        <w:t>task</w:t>
      </w:r>
      <w:r w:rsidRPr="00C1217A">
        <w:rPr>
          <w:lang w:val="en-GB"/>
        </w:rPr>
        <w:t xml:space="preserve">. Here we </w:t>
      </w:r>
      <w:r w:rsidR="0006601A">
        <w:rPr>
          <w:lang w:val="en-GB"/>
        </w:rPr>
        <w:t>use a</w:t>
      </w:r>
      <w:r w:rsidR="0006601A" w:rsidRPr="00C1217A">
        <w:rPr>
          <w:lang w:val="en-GB"/>
        </w:rPr>
        <w:t xml:space="preserve"> </w:t>
      </w:r>
      <w:r w:rsidRPr="00C1217A">
        <w:rPr>
          <w:lang w:val="en-GB"/>
        </w:rPr>
        <w:t>multivariate approach</w:t>
      </w:r>
      <w:r w:rsidR="00997469">
        <w:rPr>
          <w:lang w:val="en-GB"/>
        </w:rPr>
        <w:t xml:space="preserve"> </w:t>
      </w:r>
      <w:r w:rsidR="00997469" w:rsidRPr="00C1217A">
        <w:rPr>
          <w:lang w:val="en-GB"/>
        </w:rPr>
        <w:t>(partial least squares structural equation modelling)</w:t>
      </w:r>
      <w:r w:rsidRPr="00C1217A">
        <w:rPr>
          <w:lang w:val="en-GB"/>
        </w:rPr>
        <w:t xml:space="preserve"> to disentangle drivers (i.e., predation, resource availability, and population demographics) </w:t>
      </w:r>
      <w:r w:rsidR="00997469">
        <w:rPr>
          <w:lang w:val="en-GB"/>
        </w:rPr>
        <w:t xml:space="preserve">of </w:t>
      </w:r>
      <w:r w:rsidR="003D759C">
        <w:rPr>
          <w:lang w:val="en-GB"/>
        </w:rPr>
        <w:t xml:space="preserve">phenotypic </w:t>
      </w:r>
      <w:r w:rsidR="00997469">
        <w:rPr>
          <w:lang w:val="en-GB"/>
        </w:rPr>
        <w:t xml:space="preserve">divergence </w:t>
      </w:r>
      <w:r w:rsidR="003D759C">
        <w:rPr>
          <w:lang w:val="en-GB"/>
        </w:rPr>
        <w:t>among populations</w:t>
      </w:r>
      <w:r w:rsidR="000D032D">
        <w:rPr>
          <w:lang w:val="en-GB"/>
        </w:rPr>
        <w:t xml:space="preserve"> of Bahamas mosquitofish (</w:t>
      </w:r>
      <w:r w:rsidR="000D032D" w:rsidRPr="005270C7">
        <w:rPr>
          <w:i/>
          <w:iCs/>
          <w:lang w:val="en-GB"/>
        </w:rPr>
        <w:t>Gambusia hubbsi</w:t>
      </w:r>
      <w:r w:rsidR="000D032D">
        <w:rPr>
          <w:lang w:val="en-GB"/>
        </w:rPr>
        <w:t>) inhabiting blue holes</w:t>
      </w:r>
      <w:r w:rsidRPr="00C1217A">
        <w:rPr>
          <w:lang w:val="en-GB"/>
        </w:rPr>
        <w:t>. We further employ a two-block partial least squares analysis in a novel approach to uncovering</w:t>
      </w:r>
      <w:r w:rsidR="00695F88">
        <w:rPr>
          <w:lang w:val="en-GB"/>
        </w:rPr>
        <w:t xml:space="preserve"> integrated and</w:t>
      </w:r>
      <w:r w:rsidRPr="00C1217A">
        <w:rPr>
          <w:lang w:val="en-GB"/>
        </w:rPr>
        <w:t xml:space="preserve"> independent aspects of divergence </w:t>
      </w:r>
      <w:r w:rsidR="00695F88">
        <w:rPr>
          <w:lang w:val="en-GB"/>
        </w:rPr>
        <w:t>in</w:t>
      </w:r>
      <w:r w:rsidR="00695F88" w:rsidRPr="00C1217A">
        <w:rPr>
          <w:lang w:val="en-GB"/>
        </w:rPr>
        <w:t xml:space="preserve"> </w:t>
      </w:r>
      <w:r w:rsidRPr="00C1217A">
        <w:rPr>
          <w:lang w:val="en-GB"/>
        </w:rPr>
        <w:t xml:space="preserve">correlated character suites. </w:t>
      </w:r>
      <w:r w:rsidR="00471E35">
        <w:rPr>
          <w:lang w:val="en-GB"/>
        </w:rPr>
        <w:t xml:space="preserve">Results suggest </w:t>
      </w:r>
      <w:r w:rsidR="000D032D" w:rsidRPr="008C13FA">
        <w:t xml:space="preserve">that phenotypic divergence mainly </w:t>
      </w:r>
      <w:r w:rsidR="00471E35">
        <w:t>resulted from</w:t>
      </w:r>
      <w:r w:rsidR="000D032D" w:rsidRPr="008C13FA">
        <w:t xml:space="preserve"> differences in predation regimes, </w:t>
      </w:r>
      <w:r w:rsidR="00471E35">
        <w:t xml:space="preserve">with </w:t>
      </w:r>
      <w:r w:rsidR="000D032D" w:rsidRPr="008C13FA">
        <w:t>population demography and resource availability</w:t>
      </w:r>
      <w:r w:rsidR="00471E35">
        <w:t xml:space="preserve"> also influencing particular aspects of divergence</w:t>
      </w:r>
      <w:r w:rsidRPr="00C1217A">
        <w:rPr>
          <w:lang w:val="en-GB"/>
        </w:rPr>
        <w:t xml:space="preserve">. We uncovered </w:t>
      </w:r>
      <w:r w:rsidR="00A30382" w:rsidRPr="008C13FA">
        <w:t>statistically significant covariation of life</w:t>
      </w:r>
      <w:r w:rsidR="00471E35">
        <w:t xml:space="preserve"> </w:t>
      </w:r>
      <w:r w:rsidR="00A30382" w:rsidRPr="008C13FA">
        <w:t>histories and morphologies</w:t>
      </w:r>
      <w:r w:rsidRPr="00C1217A">
        <w:rPr>
          <w:lang w:val="en-GB"/>
        </w:rPr>
        <w:t>, and revealed that phenotypic divergence between predation regimes involved both integrated and independent responses.</w:t>
      </w:r>
      <w:r w:rsidR="00192371" w:rsidRPr="00192371">
        <w:rPr>
          <w:lang w:val="en-GB"/>
        </w:rPr>
        <w:t xml:space="preserve"> </w:t>
      </w:r>
      <w:r w:rsidR="00192371">
        <w:rPr>
          <w:lang w:val="en-GB"/>
        </w:rPr>
        <w:t xml:space="preserve">For instance, female life histories diverged </w:t>
      </w:r>
      <w:r w:rsidR="00DD16A9">
        <w:rPr>
          <w:lang w:val="en-GB"/>
        </w:rPr>
        <w:t xml:space="preserve">mostly </w:t>
      </w:r>
      <w:r w:rsidR="00192371">
        <w:rPr>
          <w:lang w:val="en-GB"/>
        </w:rPr>
        <w:t xml:space="preserve">independently of morphology, </w:t>
      </w:r>
      <w:r w:rsidR="00DD16A9">
        <w:rPr>
          <w:lang w:val="en-GB"/>
        </w:rPr>
        <w:t xml:space="preserve">although </w:t>
      </w:r>
      <w:r w:rsidR="00192371">
        <w:rPr>
          <w:lang w:val="en-GB"/>
        </w:rPr>
        <w:t>some morphological shifts (abdominal distension) resulted from changes in fecundity</w:t>
      </w:r>
      <w:r w:rsidR="00DD16A9">
        <w:rPr>
          <w:lang w:val="en-GB"/>
        </w:rPr>
        <w:t>. In contrast,</w:t>
      </w:r>
      <w:r w:rsidR="00192371">
        <w:rPr>
          <w:lang w:val="en-GB"/>
        </w:rPr>
        <w:t xml:space="preserve"> males showed strong morphological divergence independent of life history, but much of their life-history shifts reflected joint morphological changes (lean weight and body shape).</w:t>
      </w:r>
      <w:r w:rsidRPr="00C1217A">
        <w:rPr>
          <w:lang w:val="en-GB"/>
        </w:rPr>
        <w:t xml:space="preserve"> Our study illustrates the utility of gathering disparate data types from multiple populations</w:t>
      </w:r>
      <w:r w:rsidR="00115D02">
        <w:rPr>
          <w:lang w:val="en-GB"/>
        </w:rPr>
        <w:t>/species</w:t>
      </w:r>
      <w:r w:rsidRPr="00C1217A">
        <w:rPr>
          <w:lang w:val="en-GB"/>
        </w:rPr>
        <w:t xml:space="preserve"> </w:t>
      </w:r>
      <w:r w:rsidR="00473C6A">
        <w:rPr>
          <w:lang w:val="en-GB"/>
        </w:rPr>
        <w:t xml:space="preserve">to understand </w:t>
      </w:r>
      <w:r w:rsidRPr="00C1217A">
        <w:rPr>
          <w:lang w:val="en-GB"/>
        </w:rPr>
        <w:t xml:space="preserve">the causes </w:t>
      </w:r>
      <w:r w:rsidR="00473C6A">
        <w:rPr>
          <w:lang w:val="en-GB"/>
        </w:rPr>
        <w:t xml:space="preserve">and nature </w:t>
      </w:r>
      <w:r w:rsidRPr="00C1217A">
        <w:rPr>
          <w:lang w:val="en-GB"/>
        </w:rPr>
        <w:t>of phenotypic divergence in the wild.</w:t>
      </w:r>
    </w:p>
    <w:p w14:paraId="5AE735FA" w14:textId="77777777" w:rsidR="00D85F26" w:rsidRPr="003E354F" w:rsidRDefault="00D85F26" w:rsidP="003E354F">
      <w:pPr>
        <w:spacing w:line="480" w:lineRule="auto"/>
        <w:outlineLvl w:val="0"/>
        <w:rPr>
          <w:rFonts w:ascii="Arial" w:hAnsi="Arial" w:cs="Arial"/>
          <w:b/>
          <w:sz w:val="28"/>
          <w:lang w:val="en-GB"/>
        </w:rPr>
      </w:pPr>
      <w:r w:rsidRPr="00C1217A">
        <w:rPr>
          <w:rFonts w:ascii="Arial" w:hAnsi="Arial"/>
          <w:lang w:val="en-GB"/>
        </w:rPr>
        <w:br w:type="page"/>
      </w:r>
      <w:r w:rsidRPr="003E354F">
        <w:rPr>
          <w:rFonts w:ascii="Arial" w:hAnsi="Arial" w:cs="Arial"/>
          <w:b/>
          <w:sz w:val="28"/>
          <w:lang w:val="en-GB"/>
        </w:rPr>
        <w:lastRenderedPageBreak/>
        <w:t>Introduction</w:t>
      </w:r>
    </w:p>
    <w:p w14:paraId="730E9780" w14:textId="534FCF02" w:rsidR="00D85F26" w:rsidRPr="00C1217A" w:rsidRDefault="00D85F26" w:rsidP="00D85F26">
      <w:pPr>
        <w:spacing w:line="480" w:lineRule="auto"/>
        <w:rPr>
          <w:lang w:val="en-GB"/>
        </w:rPr>
      </w:pPr>
      <w:r w:rsidRPr="00C1217A">
        <w:rPr>
          <w:lang w:val="en-GB"/>
        </w:rPr>
        <w:t>Organisms possess various types of traits</w:t>
      </w:r>
      <w:r w:rsidR="00E8282F">
        <w:rPr>
          <w:lang w:val="en-GB"/>
        </w:rPr>
        <w:t xml:space="preserve"> or </w:t>
      </w:r>
      <w:r w:rsidRPr="00C1217A">
        <w:rPr>
          <w:lang w:val="en-GB"/>
        </w:rPr>
        <w:t>character suites that are inherently multivariate</w:t>
      </w:r>
      <w:r w:rsidR="00C56921">
        <w:rPr>
          <w:lang w:val="en-GB"/>
        </w:rPr>
        <w:t>, and may respond to selection independently or jointly</w:t>
      </w:r>
      <w:r w:rsidRPr="00C1217A">
        <w:rPr>
          <w:lang w:val="en-GB"/>
        </w:rPr>
        <w:t>. Phenotypic diversification typically occurs amidst a</w:t>
      </w:r>
      <w:r w:rsidR="001A2843">
        <w:rPr>
          <w:lang w:val="en-GB"/>
        </w:rPr>
        <w:t>n</w:t>
      </w:r>
      <w:r w:rsidRPr="00C1217A">
        <w:rPr>
          <w:lang w:val="en-GB"/>
        </w:rPr>
        <w:t xml:space="preserve"> array of potentially influential environmental factors (Schluter 2000</w:t>
      </w:r>
      <w:r w:rsidR="0079171D">
        <w:rPr>
          <w:lang w:val="en-GB"/>
        </w:rPr>
        <w:t>,</w:t>
      </w:r>
      <w:r w:rsidRPr="00C1217A">
        <w:rPr>
          <w:color w:val="0000FF"/>
          <w:lang w:val="en-GB"/>
        </w:rPr>
        <w:t xml:space="preserve"> </w:t>
      </w:r>
      <w:r w:rsidR="00331881">
        <w:rPr>
          <w:lang w:val="en-GB"/>
        </w:rPr>
        <w:t>Moore et al. 2016</w:t>
      </w:r>
      <w:r w:rsidRPr="00C1217A">
        <w:rPr>
          <w:lang w:val="en-GB"/>
        </w:rPr>
        <w:t>)</w:t>
      </w:r>
      <w:r w:rsidR="00E8282F">
        <w:rPr>
          <w:lang w:val="en-GB"/>
        </w:rPr>
        <w:t>.</w:t>
      </w:r>
      <w:r w:rsidRPr="00C1217A">
        <w:rPr>
          <w:lang w:val="en-GB"/>
        </w:rPr>
        <w:t xml:space="preserve"> However, </w:t>
      </w:r>
      <w:r w:rsidR="002E6E0C" w:rsidRPr="00C1217A">
        <w:rPr>
          <w:lang w:val="en-GB"/>
        </w:rPr>
        <w:t>unravel</w:t>
      </w:r>
      <w:r w:rsidR="0006656A">
        <w:rPr>
          <w:lang w:val="en-GB"/>
        </w:rPr>
        <w:t>ling</w:t>
      </w:r>
      <w:r w:rsidRPr="00C1217A">
        <w:rPr>
          <w:lang w:val="en-GB"/>
        </w:rPr>
        <w:t xml:space="preserve"> the relative importance of particular factors among the myriad potential agents, how they interact</w:t>
      </w:r>
      <w:r w:rsidR="00EC5A8C">
        <w:rPr>
          <w:lang w:val="en-GB"/>
        </w:rPr>
        <w:t xml:space="preserve"> or </w:t>
      </w:r>
      <w:r w:rsidR="007D3356">
        <w:rPr>
          <w:lang w:val="en-GB"/>
        </w:rPr>
        <w:t>how traits respond in potentially integrated manners to these factors</w:t>
      </w:r>
      <w:r w:rsidR="0006656A">
        <w:rPr>
          <w:lang w:val="en-GB"/>
        </w:rPr>
        <w:t>, is daunting</w:t>
      </w:r>
      <w:r w:rsidR="00EC5A8C">
        <w:rPr>
          <w:lang w:val="en-GB"/>
        </w:rPr>
        <w:t xml:space="preserve"> </w:t>
      </w:r>
      <w:r w:rsidR="00EC5A8C" w:rsidRPr="00C1217A">
        <w:rPr>
          <w:lang w:val="en-GB"/>
        </w:rPr>
        <w:t>due to the multivariate interplay between environment and phenotype</w:t>
      </w:r>
      <w:r w:rsidRPr="00C1217A">
        <w:rPr>
          <w:lang w:val="en-GB"/>
        </w:rPr>
        <w:t>. Nonetheless, insights into this complex interaction network will greatly improve our grasp of the process of adaptive diversification (</w:t>
      </w:r>
      <w:proofErr w:type="spellStart"/>
      <w:r w:rsidRPr="00C1217A">
        <w:rPr>
          <w:lang w:val="en-GB"/>
        </w:rPr>
        <w:t>MacColl</w:t>
      </w:r>
      <w:proofErr w:type="spellEnd"/>
      <w:r w:rsidRPr="00C1217A">
        <w:rPr>
          <w:lang w:val="en-GB"/>
        </w:rPr>
        <w:t xml:space="preserve"> 2011</w:t>
      </w:r>
      <w:r w:rsidR="0079171D">
        <w:rPr>
          <w:lang w:val="en-GB"/>
        </w:rPr>
        <w:t>,</w:t>
      </w:r>
      <w:r w:rsidRPr="00C1217A">
        <w:rPr>
          <w:lang w:val="en-GB"/>
        </w:rPr>
        <w:t xml:space="preserve"> Heinen et al. </w:t>
      </w:r>
      <w:r w:rsidR="002E6E0C">
        <w:rPr>
          <w:lang w:val="en-GB"/>
        </w:rPr>
        <w:t>2013</w:t>
      </w:r>
      <w:r w:rsidRPr="00C1217A">
        <w:rPr>
          <w:lang w:val="en-GB"/>
        </w:rPr>
        <w:t>).</w:t>
      </w:r>
    </w:p>
    <w:p w14:paraId="11D707FB" w14:textId="7F2F3A56" w:rsidR="00D85F26" w:rsidRPr="00C1217A" w:rsidRDefault="00E8282F" w:rsidP="00412F9A">
      <w:pPr>
        <w:spacing w:line="480" w:lineRule="auto"/>
        <w:ind w:firstLine="720"/>
        <w:rPr>
          <w:lang w:val="en-GB"/>
        </w:rPr>
      </w:pPr>
      <w:r>
        <w:rPr>
          <w:lang w:val="en-GB"/>
        </w:rPr>
        <w:t xml:space="preserve">Using the comparative approach, </w:t>
      </w:r>
      <w:r w:rsidRPr="00C1217A">
        <w:rPr>
          <w:lang w:val="en-GB"/>
        </w:rPr>
        <w:t xml:space="preserve">populations or species inhabiting </w:t>
      </w:r>
      <w:r>
        <w:rPr>
          <w:lang w:val="en-GB"/>
        </w:rPr>
        <w:t>different</w:t>
      </w:r>
      <w:r w:rsidRPr="00C1217A">
        <w:rPr>
          <w:lang w:val="en-GB"/>
        </w:rPr>
        <w:t xml:space="preserve"> environments</w:t>
      </w:r>
      <w:r>
        <w:rPr>
          <w:lang w:val="en-GB"/>
        </w:rPr>
        <w:t xml:space="preserve"> can be compared </w:t>
      </w:r>
      <w:r w:rsidRPr="00C1217A">
        <w:rPr>
          <w:lang w:val="en-GB"/>
        </w:rPr>
        <w:t>(accounting for evolutionary non-independence of taxonomic groups</w:t>
      </w:r>
      <w:r>
        <w:rPr>
          <w:lang w:val="en-GB"/>
        </w:rPr>
        <w:t>) to</w:t>
      </w:r>
      <w:r w:rsidR="00D85F26" w:rsidRPr="00C1217A">
        <w:rPr>
          <w:lang w:val="en-GB"/>
        </w:rPr>
        <w:t xml:space="preserve"> identify putative agents of natural selection driving adaptive divergence </w:t>
      </w:r>
      <w:r>
        <w:rPr>
          <w:lang w:val="en-GB"/>
        </w:rPr>
        <w:t>(</w:t>
      </w:r>
      <w:r w:rsidR="00D85F26" w:rsidRPr="00C1217A">
        <w:rPr>
          <w:lang w:val="en-GB"/>
        </w:rPr>
        <w:t>Schluter 2000</w:t>
      </w:r>
      <w:r w:rsidR="005F6203">
        <w:rPr>
          <w:lang w:val="en-GB"/>
        </w:rPr>
        <w:t>,</w:t>
      </w:r>
      <w:r w:rsidR="00D85F26" w:rsidRPr="00C1217A">
        <w:rPr>
          <w:lang w:val="en-GB"/>
        </w:rPr>
        <w:t xml:space="preserve"> </w:t>
      </w:r>
      <w:proofErr w:type="spellStart"/>
      <w:r w:rsidR="00D85F26" w:rsidRPr="00C1217A">
        <w:rPr>
          <w:lang w:val="en-GB"/>
        </w:rPr>
        <w:t>Losos</w:t>
      </w:r>
      <w:proofErr w:type="spellEnd"/>
      <w:r w:rsidR="00D85F26" w:rsidRPr="00C1217A">
        <w:rPr>
          <w:lang w:val="en-GB"/>
        </w:rPr>
        <w:t xml:space="preserve"> 2011). </w:t>
      </w:r>
      <w:r w:rsidR="00D34453">
        <w:rPr>
          <w:lang w:val="en-GB"/>
        </w:rPr>
        <w:t>Here</w:t>
      </w:r>
      <w:r w:rsidR="00D85F26" w:rsidRPr="00C1217A">
        <w:rPr>
          <w:lang w:val="en-GB"/>
        </w:rPr>
        <w:t>, close association between certain traits and potential selective agents (phenotype-environment correlation)</w:t>
      </w:r>
      <w:r w:rsidR="002A1B0B">
        <w:rPr>
          <w:lang w:val="en-GB"/>
        </w:rPr>
        <w:t xml:space="preserve"> </w:t>
      </w:r>
      <w:r w:rsidR="00D85F26" w:rsidRPr="00C1217A">
        <w:rPr>
          <w:lang w:val="en-GB"/>
        </w:rPr>
        <w:t>can point to probable causes of trait divergence (</w:t>
      </w:r>
      <w:proofErr w:type="spellStart"/>
      <w:r w:rsidR="00D85F26" w:rsidRPr="00C1217A">
        <w:rPr>
          <w:lang w:val="en-GB"/>
        </w:rPr>
        <w:t>Endler</w:t>
      </w:r>
      <w:proofErr w:type="spellEnd"/>
      <w:r w:rsidR="00D85F26" w:rsidRPr="00C1217A">
        <w:rPr>
          <w:lang w:val="en-GB"/>
        </w:rPr>
        <w:t xml:space="preserve"> 1986</w:t>
      </w:r>
      <w:r w:rsidR="005F6203">
        <w:rPr>
          <w:lang w:val="en-GB"/>
        </w:rPr>
        <w:t>,</w:t>
      </w:r>
      <w:r w:rsidR="00D85F26" w:rsidRPr="00C1217A">
        <w:rPr>
          <w:color w:val="0000FF"/>
          <w:lang w:val="en-GB"/>
        </w:rPr>
        <w:t xml:space="preserve"> </w:t>
      </w:r>
      <w:proofErr w:type="spellStart"/>
      <w:r w:rsidR="00D85F26" w:rsidRPr="00C1217A">
        <w:rPr>
          <w:lang w:val="en-GB"/>
        </w:rPr>
        <w:t>Losos</w:t>
      </w:r>
      <w:proofErr w:type="spellEnd"/>
      <w:r w:rsidR="00D85F26" w:rsidRPr="00C1217A">
        <w:rPr>
          <w:lang w:val="en-GB"/>
        </w:rPr>
        <w:t xml:space="preserve"> et al. 2006).</w:t>
      </w:r>
      <w:r w:rsidR="002A1B0B">
        <w:rPr>
          <w:lang w:val="en-GB"/>
        </w:rPr>
        <w:t xml:space="preserve"> </w:t>
      </w:r>
      <w:r w:rsidR="00D34453">
        <w:rPr>
          <w:lang w:val="en-GB"/>
        </w:rPr>
        <w:t>However, s</w:t>
      </w:r>
      <w:r w:rsidR="00D85F26" w:rsidRPr="00C1217A">
        <w:rPr>
          <w:lang w:val="en-GB"/>
        </w:rPr>
        <w:t xml:space="preserve">tudies employing a comparative approach have often focused on single character suites, exemplified by many studies of variation in </w:t>
      </w:r>
      <w:r w:rsidR="003877F7">
        <w:rPr>
          <w:lang w:val="en-GB"/>
        </w:rPr>
        <w:t>life histories</w:t>
      </w:r>
      <w:r w:rsidR="00D34453">
        <w:rPr>
          <w:lang w:val="en-GB"/>
        </w:rPr>
        <w:t xml:space="preserve"> (e.g., Stearns 1992)</w:t>
      </w:r>
      <w:r w:rsidR="00D85F26" w:rsidRPr="00C1217A">
        <w:rPr>
          <w:lang w:val="en-GB"/>
        </w:rPr>
        <w:t xml:space="preserve"> and </w:t>
      </w:r>
      <w:r w:rsidR="003877F7">
        <w:rPr>
          <w:lang w:val="en-GB"/>
        </w:rPr>
        <w:t>morphologies</w:t>
      </w:r>
      <w:r w:rsidR="002A1B0B" w:rsidRPr="002A1B0B">
        <w:rPr>
          <w:lang w:val="en-GB"/>
        </w:rPr>
        <w:t xml:space="preserve"> </w:t>
      </w:r>
      <w:r w:rsidR="002A1B0B" w:rsidRPr="00C1217A">
        <w:rPr>
          <w:lang w:val="en-GB"/>
        </w:rPr>
        <w:t>(</w:t>
      </w:r>
      <w:r w:rsidR="00D34453">
        <w:rPr>
          <w:lang w:val="en-GB"/>
        </w:rPr>
        <w:t xml:space="preserve">e.g., </w:t>
      </w:r>
      <w:r w:rsidR="002A1B0B" w:rsidRPr="00C1217A">
        <w:rPr>
          <w:lang w:val="en-GB"/>
        </w:rPr>
        <w:t>Wainwright and Reilly 1994)</w:t>
      </w:r>
      <w:r w:rsidR="00D85F26" w:rsidRPr="00C1217A">
        <w:rPr>
          <w:lang w:val="en-GB"/>
        </w:rPr>
        <w:t xml:space="preserve">. While these two character suites may often evolve in concert, they have traditionally been studied separately [e.g., the guppy </w:t>
      </w:r>
      <w:r w:rsidR="00D85F26" w:rsidRPr="00C1217A">
        <w:rPr>
          <w:i/>
          <w:lang w:val="en-GB"/>
        </w:rPr>
        <w:t>Poecilia reticulata</w:t>
      </w:r>
      <w:r w:rsidR="00D85F26" w:rsidRPr="00C1217A">
        <w:rPr>
          <w:lang w:val="en-GB"/>
        </w:rPr>
        <w:t xml:space="preserve">: Reznick and </w:t>
      </w:r>
      <w:proofErr w:type="spellStart"/>
      <w:r w:rsidR="00D85F26" w:rsidRPr="00C1217A">
        <w:rPr>
          <w:lang w:val="en-GB"/>
        </w:rPr>
        <w:t>Endler</w:t>
      </w:r>
      <w:proofErr w:type="spellEnd"/>
      <w:r w:rsidR="00D85F26" w:rsidRPr="00C1217A">
        <w:rPr>
          <w:lang w:val="en-GB"/>
        </w:rPr>
        <w:t xml:space="preserve"> 1982 (</w:t>
      </w:r>
      <w:r w:rsidR="003877F7">
        <w:rPr>
          <w:lang w:val="en-GB"/>
        </w:rPr>
        <w:t>life history</w:t>
      </w:r>
      <w:r w:rsidR="00D85F26" w:rsidRPr="00C1217A">
        <w:rPr>
          <w:lang w:val="en-GB"/>
        </w:rPr>
        <w:t>); Hendry et al. 2006 (</w:t>
      </w:r>
      <w:r w:rsidR="003877F7">
        <w:rPr>
          <w:lang w:val="en-GB"/>
        </w:rPr>
        <w:t>morphology</w:t>
      </w:r>
      <w:r w:rsidR="00D85F26" w:rsidRPr="00C1217A">
        <w:rPr>
          <w:lang w:val="en-GB"/>
        </w:rPr>
        <w:t>)</w:t>
      </w:r>
      <w:r w:rsidR="004C7169">
        <w:rPr>
          <w:lang w:val="en-GB"/>
        </w:rPr>
        <w:t>]</w:t>
      </w:r>
      <w:r w:rsidR="00D85F26" w:rsidRPr="00C1217A">
        <w:rPr>
          <w:lang w:val="en-GB"/>
        </w:rPr>
        <w:t>. In the comparatively rare cases where co-divergence in multiple trait suites are examined (</w:t>
      </w:r>
      <w:r w:rsidR="00D34453">
        <w:rPr>
          <w:lang w:val="en-GB"/>
        </w:rPr>
        <w:t xml:space="preserve">e.g., </w:t>
      </w:r>
      <w:r w:rsidR="00D85F26" w:rsidRPr="00C1217A">
        <w:rPr>
          <w:lang w:val="en-GB"/>
        </w:rPr>
        <w:t>Conner and Via 1993</w:t>
      </w:r>
      <w:r w:rsidR="005F6203">
        <w:rPr>
          <w:lang w:val="en-GB"/>
        </w:rPr>
        <w:t>,</w:t>
      </w:r>
      <w:r w:rsidR="00D85F26" w:rsidRPr="00C1217A">
        <w:rPr>
          <w:color w:val="0000FF"/>
          <w:lang w:val="en-GB"/>
        </w:rPr>
        <w:t xml:space="preserve"> </w:t>
      </w:r>
      <w:r w:rsidR="00D85F26" w:rsidRPr="00C1217A">
        <w:rPr>
          <w:lang w:val="en-GB"/>
        </w:rPr>
        <w:t>Hendry and Quinn 1997</w:t>
      </w:r>
      <w:r w:rsidR="005F6203">
        <w:rPr>
          <w:lang w:val="en-GB"/>
        </w:rPr>
        <w:t>,</w:t>
      </w:r>
      <w:r w:rsidR="00D85F26" w:rsidRPr="00C1217A">
        <w:rPr>
          <w:lang w:val="en-GB"/>
        </w:rPr>
        <w:t xml:space="preserve"> Wesner et al. 2011</w:t>
      </w:r>
      <w:r w:rsidR="005F6203">
        <w:rPr>
          <w:lang w:val="en-GB"/>
        </w:rPr>
        <w:t>,</w:t>
      </w:r>
      <w:r w:rsidR="00F92ABA">
        <w:rPr>
          <w:lang w:val="en-GB"/>
        </w:rPr>
        <w:t xml:space="preserve"> Riesch et al. </w:t>
      </w:r>
      <w:r w:rsidR="00C56921">
        <w:rPr>
          <w:lang w:val="en-GB"/>
        </w:rPr>
        <w:lastRenderedPageBreak/>
        <w:t>2016</w:t>
      </w:r>
      <w:r w:rsidR="00D85F26" w:rsidRPr="00C1217A">
        <w:rPr>
          <w:lang w:val="en-GB"/>
        </w:rPr>
        <w:t xml:space="preserve">), seldom is this combined with the study of multiple </w:t>
      </w:r>
      <w:r w:rsidR="00920F67">
        <w:rPr>
          <w:lang w:val="en-GB"/>
        </w:rPr>
        <w:t>selective</w:t>
      </w:r>
      <w:r w:rsidR="00920F67" w:rsidRPr="00C1217A">
        <w:rPr>
          <w:lang w:val="en-GB"/>
        </w:rPr>
        <w:t xml:space="preserve"> </w:t>
      </w:r>
      <w:r w:rsidR="00D85F26" w:rsidRPr="00C1217A">
        <w:rPr>
          <w:lang w:val="en-GB"/>
        </w:rPr>
        <w:t>factors</w:t>
      </w:r>
      <w:r w:rsidR="00AD08BE">
        <w:rPr>
          <w:lang w:val="en-GB"/>
        </w:rPr>
        <w:t>. H</w:t>
      </w:r>
      <w:r w:rsidR="00D85F26" w:rsidRPr="00C1217A">
        <w:rPr>
          <w:lang w:val="en-GB"/>
        </w:rPr>
        <w:t xml:space="preserve">owever, only by simultaneously investigating multiple types of traits and multiple </w:t>
      </w:r>
      <w:r w:rsidR="00920F67">
        <w:rPr>
          <w:lang w:val="en-GB"/>
        </w:rPr>
        <w:t>agents of selection</w:t>
      </w:r>
      <w:r w:rsidR="00920F67" w:rsidRPr="00C1217A">
        <w:rPr>
          <w:lang w:val="en-GB"/>
        </w:rPr>
        <w:t xml:space="preserve"> </w:t>
      </w:r>
      <w:r w:rsidR="00D85F26" w:rsidRPr="00C1217A">
        <w:rPr>
          <w:lang w:val="en-GB"/>
        </w:rPr>
        <w:t>can we more fully understand the complexity of adaptive diversification (Lardner 2000</w:t>
      </w:r>
      <w:r w:rsidR="005F6203">
        <w:rPr>
          <w:lang w:val="en-GB"/>
        </w:rPr>
        <w:t>,</w:t>
      </w:r>
      <w:r w:rsidR="00D85F26" w:rsidRPr="00C1217A">
        <w:rPr>
          <w:lang w:val="en-GB"/>
        </w:rPr>
        <w:t xml:space="preserve"> DeWitt and Langerhans 2003).</w:t>
      </w:r>
    </w:p>
    <w:p w14:paraId="0159F30B" w14:textId="1E61EBD1" w:rsidR="00D85F26" w:rsidRPr="00C1217A" w:rsidRDefault="00AD08BE" w:rsidP="00D85F26">
      <w:pPr>
        <w:spacing w:line="480" w:lineRule="auto"/>
        <w:ind w:firstLine="720"/>
        <w:rPr>
          <w:lang w:val="en-GB"/>
        </w:rPr>
      </w:pPr>
      <w:r>
        <w:rPr>
          <w:lang w:val="en-GB"/>
        </w:rPr>
        <w:t>S</w:t>
      </w:r>
      <w:r w:rsidR="00D85F26" w:rsidRPr="00C1217A">
        <w:rPr>
          <w:lang w:val="en-GB"/>
        </w:rPr>
        <w:t xml:space="preserve">trong evidence now exists for evolutionary convergence in </w:t>
      </w:r>
      <w:r w:rsidR="003877F7">
        <w:rPr>
          <w:lang w:val="en-GB"/>
        </w:rPr>
        <w:t>life history</w:t>
      </w:r>
      <w:r w:rsidR="003877F7" w:rsidRPr="00C1217A">
        <w:rPr>
          <w:lang w:val="en-GB"/>
        </w:rPr>
        <w:t xml:space="preserve"> </w:t>
      </w:r>
      <w:r w:rsidR="00D85F26" w:rsidRPr="00C1217A">
        <w:rPr>
          <w:lang w:val="en-GB"/>
        </w:rPr>
        <w:t xml:space="preserve">and </w:t>
      </w:r>
      <w:r w:rsidR="003877F7">
        <w:rPr>
          <w:lang w:val="en-GB"/>
        </w:rPr>
        <w:t>morphology</w:t>
      </w:r>
      <w:r w:rsidR="00D85F26" w:rsidRPr="00C1217A">
        <w:rPr>
          <w:lang w:val="en-GB"/>
        </w:rPr>
        <w:t xml:space="preserve"> in livebearing fishes (Poeciliidae) in response to differences in predation regime (hereafter referred to as </w:t>
      </w:r>
      <w:r w:rsidR="003877F7">
        <w:rPr>
          <w:lang w:val="en-GB"/>
        </w:rPr>
        <w:t>predation</w:t>
      </w:r>
      <w:r w:rsidR="00D85F26" w:rsidRPr="00C1217A">
        <w:rPr>
          <w:lang w:val="en-GB"/>
        </w:rPr>
        <w:t>) (</w:t>
      </w:r>
      <w:r w:rsidR="00AA286A">
        <w:rPr>
          <w:lang w:val="en-GB"/>
        </w:rPr>
        <w:t xml:space="preserve">e.g., </w:t>
      </w:r>
      <w:r w:rsidR="003877F7">
        <w:rPr>
          <w:lang w:val="en-GB"/>
        </w:rPr>
        <w:t>life history</w:t>
      </w:r>
      <w:r w:rsidR="00D85F26" w:rsidRPr="00C1217A">
        <w:rPr>
          <w:lang w:val="en-GB"/>
        </w:rPr>
        <w:t xml:space="preserve">: Reznick and </w:t>
      </w:r>
      <w:proofErr w:type="spellStart"/>
      <w:r w:rsidR="00D85F26" w:rsidRPr="00C1217A">
        <w:rPr>
          <w:lang w:val="en-GB"/>
        </w:rPr>
        <w:t>Endler</w:t>
      </w:r>
      <w:proofErr w:type="spellEnd"/>
      <w:r w:rsidR="00D85F26" w:rsidRPr="00C1217A">
        <w:rPr>
          <w:lang w:val="en-GB"/>
        </w:rPr>
        <w:t xml:space="preserve"> 1982</w:t>
      </w:r>
      <w:r w:rsidR="005F6203">
        <w:rPr>
          <w:lang w:val="en-GB"/>
        </w:rPr>
        <w:t>,</w:t>
      </w:r>
      <w:r w:rsidR="00D85F26" w:rsidRPr="00C1217A">
        <w:rPr>
          <w:color w:val="0000FF"/>
          <w:lang w:val="en-GB"/>
        </w:rPr>
        <w:t xml:space="preserve"> </w:t>
      </w:r>
      <w:proofErr w:type="spellStart"/>
      <w:r w:rsidR="00D85F26" w:rsidRPr="00C1217A">
        <w:rPr>
          <w:lang w:val="en-GB"/>
        </w:rPr>
        <w:t>Jennions</w:t>
      </w:r>
      <w:proofErr w:type="spellEnd"/>
      <w:r w:rsidR="00D85F26" w:rsidRPr="00C1217A">
        <w:rPr>
          <w:lang w:val="en-GB"/>
        </w:rPr>
        <w:t xml:space="preserve"> and Telford 2002</w:t>
      </w:r>
      <w:r w:rsidR="004C7169">
        <w:rPr>
          <w:lang w:val="en-GB"/>
        </w:rPr>
        <w:t>;</w:t>
      </w:r>
      <w:r w:rsidR="00D85F26" w:rsidRPr="00C1217A">
        <w:rPr>
          <w:lang w:val="en-GB"/>
        </w:rPr>
        <w:t xml:space="preserve"> </w:t>
      </w:r>
      <w:r w:rsidR="003877F7">
        <w:rPr>
          <w:lang w:val="en-GB"/>
        </w:rPr>
        <w:t>morphology</w:t>
      </w:r>
      <w:r w:rsidR="00D85F26" w:rsidRPr="00C1217A">
        <w:rPr>
          <w:lang w:val="en-GB"/>
        </w:rPr>
        <w:t xml:space="preserve">: e.g., </w:t>
      </w:r>
      <w:r w:rsidR="005F6203" w:rsidRPr="00C1217A">
        <w:rPr>
          <w:lang w:val="en-GB"/>
        </w:rPr>
        <w:t xml:space="preserve">Hendry </w:t>
      </w:r>
      <w:r w:rsidR="005F6203">
        <w:rPr>
          <w:lang w:val="en-GB"/>
        </w:rPr>
        <w:t xml:space="preserve">et al. 2006, </w:t>
      </w:r>
      <w:r w:rsidR="00D85F26" w:rsidRPr="00C1217A">
        <w:rPr>
          <w:lang w:val="en-GB"/>
        </w:rPr>
        <w:t>Langerhans et al. 2007)</w:t>
      </w:r>
      <w:r>
        <w:rPr>
          <w:lang w:val="en-GB"/>
        </w:rPr>
        <w:t>. Yet,</w:t>
      </w:r>
      <w:r w:rsidR="00D85F26" w:rsidRPr="00C1217A">
        <w:rPr>
          <w:lang w:val="en-GB"/>
        </w:rPr>
        <w:t xml:space="preserve"> in most of these systems, differences in </w:t>
      </w:r>
      <w:r w:rsidR="003877F7">
        <w:rPr>
          <w:lang w:val="en-GB"/>
        </w:rPr>
        <w:t>predation</w:t>
      </w:r>
      <w:r w:rsidR="003877F7" w:rsidRPr="00C1217A">
        <w:rPr>
          <w:lang w:val="en-GB"/>
        </w:rPr>
        <w:t xml:space="preserve"> </w:t>
      </w:r>
      <w:r w:rsidR="00D85F26" w:rsidRPr="00C1217A">
        <w:rPr>
          <w:lang w:val="en-GB"/>
        </w:rPr>
        <w:t xml:space="preserve">between populations are confounded with differences in other </w:t>
      </w:r>
      <w:r w:rsidR="00920F67">
        <w:rPr>
          <w:lang w:val="en-GB"/>
        </w:rPr>
        <w:t>selective</w:t>
      </w:r>
      <w:r w:rsidR="00920F67" w:rsidRPr="00C1217A">
        <w:rPr>
          <w:lang w:val="en-GB"/>
        </w:rPr>
        <w:t xml:space="preserve"> </w:t>
      </w:r>
      <w:r w:rsidR="00D85F26" w:rsidRPr="00C1217A">
        <w:rPr>
          <w:lang w:val="en-GB"/>
        </w:rPr>
        <w:t xml:space="preserve">factors like resource availability (hereafter </w:t>
      </w:r>
      <w:r w:rsidR="00994C96">
        <w:rPr>
          <w:lang w:val="en-GB"/>
        </w:rPr>
        <w:t>‘</w:t>
      </w:r>
      <w:r w:rsidR="003877F7">
        <w:rPr>
          <w:lang w:val="en-GB"/>
        </w:rPr>
        <w:t>resources</w:t>
      </w:r>
      <w:r w:rsidR="00994C96">
        <w:rPr>
          <w:lang w:val="en-GB"/>
        </w:rPr>
        <w:t>’</w:t>
      </w:r>
      <w:r w:rsidR="00D85F26" w:rsidRPr="00C1217A">
        <w:rPr>
          <w:lang w:val="en-GB"/>
        </w:rPr>
        <w:t>) or population demography (hereafte</w:t>
      </w:r>
      <w:r w:rsidR="00994C96">
        <w:rPr>
          <w:lang w:val="en-GB"/>
        </w:rPr>
        <w:t>r</w:t>
      </w:r>
      <w:r w:rsidR="00D85F26" w:rsidRPr="00C1217A">
        <w:rPr>
          <w:lang w:val="en-GB"/>
        </w:rPr>
        <w:t xml:space="preserve"> </w:t>
      </w:r>
      <w:r w:rsidR="00994C96">
        <w:rPr>
          <w:lang w:val="en-GB"/>
        </w:rPr>
        <w:t>‘</w:t>
      </w:r>
      <w:r w:rsidR="003877F7">
        <w:rPr>
          <w:lang w:val="en-GB"/>
        </w:rPr>
        <w:t>demography</w:t>
      </w:r>
      <w:r w:rsidR="00994C96">
        <w:rPr>
          <w:lang w:val="en-GB"/>
        </w:rPr>
        <w:t>’</w:t>
      </w:r>
      <w:r w:rsidR="00D85F26" w:rsidRPr="00C1217A">
        <w:rPr>
          <w:lang w:val="en-GB"/>
        </w:rPr>
        <w:t>)</w:t>
      </w:r>
      <w:r>
        <w:rPr>
          <w:lang w:val="en-GB"/>
        </w:rPr>
        <w:t xml:space="preserve">. </w:t>
      </w:r>
      <w:r w:rsidR="00D85F26" w:rsidRPr="00C1217A">
        <w:rPr>
          <w:lang w:val="en-GB"/>
        </w:rPr>
        <w:t xml:space="preserve">This makes it difficult to disentangle the role of </w:t>
      </w:r>
      <w:r w:rsidR="003877F7">
        <w:rPr>
          <w:lang w:val="en-GB"/>
        </w:rPr>
        <w:t>predation</w:t>
      </w:r>
      <w:r w:rsidR="003877F7" w:rsidRPr="00C1217A">
        <w:rPr>
          <w:lang w:val="en-GB"/>
        </w:rPr>
        <w:t xml:space="preserve"> </w:t>
      </w:r>
      <w:r w:rsidR="00D85F26" w:rsidRPr="00C1217A">
        <w:rPr>
          <w:lang w:val="en-GB"/>
        </w:rPr>
        <w:t xml:space="preserve">in shaping phenotypes from the potential impacts of </w:t>
      </w:r>
      <w:r w:rsidR="003877F7">
        <w:rPr>
          <w:lang w:val="en-GB"/>
        </w:rPr>
        <w:t>resources</w:t>
      </w:r>
      <w:r w:rsidR="003877F7" w:rsidRPr="00C1217A">
        <w:rPr>
          <w:lang w:val="en-GB"/>
        </w:rPr>
        <w:t xml:space="preserve"> </w:t>
      </w:r>
      <w:r w:rsidR="00D85F26" w:rsidRPr="00C1217A">
        <w:rPr>
          <w:lang w:val="en-GB"/>
        </w:rPr>
        <w:t xml:space="preserve">and </w:t>
      </w:r>
      <w:r w:rsidR="003877F7">
        <w:rPr>
          <w:lang w:val="en-GB"/>
        </w:rPr>
        <w:t>demography</w:t>
      </w:r>
      <w:r w:rsidR="00D85F26" w:rsidRPr="00C1217A">
        <w:rPr>
          <w:lang w:val="en-GB"/>
        </w:rPr>
        <w:t xml:space="preserve"> (e.g., </w:t>
      </w:r>
      <w:proofErr w:type="spellStart"/>
      <w:r w:rsidR="00D85F26" w:rsidRPr="00C1217A">
        <w:rPr>
          <w:lang w:val="en-GB"/>
        </w:rPr>
        <w:t>Endler</w:t>
      </w:r>
      <w:proofErr w:type="spellEnd"/>
      <w:r w:rsidR="00D85F26" w:rsidRPr="00C1217A">
        <w:rPr>
          <w:lang w:val="en-GB"/>
        </w:rPr>
        <w:t xml:space="preserve"> 1995</w:t>
      </w:r>
      <w:r w:rsidR="005F6203">
        <w:rPr>
          <w:lang w:val="en-GB"/>
        </w:rPr>
        <w:t>,</w:t>
      </w:r>
      <w:r w:rsidR="00D85F26" w:rsidRPr="00C1217A">
        <w:rPr>
          <w:color w:val="0000FF"/>
          <w:lang w:val="en-GB"/>
        </w:rPr>
        <w:t xml:space="preserve"> </w:t>
      </w:r>
      <w:r w:rsidR="00D85F26" w:rsidRPr="00C1217A">
        <w:rPr>
          <w:lang w:val="en-GB"/>
        </w:rPr>
        <w:t xml:space="preserve">Johnson 2002). </w:t>
      </w:r>
      <w:r w:rsidR="00D835D4">
        <w:rPr>
          <w:lang w:val="en-GB"/>
        </w:rPr>
        <w:t xml:space="preserve">Moreover, </w:t>
      </w:r>
      <w:r w:rsidR="00525BC1">
        <w:rPr>
          <w:lang w:val="en-GB"/>
        </w:rPr>
        <w:t xml:space="preserve">life history and </w:t>
      </w:r>
      <w:r w:rsidR="00D835D4">
        <w:rPr>
          <w:lang w:val="en-GB"/>
        </w:rPr>
        <w:t xml:space="preserve">morphology may not represent independent character suites, but rather may exhibit correlations due to shared genetic or developmental </w:t>
      </w:r>
      <w:r w:rsidR="00525BC1">
        <w:rPr>
          <w:lang w:val="en-GB"/>
        </w:rPr>
        <w:t>causes</w:t>
      </w:r>
      <w:r w:rsidR="00D835D4">
        <w:rPr>
          <w:lang w:val="en-GB"/>
        </w:rPr>
        <w:t>,</w:t>
      </w:r>
      <w:r w:rsidR="00525BC1">
        <w:rPr>
          <w:lang w:val="en-GB"/>
        </w:rPr>
        <w:t xml:space="preserve"> or architectonic influences on one another</w:t>
      </w:r>
      <w:r w:rsidR="006A28B3">
        <w:rPr>
          <w:lang w:val="en-GB"/>
        </w:rPr>
        <w:t xml:space="preserve"> (</w:t>
      </w:r>
      <w:r w:rsidR="00F24740">
        <w:rPr>
          <w:lang w:val="en-GB"/>
        </w:rPr>
        <w:t xml:space="preserve">e.g. larger reproductive organs can structurally alter external morphology; </w:t>
      </w:r>
      <w:r w:rsidR="00791BC5">
        <w:rPr>
          <w:lang w:val="en-GB"/>
        </w:rPr>
        <w:t>Langerhans and Reznick 2010</w:t>
      </w:r>
      <w:r w:rsidR="006A28B3">
        <w:rPr>
          <w:lang w:val="en-GB"/>
        </w:rPr>
        <w:t>)</w:t>
      </w:r>
      <w:r w:rsidR="00525BC1">
        <w:rPr>
          <w:lang w:val="en-GB"/>
        </w:rPr>
        <w:t>.</w:t>
      </w:r>
      <w:r w:rsidR="00D835D4">
        <w:rPr>
          <w:lang w:val="en-GB"/>
        </w:rPr>
        <w:t xml:space="preserve"> </w:t>
      </w:r>
      <w:r w:rsidR="00D85F26" w:rsidRPr="00C1217A">
        <w:rPr>
          <w:lang w:val="en-GB"/>
        </w:rPr>
        <w:t xml:space="preserve">How </w:t>
      </w:r>
      <w:r w:rsidR="00525BC1">
        <w:rPr>
          <w:lang w:val="en-GB"/>
        </w:rPr>
        <w:t xml:space="preserve">might we attempt to </w:t>
      </w:r>
      <w:r w:rsidR="00525BC1" w:rsidRPr="00C1217A">
        <w:rPr>
          <w:lang w:val="en-GB"/>
        </w:rPr>
        <w:t>disentangl</w:t>
      </w:r>
      <w:r w:rsidR="00525BC1">
        <w:rPr>
          <w:lang w:val="en-GB"/>
        </w:rPr>
        <w:t>e</w:t>
      </w:r>
      <w:r w:rsidR="00525BC1" w:rsidRPr="00C1217A">
        <w:rPr>
          <w:lang w:val="en-GB"/>
        </w:rPr>
        <w:t xml:space="preserve"> </w:t>
      </w:r>
      <w:r w:rsidR="00525BC1">
        <w:rPr>
          <w:lang w:val="en-GB"/>
        </w:rPr>
        <w:t xml:space="preserve">the </w:t>
      </w:r>
      <w:r w:rsidR="00D85F26" w:rsidRPr="00C1217A">
        <w:rPr>
          <w:lang w:val="en-GB"/>
        </w:rPr>
        <w:t xml:space="preserve">effects of </w:t>
      </w:r>
      <w:r w:rsidR="003877F7">
        <w:rPr>
          <w:lang w:val="en-GB"/>
        </w:rPr>
        <w:t>predation</w:t>
      </w:r>
      <w:r w:rsidR="00D85F26" w:rsidRPr="00C1217A">
        <w:rPr>
          <w:lang w:val="en-GB"/>
        </w:rPr>
        <w:t xml:space="preserve">, </w:t>
      </w:r>
      <w:r w:rsidR="003877F7">
        <w:rPr>
          <w:lang w:val="en-GB"/>
        </w:rPr>
        <w:t>resources</w:t>
      </w:r>
      <w:r w:rsidR="00D85F26" w:rsidRPr="00C1217A">
        <w:rPr>
          <w:lang w:val="en-GB"/>
        </w:rPr>
        <w:t xml:space="preserve">, and </w:t>
      </w:r>
      <w:r w:rsidR="003877F7">
        <w:rPr>
          <w:lang w:val="en-GB"/>
        </w:rPr>
        <w:t>demography</w:t>
      </w:r>
      <w:r w:rsidR="00D85F26" w:rsidRPr="00C1217A">
        <w:rPr>
          <w:lang w:val="en-GB"/>
        </w:rPr>
        <w:t xml:space="preserve"> </w:t>
      </w:r>
      <w:r w:rsidR="00525BC1">
        <w:rPr>
          <w:lang w:val="en-GB"/>
        </w:rPr>
        <w:t>on the joint and independent divergence of life history and morphology</w:t>
      </w:r>
      <w:r w:rsidR="00D85F26" w:rsidRPr="00C1217A">
        <w:rPr>
          <w:lang w:val="en-GB"/>
        </w:rPr>
        <w:t xml:space="preserve">? </w:t>
      </w:r>
    </w:p>
    <w:p w14:paraId="72CD8BB7" w14:textId="7DF8FB82" w:rsidR="00D85F26" w:rsidRPr="00C1217A" w:rsidRDefault="00D85F26" w:rsidP="00D85F26">
      <w:pPr>
        <w:spacing w:line="480" w:lineRule="auto"/>
        <w:ind w:firstLine="720"/>
        <w:rPr>
          <w:lang w:val="en-GB"/>
        </w:rPr>
      </w:pPr>
      <w:r w:rsidRPr="00C1217A">
        <w:rPr>
          <w:lang w:val="en-GB"/>
        </w:rPr>
        <w:t xml:space="preserve">During the past approximately 15,000 years (Fairbanks 1989), </w:t>
      </w:r>
      <w:r w:rsidR="00D34453" w:rsidRPr="00C1217A">
        <w:rPr>
          <w:lang w:val="en-GB"/>
        </w:rPr>
        <w:t>Bahamas mosquitofish</w:t>
      </w:r>
      <w:r w:rsidR="00D34453" w:rsidRPr="00C1217A">
        <w:rPr>
          <w:i/>
          <w:iCs/>
          <w:lang w:val="en-GB"/>
        </w:rPr>
        <w:t xml:space="preserve"> </w:t>
      </w:r>
      <w:r w:rsidR="00D34453">
        <w:rPr>
          <w:lang w:val="en-GB"/>
        </w:rPr>
        <w:t>(</w:t>
      </w:r>
      <w:r w:rsidRPr="00C1217A">
        <w:rPr>
          <w:i/>
          <w:iCs/>
          <w:lang w:val="en-GB"/>
        </w:rPr>
        <w:t>G</w:t>
      </w:r>
      <w:r w:rsidR="00D34453">
        <w:rPr>
          <w:i/>
          <w:iCs/>
          <w:lang w:val="en-GB"/>
        </w:rPr>
        <w:t>ambusia</w:t>
      </w:r>
      <w:r w:rsidRPr="00C1217A">
        <w:rPr>
          <w:i/>
          <w:iCs/>
          <w:lang w:val="en-GB"/>
        </w:rPr>
        <w:t xml:space="preserve"> hubbsi</w:t>
      </w:r>
      <w:r w:rsidR="00D34453">
        <w:rPr>
          <w:lang w:val="en-GB"/>
        </w:rPr>
        <w:t>)</w:t>
      </w:r>
      <w:r w:rsidRPr="00C1217A">
        <w:rPr>
          <w:i/>
          <w:iCs/>
          <w:lang w:val="en-GB"/>
        </w:rPr>
        <w:t xml:space="preserve"> </w:t>
      </w:r>
      <w:r w:rsidRPr="00C1217A">
        <w:rPr>
          <w:lang w:val="en-GB"/>
        </w:rPr>
        <w:t>have colonized many inland blue holes (i.e., water filled, vertical caves)</w:t>
      </w:r>
      <w:r w:rsidR="00994C96">
        <w:rPr>
          <w:lang w:val="en-GB"/>
        </w:rPr>
        <w:t>,</w:t>
      </w:r>
      <w:r w:rsidRPr="00C1217A">
        <w:rPr>
          <w:lang w:val="en-GB"/>
        </w:rPr>
        <w:t xml:space="preserve"> which are analogous to aquatic islands in a sea of land</w:t>
      </w:r>
      <w:r w:rsidR="00994C96">
        <w:rPr>
          <w:lang w:val="en-GB"/>
        </w:rPr>
        <w:t>,</w:t>
      </w:r>
      <w:r w:rsidRPr="00C1217A">
        <w:rPr>
          <w:lang w:val="en-GB"/>
        </w:rPr>
        <w:t xml:space="preserve"> </w:t>
      </w:r>
      <w:r w:rsidR="00525BC1">
        <w:rPr>
          <w:lang w:val="en-GB"/>
        </w:rPr>
        <w:t xml:space="preserve">with no association between genetic relatedness and predation regime, and little gene flow among </w:t>
      </w:r>
      <w:r w:rsidR="00525BC1">
        <w:rPr>
          <w:lang w:val="en-GB"/>
        </w:rPr>
        <w:lastRenderedPageBreak/>
        <w:t xml:space="preserve">most </w:t>
      </w:r>
      <w:r w:rsidRPr="00C1217A">
        <w:rPr>
          <w:lang w:val="en-GB"/>
        </w:rPr>
        <w:t xml:space="preserve">populations (e.g., </w:t>
      </w:r>
      <w:proofErr w:type="spellStart"/>
      <w:r w:rsidRPr="00C1217A">
        <w:rPr>
          <w:lang w:val="en-GB"/>
        </w:rPr>
        <w:t>Schug</w:t>
      </w:r>
      <w:proofErr w:type="spellEnd"/>
      <w:r w:rsidRPr="00C1217A">
        <w:rPr>
          <w:lang w:val="en-GB"/>
        </w:rPr>
        <w:t xml:space="preserve"> et al. 1998</w:t>
      </w:r>
      <w:r w:rsidR="005F6203">
        <w:rPr>
          <w:lang w:val="en-GB"/>
        </w:rPr>
        <w:t>,</w:t>
      </w:r>
      <w:r w:rsidRPr="00C1217A">
        <w:rPr>
          <w:color w:val="0000FF"/>
          <w:lang w:val="en-GB"/>
        </w:rPr>
        <w:t xml:space="preserve"> </w:t>
      </w:r>
      <w:r w:rsidRPr="00C1217A">
        <w:rPr>
          <w:lang w:val="en-GB"/>
        </w:rPr>
        <w:t>Langerhans et al. 2007</w:t>
      </w:r>
      <w:r w:rsidR="005F6203">
        <w:rPr>
          <w:lang w:val="en-GB"/>
        </w:rPr>
        <w:t>,</w:t>
      </w:r>
      <w:r w:rsidR="00525BC1">
        <w:rPr>
          <w:lang w:val="en-GB"/>
        </w:rPr>
        <w:t xml:space="preserve"> </w:t>
      </w:r>
      <w:r w:rsidRPr="005270C7">
        <w:t xml:space="preserve">Riesch et al. </w:t>
      </w:r>
      <w:r w:rsidR="00AF30D5" w:rsidRPr="005270C7">
        <w:t>2013</w:t>
      </w:r>
      <w:r w:rsidRPr="005270C7">
        <w:t xml:space="preserve">). </w:t>
      </w:r>
      <w:r w:rsidRPr="00C1217A">
        <w:rPr>
          <w:lang w:val="en-GB"/>
        </w:rPr>
        <w:t xml:space="preserve">In some of these blue holes </w:t>
      </w:r>
      <w:r w:rsidRPr="00C1217A">
        <w:rPr>
          <w:i/>
          <w:iCs/>
          <w:lang w:val="en-GB"/>
        </w:rPr>
        <w:t xml:space="preserve">G. hubbsi </w:t>
      </w:r>
      <w:r w:rsidRPr="00C1217A">
        <w:rPr>
          <w:lang w:val="en-GB"/>
        </w:rPr>
        <w:t>experience relatively predator-free environments devoid of any piscivorous fish (besides perhaps piscivorous invertebrates, no permanent fish predators of any kind are known from these blue holes)</w:t>
      </w:r>
      <w:r w:rsidR="00B65BE3">
        <w:rPr>
          <w:lang w:val="en-GB"/>
        </w:rPr>
        <w:t>.</w:t>
      </w:r>
      <w:r w:rsidRPr="00C1217A">
        <w:rPr>
          <w:lang w:val="en-GB"/>
        </w:rPr>
        <w:t xml:space="preserve"> </w:t>
      </w:r>
      <w:r w:rsidR="00B65BE3">
        <w:rPr>
          <w:lang w:val="en-GB"/>
        </w:rPr>
        <w:t>I</w:t>
      </w:r>
      <w:r w:rsidRPr="00C1217A">
        <w:rPr>
          <w:lang w:val="en-GB"/>
        </w:rPr>
        <w:t xml:space="preserve">n other blue holes </w:t>
      </w:r>
      <w:r w:rsidRPr="00C1217A">
        <w:rPr>
          <w:i/>
          <w:iCs/>
          <w:lang w:val="en-GB"/>
        </w:rPr>
        <w:t xml:space="preserve">G. hubbsi </w:t>
      </w:r>
      <w:r w:rsidRPr="00C1217A">
        <w:rPr>
          <w:lang w:val="en-GB"/>
        </w:rPr>
        <w:t>are heavily preyed upon by the much larger bigmouth sleeper (</w:t>
      </w:r>
      <w:proofErr w:type="spellStart"/>
      <w:r w:rsidRPr="00C1217A">
        <w:rPr>
          <w:i/>
          <w:iCs/>
          <w:lang w:val="en-GB"/>
        </w:rPr>
        <w:t>Gobiomorus</w:t>
      </w:r>
      <w:proofErr w:type="spellEnd"/>
      <w:r w:rsidRPr="00C1217A">
        <w:rPr>
          <w:i/>
          <w:iCs/>
          <w:lang w:val="en-GB"/>
        </w:rPr>
        <w:t xml:space="preserve"> </w:t>
      </w:r>
      <w:proofErr w:type="spellStart"/>
      <w:r w:rsidRPr="00C1217A">
        <w:rPr>
          <w:i/>
          <w:iCs/>
          <w:lang w:val="en-GB"/>
        </w:rPr>
        <w:t>dormitor</w:t>
      </w:r>
      <w:proofErr w:type="spellEnd"/>
      <w:r w:rsidRPr="00C1217A">
        <w:rPr>
          <w:lang w:val="en-GB"/>
        </w:rPr>
        <w:t xml:space="preserve">) (e.g., </w:t>
      </w:r>
      <w:r w:rsidRPr="00D2781D">
        <w:rPr>
          <w:lang w:val="en-GB"/>
        </w:rPr>
        <w:t>Langerhans et al. 2007</w:t>
      </w:r>
      <w:r w:rsidR="005F6203">
        <w:rPr>
          <w:lang w:val="en-GB"/>
        </w:rPr>
        <w:t>,</w:t>
      </w:r>
      <w:r w:rsidRPr="00D2781D">
        <w:rPr>
          <w:color w:val="0000FF"/>
          <w:lang w:val="en-GB"/>
        </w:rPr>
        <w:t xml:space="preserve"> </w:t>
      </w:r>
      <w:r w:rsidRPr="00D2781D">
        <w:rPr>
          <w:lang w:val="en-GB"/>
        </w:rPr>
        <w:t xml:space="preserve">Martin </w:t>
      </w:r>
      <w:r w:rsidR="00AF30D5" w:rsidRPr="00D2781D">
        <w:rPr>
          <w:lang w:val="en-GB"/>
        </w:rPr>
        <w:t>et al. 2015</w:t>
      </w:r>
      <w:r w:rsidRPr="00C1217A">
        <w:rPr>
          <w:lang w:val="en-GB"/>
        </w:rPr>
        <w:t>)</w:t>
      </w:r>
      <w:r w:rsidR="00994C96">
        <w:rPr>
          <w:lang w:val="en-GB"/>
        </w:rPr>
        <w:t>.</w:t>
      </w:r>
      <w:r w:rsidRPr="00C1217A">
        <w:rPr>
          <w:lang w:val="en-GB"/>
        </w:rPr>
        <w:t xml:space="preserve"> </w:t>
      </w:r>
      <w:r w:rsidR="00994C96">
        <w:rPr>
          <w:lang w:val="en-GB"/>
        </w:rPr>
        <w:t>A</w:t>
      </w:r>
      <w:r w:rsidRPr="00C1217A">
        <w:rPr>
          <w:lang w:val="en-GB"/>
        </w:rPr>
        <w:t>nalyses of population densities and age structure suggest that all age classes suffer higher mortality in the presence of th</w:t>
      </w:r>
      <w:r w:rsidR="00A97831">
        <w:rPr>
          <w:lang w:val="en-GB"/>
        </w:rPr>
        <w:t>is</w:t>
      </w:r>
      <w:r w:rsidRPr="00C1217A">
        <w:rPr>
          <w:lang w:val="en-GB"/>
        </w:rPr>
        <w:t xml:space="preserve"> predator (Heinen et al. </w:t>
      </w:r>
      <w:r w:rsidR="00D2781D">
        <w:rPr>
          <w:lang w:val="en-GB"/>
        </w:rPr>
        <w:t>2013</w:t>
      </w:r>
      <w:r w:rsidRPr="00C1217A">
        <w:rPr>
          <w:lang w:val="en-GB"/>
        </w:rPr>
        <w:t xml:space="preserve">). </w:t>
      </w:r>
      <w:r w:rsidRPr="00C1217A">
        <w:rPr>
          <w:lang w:val="en-GB" w:bidi="en-US"/>
        </w:rPr>
        <w:t>Because blue holes with divergent predation regimes do not systematically differ in abiotic environmental variables (Langerhans et al. 2007</w:t>
      </w:r>
      <w:r w:rsidR="005F6203">
        <w:rPr>
          <w:lang w:val="en-GB" w:bidi="en-US"/>
        </w:rPr>
        <w:t>,</w:t>
      </w:r>
      <w:r w:rsidRPr="00C1217A">
        <w:rPr>
          <w:lang w:val="en-GB" w:bidi="en-US"/>
        </w:rPr>
        <w:t xml:space="preserve"> Heinen et al. </w:t>
      </w:r>
      <w:r w:rsidR="00D2781D">
        <w:rPr>
          <w:lang w:val="en-GB" w:bidi="en-US"/>
        </w:rPr>
        <w:t>2013</w:t>
      </w:r>
      <w:r w:rsidR="005F6203">
        <w:rPr>
          <w:lang w:val="en-GB" w:bidi="en-US"/>
        </w:rPr>
        <w:t>,</w:t>
      </w:r>
      <w:r w:rsidRPr="00C1217A">
        <w:rPr>
          <w:color w:val="0000FF"/>
          <w:lang w:val="en-GB" w:bidi="en-US"/>
        </w:rPr>
        <w:t xml:space="preserve"> </w:t>
      </w:r>
      <w:r w:rsidRPr="00C1217A">
        <w:rPr>
          <w:lang w:val="en-GB" w:bidi="en-US"/>
        </w:rPr>
        <w:t xml:space="preserve">Riesch et al. </w:t>
      </w:r>
      <w:r w:rsidR="00D2781D">
        <w:rPr>
          <w:lang w:val="en-GB" w:bidi="en-US"/>
        </w:rPr>
        <w:t>2013</w:t>
      </w:r>
      <w:r w:rsidRPr="00C1217A">
        <w:rPr>
          <w:lang w:val="en-GB" w:bidi="en-US"/>
        </w:rPr>
        <w:t xml:space="preserve">), this system provides </w:t>
      </w:r>
      <w:r w:rsidR="007D593E">
        <w:rPr>
          <w:lang w:val="en-GB" w:bidi="en-US"/>
        </w:rPr>
        <w:t>a</w:t>
      </w:r>
      <w:r w:rsidRPr="00C1217A">
        <w:rPr>
          <w:lang w:val="en-GB" w:bidi="en-US"/>
        </w:rPr>
        <w:t xml:space="preserve"> ‘natural experiment’ to test the relative importance of predation-mediated natural selection </w:t>
      </w:r>
      <w:r w:rsidR="00994C96" w:rsidRPr="00C1217A">
        <w:rPr>
          <w:lang w:val="en-GB" w:bidi="en-US"/>
        </w:rPr>
        <w:t xml:space="preserve">on </w:t>
      </w:r>
      <w:r w:rsidR="00994C96">
        <w:rPr>
          <w:lang w:val="en-GB" w:bidi="en-US"/>
        </w:rPr>
        <w:t>life-history</w:t>
      </w:r>
      <w:r w:rsidR="00994C96" w:rsidRPr="00C1217A">
        <w:rPr>
          <w:lang w:val="en-GB" w:bidi="en-US"/>
        </w:rPr>
        <w:t xml:space="preserve"> and </w:t>
      </w:r>
      <w:r w:rsidR="00994C96">
        <w:rPr>
          <w:lang w:val="en-GB" w:bidi="en-US"/>
        </w:rPr>
        <w:t>morphological</w:t>
      </w:r>
      <w:r w:rsidR="00994C96" w:rsidRPr="00C1217A">
        <w:rPr>
          <w:lang w:val="en-GB" w:bidi="en-US"/>
        </w:rPr>
        <w:t xml:space="preserve"> diversification</w:t>
      </w:r>
      <w:r w:rsidR="00994C96">
        <w:rPr>
          <w:lang w:val="en-GB" w:bidi="en-US"/>
        </w:rPr>
        <w:t>,</w:t>
      </w:r>
      <w:r w:rsidR="00994C96" w:rsidRPr="00C1217A">
        <w:rPr>
          <w:lang w:val="en-GB" w:bidi="en-US"/>
        </w:rPr>
        <w:t xml:space="preserve"> </w:t>
      </w:r>
      <w:r w:rsidRPr="00C1217A">
        <w:rPr>
          <w:lang w:val="en-GB" w:bidi="en-US"/>
        </w:rPr>
        <w:t xml:space="preserve">compared to natural and sexual selection as a result of differences in </w:t>
      </w:r>
      <w:r w:rsidR="003877F7">
        <w:rPr>
          <w:lang w:val="en-GB" w:bidi="en-US"/>
        </w:rPr>
        <w:t>resources</w:t>
      </w:r>
      <w:r w:rsidRPr="00C1217A">
        <w:rPr>
          <w:lang w:val="en-GB" w:bidi="en-US"/>
        </w:rPr>
        <w:t xml:space="preserve"> and </w:t>
      </w:r>
      <w:r w:rsidR="003877F7">
        <w:rPr>
          <w:lang w:val="en-GB" w:bidi="en-US"/>
        </w:rPr>
        <w:t>demography</w:t>
      </w:r>
      <w:r w:rsidRPr="00C1217A">
        <w:rPr>
          <w:lang w:val="en-GB" w:bidi="en-US"/>
        </w:rPr>
        <w:t xml:space="preserve"> (</w:t>
      </w:r>
      <w:proofErr w:type="spellStart"/>
      <w:r w:rsidRPr="00C1217A">
        <w:rPr>
          <w:lang w:val="en-GB" w:bidi="en-US"/>
        </w:rPr>
        <w:t>Downhower</w:t>
      </w:r>
      <w:proofErr w:type="spellEnd"/>
      <w:r w:rsidRPr="00C1217A">
        <w:rPr>
          <w:lang w:val="en-GB" w:bidi="en-US"/>
        </w:rPr>
        <w:t xml:space="preserve"> et al. 2000</w:t>
      </w:r>
      <w:r w:rsidR="005F6203">
        <w:rPr>
          <w:lang w:val="en-GB" w:bidi="en-US"/>
        </w:rPr>
        <w:t>,</w:t>
      </w:r>
      <w:r w:rsidRPr="00C1217A">
        <w:rPr>
          <w:color w:val="0000FF"/>
          <w:lang w:val="en-GB" w:bidi="en-US"/>
        </w:rPr>
        <w:t xml:space="preserve"> </w:t>
      </w:r>
      <w:r w:rsidRPr="00C1217A">
        <w:rPr>
          <w:lang w:val="en-GB" w:bidi="en-US"/>
        </w:rPr>
        <w:t>Langerhans et al. 2007).</w:t>
      </w:r>
    </w:p>
    <w:p w14:paraId="0DD758C8" w14:textId="6A0EB1A9" w:rsidR="00D85F26" w:rsidRPr="00C1217A" w:rsidRDefault="00994C96" w:rsidP="000500F0">
      <w:pPr>
        <w:spacing w:line="480" w:lineRule="auto"/>
        <w:ind w:firstLine="720"/>
        <w:rPr>
          <w:lang w:val="en-GB"/>
        </w:rPr>
      </w:pPr>
      <w:r>
        <w:rPr>
          <w:lang w:val="en-GB"/>
        </w:rPr>
        <w:t xml:space="preserve">Using </w:t>
      </w:r>
      <w:r w:rsidRPr="00C1217A">
        <w:rPr>
          <w:lang w:val="en-GB"/>
        </w:rPr>
        <w:t>the post-Pleistocene radiation of Bahamas mosquitofish</w:t>
      </w:r>
      <w:r>
        <w:rPr>
          <w:lang w:val="en-GB"/>
        </w:rPr>
        <w:t xml:space="preserve">, </w:t>
      </w:r>
      <w:r w:rsidR="00D85F26" w:rsidRPr="00C1217A">
        <w:rPr>
          <w:lang w:val="en-GB"/>
        </w:rPr>
        <w:t xml:space="preserve">we apply a partial least squares structural equation </w:t>
      </w:r>
      <w:r w:rsidR="007D5690" w:rsidRPr="00C1217A">
        <w:rPr>
          <w:lang w:val="en-GB"/>
        </w:rPr>
        <w:t>modelling</w:t>
      </w:r>
      <w:r w:rsidR="00D85F26" w:rsidRPr="00C1217A">
        <w:rPr>
          <w:lang w:val="en-GB"/>
        </w:rPr>
        <w:t xml:space="preserve"> (PLS-SEM) approach to uncover the complex causes of phenotypic divergence in the wild. We examine how three </w:t>
      </w:r>
      <w:r w:rsidR="00FB74BC">
        <w:rPr>
          <w:lang w:val="en-GB"/>
        </w:rPr>
        <w:t>selective agents</w:t>
      </w:r>
      <w:r w:rsidR="00D85F26" w:rsidRPr="00C1217A">
        <w:rPr>
          <w:lang w:val="en-GB"/>
        </w:rPr>
        <w:t xml:space="preserve"> (</w:t>
      </w:r>
      <w:r w:rsidR="003877F7">
        <w:rPr>
          <w:lang w:val="en-GB"/>
        </w:rPr>
        <w:t>predation</w:t>
      </w:r>
      <w:r w:rsidR="00D85F26" w:rsidRPr="00C1217A">
        <w:rPr>
          <w:lang w:val="en-GB"/>
        </w:rPr>
        <w:t xml:space="preserve">, </w:t>
      </w:r>
      <w:r w:rsidR="003877F7">
        <w:rPr>
          <w:lang w:val="en-GB"/>
        </w:rPr>
        <w:t>resources</w:t>
      </w:r>
      <w:r w:rsidR="00D85F26" w:rsidRPr="00C1217A">
        <w:rPr>
          <w:lang w:val="en-GB"/>
        </w:rPr>
        <w:t xml:space="preserve">, and </w:t>
      </w:r>
      <w:r w:rsidR="003877F7">
        <w:rPr>
          <w:lang w:val="en-GB"/>
        </w:rPr>
        <w:t>demography</w:t>
      </w:r>
      <w:r w:rsidR="00D85F26" w:rsidRPr="00C1217A">
        <w:rPr>
          <w:lang w:val="en-GB"/>
        </w:rPr>
        <w:t>) and two character suites (</w:t>
      </w:r>
      <w:r w:rsidR="003877F7">
        <w:rPr>
          <w:lang w:val="en-GB"/>
        </w:rPr>
        <w:t>life history</w:t>
      </w:r>
      <w:r w:rsidR="00D85F26" w:rsidRPr="00C1217A">
        <w:rPr>
          <w:lang w:val="en-GB"/>
        </w:rPr>
        <w:t xml:space="preserve"> and </w:t>
      </w:r>
      <w:r w:rsidR="003877F7">
        <w:rPr>
          <w:lang w:val="en-GB"/>
        </w:rPr>
        <w:t>morphology</w:t>
      </w:r>
      <w:r w:rsidR="00D85F26" w:rsidRPr="00C1217A">
        <w:rPr>
          <w:lang w:val="en-GB"/>
        </w:rPr>
        <w:t xml:space="preserve">) interact to shape ecological divergence. We chose these specific </w:t>
      </w:r>
      <w:r w:rsidR="00FB74BC">
        <w:rPr>
          <w:lang w:val="en-GB"/>
        </w:rPr>
        <w:t>selective factors</w:t>
      </w:r>
      <w:r w:rsidR="00D85F26" w:rsidRPr="00C1217A">
        <w:rPr>
          <w:lang w:val="en-GB"/>
        </w:rPr>
        <w:t xml:space="preserve"> because previous studies have demonstrated that they are particularly </w:t>
      </w:r>
      <w:r w:rsidR="00A0532F">
        <w:rPr>
          <w:lang w:val="en-GB"/>
        </w:rPr>
        <w:t>likely</w:t>
      </w:r>
      <w:r w:rsidR="00D85F26" w:rsidRPr="00C1217A">
        <w:rPr>
          <w:lang w:val="en-GB"/>
        </w:rPr>
        <w:t xml:space="preserve"> to drive population divergence (</w:t>
      </w:r>
      <w:r w:rsidR="003877F7">
        <w:rPr>
          <w:lang w:val="en-GB"/>
        </w:rPr>
        <w:t>predation</w:t>
      </w:r>
      <w:r w:rsidR="00D85F26" w:rsidRPr="00C1217A">
        <w:rPr>
          <w:lang w:val="en-GB"/>
        </w:rPr>
        <w:t>: Law 1979;</w:t>
      </w:r>
      <w:r w:rsidR="00D85F26" w:rsidRPr="00C1217A">
        <w:rPr>
          <w:color w:val="0000FF"/>
          <w:lang w:val="en-GB"/>
        </w:rPr>
        <w:t xml:space="preserve"> </w:t>
      </w:r>
      <w:r w:rsidR="00904206">
        <w:rPr>
          <w:lang w:val="en-GB"/>
        </w:rPr>
        <w:t>demography</w:t>
      </w:r>
      <w:r w:rsidR="00D85F26" w:rsidRPr="00C1217A">
        <w:rPr>
          <w:lang w:val="en-GB"/>
        </w:rPr>
        <w:t xml:space="preserve">: </w:t>
      </w:r>
      <w:proofErr w:type="spellStart"/>
      <w:r w:rsidR="00D85F26" w:rsidRPr="00C1217A">
        <w:rPr>
          <w:lang w:val="en-GB"/>
        </w:rPr>
        <w:t>Mylius</w:t>
      </w:r>
      <w:proofErr w:type="spellEnd"/>
      <w:r w:rsidR="00D85F26" w:rsidRPr="00C1217A">
        <w:rPr>
          <w:lang w:val="en-GB"/>
        </w:rPr>
        <w:t xml:space="preserve"> and </w:t>
      </w:r>
      <w:proofErr w:type="spellStart"/>
      <w:r w:rsidR="00D85F26" w:rsidRPr="00C1217A">
        <w:rPr>
          <w:lang w:val="en-GB"/>
        </w:rPr>
        <w:t>Diekmann</w:t>
      </w:r>
      <w:proofErr w:type="spellEnd"/>
      <w:r w:rsidR="00D85F26" w:rsidRPr="00C1217A">
        <w:rPr>
          <w:lang w:val="en-GB"/>
        </w:rPr>
        <w:t xml:space="preserve"> 1995</w:t>
      </w:r>
      <w:r w:rsidR="005F6203">
        <w:rPr>
          <w:lang w:val="en-GB"/>
        </w:rPr>
        <w:t>,</w:t>
      </w:r>
      <w:r w:rsidR="00D85F26" w:rsidRPr="00C1217A">
        <w:rPr>
          <w:color w:val="0000FF"/>
          <w:lang w:val="en-GB"/>
        </w:rPr>
        <w:t xml:space="preserve"> </w:t>
      </w:r>
      <w:r w:rsidR="00ED5C0E">
        <w:rPr>
          <w:lang w:val="en-GB"/>
        </w:rPr>
        <w:t>resources</w:t>
      </w:r>
      <w:r w:rsidR="00D85F26" w:rsidRPr="00C1217A">
        <w:rPr>
          <w:lang w:val="en-GB"/>
        </w:rPr>
        <w:t xml:space="preserve">: Twombly et al. 1998). Similarly, we chose </w:t>
      </w:r>
      <w:r w:rsidR="003877F7">
        <w:rPr>
          <w:lang w:val="en-GB"/>
        </w:rPr>
        <w:t>life histor</w:t>
      </w:r>
      <w:r w:rsidR="00182900">
        <w:rPr>
          <w:lang w:val="en-GB"/>
        </w:rPr>
        <w:t>ies</w:t>
      </w:r>
      <w:r w:rsidR="003877F7" w:rsidRPr="00C1217A">
        <w:rPr>
          <w:lang w:val="en-GB"/>
        </w:rPr>
        <w:t xml:space="preserve"> </w:t>
      </w:r>
      <w:r w:rsidR="00D85F26" w:rsidRPr="00C1217A">
        <w:rPr>
          <w:lang w:val="en-GB"/>
        </w:rPr>
        <w:t xml:space="preserve">and </w:t>
      </w:r>
      <w:r w:rsidR="003877F7">
        <w:rPr>
          <w:lang w:val="en-GB"/>
        </w:rPr>
        <w:t>morphology</w:t>
      </w:r>
      <w:r w:rsidR="00D85F26" w:rsidRPr="00C1217A">
        <w:rPr>
          <w:lang w:val="en-GB"/>
        </w:rPr>
        <w:t xml:space="preserve"> as our </w:t>
      </w:r>
      <w:r w:rsidR="00ED5C0E">
        <w:rPr>
          <w:lang w:val="en-GB"/>
        </w:rPr>
        <w:t>focal</w:t>
      </w:r>
      <w:r w:rsidR="00ED5C0E" w:rsidRPr="00C1217A">
        <w:rPr>
          <w:lang w:val="en-GB"/>
        </w:rPr>
        <w:t xml:space="preserve"> </w:t>
      </w:r>
      <w:r w:rsidR="00D85F26" w:rsidRPr="00C1217A">
        <w:rPr>
          <w:lang w:val="en-GB"/>
        </w:rPr>
        <w:t xml:space="preserve">character suites because they are known to exhibit strong </w:t>
      </w:r>
      <w:r w:rsidR="00CE4D07">
        <w:rPr>
          <w:lang w:val="en-GB"/>
        </w:rPr>
        <w:t xml:space="preserve">adaptive </w:t>
      </w:r>
      <w:r w:rsidR="00CE4D07">
        <w:rPr>
          <w:lang w:val="en-GB"/>
        </w:rPr>
        <w:lastRenderedPageBreak/>
        <w:t xml:space="preserve">evolutionary </w:t>
      </w:r>
      <w:r w:rsidR="00D85F26" w:rsidRPr="00C1217A">
        <w:rPr>
          <w:lang w:val="en-GB"/>
        </w:rPr>
        <w:t>divergence across blue holes (e.g., Langerhans et al. 2007</w:t>
      </w:r>
      <w:r w:rsidR="005F6203">
        <w:rPr>
          <w:lang w:val="en-GB"/>
        </w:rPr>
        <w:t>,</w:t>
      </w:r>
      <w:r w:rsidR="00D85F26" w:rsidRPr="00C1217A">
        <w:rPr>
          <w:lang w:val="en-GB"/>
        </w:rPr>
        <w:t xml:space="preserve"> Langerhans 2009</w:t>
      </w:r>
      <w:r w:rsidR="0099326A">
        <w:rPr>
          <w:lang w:val="en-GB"/>
        </w:rPr>
        <w:t>a</w:t>
      </w:r>
      <w:r w:rsidR="005F6203">
        <w:rPr>
          <w:lang w:val="en-GB"/>
        </w:rPr>
        <w:t>,</w:t>
      </w:r>
      <w:r w:rsidR="00D85F26" w:rsidRPr="00C1217A">
        <w:rPr>
          <w:color w:val="0000FF"/>
          <w:lang w:val="en-GB"/>
        </w:rPr>
        <w:t xml:space="preserve"> </w:t>
      </w:r>
      <w:r w:rsidR="00D85F26" w:rsidRPr="00C1217A">
        <w:rPr>
          <w:lang w:val="en-GB"/>
        </w:rPr>
        <w:t xml:space="preserve">Riesch et al. </w:t>
      </w:r>
      <w:r w:rsidR="00D2781D">
        <w:rPr>
          <w:lang w:val="en-GB"/>
        </w:rPr>
        <w:t>2013</w:t>
      </w:r>
      <w:r w:rsidR="00D85F26" w:rsidRPr="00C1217A">
        <w:rPr>
          <w:lang w:val="en-GB"/>
        </w:rPr>
        <w:t>)</w:t>
      </w:r>
      <w:r w:rsidR="009516B8">
        <w:rPr>
          <w:lang w:val="en-GB"/>
        </w:rPr>
        <w:t>.</w:t>
      </w:r>
      <w:r w:rsidR="00641547">
        <w:rPr>
          <w:lang w:val="en-GB"/>
        </w:rPr>
        <w:t xml:space="preserve"> </w:t>
      </w:r>
      <w:r>
        <w:rPr>
          <w:lang w:val="en-GB"/>
        </w:rPr>
        <w:t>Consistent with life-history theory, p</w:t>
      </w:r>
      <w:r w:rsidR="009516B8">
        <w:rPr>
          <w:lang w:val="en-GB"/>
        </w:rPr>
        <w:t xml:space="preserve">redation </w:t>
      </w:r>
      <w:r>
        <w:rPr>
          <w:lang w:val="en-GB"/>
        </w:rPr>
        <w:t>results in</w:t>
      </w:r>
      <w:r w:rsidR="009516B8">
        <w:rPr>
          <w:lang w:val="en-GB"/>
        </w:rPr>
        <w:t xml:space="preserve"> smaller offspring size and increased lean weight, testes size, and fecundity</w:t>
      </w:r>
      <w:r w:rsidR="00CE4D07">
        <w:rPr>
          <w:lang w:val="en-GB"/>
        </w:rPr>
        <w:t xml:space="preserve"> in Bahamas mosquitofish (e.g. Riesch et al. 2013). Predation is also known to drive </w:t>
      </w:r>
      <w:r w:rsidR="009516B8">
        <w:rPr>
          <w:lang w:val="en-GB"/>
        </w:rPr>
        <w:t xml:space="preserve">a larger mid-body caudal region and smaller head in </w:t>
      </w:r>
      <w:r>
        <w:rPr>
          <w:lang w:val="en-GB"/>
        </w:rPr>
        <w:t>these fish. These</w:t>
      </w:r>
      <w:r w:rsidR="00CE4D07">
        <w:rPr>
          <w:lang w:val="en-GB"/>
        </w:rPr>
        <w:t xml:space="preserve"> differences alter locomotor abilities, leading to increased fast-start escape performance</w:t>
      </w:r>
      <w:r w:rsidR="009516B8">
        <w:rPr>
          <w:lang w:val="en-GB"/>
        </w:rPr>
        <w:t xml:space="preserve"> </w:t>
      </w:r>
      <w:r w:rsidR="00CE4D07">
        <w:rPr>
          <w:lang w:val="en-GB"/>
        </w:rPr>
        <w:t xml:space="preserve">in populations coexisting with predatory fish </w:t>
      </w:r>
      <w:r w:rsidR="009516B8">
        <w:rPr>
          <w:lang w:val="en-GB"/>
        </w:rPr>
        <w:t>(e.g. Langerhans et al. 2007</w:t>
      </w:r>
      <w:r w:rsidR="00CE4D07">
        <w:rPr>
          <w:lang w:val="en-GB"/>
        </w:rPr>
        <w:t>, Langerhans 2009a</w:t>
      </w:r>
      <w:r w:rsidR="009516B8">
        <w:rPr>
          <w:lang w:val="en-GB"/>
        </w:rPr>
        <w:t>)</w:t>
      </w:r>
      <w:r w:rsidR="00CE4D07">
        <w:rPr>
          <w:lang w:val="en-GB"/>
        </w:rPr>
        <w:t>. However</w:t>
      </w:r>
      <w:r w:rsidR="009516B8">
        <w:rPr>
          <w:lang w:val="en-GB"/>
        </w:rPr>
        <w:t xml:space="preserve">, the importance of other </w:t>
      </w:r>
      <w:r w:rsidR="00FB74BC">
        <w:rPr>
          <w:lang w:val="en-GB"/>
        </w:rPr>
        <w:t xml:space="preserve">selective </w:t>
      </w:r>
      <w:r w:rsidR="009516B8">
        <w:rPr>
          <w:lang w:val="en-GB"/>
        </w:rPr>
        <w:t xml:space="preserve">factors in </w:t>
      </w:r>
      <w:r w:rsidR="00AD7DB4">
        <w:rPr>
          <w:lang w:val="en-GB"/>
        </w:rPr>
        <w:t xml:space="preserve">directly or indirectly </w:t>
      </w:r>
      <w:r w:rsidR="009516B8">
        <w:rPr>
          <w:lang w:val="en-GB"/>
        </w:rPr>
        <w:t>explaining these differences</w:t>
      </w:r>
      <w:r w:rsidR="00AD7DB4">
        <w:rPr>
          <w:lang w:val="en-GB"/>
        </w:rPr>
        <w:t xml:space="preserve"> </w:t>
      </w:r>
      <w:r w:rsidR="009516B8">
        <w:rPr>
          <w:lang w:val="en-GB"/>
        </w:rPr>
        <w:t xml:space="preserve">is unknown, as is </w:t>
      </w:r>
      <w:r w:rsidR="00641547">
        <w:rPr>
          <w:lang w:val="en-GB"/>
        </w:rPr>
        <w:t>how the two character suites might exhibit joint responses or influence one another</w:t>
      </w:r>
      <w:r w:rsidR="009516B8">
        <w:rPr>
          <w:lang w:val="en-GB"/>
        </w:rPr>
        <w:t>.</w:t>
      </w:r>
    </w:p>
    <w:p w14:paraId="1975A9C1" w14:textId="2679B045" w:rsidR="00D85F26" w:rsidRPr="00C1217A" w:rsidRDefault="00AE6CED" w:rsidP="00E02DE5">
      <w:pPr>
        <w:spacing w:line="480" w:lineRule="auto"/>
        <w:ind w:firstLine="720"/>
        <w:rPr>
          <w:lang w:val="en-GB"/>
        </w:rPr>
      </w:pPr>
      <w:r>
        <w:rPr>
          <w:lang w:val="en-GB"/>
        </w:rPr>
        <w:t>W</w:t>
      </w:r>
      <w:r w:rsidR="00D85F26" w:rsidRPr="00C1217A">
        <w:rPr>
          <w:lang w:val="en-GB"/>
        </w:rPr>
        <w:t xml:space="preserve">e attempt to address six specific questions on the nature of interactions between </w:t>
      </w:r>
      <w:r w:rsidR="003877F7">
        <w:rPr>
          <w:lang w:val="en-GB"/>
        </w:rPr>
        <w:t>predation</w:t>
      </w:r>
      <w:r w:rsidR="00D85F26" w:rsidRPr="00C1217A">
        <w:rPr>
          <w:lang w:val="en-GB"/>
        </w:rPr>
        <w:t xml:space="preserve">, </w:t>
      </w:r>
      <w:r w:rsidR="003877F7">
        <w:rPr>
          <w:lang w:val="en-GB"/>
        </w:rPr>
        <w:t>resources, demography, life history</w:t>
      </w:r>
      <w:r w:rsidR="00D85F26" w:rsidRPr="00C1217A">
        <w:rPr>
          <w:lang w:val="en-GB"/>
        </w:rPr>
        <w:t xml:space="preserve">, and </w:t>
      </w:r>
      <w:r w:rsidR="003877F7">
        <w:rPr>
          <w:lang w:val="en-GB"/>
        </w:rPr>
        <w:t>morphology</w:t>
      </w:r>
      <w:r w:rsidR="00D85F26" w:rsidRPr="00C1217A">
        <w:rPr>
          <w:lang w:val="en-GB"/>
        </w:rPr>
        <w:t xml:space="preserve"> (Fig. 1)</w:t>
      </w:r>
      <w:r w:rsidR="00636006">
        <w:rPr>
          <w:lang w:val="en-GB"/>
        </w:rPr>
        <w:t>: (</w:t>
      </w:r>
      <w:r w:rsidR="00CE4D07">
        <w:rPr>
          <w:lang w:val="en-GB"/>
        </w:rPr>
        <w:t>a</w:t>
      </w:r>
      <w:r w:rsidR="00636006">
        <w:rPr>
          <w:lang w:val="en-GB"/>
        </w:rPr>
        <w:t xml:space="preserve">) </w:t>
      </w:r>
      <w:r w:rsidR="00CE4D07">
        <w:rPr>
          <w:lang w:val="en-GB"/>
        </w:rPr>
        <w:t>The presence of predatory fish could depend on, or influence</w:t>
      </w:r>
      <w:r w:rsidR="001E092F">
        <w:rPr>
          <w:lang w:val="en-GB"/>
        </w:rPr>
        <w:t>,</w:t>
      </w:r>
      <w:r w:rsidR="00CE4D07">
        <w:rPr>
          <w:lang w:val="en-GB"/>
        </w:rPr>
        <w:t xml:space="preserve"> resource availability.</w:t>
      </w:r>
      <w:r w:rsidR="00D75563">
        <w:rPr>
          <w:lang w:val="en-GB"/>
        </w:rPr>
        <w:t xml:space="preserve"> (</w:t>
      </w:r>
      <w:r w:rsidR="001040EC">
        <w:rPr>
          <w:lang w:val="en-GB"/>
        </w:rPr>
        <w:t>b</w:t>
      </w:r>
      <w:r w:rsidR="00D75563">
        <w:rPr>
          <w:lang w:val="en-GB"/>
        </w:rPr>
        <w:t xml:space="preserve">) </w:t>
      </w:r>
      <w:r w:rsidR="001040EC">
        <w:rPr>
          <w:lang w:val="en-GB"/>
        </w:rPr>
        <w:t>Prey demograph</w:t>
      </w:r>
      <w:r w:rsidR="00934465">
        <w:rPr>
          <w:lang w:val="en-GB"/>
        </w:rPr>
        <w:t xml:space="preserve">y </w:t>
      </w:r>
      <w:r w:rsidR="001040EC">
        <w:rPr>
          <w:lang w:val="en-GB"/>
        </w:rPr>
        <w:t>can be altered by p</w:t>
      </w:r>
      <w:r w:rsidR="00CE4D07">
        <w:rPr>
          <w:lang w:val="en-GB"/>
        </w:rPr>
        <w:t>redation (e.g. reduced density</w:t>
      </w:r>
      <w:r w:rsidR="001040EC">
        <w:rPr>
          <w:lang w:val="en-GB"/>
        </w:rPr>
        <w:t>, altered sex ratio or age structure), although the reverse causality is unlikely in the present system. Demograph</w:t>
      </w:r>
      <w:r w:rsidR="00934465">
        <w:rPr>
          <w:lang w:val="en-GB"/>
        </w:rPr>
        <w:t>y</w:t>
      </w:r>
      <w:r w:rsidR="001040EC">
        <w:rPr>
          <w:lang w:val="en-GB"/>
        </w:rPr>
        <w:t xml:space="preserve"> could also be affected by resource</w:t>
      </w:r>
      <w:r w:rsidR="00934465">
        <w:rPr>
          <w:lang w:val="en-GB"/>
        </w:rPr>
        <w:t>s</w:t>
      </w:r>
      <w:r w:rsidR="001040EC">
        <w:rPr>
          <w:lang w:val="en-GB"/>
        </w:rPr>
        <w:t xml:space="preserve"> (e.g. higher density or juvenile recruitment in high-resource environments), and reciprocally influence resources as well (e.g. high densities can lead to diminished resources).</w:t>
      </w:r>
      <w:r w:rsidR="00DD6896">
        <w:rPr>
          <w:lang w:val="en-GB"/>
        </w:rPr>
        <w:t xml:space="preserve"> </w:t>
      </w:r>
      <w:r w:rsidR="00D75563">
        <w:rPr>
          <w:lang w:val="en-GB"/>
        </w:rPr>
        <w:t>(</w:t>
      </w:r>
      <w:r w:rsidR="001040EC">
        <w:rPr>
          <w:lang w:val="en-GB"/>
        </w:rPr>
        <w:t>c</w:t>
      </w:r>
      <w:r w:rsidR="00D75563">
        <w:rPr>
          <w:lang w:val="en-GB"/>
        </w:rPr>
        <w:t xml:space="preserve">) </w:t>
      </w:r>
      <w:r w:rsidR="00EE7797">
        <w:rPr>
          <w:lang w:val="en-GB"/>
        </w:rPr>
        <w:t xml:space="preserve">We expect predation to drive life-history variation (see above), but some of these supposed impacts </w:t>
      </w:r>
      <w:r w:rsidR="00A15465">
        <w:rPr>
          <w:lang w:val="en-GB"/>
        </w:rPr>
        <w:t xml:space="preserve">could </w:t>
      </w:r>
      <w:r w:rsidR="00EE7797">
        <w:rPr>
          <w:lang w:val="en-GB"/>
        </w:rPr>
        <w:t xml:space="preserve">actually reflect </w:t>
      </w:r>
      <w:r w:rsidR="00EE7797" w:rsidRPr="00C1217A">
        <w:rPr>
          <w:lang w:val="en-GB"/>
        </w:rPr>
        <w:t xml:space="preserve">effects of </w:t>
      </w:r>
      <w:r w:rsidR="00EE7797">
        <w:rPr>
          <w:lang w:val="en-GB"/>
        </w:rPr>
        <w:t>resources</w:t>
      </w:r>
      <w:r w:rsidR="00EE7797" w:rsidRPr="00C1217A">
        <w:rPr>
          <w:lang w:val="en-GB"/>
        </w:rPr>
        <w:t xml:space="preserve"> or </w:t>
      </w:r>
      <w:r w:rsidR="00EE7797">
        <w:rPr>
          <w:lang w:val="en-GB"/>
        </w:rPr>
        <w:t>demography</w:t>
      </w:r>
      <w:r w:rsidR="00EE7797" w:rsidRPr="00C1217A">
        <w:rPr>
          <w:lang w:val="en-GB"/>
        </w:rPr>
        <w:t xml:space="preserve"> that covary with </w:t>
      </w:r>
      <w:r w:rsidR="00EE7797">
        <w:rPr>
          <w:lang w:val="en-GB"/>
        </w:rPr>
        <w:t xml:space="preserve">predation, </w:t>
      </w:r>
      <w:r w:rsidR="00A15465">
        <w:rPr>
          <w:lang w:val="en-GB"/>
        </w:rPr>
        <w:t xml:space="preserve">or </w:t>
      </w:r>
      <w:r w:rsidR="00EE7797">
        <w:rPr>
          <w:lang w:val="en-GB"/>
        </w:rPr>
        <w:t>resource</w:t>
      </w:r>
      <w:r w:rsidR="00A15465">
        <w:rPr>
          <w:lang w:val="en-GB"/>
        </w:rPr>
        <w:t>s</w:t>
      </w:r>
      <w:r w:rsidR="00EE7797">
        <w:rPr>
          <w:lang w:val="en-GB"/>
        </w:rPr>
        <w:t xml:space="preserve"> </w:t>
      </w:r>
      <w:r w:rsidR="00934465">
        <w:rPr>
          <w:lang w:val="en-GB"/>
        </w:rPr>
        <w:t xml:space="preserve">and demography </w:t>
      </w:r>
      <w:r w:rsidR="00A15465">
        <w:rPr>
          <w:lang w:val="en-GB"/>
        </w:rPr>
        <w:t xml:space="preserve">might </w:t>
      </w:r>
      <w:r w:rsidR="00934465">
        <w:rPr>
          <w:lang w:val="en-GB"/>
        </w:rPr>
        <w:t>influence life-history traits</w:t>
      </w:r>
      <w:r w:rsidR="00A15465">
        <w:rPr>
          <w:lang w:val="en-GB"/>
        </w:rPr>
        <w:t xml:space="preserve"> independently</w:t>
      </w:r>
      <w:r w:rsidR="00934465">
        <w:rPr>
          <w:lang w:val="en-GB"/>
        </w:rPr>
        <w:t xml:space="preserve"> </w:t>
      </w:r>
      <w:r w:rsidR="00A15465">
        <w:rPr>
          <w:lang w:val="en-GB"/>
        </w:rPr>
        <w:t xml:space="preserve">of predation </w:t>
      </w:r>
      <w:r w:rsidR="00934465">
        <w:rPr>
          <w:lang w:val="en-GB"/>
        </w:rPr>
        <w:t xml:space="preserve">(e.g. more resources or lower densities can lead to </w:t>
      </w:r>
      <w:r w:rsidR="00934465" w:rsidRPr="005270C7">
        <w:rPr>
          <w:i/>
          <w:lang w:val="en-GB"/>
        </w:rPr>
        <w:t>r</w:t>
      </w:r>
      <w:r w:rsidR="00934465">
        <w:rPr>
          <w:lang w:val="en-GB"/>
        </w:rPr>
        <w:t>-selected life histories)</w:t>
      </w:r>
      <w:r w:rsidR="001E092F">
        <w:rPr>
          <w:lang w:val="en-GB"/>
        </w:rPr>
        <w:t>.</w:t>
      </w:r>
      <w:r w:rsidR="00EE7797">
        <w:rPr>
          <w:lang w:val="en-GB"/>
        </w:rPr>
        <w:t xml:space="preserve"> </w:t>
      </w:r>
      <w:r w:rsidR="00D75563">
        <w:rPr>
          <w:lang w:val="en-GB"/>
        </w:rPr>
        <w:t>(</w:t>
      </w:r>
      <w:r w:rsidR="00EE7797">
        <w:rPr>
          <w:lang w:val="en-GB"/>
        </w:rPr>
        <w:t>d</w:t>
      </w:r>
      <w:r w:rsidR="00D75563">
        <w:rPr>
          <w:lang w:val="en-GB"/>
        </w:rPr>
        <w:t xml:space="preserve">) </w:t>
      </w:r>
      <w:r w:rsidR="00934465">
        <w:rPr>
          <w:lang w:val="en-GB"/>
        </w:rPr>
        <w:t xml:space="preserve">Previous work indicates that </w:t>
      </w:r>
      <w:r w:rsidR="00D75563">
        <w:rPr>
          <w:lang w:val="en-GB"/>
        </w:rPr>
        <w:t>predation</w:t>
      </w:r>
      <w:r w:rsidR="00934465">
        <w:rPr>
          <w:lang w:val="en-GB"/>
        </w:rPr>
        <w:t xml:space="preserve"> has driven adaptive divergence in body shape</w:t>
      </w:r>
      <w:r w:rsidR="00D75563">
        <w:rPr>
          <w:lang w:val="en-GB"/>
        </w:rPr>
        <w:t xml:space="preserve">, </w:t>
      </w:r>
      <w:r w:rsidR="00934465">
        <w:rPr>
          <w:lang w:val="en-GB"/>
        </w:rPr>
        <w:t xml:space="preserve">but </w:t>
      </w:r>
      <w:r w:rsidR="00A15465">
        <w:rPr>
          <w:lang w:val="en-GB"/>
        </w:rPr>
        <w:t xml:space="preserve">variation in </w:t>
      </w:r>
      <w:r w:rsidR="00D75563">
        <w:rPr>
          <w:lang w:val="en-GB"/>
        </w:rPr>
        <w:t>resource</w:t>
      </w:r>
      <w:r w:rsidR="00A15465">
        <w:rPr>
          <w:lang w:val="en-GB"/>
        </w:rPr>
        <w:t xml:space="preserve">s or demography could partially explain some of these findings, or influence body shape directly (e.g. </w:t>
      </w:r>
      <w:r w:rsidR="00A15465">
        <w:rPr>
          <w:lang w:val="en-GB"/>
        </w:rPr>
        <w:lastRenderedPageBreak/>
        <w:t xml:space="preserve">fewer resources or higher densities could </w:t>
      </w:r>
      <w:r w:rsidR="00787B2A">
        <w:rPr>
          <w:lang w:val="en-GB"/>
        </w:rPr>
        <w:t>select for</w:t>
      </w:r>
      <w:r w:rsidR="00A15465">
        <w:rPr>
          <w:lang w:val="en-GB"/>
        </w:rPr>
        <w:t xml:space="preserve"> more streamlined bodies to enhance foraging efficiency).</w:t>
      </w:r>
      <w:r w:rsidR="00D75563">
        <w:rPr>
          <w:lang w:val="en-GB"/>
        </w:rPr>
        <w:t xml:space="preserve"> (</w:t>
      </w:r>
      <w:r w:rsidR="00934465">
        <w:rPr>
          <w:lang w:val="en-GB"/>
        </w:rPr>
        <w:t>e</w:t>
      </w:r>
      <w:r w:rsidR="00D75563">
        <w:rPr>
          <w:lang w:val="en-GB"/>
        </w:rPr>
        <w:t xml:space="preserve">) </w:t>
      </w:r>
      <w:r w:rsidR="00E02DE5">
        <w:rPr>
          <w:lang w:val="en-GB"/>
        </w:rPr>
        <w:t>H</w:t>
      </w:r>
      <w:r w:rsidR="00D75563">
        <w:rPr>
          <w:lang w:val="en-GB"/>
        </w:rPr>
        <w:t xml:space="preserve">ow </w:t>
      </w:r>
      <w:r w:rsidR="00E02DE5">
        <w:rPr>
          <w:lang w:val="en-GB"/>
        </w:rPr>
        <w:t xml:space="preserve">might </w:t>
      </w:r>
      <w:r w:rsidR="00630FB4">
        <w:rPr>
          <w:lang w:val="en-GB"/>
        </w:rPr>
        <w:t xml:space="preserve">the two </w:t>
      </w:r>
      <w:r w:rsidR="00E02DE5">
        <w:rPr>
          <w:lang w:val="en-GB"/>
        </w:rPr>
        <w:t xml:space="preserve">character suites </w:t>
      </w:r>
      <w:r w:rsidR="00630FB4">
        <w:rPr>
          <w:lang w:val="en-GB"/>
        </w:rPr>
        <w:t xml:space="preserve">diverge </w:t>
      </w:r>
      <w:r w:rsidR="00E02DE5">
        <w:rPr>
          <w:i/>
          <w:lang w:val="en-GB"/>
        </w:rPr>
        <w:t>among</w:t>
      </w:r>
      <w:r w:rsidR="00E02DE5">
        <w:rPr>
          <w:lang w:val="en-GB"/>
        </w:rPr>
        <w:t xml:space="preserve"> populations</w:t>
      </w:r>
      <w:r w:rsidR="00630FB4">
        <w:rPr>
          <w:lang w:val="en-GB"/>
        </w:rPr>
        <w:t xml:space="preserve"> jointly, and how might they correlate </w:t>
      </w:r>
      <w:r w:rsidR="00E02DE5" w:rsidRPr="002B350B">
        <w:rPr>
          <w:i/>
          <w:lang w:val="en-GB"/>
        </w:rPr>
        <w:t>within</w:t>
      </w:r>
      <w:r w:rsidR="00E02DE5">
        <w:rPr>
          <w:lang w:val="en-GB"/>
        </w:rPr>
        <w:t xml:space="preserve"> populations</w:t>
      </w:r>
      <w:r w:rsidR="00630FB4">
        <w:rPr>
          <w:lang w:val="en-GB"/>
        </w:rPr>
        <w:t xml:space="preserve"> owing to </w:t>
      </w:r>
      <w:r w:rsidR="00E02DE5">
        <w:rPr>
          <w:lang w:val="en-GB"/>
        </w:rPr>
        <w:t xml:space="preserve">developmental / architectonic links? </w:t>
      </w:r>
      <w:r w:rsidR="00D75563">
        <w:rPr>
          <w:lang w:val="en-GB"/>
        </w:rPr>
        <w:t>(</w:t>
      </w:r>
      <w:r w:rsidR="00934465">
        <w:rPr>
          <w:lang w:val="en-GB"/>
        </w:rPr>
        <w:t>f</w:t>
      </w:r>
      <w:r w:rsidR="00D75563">
        <w:rPr>
          <w:lang w:val="en-GB"/>
        </w:rPr>
        <w:t xml:space="preserve">) </w:t>
      </w:r>
      <w:r w:rsidR="00E02DE5">
        <w:rPr>
          <w:lang w:val="en-GB"/>
        </w:rPr>
        <w:t>W</w:t>
      </w:r>
      <w:r w:rsidR="00D75563">
        <w:rPr>
          <w:lang w:val="en-GB"/>
        </w:rPr>
        <w:t>hat</w:t>
      </w:r>
      <w:r w:rsidR="00630FB4">
        <w:rPr>
          <w:lang w:val="en-GB"/>
        </w:rPr>
        <w:t xml:space="preserve"> is the relative importance of the three </w:t>
      </w:r>
      <w:r w:rsidR="00FB74BC">
        <w:rPr>
          <w:lang w:val="en-GB"/>
        </w:rPr>
        <w:t>selective agents</w:t>
      </w:r>
      <w:r w:rsidR="00D75563">
        <w:rPr>
          <w:lang w:val="en-GB"/>
        </w:rPr>
        <w:t xml:space="preserve"> </w:t>
      </w:r>
      <w:r w:rsidR="00630FB4">
        <w:rPr>
          <w:lang w:val="en-GB"/>
        </w:rPr>
        <w:t xml:space="preserve">in </w:t>
      </w:r>
      <w:r w:rsidR="00D75563">
        <w:rPr>
          <w:lang w:val="en-GB"/>
        </w:rPr>
        <w:t>explain</w:t>
      </w:r>
      <w:r w:rsidR="00630FB4">
        <w:rPr>
          <w:lang w:val="en-GB"/>
        </w:rPr>
        <w:t>ing</w:t>
      </w:r>
      <w:r w:rsidR="00D75563">
        <w:rPr>
          <w:lang w:val="en-GB"/>
        </w:rPr>
        <w:t xml:space="preserve"> phenotypic variation, and </w:t>
      </w:r>
      <w:r w:rsidR="00630FB4">
        <w:rPr>
          <w:lang w:val="en-GB"/>
        </w:rPr>
        <w:t xml:space="preserve">to what extent can </w:t>
      </w:r>
      <w:r w:rsidR="00D75563">
        <w:rPr>
          <w:lang w:val="en-GB"/>
        </w:rPr>
        <w:t>differentiation in one character suite</w:t>
      </w:r>
      <w:r w:rsidR="00630FB4">
        <w:rPr>
          <w:lang w:val="en-GB"/>
        </w:rPr>
        <w:t xml:space="preserve"> </w:t>
      </w:r>
      <w:r w:rsidR="00D75563">
        <w:rPr>
          <w:lang w:val="en-GB"/>
        </w:rPr>
        <w:t>explain variation in the other?</w:t>
      </w:r>
      <w:r w:rsidR="00D85F26" w:rsidRPr="00C1217A" w:rsidDel="00A15166">
        <w:rPr>
          <w:lang w:val="en-GB"/>
        </w:rPr>
        <w:t xml:space="preserve"> </w:t>
      </w:r>
      <w:r w:rsidR="00E02DE5">
        <w:rPr>
          <w:lang w:val="en-GB"/>
        </w:rPr>
        <w:t xml:space="preserve">This </w:t>
      </w:r>
      <w:r>
        <w:rPr>
          <w:lang w:val="en-GB"/>
        </w:rPr>
        <w:t xml:space="preserve">final question </w:t>
      </w:r>
      <w:r w:rsidR="00235203">
        <w:rPr>
          <w:lang w:val="en-GB"/>
        </w:rPr>
        <w:t>evaluates</w:t>
      </w:r>
      <w:r w:rsidR="00ED5C0E">
        <w:rPr>
          <w:lang w:val="en-GB"/>
        </w:rPr>
        <w:t xml:space="preserve"> whether</w:t>
      </w:r>
      <w:r w:rsidR="00ED5C0E" w:rsidRPr="00C1217A">
        <w:rPr>
          <w:lang w:val="en-GB"/>
        </w:rPr>
        <w:t xml:space="preserve"> either trait suite exhibit</w:t>
      </w:r>
      <w:r w:rsidR="00ED5C0E">
        <w:rPr>
          <w:lang w:val="en-GB"/>
        </w:rPr>
        <w:t>s</w:t>
      </w:r>
      <w:r w:rsidR="00ED5C0E" w:rsidRPr="00C1217A">
        <w:rPr>
          <w:lang w:val="en-GB"/>
        </w:rPr>
        <w:t xml:space="preserve"> divergence between </w:t>
      </w:r>
      <w:r w:rsidR="00ED5C0E">
        <w:rPr>
          <w:lang w:val="en-GB"/>
        </w:rPr>
        <w:t>predation regime</w:t>
      </w:r>
      <w:r w:rsidR="00ED5C0E" w:rsidRPr="00C1217A">
        <w:rPr>
          <w:lang w:val="en-GB"/>
        </w:rPr>
        <w:t>s</w:t>
      </w:r>
      <w:r w:rsidR="00ED5C0E">
        <w:rPr>
          <w:lang w:val="en-GB"/>
        </w:rPr>
        <w:t xml:space="preserve"> that is</w:t>
      </w:r>
      <w:r w:rsidR="00ED5C0E" w:rsidRPr="00C1217A" w:rsidDel="005054AF">
        <w:rPr>
          <w:lang w:val="en-GB"/>
        </w:rPr>
        <w:t xml:space="preserve"> </w:t>
      </w:r>
      <w:r w:rsidR="00D85F26" w:rsidRPr="00C1217A">
        <w:rPr>
          <w:lang w:val="en-GB"/>
        </w:rPr>
        <w:t xml:space="preserve">statistically </w:t>
      </w:r>
      <w:r w:rsidR="00ED5C0E">
        <w:rPr>
          <w:lang w:val="en-GB"/>
        </w:rPr>
        <w:t xml:space="preserve">independent of </w:t>
      </w:r>
      <w:r w:rsidR="005054AF">
        <w:rPr>
          <w:lang w:val="en-GB"/>
        </w:rPr>
        <w:t>covariation</w:t>
      </w:r>
      <w:r w:rsidR="00D85F26" w:rsidRPr="00C1217A">
        <w:rPr>
          <w:lang w:val="en-GB"/>
        </w:rPr>
        <w:t xml:space="preserve"> </w:t>
      </w:r>
      <w:r w:rsidR="006D71F0">
        <w:rPr>
          <w:lang w:val="en-GB"/>
        </w:rPr>
        <w:t>with the other trait suite</w:t>
      </w:r>
      <w:r w:rsidR="00D85F26" w:rsidRPr="00C1217A">
        <w:rPr>
          <w:lang w:val="en-GB"/>
        </w:rPr>
        <w:t xml:space="preserve">, or </w:t>
      </w:r>
      <w:r w:rsidR="005054AF">
        <w:rPr>
          <w:lang w:val="en-GB"/>
        </w:rPr>
        <w:t xml:space="preserve">whether </w:t>
      </w:r>
      <w:r w:rsidR="00D85F26" w:rsidRPr="00C1217A">
        <w:rPr>
          <w:lang w:val="en-GB"/>
        </w:rPr>
        <w:t xml:space="preserve">divergence in one suite </w:t>
      </w:r>
      <w:r w:rsidR="005054AF">
        <w:rPr>
          <w:lang w:val="en-GB"/>
        </w:rPr>
        <w:t>represent</w:t>
      </w:r>
      <w:r w:rsidR="00FB6154">
        <w:rPr>
          <w:lang w:val="en-GB"/>
        </w:rPr>
        <w:t>s</w:t>
      </w:r>
      <w:r w:rsidR="005054AF">
        <w:rPr>
          <w:lang w:val="en-GB"/>
        </w:rPr>
        <w:t xml:space="preserve"> </w:t>
      </w:r>
      <w:r w:rsidR="00D85F26" w:rsidRPr="00C1217A">
        <w:rPr>
          <w:lang w:val="en-GB"/>
        </w:rPr>
        <w:t>a pleiotropic consequence of divergence in the other</w:t>
      </w:r>
      <w:r w:rsidR="00ED5C0E">
        <w:rPr>
          <w:lang w:val="en-GB"/>
        </w:rPr>
        <w:t xml:space="preserve"> (this </w:t>
      </w:r>
      <w:proofErr w:type="spellStart"/>
      <w:r w:rsidR="00ED5C0E">
        <w:rPr>
          <w:lang w:val="en-GB"/>
        </w:rPr>
        <w:t>centers</w:t>
      </w:r>
      <w:proofErr w:type="spellEnd"/>
      <w:r w:rsidR="00ED5C0E">
        <w:rPr>
          <w:lang w:val="en-GB"/>
        </w:rPr>
        <w:t xml:space="preserve"> on predation because it was identified as the most important, see Results)</w:t>
      </w:r>
      <w:r w:rsidR="005054AF">
        <w:rPr>
          <w:lang w:val="en-GB"/>
        </w:rPr>
        <w:t>.</w:t>
      </w:r>
      <w:r w:rsidR="005054AF" w:rsidRPr="00C1217A">
        <w:rPr>
          <w:lang w:val="en-GB"/>
        </w:rPr>
        <w:t xml:space="preserve"> </w:t>
      </w:r>
    </w:p>
    <w:p w14:paraId="51FE1453" w14:textId="77777777" w:rsidR="00D85F26" w:rsidRPr="00C1217A" w:rsidRDefault="00D85F26" w:rsidP="00D85F26">
      <w:pPr>
        <w:spacing w:line="480" w:lineRule="auto"/>
        <w:rPr>
          <w:lang w:val="en-GB"/>
        </w:rPr>
      </w:pPr>
    </w:p>
    <w:p w14:paraId="1B5E8B5F" w14:textId="77777777" w:rsidR="00D85F26" w:rsidRPr="003E354F" w:rsidRDefault="00D85F26" w:rsidP="003E354F">
      <w:pPr>
        <w:spacing w:line="480" w:lineRule="auto"/>
        <w:outlineLvl w:val="0"/>
        <w:rPr>
          <w:rFonts w:ascii="Arial" w:hAnsi="Arial" w:cs="Arial"/>
          <w:b/>
          <w:sz w:val="28"/>
          <w:lang w:val="en-GB"/>
        </w:rPr>
      </w:pPr>
      <w:r w:rsidRPr="003E354F">
        <w:rPr>
          <w:rFonts w:ascii="Arial" w:hAnsi="Arial" w:cs="Arial"/>
          <w:b/>
          <w:sz w:val="28"/>
          <w:lang w:val="en-GB"/>
        </w:rPr>
        <w:t>Methods</w:t>
      </w:r>
    </w:p>
    <w:p w14:paraId="15157F7A" w14:textId="77777777" w:rsidR="00D85F26" w:rsidRPr="003E354F" w:rsidRDefault="00D85F26" w:rsidP="003E354F">
      <w:pPr>
        <w:spacing w:line="480" w:lineRule="auto"/>
        <w:rPr>
          <w:rFonts w:ascii="Arial" w:hAnsi="Arial" w:cs="Arial"/>
          <w:b/>
          <w:lang w:val="en-GB"/>
        </w:rPr>
      </w:pPr>
      <w:r w:rsidRPr="003E354F">
        <w:rPr>
          <w:rFonts w:ascii="Arial" w:hAnsi="Arial" w:cs="Arial"/>
          <w:b/>
          <w:lang w:val="en-GB"/>
        </w:rPr>
        <w:t>Study populations</w:t>
      </w:r>
    </w:p>
    <w:p w14:paraId="74C81521" w14:textId="256C063C" w:rsidR="00D85F26" w:rsidRPr="00C1217A" w:rsidRDefault="00D85F26" w:rsidP="00D85F26">
      <w:pPr>
        <w:widowControl w:val="0"/>
        <w:autoSpaceDE w:val="0"/>
        <w:autoSpaceDN w:val="0"/>
        <w:adjustRightInd w:val="0"/>
        <w:spacing w:line="480" w:lineRule="auto"/>
        <w:rPr>
          <w:szCs w:val="20"/>
          <w:lang w:val="en-GB"/>
        </w:rPr>
      </w:pPr>
      <w:r w:rsidRPr="00C1217A">
        <w:rPr>
          <w:lang w:val="en-GB"/>
        </w:rPr>
        <w:t xml:space="preserve">During the first two weeks of May 2011, we visited 14 blue holes (seven with predators, seven without; </w:t>
      </w:r>
      <w:r w:rsidR="00474A20">
        <w:rPr>
          <w:lang w:val="en-GB"/>
        </w:rPr>
        <w:t xml:space="preserve">Supplementary material </w:t>
      </w:r>
      <w:r w:rsidRPr="00474A20">
        <w:rPr>
          <w:lang w:val="en-GB"/>
        </w:rPr>
        <w:t>Appendix 1</w:t>
      </w:r>
      <w:r w:rsidR="00474A20" w:rsidRPr="00474A20">
        <w:rPr>
          <w:lang w:val="en-GB"/>
        </w:rPr>
        <w:t>,</w:t>
      </w:r>
      <w:r w:rsidR="00474A20">
        <w:rPr>
          <w:lang w:val="en-GB"/>
        </w:rPr>
        <w:t xml:space="preserve"> Fig. A1</w:t>
      </w:r>
      <w:r w:rsidRPr="00C1217A">
        <w:rPr>
          <w:lang w:val="en-GB"/>
        </w:rPr>
        <w:t xml:space="preserve">) on Andros Island, </w:t>
      </w:r>
      <w:r w:rsidR="0021389B">
        <w:rPr>
          <w:lang w:val="en-GB"/>
        </w:rPr>
        <w:t>T</w:t>
      </w:r>
      <w:r w:rsidR="0021389B" w:rsidRPr="00C1217A">
        <w:rPr>
          <w:lang w:val="en-GB"/>
        </w:rPr>
        <w:t xml:space="preserve">he </w:t>
      </w:r>
      <w:r w:rsidRPr="00C1217A">
        <w:rPr>
          <w:lang w:val="en-GB"/>
        </w:rPr>
        <w:t xml:space="preserve">Bahamas. At this time, we collected </w:t>
      </w:r>
      <w:r w:rsidRPr="00C1217A">
        <w:rPr>
          <w:i/>
          <w:lang w:val="en-GB"/>
        </w:rPr>
        <w:t>G. hubbsi</w:t>
      </w:r>
      <w:r w:rsidRPr="00C1217A">
        <w:rPr>
          <w:lang w:val="en-GB"/>
        </w:rPr>
        <w:t xml:space="preserve"> using dip nets and minnow traps, measured resource availability, and estimated </w:t>
      </w:r>
      <w:r w:rsidR="00B03C9B">
        <w:rPr>
          <w:lang w:val="en-GB"/>
        </w:rPr>
        <w:t xml:space="preserve">specific </w:t>
      </w:r>
      <w:r w:rsidRPr="00C1217A">
        <w:rPr>
          <w:lang w:val="en-GB"/>
        </w:rPr>
        <w:t>demographic variables (see below).</w:t>
      </w:r>
      <w:r w:rsidR="00A77286">
        <w:rPr>
          <w:lang w:val="en-GB"/>
        </w:rPr>
        <w:t xml:space="preserve"> </w:t>
      </w:r>
      <w:r w:rsidR="004E21A2">
        <w:rPr>
          <w:lang w:val="en-GB"/>
        </w:rPr>
        <w:t>P</w:t>
      </w:r>
      <w:r w:rsidR="00A77286">
        <w:rPr>
          <w:lang w:val="en-GB"/>
        </w:rPr>
        <w:t xml:space="preserve">redation regime was treated as a dichotomous variable based on the presence of </w:t>
      </w:r>
      <w:r w:rsidR="00A77286" w:rsidRPr="005270C7">
        <w:rPr>
          <w:i/>
          <w:lang w:val="en-GB"/>
        </w:rPr>
        <w:t xml:space="preserve">G. </w:t>
      </w:r>
      <w:proofErr w:type="spellStart"/>
      <w:r w:rsidR="00A77286" w:rsidRPr="005270C7">
        <w:rPr>
          <w:i/>
          <w:lang w:val="en-GB"/>
        </w:rPr>
        <w:t>dormitor</w:t>
      </w:r>
      <w:proofErr w:type="spellEnd"/>
      <w:r w:rsidR="00A77286">
        <w:rPr>
          <w:lang w:val="en-GB"/>
        </w:rPr>
        <w:t>, as this predator’s density exhibits little among-population variation (Martin et al. 2015) and thus variation in predation risk is largely captured by differences between the absence and presence of this predator (hereafter termed low-predation and high-predation populations).</w:t>
      </w:r>
      <w:r w:rsidRPr="00C1217A">
        <w:rPr>
          <w:lang w:val="en-GB"/>
        </w:rPr>
        <w:t xml:space="preserve"> Immediately after collection we euthanized the fish </w:t>
      </w:r>
      <w:r w:rsidR="00182900">
        <w:rPr>
          <w:lang w:val="en-GB"/>
        </w:rPr>
        <w:t>with</w:t>
      </w:r>
      <w:r w:rsidRPr="00C1217A">
        <w:rPr>
          <w:lang w:val="en-GB"/>
        </w:rPr>
        <w:t xml:space="preserve"> </w:t>
      </w:r>
      <w:r w:rsidRPr="00C1217A">
        <w:rPr>
          <w:szCs w:val="20"/>
          <w:lang w:val="en-GB"/>
        </w:rPr>
        <w:t>trica</w:t>
      </w:r>
      <w:r w:rsidR="008E3D90">
        <w:rPr>
          <w:szCs w:val="20"/>
          <w:lang w:val="en-GB"/>
        </w:rPr>
        <w:t>i</w:t>
      </w:r>
      <w:r w:rsidRPr="00C1217A">
        <w:rPr>
          <w:szCs w:val="20"/>
          <w:lang w:val="en-GB"/>
        </w:rPr>
        <w:t xml:space="preserve">ne </w:t>
      </w:r>
      <w:proofErr w:type="spellStart"/>
      <w:r w:rsidRPr="00C1217A">
        <w:rPr>
          <w:szCs w:val="20"/>
          <w:lang w:val="en-GB"/>
        </w:rPr>
        <w:t>methanesulfonate</w:t>
      </w:r>
      <w:proofErr w:type="spellEnd"/>
      <w:r w:rsidRPr="00C1217A">
        <w:rPr>
          <w:szCs w:val="20"/>
          <w:lang w:val="en-GB"/>
        </w:rPr>
        <w:t xml:space="preserve"> (MS 222) and preserved them in 95% ethanol. Life histories and </w:t>
      </w:r>
      <w:r w:rsidRPr="00C1217A">
        <w:rPr>
          <w:szCs w:val="20"/>
          <w:lang w:val="en-GB"/>
        </w:rPr>
        <w:lastRenderedPageBreak/>
        <w:t>morphologies were subsequently measured using preserved specimens (see below).</w:t>
      </w:r>
    </w:p>
    <w:p w14:paraId="3ADF7A77" w14:textId="77777777" w:rsidR="00D85F26" w:rsidRPr="00C1217A" w:rsidRDefault="00D85F26" w:rsidP="00D85F26">
      <w:pPr>
        <w:widowControl w:val="0"/>
        <w:autoSpaceDE w:val="0"/>
        <w:autoSpaceDN w:val="0"/>
        <w:adjustRightInd w:val="0"/>
        <w:spacing w:line="480" w:lineRule="auto"/>
        <w:rPr>
          <w:szCs w:val="20"/>
          <w:lang w:val="en-GB"/>
        </w:rPr>
      </w:pPr>
    </w:p>
    <w:p w14:paraId="2A69FB3A" w14:textId="77777777" w:rsidR="00D85F26" w:rsidRPr="003E354F" w:rsidRDefault="00D85F26" w:rsidP="003E354F">
      <w:pPr>
        <w:widowControl w:val="0"/>
        <w:autoSpaceDE w:val="0"/>
        <w:autoSpaceDN w:val="0"/>
        <w:adjustRightInd w:val="0"/>
        <w:spacing w:line="480" w:lineRule="auto"/>
        <w:outlineLvl w:val="0"/>
        <w:rPr>
          <w:rFonts w:ascii="Arial" w:hAnsi="Arial" w:cs="Arial"/>
          <w:b/>
          <w:szCs w:val="20"/>
          <w:lang w:val="en-GB"/>
        </w:rPr>
      </w:pPr>
      <w:r w:rsidRPr="003E354F">
        <w:rPr>
          <w:rFonts w:ascii="Arial" w:hAnsi="Arial" w:cs="Arial"/>
          <w:b/>
          <w:szCs w:val="20"/>
          <w:lang w:val="en-GB"/>
        </w:rPr>
        <w:t>Resource availability</w:t>
      </w:r>
    </w:p>
    <w:p w14:paraId="3ED7AB4C" w14:textId="41A5EFAA" w:rsidR="00D85F26" w:rsidRPr="00C1217A" w:rsidRDefault="00D85F26" w:rsidP="005F6203">
      <w:pPr>
        <w:widowControl w:val="0"/>
        <w:autoSpaceDE w:val="0"/>
        <w:autoSpaceDN w:val="0"/>
        <w:adjustRightInd w:val="0"/>
        <w:spacing w:line="480" w:lineRule="auto"/>
        <w:rPr>
          <w:lang w:val="en-GB"/>
        </w:rPr>
      </w:pPr>
      <w:r w:rsidRPr="00C1217A">
        <w:rPr>
          <w:lang w:val="en-GB"/>
        </w:rPr>
        <w:t>Because Bahamas mosquitofish exhibit a broad diet (</w:t>
      </w:r>
      <w:r w:rsidR="00182900" w:rsidRPr="004C50DA">
        <w:rPr>
          <w:lang w:bidi="en-US"/>
        </w:rPr>
        <w:t>Araújo</w:t>
      </w:r>
      <w:r w:rsidR="00182900" w:rsidRPr="00861884">
        <w:rPr>
          <w:lang w:val="en-GB"/>
        </w:rPr>
        <w:t xml:space="preserve"> </w:t>
      </w:r>
      <w:r w:rsidR="00667832" w:rsidRPr="00861884">
        <w:rPr>
          <w:lang w:val="en-GB"/>
        </w:rPr>
        <w:t>et al. 2014</w:t>
      </w:r>
      <w:r w:rsidRPr="00C1217A">
        <w:rPr>
          <w:lang w:val="en-GB"/>
        </w:rPr>
        <w:t xml:space="preserve">), it is not clear how to best estimate resource availability for these fish. </w:t>
      </w:r>
      <w:r w:rsidR="00CB403E">
        <w:rPr>
          <w:lang w:val="en-GB"/>
        </w:rPr>
        <w:t>We t</w:t>
      </w:r>
      <w:r w:rsidR="00CB403E" w:rsidRPr="00C1217A">
        <w:rPr>
          <w:lang w:val="en-GB"/>
        </w:rPr>
        <w:t>herefore</w:t>
      </w:r>
      <w:r w:rsidR="00CB403E">
        <w:rPr>
          <w:lang w:val="en-GB"/>
        </w:rPr>
        <w:t xml:space="preserve"> </w:t>
      </w:r>
      <w:r w:rsidRPr="00C1217A">
        <w:rPr>
          <w:lang w:val="en-GB"/>
        </w:rPr>
        <w:t xml:space="preserve">measured </w:t>
      </w:r>
      <w:r w:rsidR="00B03779">
        <w:rPr>
          <w:lang w:val="en-GB"/>
        </w:rPr>
        <w:t>multiple</w:t>
      </w:r>
      <w:r w:rsidRPr="00C1217A">
        <w:rPr>
          <w:lang w:val="en-GB"/>
        </w:rPr>
        <w:t xml:space="preserve"> variables designed to capture relevant aspects of overall productivity of blue holes (</w:t>
      </w:r>
      <w:proofErr w:type="spellStart"/>
      <w:r w:rsidRPr="00C1217A">
        <w:rPr>
          <w:lang w:val="en-GB"/>
        </w:rPr>
        <w:t>Grether</w:t>
      </w:r>
      <w:proofErr w:type="spellEnd"/>
      <w:r w:rsidRPr="00C1217A">
        <w:rPr>
          <w:lang w:val="en-GB"/>
        </w:rPr>
        <w:t xml:space="preserve"> and </w:t>
      </w:r>
      <w:proofErr w:type="spellStart"/>
      <w:r w:rsidRPr="00C1217A">
        <w:rPr>
          <w:lang w:val="en-GB"/>
        </w:rPr>
        <w:t>Kolluru</w:t>
      </w:r>
      <w:proofErr w:type="spellEnd"/>
      <w:r w:rsidRPr="00C1217A">
        <w:rPr>
          <w:lang w:val="en-GB"/>
        </w:rPr>
        <w:t xml:space="preserve"> 2011). To estimate total algal biomass, we measured the photosynthetic pigment chlorophyll </w:t>
      </w:r>
      <w:r w:rsidRPr="00C1217A">
        <w:rPr>
          <w:i/>
          <w:lang w:val="en-GB"/>
        </w:rPr>
        <w:t xml:space="preserve">a </w:t>
      </w:r>
      <w:r w:rsidRPr="00C1217A">
        <w:rPr>
          <w:lang w:val="en-GB"/>
        </w:rPr>
        <w:t>using a fluorometer (</w:t>
      </w:r>
      <w:proofErr w:type="spellStart"/>
      <w:r w:rsidRPr="00C1217A">
        <w:rPr>
          <w:lang w:val="en-GB"/>
        </w:rPr>
        <w:t>AquaFluor</w:t>
      </w:r>
      <w:proofErr w:type="spellEnd"/>
      <w:r w:rsidRPr="00C1217A">
        <w:rPr>
          <w:lang w:val="en-GB"/>
        </w:rPr>
        <w:t xml:space="preserve"> model, Turner Designs, Sunnyvale, CA). </w:t>
      </w:r>
      <w:r w:rsidR="006250FE">
        <w:rPr>
          <w:lang w:val="en-GB"/>
        </w:rPr>
        <w:t xml:space="preserve">Moreover, because zooplankton constitutes a significant proportion of the </w:t>
      </w:r>
      <w:r w:rsidR="006250FE" w:rsidRPr="00F57791">
        <w:rPr>
          <w:i/>
          <w:iCs/>
          <w:lang w:val="en-GB"/>
        </w:rPr>
        <w:t>G. hubbsi</w:t>
      </w:r>
      <w:r w:rsidR="006250FE">
        <w:rPr>
          <w:lang w:val="en-GB"/>
        </w:rPr>
        <w:t xml:space="preserve"> diet (</w:t>
      </w:r>
      <w:proofErr w:type="spellStart"/>
      <w:r w:rsidR="006250FE">
        <w:rPr>
          <w:lang w:val="en-GB"/>
        </w:rPr>
        <w:t>Gluckman</w:t>
      </w:r>
      <w:proofErr w:type="spellEnd"/>
      <w:r w:rsidR="006250FE">
        <w:rPr>
          <w:lang w:val="en-GB"/>
        </w:rPr>
        <w:t xml:space="preserve"> and </w:t>
      </w:r>
      <w:proofErr w:type="spellStart"/>
      <w:r w:rsidR="006250FE">
        <w:rPr>
          <w:lang w:val="en-GB"/>
        </w:rPr>
        <w:t>Hartney</w:t>
      </w:r>
      <w:proofErr w:type="spellEnd"/>
      <w:r w:rsidR="006250FE">
        <w:rPr>
          <w:lang w:val="en-GB"/>
        </w:rPr>
        <w:t xml:space="preserve"> 2000</w:t>
      </w:r>
      <w:r w:rsidR="00CE4D07">
        <w:rPr>
          <w:lang w:val="en-GB"/>
        </w:rPr>
        <w:t>,</w:t>
      </w:r>
      <w:r w:rsidR="00716EAE">
        <w:rPr>
          <w:lang w:val="en-GB"/>
        </w:rPr>
        <w:t xml:space="preserve"> Araujo et al. 2014</w:t>
      </w:r>
      <w:r w:rsidR="006250FE">
        <w:rPr>
          <w:lang w:val="en-GB"/>
        </w:rPr>
        <w:t>), z</w:t>
      </w:r>
      <w:r w:rsidRPr="00C1217A">
        <w:rPr>
          <w:lang w:val="en-GB"/>
        </w:rPr>
        <w:t xml:space="preserve">ooplankton densities were estimated using a 60-m tow of a zooplankton net (20-cm diameter, 153-µm mesh) at 0.5-m depth. All plankton were counted within a 2.5-ml subsample of each plankton collection using a stereo microscope. </w:t>
      </w:r>
      <w:r w:rsidR="002C3C94">
        <w:rPr>
          <w:lang w:val="en-GB"/>
        </w:rPr>
        <w:t>While we used snapshot estimates of resource availability taken at the time of fish capture, blue holes comprise relatively stable environments, and previous work has shown high repeatability across seasons and years in resource measurements</w:t>
      </w:r>
      <w:r w:rsidR="00113094">
        <w:rPr>
          <w:lang w:val="en-GB"/>
        </w:rPr>
        <w:t xml:space="preserve"> </w:t>
      </w:r>
      <w:r w:rsidR="00113094" w:rsidRPr="002C3C94">
        <w:rPr>
          <w:lang w:val="en-GB"/>
        </w:rPr>
        <w:t>(</w:t>
      </w:r>
      <w:r w:rsidR="00D82ACC" w:rsidRPr="00D82ACC">
        <w:t>intraclass correlation coefficient</w:t>
      </w:r>
      <w:r w:rsidR="00D82ACC">
        <w:t xml:space="preserve">s: 0.88-0.98; </w:t>
      </w:r>
      <w:r w:rsidR="00113094" w:rsidRPr="002C3C94">
        <w:rPr>
          <w:lang w:val="en-GB"/>
        </w:rPr>
        <w:t>Heinen et al. 2013)</w:t>
      </w:r>
      <w:r w:rsidR="002C3C94">
        <w:rPr>
          <w:lang w:val="en-GB"/>
        </w:rPr>
        <w:t xml:space="preserve">—thus, our estimates should </w:t>
      </w:r>
      <w:r w:rsidR="002C3C94" w:rsidRPr="002C3C94">
        <w:rPr>
          <w:lang w:val="en-GB"/>
        </w:rPr>
        <w:t xml:space="preserve">adequately capture salient differences among </w:t>
      </w:r>
      <w:r w:rsidR="002C3C94">
        <w:rPr>
          <w:lang w:val="en-GB"/>
        </w:rPr>
        <w:t>blue holes</w:t>
      </w:r>
      <w:r w:rsidR="002C3C94" w:rsidRPr="002C3C94">
        <w:rPr>
          <w:lang w:val="en-GB"/>
        </w:rPr>
        <w:t>.</w:t>
      </w:r>
      <w:r w:rsidR="002C3C94">
        <w:rPr>
          <w:lang w:val="en-GB"/>
        </w:rPr>
        <w:t xml:space="preserve"> </w:t>
      </w:r>
    </w:p>
    <w:p w14:paraId="72D36A88" w14:textId="77777777" w:rsidR="00D85F26" w:rsidRPr="00C1217A" w:rsidRDefault="00D85F26" w:rsidP="00D85F26">
      <w:pPr>
        <w:widowControl w:val="0"/>
        <w:autoSpaceDE w:val="0"/>
        <w:autoSpaceDN w:val="0"/>
        <w:adjustRightInd w:val="0"/>
        <w:spacing w:line="480" w:lineRule="auto"/>
        <w:ind w:firstLine="720"/>
        <w:rPr>
          <w:lang w:val="en-GB"/>
        </w:rPr>
      </w:pPr>
    </w:p>
    <w:p w14:paraId="33AAE123" w14:textId="77777777" w:rsidR="00D85F26" w:rsidRPr="003E354F" w:rsidRDefault="00D85F26" w:rsidP="003E354F">
      <w:pPr>
        <w:spacing w:line="480" w:lineRule="auto"/>
        <w:outlineLvl w:val="0"/>
        <w:rPr>
          <w:rFonts w:ascii="Arial" w:hAnsi="Arial" w:cs="Arial"/>
          <w:b/>
          <w:lang w:val="en-GB"/>
        </w:rPr>
      </w:pPr>
      <w:r w:rsidRPr="003E354F">
        <w:rPr>
          <w:rFonts w:ascii="Arial" w:hAnsi="Arial" w:cs="Arial"/>
          <w:b/>
          <w:lang w:val="en-GB"/>
        </w:rPr>
        <w:t>Demographics</w:t>
      </w:r>
    </w:p>
    <w:p w14:paraId="3D8BCDC3" w14:textId="741797F2" w:rsidR="00D85F26" w:rsidRPr="00C1217A" w:rsidRDefault="00D85F26" w:rsidP="005F6203">
      <w:pPr>
        <w:spacing w:line="480" w:lineRule="auto"/>
        <w:rPr>
          <w:lang w:val="en-GB"/>
        </w:rPr>
      </w:pPr>
      <w:r w:rsidRPr="00C1217A">
        <w:rPr>
          <w:lang w:val="en-GB"/>
        </w:rPr>
        <w:t xml:space="preserve">We measured </w:t>
      </w:r>
      <w:r w:rsidR="001A511A">
        <w:rPr>
          <w:lang w:val="en-GB"/>
        </w:rPr>
        <w:t xml:space="preserve">population </w:t>
      </w:r>
      <w:r w:rsidRPr="00C1217A">
        <w:rPr>
          <w:lang w:val="en-GB"/>
        </w:rPr>
        <w:t xml:space="preserve">density, tertiary (adult) sex ratio, and age structure of </w:t>
      </w:r>
      <w:r w:rsidRPr="00C1217A">
        <w:rPr>
          <w:i/>
          <w:lang w:val="en-GB"/>
        </w:rPr>
        <w:t>G. hubbsi</w:t>
      </w:r>
      <w:r w:rsidRPr="00C1217A">
        <w:rPr>
          <w:lang w:val="en-GB"/>
        </w:rPr>
        <w:t xml:space="preserve"> using underwater visual census methods (English et al. 1994,</w:t>
      </w:r>
      <w:r w:rsidRPr="00C1217A">
        <w:rPr>
          <w:color w:val="FF0000"/>
          <w:lang w:val="en-GB"/>
        </w:rPr>
        <w:t xml:space="preserve"> </w:t>
      </w:r>
      <w:proofErr w:type="spellStart"/>
      <w:r w:rsidRPr="00C1217A">
        <w:rPr>
          <w:lang w:val="en-GB"/>
        </w:rPr>
        <w:t>Nagelkerken</w:t>
      </w:r>
      <w:proofErr w:type="spellEnd"/>
      <w:r w:rsidRPr="00C1217A">
        <w:rPr>
          <w:lang w:val="en-GB"/>
        </w:rPr>
        <w:t xml:space="preserve"> et al. 2000). Due to water clarity, ease of underwater identification of sex/age classes, and ability to </w:t>
      </w:r>
      <w:r w:rsidRPr="00C1217A">
        <w:rPr>
          <w:lang w:val="en-GB"/>
        </w:rPr>
        <w:lastRenderedPageBreak/>
        <w:t>approach fish without causing disturbance or alarm, visual census techniques are especially well suited for fish density estimation in inland blue holes, similar to other aquatic environments in the Bahamas (</w:t>
      </w:r>
      <w:r w:rsidR="0070355E">
        <w:rPr>
          <w:lang w:val="en-GB"/>
        </w:rPr>
        <w:t xml:space="preserve">e.g., </w:t>
      </w:r>
      <w:r w:rsidRPr="00C1217A">
        <w:rPr>
          <w:lang w:val="en-GB"/>
        </w:rPr>
        <w:t>Layman et al. 2004</w:t>
      </w:r>
      <w:r w:rsidR="00A77286">
        <w:rPr>
          <w:lang w:val="en-GB"/>
        </w:rPr>
        <w:t>; Heinen et al. 2013; Martin et al. 2015</w:t>
      </w:r>
      <w:r w:rsidRPr="00C1217A">
        <w:rPr>
          <w:lang w:val="en-GB"/>
        </w:rPr>
        <w:t xml:space="preserve">). While </w:t>
      </w:r>
      <w:proofErr w:type="spellStart"/>
      <w:r w:rsidRPr="00C1217A">
        <w:rPr>
          <w:lang w:val="en-GB"/>
        </w:rPr>
        <w:t>snorkeling</w:t>
      </w:r>
      <w:proofErr w:type="spellEnd"/>
      <w:r w:rsidRPr="00C1217A">
        <w:rPr>
          <w:lang w:val="en-GB"/>
        </w:rPr>
        <w:t xml:space="preserve">, one author recorded the number of juvenile, </w:t>
      </w:r>
      <w:r w:rsidR="00E40FBC">
        <w:rPr>
          <w:lang w:val="en-GB"/>
        </w:rPr>
        <w:t xml:space="preserve">adult </w:t>
      </w:r>
      <w:r w:rsidRPr="00C1217A">
        <w:rPr>
          <w:lang w:val="en-GB"/>
        </w:rPr>
        <w:t xml:space="preserve">male, and </w:t>
      </w:r>
      <w:r w:rsidR="00E40FBC">
        <w:rPr>
          <w:lang w:val="en-GB"/>
        </w:rPr>
        <w:t xml:space="preserve">adult </w:t>
      </w:r>
      <w:r w:rsidRPr="00C1217A">
        <w:rPr>
          <w:lang w:val="en-GB"/>
        </w:rPr>
        <w:t xml:space="preserve">female </w:t>
      </w:r>
      <w:r w:rsidRPr="00C1217A">
        <w:rPr>
          <w:i/>
          <w:lang w:val="en-GB"/>
        </w:rPr>
        <w:t>G. hubbsi</w:t>
      </w:r>
      <w:r w:rsidRPr="00C1217A">
        <w:rPr>
          <w:lang w:val="en-GB"/>
        </w:rPr>
        <w:t xml:space="preserve"> present in 1-m</w:t>
      </w:r>
      <w:r w:rsidRPr="00C1217A">
        <w:rPr>
          <w:vertAlign w:val="superscript"/>
          <w:lang w:val="en-GB"/>
        </w:rPr>
        <w:t>3</w:t>
      </w:r>
      <w:r w:rsidRPr="00C1217A">
        <w:rPr>
          <w:lang w:val="en-GB"/>
        </w:rPr>
        <w:t xml:space="preserve"> quadrats within each of four habitat types: (1) shallow near-shore (0-1 m deep, 1-2 m from shore), (2) deep near-shore (2-3 m deep, 1-2 m from shore), (3) shallow offshore (0-1 m deep, 9-10 m from shore), and (4) deep offshore (2-3 m deep, 9-10 m from shore). Counts were made immediately upon </w:t>
      </w:r>
      <w:r w:rsidR="00E62C34">
        <w:rPr>
          <w:lang w:val="en-GB"/>
        </w:rPr>
        <w:t xml:space="preserve">swimming </w:t>
      </w:r>
      <w:r w:rsidRPr="00C1217A">
        <w:rPr>
          <w:lang w:val="en-GB"/>
        </w:rPr>
        <w:t xml:space="preserve">within a 1-m distance of the pre-designated quadrat location to avoid disturbing the fish. Within each habitat type, we surveyed 10 quadrats distributed equidistant around the perimeter of each blue hole (40 quadrats per site). Previous work found </w:t>
      </w:r>
      <w:r w:rsidR="00FB74BC">
        <w:rPr>
          <w:lang w:val="en-GB"/>
        </w:rPr>
        <w:t>significant</w:t>
      </w:r>
      <w:r w:rsidR="00FB74BC" w:rsidRPr="00C1217A">
        <w:rPr>
          <w:lang w:val="en-GB"/>
        </w:rPr>
        <w:t xml:space="preserve"> </w:t>
      </w:r>
      <w:r w:rsidRPr="00C1217A">
        <w:rPr>
          <w:lang w:val="en-GB"/>
        </w:rPr>
        <w:t xml:space="preserve">repeatability of </w:t>
      </w:r>
      <w:r w:rsidRPr="00C1217A">
        <w:rPr>
          <w:i/>
          <w:lang w:val="en-GB"/>
        </w:rPr>
        <w:t>G. hubbsi</w:t>
      </w:r>
      <w:r w:rsidRPr="00C1217A">
        <w:rPr>
          <w:lang w:val="en-GB"/>
        </w:rPr>
        <w:t xml:space="preserve"> density across time of day, seasons, and years (</w:t>
      </w:r>
      <w:r w:rsidR="00997464" w:rsidRPr="00997464">
        <w:t xml:space="preserve">intraclass correlation coefficients </w:t>
      </w:r>
      <w:r w:rsidR="00997464">
        <w:t xml:space="preserve">of </w:t>
      </w:r>
      <w:r w:rsidR="00997464" w:rsidRPr="00997464">
        <w:t>0.64</w:t>
      </w:r>
      <w:r w:rsidR="00997464">
        <w:t xml:space="preserve">; </w:t>
      </w:r>
      <w:r w:rsidRPr="00C1217A">
        <w:rPr>
          <w:lang w:val="en-GB"/>
        </w:rPr>
        <w:t xml:space="preserve">Heinen et al. </w:t>
      </w:r>
      <w:r w:rsidR="006A7391">
        <w:rPr>
          <w:lang w:val="en-GB"/>
        </w:rPr>
        <w:t>2013</w:t>
      </w:r>
      <w:r w:rsidRPr="00C1217A">
        <w:rPr>
          <w:lang w:val="en-GB"/>
        </w:rPr>
        <w:t xml:space="preserve">), providing confidence in our snapshot estimates. Density was calculated as the average number of </w:t>
      </w:r>
      <w:r w:rsidRPr="00C1217A">
        <w:rPr>
          <w:i/>
          <w:lang w:val="en-GB"/>
        </w:rPr>
        <w:t>Gambusia</w:t>
      </w:r>
      <w:r w:rsidRPr="00C1217A">
        <w:rPr>
          <w:lang w:val="en-GB"/>
        </w:rPr>
        <w:t xml:space="preserve"> observed within a 1-m</w:t>
      </w:r>
      <w:r w:rsidRPr="00C1217A">
        <w:rPr>
          <w:vertAlign w:val="superscript"/>
          <w:lang w:val="en-GB"/>
        </w:rPr>
        <w:t>3</w:t>
      </w:r>
      <w:r w:rsidRPr="00C1217A">
        <w:rPr>
          <w:lang w:val="en-GB"/>
        </w:rPr>
        <w:t xml:space="preserve"> quadrat (including all age/sex classes)</w:t>
      </w:r>
      <w:r w:rsidR="000500F0">
        <w:rPr>
          <w:lang w:val="en-GB"/>
        </w:rPr>
        <w:t xml:space="preserve">, and values </w:t>
      </w:r>
      <w:r w:rsidR="000500F0" w:rsidRPr="00C1217A">
        <w:rPr>
          <w:lang w:val="en-GB"/>
        </w:rPr>
        <w:t>were pooled across habitat types to provide overall density estimates</w:t>
      </w:r>
      <w:r w:rsidRPr="00C1217A">
        <w:rPr>
          <w:lang w:val="en-GB"/>
        </w:rPr>
        <w:t>. Tertiary (adult) sex ratio was calculated as the density of females divided by the density of males. Age structure was calculated as the proportion of juveniles in the population (juvenile density divided by total density).</w:t>
      </w:r>
    </w:p>
    <w:p w14:paraId="376187B5" w14:textId="77777777" w:rsidR="00D85F26" w:rsidRPr="00C1217A" w:rsidRDefault="00D85F26" w:rsidP="00D85F26">
      <w:pPr>
        <w:spacing w:line="480" w:lineRule="auto"/>
        <w:rPr>
          <w:lang w:val="en-GB"/>
        </w:rPr>
      </w:pPr>
    </w:p>
    <w:p w14:paraId="33A00ABD" w14:textId="77777777" w:rsidR="00D85F26" w:rsidRPr="003E354F" w:rsidRDefault="00D85F26" w:rsidP="003E354F">
      <w:pPr>
        <w:spacing w:line="480" w:lineRule="auto"/>
        <w:outlineLvl w:val="0"/>
        <w:rPr>
          <w:rFonts w:ascii="Arial" w:hAnsi="Arial" w:cs="Arial"/>
          <w:b/>
          <w:lang w:val="en-GB"/>
        </w:rPr>
      </w:pPr>
      <w:r w:rsidRPr="003E354F">
        <w:rPr>
          <w:rFonts w:ascii="Arial" w:hAnsi="Arial" w:cs="Arial"/>
          <w:b/>
          <w:lang w:val="en-GB"/>
        </w:rPr>
        <w:t>Life histories and morphometrics</w:t>
      </w:r>
    </w:p>
    <w:p w14:paraId="1DC8C24A" w14:textId="7B448074" w:rsidR="00D85F26" w:rsidRPr="00C1217A" w:rsidRDefault="00C8546F" w:rsidP="00D85F26">
      <w:pPr>
        <w:spacing w:line="480" w:lineRule="auto"/>
        <w:rPr>
          <w:lang w:val="en-GB"/>
        </w:rPr>
      </w:pPr>
      <w:r>
        <w:rPr>
          <w:lang w:val="en-GB"/>
        </w:rPr>
        <w:t xml:space="preserve">Using the same individuals </w:t>
      </w:r>
      <w:r w:rsidRPr="00C1217A">
        <w:rPr>
          <w:lang w:val="en-GB"/>
        </w:rPr>
        <w:t>(10 adult males and ~10 pregnant females from each of the 14 blue holes)</w:t>
      </w:r>
      <w:r>
        <w:rPr>
          <w:lang w:val="en-GB"/>
        </w:rPr>
        <w:t>, w</w:t>
      </w:r>
      <w:r w:rsidR="00D85F26" w:rsidRPr="00C1217A">
        <w:rPr>
          <w:lang w:val="en-GB"/>
        </w:rPr>
        <w:t xml:space="preserve">e collected life-history and geometric morphometric </w:t>
      </w:r>
      <w:r w:rsidR="000D78C5">
        <w:rPr>
          <w:lang w:val="en-GB"/>
        </w:rPr>
        <w:t xml:space="preserve">body-shape </w:t>
      </w:r>
      <w:r w:rsidR="00D85F26" w:rsidRPr="00C1217A">
        <w:rPr>
          <w:lang w:val="en-GB"/>
        </w:rPr>
        <w:t xml:space="preserve">data. </w:t>
      </w:r>
      <w:r>
        <w:rPr>
          <w:lang w:val="en-GB"/>
        </w:rPr>
        <w:lastRenderedPageBreak/>
        <w:t>While the morphological data is new to this study, t</w:t>
      </w:r>
      <w:r w:rsidR="006102DC">
        <w:rPr>
          <w:lang w:val="en-GB"/>
        </w:rPr>
        <w:t>he l</w:t>
      </w:r>
      <w:r w:rsidR="00BF1977">
        <w:rPr>
          <w:lang w:val="en-GB"/>
        </w:rPr>
        <w:t>ife-history</w:t>
      </w:r>
      <w:r w:rsidR="00D85F26" w:rsidRPr="00C1217A">
        <w:rPr>
          <w:lang w:val="en-GB"/>
        </w:rPr>
        <w:t xml:space="preserve"> data were </w:t>
      </w:r>
      <w:r>
        <w:rPr>
          <w:lang w:val="en-GB"/>
        </w:rPr>
        <w:t>also used in</w:t>
      </w:r>
      <w:r w:rsidR="00D85F26" w:rsidRPr="00C1217A">
        <w:rPr>
          <w:lang w:val="en-GB"/>
        </w:rPr>
        <w:t xml:space="preserve"> a previous study (Riesch et al. </w:t>
      </w:r>
      <w:r w:rsidR="006A7391">
        <w:rPr>
          <w:lang w:val="en-GB"/>
        </w:rPr>
        <w:t>2013</w:t>
      </w:r>
      <w:r w:rsidR="00D85F26" w:rsidRPr="00C1217A">
        <w:rPr>
          <w:lang w:val="en-GB"/>
        </w:rPr>
        <w:t>). For females, we included standard length (SL, mm), lean weight (g</w:t>
      </w:r>
      <w:r w:rsidR="005A1C6F">
        <w:rPr>
          <w:lang w:val="en-GB"/>
        </w:rPr>
        <w:t>; i.e., dry weight after fat extraction</w:t>
      </w:r>
      <w:r w:rsidR="00D85F26" w:rsidRPr="00C1217A">
        <w:rPr>
          <w:lang w:val="en-GB"/>
        </w:rPr>
        <w:t xml:space="preserve">), fat content (%), fecundity (number of developing embryos), </w:t>
      </w:r>
      <w:r w:rsidR="005A1C6F">
        <w:rPr>
          <w:lang w:val="en-GB"/>
        </w:rPr>
        <w:t xml:space="preserve">mean </w:t>
      </w:r>
      <w:r w:rsidR="00D85F26" w:rsidRPr="00C1217A">
        <w:rPr>
          <w:lang w:val="en-GB"/>
        </w:rPr>
        <w:t>embryo lean weight (mg</w:t>
      </w:r>
      <w:r w:rsidR="005A1C6F">
        <w:rPr>
          <w:lang w:val="en-GB"/>
        </w:rPr>
        <w:t xml:space="preserve">; i.e., </w:t>
      </w:r>
      <w:r w:rsidR="006A4B79">
        <w:rPr>
          <w:lang w:val="en-GB"/>
        </w:rPr>
        <w:t>per</w:t>
      </w:r>
      <w:r w:rsidR="005A1C6F">
        <w:rPr>
          <w:lang w:val="en-GB"/>
        </w:rPr>
        <w:t xml:space="preserve"> clutch</w:t>
      </w:r>
      <w:r w:rsidR="00D85F26" w:rsidRPr="00C1217A">
        <w:rPr>
          <w:lang w:val="en-GB"/>
        </w:rPr>
        <w:t xml:space="preserve">), </w:t>
      </w:r>
      <w:r w:rsidR="005A1C6F">
        <w:rPr>
          <w:lang w:val="en-GB"/>
        </w:rPr>
        <w:t xml:space="preserve">mean </w:t>
      </w:r>
      <w:r w:rsidR="00D85F26" w:rsidRPr="00C1217A">
        <w:rPr>
          <w:lang w:val="en-GB"/>
        </w:rPr>
        <w:t>embryo fat content (%</w:t>
      </w:r>
      <w:r w:rsidR="005A1C6F">
        <w:rPr>
          <w:lang w:val="en-GB"/>
        </w:rPr>
        <w:t>; per clutch</w:t>
      </w:r>
      <w:r w:rsidR="00D85F26" w:rsidRPr="00C1217A">
        <w:rPr>
          <w:lang w:val="en-GB"/>
        </w:rPr>
        <w:t>), and reproductive allocation (percent dry weight consisting of developing embryos; hereafter referred to as female gonadosomatic index [GSI]), and for males we included standard length (SL, mm), lean weight (g), fat content (%), and GSI (percent dry weight consisting of testes) in our analyses.</w:t>
      </w:r>
      <w:r w:rsidR="000D78C5">
        <w:rPr>
          <w:lang w:val="en-GB"/>
        </w:rPr>
        <w:t xml:space="preserve"> Among-population variation in these traits can reflect both genetically based divergence and phenotypic plasticity, although previous work in Bahamas mosquitofish has found that population differences in fecundity, egg size, and female GSI have a significant genetic basis (Riesch et al. 2013; other life-history traits not yet examined)</w:t>
      </w:r>
      <w:r w:rsidR="00E62C34">
        <w:rPr>
          <w:lang w:val="en-GB"/>
        </w:rPr>
        <w:t>.</w:t>
      </w:r>
    </w:p>
    <w:p w14:paraId="39D24B41" w14:textId="72D7D0FC" w:rsidR="00D85F26" w:rsidRPr="00C1217A" w:rsidRDefault="00D85F26" w:rsidP="00D85F26">
      <w:pPr>
        <w:spacing w:line="480" w:lineRule="auto"/>
        <w:ind w:firstLine="720"/>
        <w:rPr>
          <w:szCs w:val="32"/>
          <w:lang w:val="en-GB" w:bidi="en-US"/>
        </w:rPr>
      </w:pPr>
      <w:r w:rsidRPr="00C1217A">
        <w:rPr>
          <w:color w:val="000000"/>
          <w:lang w:val="en-GB"/>
        </w:rPr>
        <w:t>We then log</w:t>
      </w:r>
      <w:r w:rsidRPr="00C1217A">
        <w:rPr>
          <w:color w:val="000000"/>
          <w:sz w:val="15"/>
          <w:szCs w:val="15"/>
          <w:lang w:val="en-GB"/>
        </w:rPr>
        <w:t>10</w:t>
      </w:r>
      <w:r w:rsidRPr="00C1217A">
        <w:rPr>
          <w:color w:val="000000"/>
          <w:lang w:val="en-GB"/>
        </w:rPr>
        <w:t>-transformed (</w:t>
      </w:r>
      <w:r w:rsidR="00404764">
        <w:rPr>
          <w:color w:val="000000"/>
          <w:lang w:val="en-GB"/>
        </w:rPr>
        <w:t>all</w:t>
      </w:r>
      <w:r w:rsidRPr="00C1217A">
        <w:rPr>
          <w:color w:val="000000"/>
          <w:lang w:val="en-GB"/>
        </w:rPr>
        <w:t xml:space="preserve"> </w:t>
      </w:r>
      <w:r w:rsidR="00404764">
        <w:rPr>
          <w:color w:val="000000"/>
          <w:lang w:val="en-GB"/>
        </w:rPr>
        <w:t xml:space="preserve">measures for </w:t>
      </w:r>
      <w:r w:rsidRPr="00C1217A">
        <w:rPr>
          <w:color w:val="000000"/>
          <w:lang w:val="en-GB"/>
        </w:rPr>
        <w:t>SL</w:t>
      </w:r>
      <w:r w:rsidR="00404764">
        <w:rPr>
          <w:color w:val="000000"/>
          <w:lang w:val="en-GB"/>
        </w:rPr>
        <w:t>, dry and</w:t>
      </w:r>
      <w:r w:rsidR="00E4772A">
        <w:rPr>
          <w:color w:val="000000"/>
          <w:lang w:val="en-GB"/>
        </w:rPr>
        <w:t xml:space="preserve"> </w:t>
      </w:r>
      <w:r w:rsidRPr="00C1217A">
        <w:rPr>
          <w:color w:val="000000"/>
          <w:lang w:val="en-GB"/>
        </w:rPr>
        <w:t>lean weight), square root-transformed (fecundity), or arcsine(square root)-transformed (</w:t>
      </w:r>
      <w:r w:rsidR="00404764">
        <w:rPr>
          <w:color w:val="000000"/>
          <w:lang w:val="en-GB"/>
        </w:rPr>
        <w:t xml:space="preserve">all </w:t>
      </w:r>
      <w:r w:rsidRPr="00C1217A">
        <w:rPr>
          <w:color w:val="000000"/>
          <w:lang w:val="en-GB"/>
        </w:rPr>
        <w:t>fat content</w:t>
      </w:r>
      <w:r w:rsidR="00404764">
        <w:rPr>
          <w:color w:val="000000"/>
          <w:lang w:val="en-GB"/>
        </w:rPr>
        <w:t xml:space="preserve">s, </w:t>
      </w:r>
      <w:r w:rsidRPr="00C1217A">
        <w:rPr>
          <w:color w:val="000000"/>
          <w:lang w:val="en-GB"/>
        </w:rPr>
        <w:t>and male</w:t>
      </w:r>
      <w:r w:rsidR="00E4772A">
        <w:rPr>
          <w:color w:val="000000"/>
          <w:lang w:val="en-GB"/>
        </w:rPr>
        <w:t xml:space="preserve"> and </w:t>
      </w:r>
      <w:r w:rsidRPr="00C1217A">
        <w:rPr>
          <w:color w:val="000000"/>
          <w:lang w:val="en-GB"/>
        </w:rPr>
        <w:t xml:space="preserve">female GSI) all </w:t>
      </w:r>
      <w:r w:rsidR="00BF1977">
        <w:rPr>
          <w:color w:val="000000"/>
          <w:lang w:val="en-GB"/>
        </w:rPr>
        <w:t>life-history</w:t>
      </w:r>
      <w:r w:rsidRPr="00C1217A">
        <w:rPr>
          <w:color w:val="000000"/>
          <w:lang w:val="en-GB"/>
        </w:rPr>
        <w:t xml:space="preserve"> variables to meet assumptions of statistical analyses. </w:t>
      </w:r>
      <w:r w:rsidRPr="00C1217A">
        <w:rPr>
          <w:szCs w:val="32"/>
          <w:lang w:val="en-GB" w:bidi="en-US"/>
        </w:rPr>
        <w:t xml:space="preserve">To remove size/allometry effects on </w:t>
      </w:r>
      <w:r w:rsidR="00BF1977">
        <w:rPr>
          <w:szCs w:val="32"/>
          <w:lang w:val="en-GB" w:bidi="en-US"/>
        </w:rPr>
        <w:t>life-history</w:t>
      </w:r>
      <w:r w:rsidRPr="00C1217A">
        <w:rPr>
          <w:szCs w:val="32"/>
          <w:lang w:val="en-GB" w:bidi="en-US"/>
        </w:rPr>
        <w:t xml:space="preserve"> traits other than SL, we regressed these variables against SL (and for females also against embryonic stage of development) separately for each sex. We tested heterogeneity of slopes among predation regimes and found that only female lean weight exhibited heterogeneous slopes (</w:t>
      </w:r>
      <w:r w:rsidRPr="00C1217A">
        <w:rPr>
          <w:i/>
          <w:szCs w:val="32"/>
          <w:lang w:val="en-GB" w:bidi="en-US"/>
        </w:rPr>
        <w:t>P</w:t>
      </w:r>
      <w:r w:rsidRPr="00C1217A">
        <w:rPr>
          <w:szCs w:val="32"/>
          <w:lang w:val="en-GB" w:bidi="en-US"/>
        </w:rPr>
        <w:t xml:space="preserve"> = 0.043, all other </w:t>
      </w:r>
      <w:r w:rsidRPr="00C1217A">
        <w:rPr>
          <w:i/>
          <w:iCs/>
          <w:szCs w:val="32"/>
          <w:lang w:val="en-GB" w:bidi="en-US"/>
        </w:rPr>
        <w:t>P</w:t>
      </w:r>
      <w:r w:rsidRPr="00C1217A">
        <w:rPr>
          <w:szCs w:val="32"/>
          <w:lang w:val="en-GB" w:bidi="en-US"/>
        </w:rPr>
        <w:t xml:space="preserve"> &gt; 0.35)</w:t>
      </w:r>
      <w:r w:rsidRPr="00C1217A">
        <w:rPr>
          <w:color w:val="000000"/>
          <w:lang w:val="en-GB"/>
        </w:rPr>
        <w:t xml:space="preserve">. However, in this single case the slopes were only very slightly different (shared slopes explained 60.5% of variation, while difference in slopes explained only 0.08% of variation), and thus we calculated residuals in the same manner </w:t>
      </w:r>
      <w:r w:rsidRPr="00C1217A">
        <w:rPr>
          <w:color w:val="000000"/>
          <w:lang w:val="en-GB"/>
        </w:rPr>
        <w:lastRenderedPageBreak/>
        <w:t>for all traits. The resulting residuals, along with SL, were used as dependent variables in all subsequent analyses.</w:t>
      </w:r>
    </w:p>
    <w:p w14:paraId="539DC332" w14:textId="482D04BE" w:rsidR="00D85F26" w:rsidRPr="00C1217A" w:rsidRDefault="00D85F26" w:rsidP="000D78C5">
      <w:pPr>
        <w:spacing w:line="480" w:lineRule="auto"/>
        <w:ind w:firstLine="720"/>
        <w:rPr>
          <w:lang w:val="en-GB"/>
        </w:rPr>
      </w:pPr>
      <w:r w:rsidRPr="00C1217A">
        <w:rPr>
          <w:lang w:val="en-GB"/>
        </w:rPr>
        <w:t>For morphometrics, a lateral x-ray image was taken of each fish using a custom-built digital x-ray unit comprising a micro-focus x-ray source (Hamamatsu L6731-01) and a digital x-ray detector (</w:t>
      </w:r>
      <w:proofErr w:type="spellStart"/>
      <w:r w:rsidRPr="00C1217A">
        <w:rPr>
          <w:lang w:val="en-GB"/>
        </w:rPr>
        <w:t>PaxScan</w:t>
      </w:r>
      <w:proofErr w:type="spellEnd"/>
      <w:r w:rsidRPr="00C1217A">
        <w:rPr>
          <w:lang w:val="en-GB"/>
        </w:rPr>
        <w:t xml:space="preserve"> 2520E) housed in a lead-shielded cabinet. One of us digitized the following landmarks on digital images using </w:t>
      </w:r>
      <w:proofErr w:type="spellStart"/>
      <w:r w:rsidRPr="00C1217A">
        <w:rPr>
          <w:lang w:val="en-GB"/>
        </w:rPr>
        <w:t>tpsDig</w:t>
      </w:r>
      <w:proofErr w:type="spellEnd"/>
      <w:r w:rsidRPr="00C1217A">
        <w:rPr>
          <w:lang w:val="en-GB"/>
        </w:rPr>
        <w:t xml:space="preserve"> (</w:t>
      </w:r>
      <w:proofErr w:type="spellStart"/>
      <w:r w:rsidRPr="00C1217A">
        <w:rPr>
          <w:lang w:val="en-GB"/>
        </w:rPr>
        <w:t>Rohlf</w:t>
      </w:r>
      <w:proofErr w:type="spellEnd"/>
      <w:r w:rsidRPr="00C1217A">
        <w:rPr>
          <w:lang w:val="en-GB"/>
        </w:rPr>
        <w:t xml:space="preserve"> 2010</w:t>
      </w:r>
      <w:r w:rsidR="0053678E">
        <w:rPr>
          <w:i/>
          <w:lang w:val="en-GB"/>
        </w:rPr>
        <w:t>a</w:t>
      </w:r>
      <w:r w:rsidRPr="00C1217A">
        <w:rPr>
          <w:lang w:val="en-GB"/>
        </w:rPr>
        <w:t>)</w:t>
      </w:r>
      <w:r w:rsidR="00E62C34">
        <w:rPr>
          <w:lang w:val="en-GB"/>
        </w:rPr>
        <w:t xml:space="preserve"> to evaluate lateral body shape</w:t>
      </w:r>
      <w:r w:rsidRPr="00C1217A">
        <w:rPr>
          <w:lang w:val="en-GB"/>
        </w:rPr>
        <w:t>: (</w:t>
      </w:r>
      <w:proofErr w:type="spellStart"/>
      <w:r w:rsidRPr="00C1217A">
        <w:rPr>
          <w:lang w:val="en-GB"/>
        </w:rPr>
        <w:t>i</w:t>
      </w:r>
      <w:proofErr w:type="spellEnd"/>
      <w:r w:rsidRPr="00C1217A">
        <w:rPr>
          <w:lang w:val="en-GB"/>
        </w:rPr>
        <w:t xml:space="preserve">) most </w:t>
      </w:r>
      <w:proofErr w:type="spellStart"/>
      <w:r w:rsidRPr="00C1217A">
        <w:rPr>
          <w:lang w:val="en-GB"/>
        </w:rPr>
        <w:t>anterodorsal</w:t>
      </w:r>
      <w:proofErr w:type="spellEnd"/>
      <w:r w:rsidRPr="00C1217A">
        <w:rPr>
          <w:lang w:val="en-GB"/>
        </w:rPr>
        <w:t xml:space="preserve"> point of premaxilla (tip of snout), (ii) most </w:t>
      </w:r>
      <w:proofErr w:type="spellStart"/>
      <w:r w:rsidRPr="00C1217A">
        <w:rPr>
          <w:lang w:val="en-GB"/>
        </w:rPr>
        <w:t>posterodorsal</w:t>
      </w:r>
      <w:proofErr w:type="spellEnd"/>
      <w:r w:rsidRPr="00C1217A">
        <w:rPr>
          <w:lang w:val="en-GB"/>
        </w:rPr>
        <w:t xml:space="preserve"> point of skull,</w:t>
      </w:r>
      <w:r w:rsidRPr="00C1217A">
        <w:rPr>
          <w:color w:val="0000FF"/>
          <w:lang w:val="en-GB"/>
        </w:rPr>
        <w:t xml:space="preserve"> </w:t>
      </w:r>
      <w:r w:rsidRPr="00C1217A">
        <w:rPr>
          <w:lang w:val="en-GB"/>
        </w:rPr>
        <w:t>(iii) anterior insertion of dorsal fin, (iv) posterior insertion of dorsal fin, (v) dorsal insertion of caudal fin,</w:t>
      </w:r>
      <w:r w:rsidRPr="00C1217A">
        <w:rPr>
          <w:color w:val="0000FF"/>
          <w:lang w:val="en-GB"/>
        </w:rPr>
        <w:t xml:space="preserve"> </w:t>
      </w:r>
      <w:r w:rsidRPr="00C1217A">
        <w:rPr>
          <w:lang w:val="en-GB"/>
        </w:rPr>
        <w:t xml:space="preserve">(vi) ventral insertion of caudal fin, (vii) posterior insertion of anal fin, (viii) anterior insertion of anal fin, (ix) insertion of pelvic fin, (x) most posteroventral point of skull, and (xi) </w:t>
      </w:r>
      <w:proofErr w:type="spellStart"/>
      <w:r w:rsidRPr="00C1217A">
        <w:rPr>
          <w:lang w:val="en-GB"/>
        </w:rPr>
        <w:t>center</w:t>
      </w:r>
      <w:proofErr w:type="spellEnd"/>
      <w:r w:rsidRPr="00C1217A">
        <w:rPr>
          <w:lang w:val="en-GB"/>
        </w:rPr>
        <w:t xml:space="preserve"> of the eye</w:t>
      </w:r>
      <w:r w:rsidRPr="00C1217A">
        <w:rPr>
          <w:color w:val="0000FF"/>
          <w:lang w:val="en-GB"/>
        </w:rPr>
        <w:t xml:space="preserve"> </w:t>
      </w:r>
      <w:r w:rsidRPr="00C1217A">
        <w:rPr>
          <w:lang w:val="en-GB"/>
        </w:rPr>
        <w:t>orbit</w:t>
      </w:r>
      <w:r w:rsidRPr="00C1217A">
        <w:rPr>
          <w:color w:val="0000FF"/>
          <w:lang w:val="en-GB"/>
        </w:rPr>
        <w:t xml:space="preserve"> </w:t>
      </w:r>
      <w:r w:rsidRPr="00C1217A">
        <w:rPr>
          <w:lang w:val="en-GB"/>
        </w:rPr>
        <w:t>(</w:t>
      </w:r>
      <w:r w:rsidR="00474A20">
        <w:rPr>
          <w:lang w:val="en-GB"/>
        </w:rPr>
        <w:t xml:space="preserve">Supplementary material </w:t>
      </w:r>
      <w:r w:rsidR="00474A20" w:rsidRPr="00474A20">
        <w:rPr>
          <w:lang w:val="en-GB"/>
        </w:rPr>
        <w:t xml:space="preserve">Appendix </w:t>
      </w:r>
      <w:r w:rsidR="00474A20">
        <w:rPr>
          <w:lang w:val="en-GB"/>
        </w:rPr>
        <w:t>2, Fig. A2</w:t>
      </w:r>
      <w:r w:rsidRPr="00C1217A">
        <w:rPr>
          <w:lang w:val="en-GB"/>
        </w:rPr>
        <w:t>). We used geometric morphometric methods to examine morphological variation (Marcus et al. 1996;</w:t>
      </w:r>
      <w:r w:rsidRPr="00C1217A">
        <w:rPr>
          <w:color w:val="0000FF"/>
          <w:lang w:val="en-GB"/>
        </w:rPr>
        <w:t xml:space="preserve"> </w:t>
      </w:r>
      <w:proofErr w:type="spellStart"/>
      <w:r w:rsidRPr="00C1217A">
        <w:rPr>
          <w:lang w:val="en-GB"/>
        </w:rPr>
        <w:t>Zelditch</w:t>
      </w:r>
      <w:proofErr w:type="spellEnd"/>
      <w:r w:rsidRPr="00C1217A">
        <w:rPr>
          <w:lang w:val="en-GB"/>
        </w:rPr>
        <w:t xml:space="preserve"> et al. 2004). Using </w:t>
      </w:r>
      <w:proofErr w:type="spellStart"/>
      <w:r w:rsidRPr="00C1217A">
        <w:rPr>
          <w:lang w:val="en-GB"/>
        </w:rPr>
        <w:t>tpsRelw</w:t>
      </w:r>
      <w:proofErr w:type="spellEnd"/>
      <w:r w:rsidRPr="00C1217A">
        <w:rPr>
          <w:lang w:val="en-GB"/>
        </w:rPr>
        <w:t xml:space="preserve"> (</w:t>
      </w:r>
      <w:proofErr w:type="spellStart"/>
      <w:r w:rsidRPr="00C1217A">
        <w:rPr>
          <w:lang w:val="en-GB"/>
        </w:rPr>
        <w:t>Rohlf</w:t>
      </w:r>
      <w:proofErr w:type="spellEnd"/>
      <w:r w:rsidRPr="00C1217A">
        <w:rPr>
          <w:lang w:val="en-GB"/>
        </w:rPr>
        <w:t xml:space="preserve"> 2010</w:t>
      </w:r>
      <w:r w:rsidR="0053678E" w:rsidRPr="0053678E">
        <w:rPr>
          <w:i/>
          <w:lang w:val="en-GB"/>
        </w:rPr>
        <w:t>b</w:t>
      </w:r>
      <w:r w:rsidRPr="00C1217A">
        <w:rPr>
          <w:lang w:val="en-GB"/>
        </w:rPr>
        <w:t>), we performed generalized</w:t>
      </w:r>
      <w:r w:rsidRPr="00C1217A">
        <w:rPr>
          <w:rFonts w:ascii="Helvetica" w:hAnsi="Helvetica" w:cs="Helvetica"/>
          <w:color w:val="141413"/>
          <w:sz w:val="17"/>
          <w:szCs w:val="17"/>
          <w:lang w:val="en-GB"/>
        </w:rPr>
        <w:t xml:space="preserve"> </w:t>
      </w:r>
      <w:r w:rsidRPr="00C1217A">
        <w:rPr>
          <w:lang w:val="en-GB"/>
        </w:rPr>
        <w:t xml:space="preserve">Procrustes analysis separately for each sex (i.e. align landmark coordinates by rotating, translating and scaling coordinates to remove positioning effects and isometric size effects; Marcus et al. 1996) and obtained shape variables (relative warps) for statistical analysis. We also employed the unbend function in </w:t>
      </w:r>
      <w:proofErr w:type="spellStart"/>
      <w:r w:rsidRPr="00C1217A">
        <w:rPr>
          <w:lang w:val="en-GB"/>
        </w:rPr>
        <w:t>tpsUtil</w:t>
      </w:r>
      <w:proofErr w:type="spellEnd"/>
      <w:r w:rsidRPr="00C1217A">
        <w:rPr>
          <w:lang w:val="en-GB"/>
        </w:rPr>
        <w:t xml:space="preserve"> (</w:t>
      </w:r>
      <w:proofErr w:type="spellStart"/>
      <w:r w:rsidRPr="00C1217A">
        <w:rPr>
          <w:lang w:val="en-GB"/>
        </w:rPr>
        <w:t>Rohlf</w:t>
      </w:r>
      <w:proofErr w:type="spellEnd"/>
      <w:r w:rsidRPr="00C1217A">
        <w:rPr>
          <w:lang w:val="en-GB"/>
        </w:rPr>
        <w:t xml:space="preserve"> 2010</w:t>
      </w:r>
      <w:r w:rsidR="0053678E" w:rsidRPr="0053678E">
        <w:rPr>
          <w:i/>
          <w:lang w:val="en-GB"/>
        </w:rPr>
        <w:t>c</w:t>
      </w:r>
      <w:r w:rsidRPr="00C1217A">
        <w:rPr>
          <w:lang w:val="en-GB"/>
        </w:rPr>
        <w:t>) to eliminate the “bendiness” observed in a few specimens (using several points along vertebrae). This had an extremely minor influence in females (ca. 3 fish exhibited some bending, resulting in minor changes in relative warps), but a stronger effect in males (ca. 6 strongly bent fish, resulting in altered relative warp 1; although results are qualitatively similar if using unaltered geometric shape variables).</w:t>
      </w:r>
      <w:r w:rsidR="000D78C5">
        <w:rPr>
          <w:lang w:val="en-GB"/>
        </w:rPr>
        <w:t xml:space="preserve"> Again, while variation in body shape can reflect both genetic </w:t>
      </w:r>
      <w:r w:rsidR="000D78C5">
        <w:rPr>
          <w:lang w:val="en-GB"/>
        </w:rPr>
        <w:lastRenderedPageBreak/>
        <w:t xml:space="preserve">differentiation and phenotypic plasticity, previous work has found a strong genetic basis for body shape differences among populations of </w:t>
      </w:r>
      <w:r w:rsidR="000D78C5" w:rsidRPr="005270C7">
        <w:rPr>
          <w:i/>
          <w:lang w:val="en-GB"/>
        </w:rPr>
        <w:t>Gambusia</w:t>
      </w:r>
      <w:r w:rsidR="000D78C5">
        <w:rPr>
          <w:lang w:val="en-GB"/>
        </w:rPr>
        <w:t xml:space="preserve"> species, including eight of the populations examined here (Langerhans et al. 2007</w:t>
      </w:r>
      <w:r w:rsidR="00CE4D07">
        <w:rPr>
          <w:lang w:val="en-GB"/>
        </w:rPr>
        <w:t>,</w:t>
      </w:r>
      <w:r w:rsidR="000D78C5">
        <w:rPr>
          <w:lang w:val="en-GB"/>
        </w:rPr>
        <w:t xml:space="preserve"> Langerhans 2009a,b</w:t>
      </w:r>
      <w:r w:rsidR="00E62C34">
        <w:rPr>
          <w:lang w:val="en-GB"/>
        </w:rPr>
        <w:t>)</w:t>
      </w:r>
      <w:r w:rsidR="000D78C5">
        <w:rPr>
          <w:lang w:val="en-GB"/>
        </w:rPr>
        <w:t xml:space="preserve">. </w:t>
      </w:r>
    </w:p>
    <w:p w14:paraId="6656330C" w14:textId="77777777" w:rsidR="00D85F26" w:rsidRPr="00C1217A" w:rsidRDefault="00D85F26" w:rsidP="00D85F26">
      <w:pPr>
        <w:spacing w:line="480" w:lineRule="auto"/>
        <w:rPr>
          <w:lang w:val="en-GB"/>
        </w:rPr>
      </w:pPr>
    </w:p>
    <w:p w14:paraId="13F1440E" w14:textId="32F0FCB5" w:rsidR="00D85F26" w:rsidRPr="003E354F" w:rsidRDefault="00D85F26" w:rsidP="003E354F">
      <w:pPr>
        <w:pStyle w:val="MediumShading1-Accent21"/>
        <w:spacing w:line="480" w:lineRule="auto"/>
        <w:outlineLvl w:val="0"/>
        <w:rPr>
          <w:rFonts w:ascii="Arial" w:hAnsi="Arial" w:cs="Arial"/>
          <w:b/>
          <w:sz w:val="24"/>
          <w:lang w:val="en-GB"/>
        </w:rPr>
      </w:pPr>
      <w:r w:rsidRPr="003E354F">
        <w:rPr>
          <w:rFonts w:ascii="Arial" w:hAnsi="Arial" w:cs="Arial"/>
          <w:b/>
          <w:sz w:val="24"/>
          <w:lang w:val="en-GB"/>
        </w:rPr>
        <w:t>PLS-SEM</w:t>
      </w:r>
    </w:p>
    <w:p w14:paraId="29CC87C2" w14:textId="021BC12C" w:rsidR="00D85F26" w:rsidRDefault="009516B8" w:rsidP="00D85F26">
      <w:pPr>
        <w:spacing w:line="480" w:lineRule="auto"/>
        <w:rPr>
          <w:lang w:val="en-GB"/>
        </w:rPr>
      </w:pPr>
      <w:r w:rsidRPr="00C1217A">
        <w:rPr>
          <w:lang w:val="en-GB"/>
        </w:rPr>
        <w:t>SEM represents an extension of path analysis originally developed by Sewell Wright (1921, 1934), and is conceptualized as a multivariate interaction network quantifying direct, indirect, and total effects of causal factors on response variables. PLS-SEM is essentially path analysis using latent variables (linear combinations of observed variables) derived to maximize explanatory ability. We employed PLS-SEM to directly examine the multivariate interaction network depicted in Fig. 1</w:t>
      </w:r>
      <w:r>
        <w:rPr>
          <w:lang w:val="en-GB"/>
        </w:rPr>
        <w:t>, so that</w:t>
      </w:r>
      <w:r w:rsidRPr="00C1217A">
        <w:rPr>
          <w:lang w:val="en-GB"/>
        </w:rPr>
        <w:t xml:space="preserve"> </w:t>
      </w:r>
      <w:r>
        <w:rPr>
          <w:lang w:val="en-GB"/>
        </w:rPr>
        <w:t>o</w:t>
      </w:r>
      <w:r w:rsidRPr="00C1217A">
        <w:rPr>
          <w:lang w:val="en-GB"/>
        </w:rPr>
        <w:t xml:space="preserve">ur PLS-SEM approach links </w:t>
      </w:r>
      <w:r w:rsidR="0030672E">
        <w:rPr>
          <w:lang w:val="en-GB"/>
        </w:rPr>
        <w:t>selective</w:t>
      </w:r>
      <w:r w:rsidR="0030672E" w:rsidRPr="00C1217A">
        <w:rPr>
          <w:lang w:val="en-GB"/>
        </w:rPr>
        <w:t xml:space="preserve"> </w:t>
      </w:r>
      <w:r w:rsidRPr="00C1217A">
        <w:rPr>
          <w:lang w:val="en-GB"/>
        </w:rPr>
        <w:t>factors and traits in a path model—where each factor or trait suite may comprise a matrix of variables—and condenses the matrices to latent variables to investigate their joint associations.</w:t>
      </w:r>
      <w:r>
        <w:rPr>
          <w:lang w:val="en-GB"/>
        </w:rPr>
        <w:t xml:space="preserve"> </w:t>
      </w:r>
      <w:r w:rsidR="00D85F26" w:rsidRPr="00C1217A">
        <w:rPr>
          <w:lang w:val="en-GB"/>
        </w:rPr>
        <w:t xml:space="preserve">PLS-SEM, rather than covariance-based SEM, is ideally </w:t>
      </w:r>
      <w:r w:rsidR="00D85F26" w:rsidRPr="00111518">
        <w:rPr>
          <w:lang w:val="en-GB"/>
        </w:rPr>
        <w:t xml:space="preserve">suited for such analysis for a number of reasons: e.g., we </w:t>
      </w:r>
      <w:r w:rsidR="0053678E" w:rsidRPr="00111518">
        <w:rPr>
          <w:lang w:val="en-GB"/>
        </w:rPr>
        <w:t>we</w:t>
      </w:r>
      <w:r w:rsidR="00D85F26" w:rsidRPr="00111518">
        <w:rPr>
          <w:lang w:val="en-GB"/>
        </w:rPr>
        <w:t xml:space="preserve">re interested in identifying key targets and drivers of trait divergence, </w:t>
      </w:r>
      <w:r w:rsidR="005872C4">
        <w:rPr>
          <w:lang w:val="en-GB"/>
        </w:rPr>
        <w:t xml:space="preserve">we have a </w:t>
      </w:r>
      <w:r w:rsidR="00AF73DF">
        <w:rPr>
          <w:lang w:val="en-GB"/>
        </w:rPr>
        <w:t>well-supported</w:t>
      </w:r>
      <w:r w:rsidR="005872C4">
        <w:rPr>
          <w:lang w:val="en-GB"/>
        </w:rPr>
        <w:t xml:space="preserve"> causal model</w:t>
      </w:r>
      <w:r w:rsidR="00AF73DF">
        <w:rPr>
          <w:lang w:val="en-GB"/>
        </w:rPr>
        <w:t>,</w:t>
      </w:r>
      <w:r w:rsidR="005872C4">
        <w:rPr>
          <w:lang w:val="en-GB"/>
        </w:rPr>
        <w:t xml:space="preserve"> </w:t>
      </w:r>
      <w:r w:rsidR="00D85F26" w:rsidRPr="00111518">
        <w:rPr>
          <w:lang w:val="en-GB"/>
        </w:rPr>
        <w:t>we examined formative constructs in our models, PLS has no distributional requirements, we examined a large number of latent and indicator variables relative to our sample size, and we wished to examine latent variable scores post-analysis (</w:t>
      </w:r>
      <w:proofErr w:type="spellStart"/>
      <w:r w:rsidR="00D85F26" w:rsidRPr="00111518">
        <w:rPr>
          <w:lang w:val="en-GB"/>
        </w:rPr>
        <w:t>Henseler</w:t>
      </w:r>
      <w:proofErr w:type="spellEnd"/>
      <w:r w:rsidR="00D85F26" w:rsidRPr="00111518">
        <w:rPr>
          <w:lang w:val="en-GB"/>
        </w:rPr>
        <w:t xml:space="preserve"> 2010</w:t>
      </w:r>
      <w:r w:rsidR="005F6203" w:rsidRPr="00111518">
        <w:rPr>
          <w:lang w:val="en-GB"/>
        </w:rPr>
        <w:t>,</w:t>
      </w:r>
      <w:r w:rsidR="00D85F26" w:rsidRPr="00111518">
        <w:rPr>
          <w:color w:val="0000FF"/>
          <w:lang w:val="en-GB"/>
        </w:rPr>
        <w:t xml:space="preserve"> </w:t>
      </w:r>
      <w:r w:rsidR="00D85F26" w:rsidRPr="00111518">
        <w:rPr>
          <w:lang w:val="en-GB"/>
        </w:rPr>
        <w:t>Hair et al. 2011).</w:t>
      </w:r>
      <w:r>
        <w:rPr>
          <w:lang w:val="en-GB"/>
        </w:rPr>
        <w:t xml:space="preserve"> </w:t>
      </w:r>
      <w:r w:rsidRPr="00C1217A">
        <w:rPr>
          <w:lang w:val="en-GB"/>
        </w:rPr>
        <w:t xml:space="preserve">Although PLS-SEM has rarely been employed in evolutionary ecology research, the method is well suited for the types of data and questions addressed in the field (e.g., see </w:t>
      </w:r>
      <w:proofErr w:type="spellStart"/>
      <w:r w:rsidRPr="00C1217A">
        <w:rPr>
          <w:lang w:val="en-GB"/>
        </w:rPr>
        <w:t>Henseler</w:t>
      </w:r>
      <w:proofErr w:type="spellEnd"/>
      <w:r w:rsidRPr="00C1217A">
        <w:rPr>
          <w:lang w:val="en-GB"/>
        </w:rPr>
        <w:t xml:space="preserve"> 2010</w:t>
      </w:r>
      <w:r>
        <w:rPr>
          <w:lang w:val="en-GB"/>
        </w:rPr>
        <w:t>,</w:t>
      </w:r>
      <w:r w:rsidRPr="00C1217A">
        <w:rPr>
          <w:lang w:val="en-GB"/>
        </w:rPr>
        <w:t xml:space="preserve"> Hair et al. 2011).</w:t>
      </w:r>
    </w:p>
    <w:p w14:paraId="2680D992" w14:textId="77777777" w:rsidR="00D85F26" w:rsidRPr="00C1217A" w:rsidRDefault="00D85F26" w:rsidP="00D85F26">
      <w:pPr>
        <w:spacing w:line="480" w:lineRule="auto"/>
        <w:ind w:firstLine="720"/>
        <w:rPr>
          <w:lang w:val="en-GB"/>
        </w:rPr>
      </w:pPr>
      <w:r w:rsidRPr="00C1217A">
        <w:rPr>
          <w:lang w:val="en-GB"/>
        </w:rPr>
        <w:lastRenderedPageBreak/>
        <w:t xml:space="preserve">To avoid rank problems, only the first </w:t>
      </w:r>
      <w:r w:rsidR="007B45A9">
        <w:rPr>
          <w:lang w:val="en-GB"/>
        </w:rPr>
        <w:t>five</w:t>
      </w:r>
      <w:r w:rsidR="007B45A9" w:rsidRPr="00C1217A">
        <w:rPr>
          <w:lang w:val="en-GB"/>
        </w:rPr>
        <w:t xml:space="preserve"> </w:t>
      </w:r>
      <w:r w:rsidRPr="00C1217A">
        <w:rPr>
          <w:lang w:val="en-GB"/>
        </w:rPr>
        <w:t xml:space="preserve">relative warps were used to estimate </w:t>
      </w:r>
      <w:r w:rsidR="00A9473F">
        <w:rPr>
          <w:lang w:val="en-GB"/>
        </w:rPr>
        <w:t>morphology</w:t>
      </w:r>
      <w:r w:rsidR="00A9473F" w:rsidRPr="00C1217A">
        <w:rPr>
          <w:lang w:val="en-GB"/>
        </w:rPr>
        <w:t xml:space="preserve"> </w:t>
      </w:r>
      <w:r w:rsidRPr="00C1217A">
        <w:rPr>
          <w:lang w:val="en-GB"/>
        </w:rPr>
        <w:t xml:space="preserve">in our PLS-SEM. These were selected based on a natural break in the scree plot for each relative warp analysis, and they explained the majority of shape variance for each sex (82.5% of the variance in females and 79.1% in males). Furthermore, we used site means (least-squares means, controlling for </w:t>
      </w:r>
      <w:r w:rsidR="007B45A9">
        <w:rPr>
          <w:lang w:val="en-GB"/>
        </w:rPr>
        <w:t xml:space="preserve">multivariate </w:t>
      </w:r>
      <w:r w:rsidRPr="00C1217A">
        <w:rPr>
          <w:lang w:val="en-GB"/>
        </w:rPr>
        <w:t xml:space="preserve">allometry </w:t>
      </w:r>
      <w:r w:rsidR="007B45A9">
        <w:rPr>
          <w:lang w:val="en-GB"/>
        </w:rPr>
        <w:t xml:space="preserve">[centroid size] </w:t>
      </w:r>
      <w:r w:rsidRPr="00C1217A">
        <w:rPr>
          <w:lang w:val="en-GB"/>
        </w:rPr>
        <w:t xml:space="preserve">for relative warps to specifically examine “shape”) for all values in PLS-SEM, and employed </w:t>
      </w:r>
      <w:proofErr w:type="spellStart"/>
      <w:r w:rsidRPr="00C1217A">
        <w:rPr>
          <w:lang w:val="en-GB"/>
        </w:rPr>
        <w:t>SmartPLS</w:t>
      </w:r>
      <w:proofErr w:type="spellEnd"/>
      <w:r w:rsidRPr="00C1217A">
        <w:rPr>
          <w:lang w:val="en-GB"/>
        </w:rPr>
        <w:t xml:space="preserve"> (</w:t>
      </w:r>
      <w:proofErr w:type="spellStart"/>
      <w:r w:rsidRPr="00C1217A">
        <w:rPr>
          <w:lang w:val="en-GB"/>
        </w:rPr>
        <w:t>Ringle</w:t>
      </w:r>
      <w:proofErr w:type="spellEnd"/>
      <w:r w:rsidRPr="00C1217A">
        <w:rPr>
          <w:lang w:val="en-GB"/>
        </w:rPr>
        <w:t xml:space="preserve"> et al. 2005) to perform PLS-SEM for each sex.</w:t>
      </w:r>
    </w:p>
    <w:p w14:paraId="38278371" w14:textId="7DCE67C8" w:rsidR="00D85F26" w:rsidRPr="00C1217A" w:rsidRDefault="00D85F26" w:rsidP="00D85F26">
      <w:pPr>
        <w:spacing w:line="480" w:lineRule="auto"/>
        <w:ind w:firstLine="720"/>
        <w:rPr>
          <w:lang w:val="en-GB"/>
        </w:rPr>
      </w:pPr>
      <w:r w:rsidRPr="00C1217A">
        <w:rPr>
          <w:lang w:val="en-GB"/>
        </w:rPr>
        <w:t xml:space="preserve">First, we constructed a full model with no connection between </w:t>
      </w:r>
      <w:r w:rsidR="00BF1977">
        <w:rPr>
          <w:lang w:val="en-GB"/>
        </w:rPr>
        <w:t>life histories</w:t>
      </w:r>
      <w:r w:rsidRPr="00C1217A">
        <w:rPr>
          <w:lang w:val="en-GB"/>
        </w:rPr>
        <w:t xml:space="preserve"> and </w:t>
      </w:r>
      <w:r w:rsidR="00BF1977">
        <w:rPr>
          <w:lang w:val="en-GB"/>
        </w:rPr>
        <w:t>morphology</w:t>
      </w:r>
      <w:r w:rsidRPr="00C1217A">
        <w:rPr>
          <w:lang w:val="en-GB"/>
        </w:rPr>
        <w:t xml:space="preserve"> (path 10 in Fig. 1 absent) so that the latent variables were constructed to explain phenotypic associations with environmental factors irrespective of one another (</w:t>
      </w:r>
      <w:r w:rsidR="00BF1977">
        <w:rPr>
          <w:lang w:val="en-GB"/>
        </w:rPr>
        <w:t>life histories</w:t>
      </w:r>
      <w:r w:rsidRPr="00C1217A">
        <w:rPr>
          <w:lang w:val="en-GB"/>
        </w:rPr>
        <w:t xml:space="preserve"> irrespective of </w:t>
      </w:r>
      <w:r w:rsidR="00BF1977">
        <w:rPr>
          <w:lang w:val="en-GB"/>
        </w:rPr>
        <w:t>morphology</w:t>
      </w:r>
      <w:r w:rsidRPr="00C1217A">
        <w:rPr>
          <w:lang w:val="en-GB"/>
        </w:rPr>
        <w:t xml:space="preserve">, and vice versa). We chose to have the arrow point from </w:t>
      </w:r>
      <w:r w:rsidR="00BF1977">
        <w:rPr>
          <w:lang w:val="en-GB"/>
        </w:rPr>
        <w:t>resources</w:t>
      </w:r>
      <w:r w:rsidRPr="00C1217A">
        <w:rPr>
          <w:lang w:val="en-GB"/>
        </w:rPr>
        <w:t xml:space="preserve"> to </w:t>
      </w:r>
      <w:r w:rsidR="00BF1977">
        <w:rPr>
          <w:lang w:val="en-GB"/>
        </w:rPr>
        <w:t>demography</w:t>
      </w:r>
      <w:r w:rsidRPr="00C1217A">
        <w:rPr>
          <w:lang w:val="en-GB"/>
        </w:rPr>
        <w:t xml:space="preserve"> (and not the opposite; path 2 in Fig. 1), because we were interested in the association between </w:t>
      </w:r>
      <w:r w:rsidR="00BF1977">
        <w:rPr>
          <w:lang w:val="en-GB"/>
        </w:rPr>
        <w:t>demography</w:t>
      </w:r>
      <w:r w:rsidR="00BF1977" w:rsidRPr="00C1217A">
        <w:rPr>
          <w:lang w:val="en-GB"/>
        </w:rPr>
        <w:t xml:space="preserve"> </w:t>
      </w:r>
      <w:r w:rsidRPr="00C1217A">
        <w:rPr>
          <w:lang w:val="en-GB"/>
        </w:rPr>
        <w:t xml:space="preserve">and </w:t>
      </w:r>
      <w:r w:rsidR="00BF1977">
        <w:rPr>
          <w:lang w:val="en-GB"/>
        </w:rPr>
        <w:t>resources</w:t>
      </w:r>
      <w:r w:rsidRPr="00C1217A">
        <w:rPr>
          <w:lang w:val="en-GB"/>
        </w:rPr>
        <w:t xml:space="preserve"> while controlling for the effects of </w:t>
      </w:r>
      <w:r w:rsidR="00BF1977">
        <w:rPr>
          <w:lang w:val="en-GB"/>
        </w:rPr>
        <w:t>predation</w:t>
      </w:r>
      <w:r w:rsidRPr="00C1217A">
        <w:rPr>
          <w:lang w:val="en-GB"/>
        </w:rPr>
        <w:t xml:space="preserve"> on </w:t>
      </w:r>
      <w:r w:rsidR="00BF1977">
        <w:rPr>
          <w:lang w:val="en-GB"/>
        </w:rPr>
        <w:t>demography</w:t>
      </w:r>
      <w:r w:rsidRPr="00C1217A">
        <w:rPr>
          <w:lang w:val="en-GB"/>
        </w:rPr>
        <w:t xml:space="preserve">. The direction of the arrow between </w:t>
      </w:r>
      <w:r w:rsidR="00BF1977">
        <w:rPr>
          <w:lang w:val="en-GB"/>
        </w:rPr>
        <w:t>predation</w:t>
      </w:r>
      <w:r w:rsidRPr="00C1217A">
        <w:rPr>
          <w:lang w:val="en-GB"/>
        </w:rPr>
        <w:t xml:space="preserve"> and </w:t>
      </w:r>
      <w:r w:rsidR="00BF1977">
        <w:rPr>
          <w:lang w:val="en-GB"/>
        </w:rPr>
        <w:t>resources</w:t>
      </w:r>
      <w:r w:rsidRPr="00C1217A">
        <w:rPr>
          <w:lang w:val="en-GB"/>
        </w:rPr>
        <w:t xml:space="preserve"> (path 1 in Fig. 1), however, was of minimal importance because the path coefficient and relevant latent variables are equivalent in this case regardless of the direction of this arrow. As it is generally preferable to keep categorical variables exogenous, we decided to draw the arrow from </w:t>
      </w:r>
      <w:r w:rsidR="00BF1977">
        <w:rPr>
          <w:lang w:val="en-GB"/>
        </w:rPr>
        <w:t>predation</w:t>
      </w:r>
      <w:r w:rsidRPr="00C1217A">
        <w:rPr>
          <w:lang w:val="en-GB"/>
        </w:rPr>
        <w:t xml:space="preserve"> to </w:t>
      </w:r>
      <w:r w:rsidR="00BF1977">
        <w:rPr>
          <w:lang w:val="en-GB"/>
        </w:rPr>
        <w:t>resources</w:t>
      </w:r>
      <w:r w:rsidRPr="00C1217A">
        <w:rPr>
          <w:lang w:val="en-GB"/>
        </w:rPr>
        <w:t xml:space="preserve">; although, this arrow can effectively be treated as double-sided in the analyses. Using </w:t>
      </w:r>
      <w:proofErr w:type="spellStart"/>
      <w:r w:rsidRPr="00C1217A">
        <w:rPr>
          <w:lang w:val="en-GB"/>
        </w:rPr>
        <w:t>SmartPLS</w:t>
      </w:r>
      <w:proofErr w:type="spellEnd"/>
      <w:r w:rsidRPr="00C1217A">
        <w:rPr>
          <w:lang w:val="en-GB"/>
        </w:rPr>
        <w:t>, we applied a path-weighting scheme with standardized data, and saved the latent variable loadings and latent variable scores</w:t>
      </w:r>
      <w:r w:rsidR="00E82098">
        <w:rPr>
          <w:lang w:val="en-GB"/>
        </w:rPr>
        <w:t>,</w:t>
      </w:r>
      <w:r w:rsidR="00E82098" w:rsidRPr="00E82098">
        <w:rPr>
          <w:lang w:val="en-GB"/>
        </w:rPr>
        <w:t xml:space="preserve"> </w:t>
      </w:r>
      <w:r w:rsidR="00E82098">
        <w:rPr>
          <w:lang w:val="en-GB"/>
        </w:rPr>
        <w:t xml:space="preserve">but we did not </w:t>
      </w:r>
      <w:r w:rsidR="00955CF0">
        <w:rPr>
          <w:lang w:val="en-GB"/>
        </w:rPr>
        <w:t xml:space="preserve">incorporate </w:t>
      </w:r>
      <w:r w:rsidR="00E82098">
        <w:rPr>
          <w:lang w:val="en-GB"/>
        </w:rPr>
        <w:t>uncertainty in latent variable scores</w:t>
      </w:r>
      <w:r w:rsidR="00955CF0">
        <w:rPr>
          <w:lang w:val="en-GB"/>
        </w:rPr>
        <w:t xml:space="preserve"> into analyses</w:t>
      </w:r>
      <w:r w:rsidRPr="00C1217A">
        <w:rPr>
          <w:lang w:val="en-GB"/>
        </w:rPr>
        <w:t>.</w:t>
      </w:r>
    </w:p>
    <w:p w14:paraId="5E53F7AF" w14:textId="5708A4C7" w:rsidR="00CB403E" w:rsidRDefault="00D85F26" w:rsidP="0037144D">
      <w:pPr>
        <w:spacing w:line="480" w:lineRule="auto"/>
        <w:ind w:firstLine="720"/>
        <w:rPr>
          <w:lang w:val="en-GB"/>
        </w:rPr>
      </w:pPr>
      <w:r w:rsidRPr="00C1217A">
        <w:rPr>
          <w:lang w:val="en-GB"/>
        </w:rPr>
        <w:lastRenderedPageBreak/>
        <w:t xml:space="preserve">In a second step, we used these latent variable scores to conduct PLS-SEM in two ways for each sex. In the first model, </w:t>
      </w:r>
      <w:r w:rsidR="00BF1977">
        <w:rPr>
          <w:lang w:val="en-GB"/>
        </w:rPr>
        <w:t>life histories</w:t>
      </w:r>
      <w:r w:rsidRPr="00C1217A">
        <w:rPr>
          <w:lang w:val="en-GB"/>
        </w:rPr>
        <w:t xml:space="preserve"> affected </w:t>
      </w:r>
      <w:r w:rsidR="00BF1977">
        <w:rPr>
          <w:lang w:val="en-GB"/>
        </w:rPr>
        <w:t>morphology</w:t>
      </w:r>
      <w:r w:rsidRPr="00C1217A">
        <w:rPr>
          <w:lang w:val="en-GB"/>
        </w:rPr>
        <w:t xml:space="preserve">, while </w:t>
      </w:r>
      <w:r w:rsidR="00BF1977">
        <w:rPr>
          <w:lang w:val="en-GB"/>
        </w:rPr>
        <w:t>morphology</w:t>
      </w:r>
      <w:r w:rsidRPr="00C1217A">
        <w:rPr>
          <w:lang w:val="en-GB"/>
        </w:rPr>
        <w:t xml:space="preserve"> affected </w:t>
      </w:r>
      <w:r w:rsidR="00BF1977">
        <w:rPr>
          <w:lang w:val="en-GB"/>
        </w:rPr>
        <w:t>life histories</w:t>
      </w:r>
      <w:r w:rsidRPr="00C1217A">
        <w:rPr>
          <w:lang w:val="en-GB"/>
        </w:rPr>
        <w:t xml:space="preserve"> in the second model (i.e., both causalities of phenotypic associations were examined). </w:t>
      </w:r>
      <w:r w:rsidR="00E1562C" w:rsidRPr="00F57791">
        <w:t xml:space="preserve">We wished to reduce full models to their most important paths, while also including potentially important paths that did not meet stringent significance criteria but might point toward hypotheses for future investigation. To this end, </w:t>
      </w:r>
      <w:r w:rsidRPr="00C1217A">
        <w:rPr>
          <w:lang w:val="en-GB"/>
        </w:rPr>
        <w:t xml:space="preserve">we first constructed </w:t>
      </w:r>
      <w:r w:rsidR="00E1562C">
        <w:rPr>
          <w:lang w:val="en-GB"/>
        </w:rPr>
        <w:t xml:space="preserve">in each case </w:t>
      </w:r>
      <w:r w:rsidRPr="00C1217A">
        <w:rPr>
          <w:lang w:val="en-GB"/>
        </w:rPr>
        <w:t xml:space="preserve">the full model described above using latent variable scores, and then deleted paths with the smallest path coefficients having </w:t>
      </w:r>
      <w:r w:rsidRPr="00C1217A">
        <w:rPr>
          <w:i/>
          <w:lang w:val="en-GB"/>
        </w:rPr>
        <w:t>P</w:t>
      </w:r>
      <w:r w:rsidRPr="00C1217A">
        <w:rPr>
          <w:lang w:val="en-GB"/>
        </w:rPr>
        <w:t xml:space="preserve"> &gt; 0.25 in a stepwise process until we arrived at a model with all path coefficients having </w:t>
      </w:r>
      <w:r w:rsidRPr="00C1217A">
        <w:rPr>
          <w:i/>
          <w:lang w:val="en-GB"/>
        </w:rPr>
        <w:t>P</w:t>
      </w:r>
      <w:r w:rsidRPr="00C1217A">
        <w:rPr>
          <w:lang w:val="en-GB"/>
        </w:rPr>
        <w:t xml:space="preserve"> ≤ 0.25. </w:t>
      </w:r>
      <w:r w:rsidR="00955CF0">
        <w:rPr>
          <w:lang w:val="en-GB"/>
        </w:rPr>
        <w:t>We arrived at this cut-off value based on power analysis: our statistical power for detecting moderate effects (R</w:t>
      </w:r>
      <w:r w:rsidR="00955CF0" w:rsidRPr="006B1354">
        <w:rPr>
          <w:vertAlign w:val="superscript"/>
          <w:lang w:val="en-GB"/>
        </w:rPr>
        <w:t>2</w:t>
      </w:r>
      <w:r w:rsidR="00955CF0">
        <w:rPr>
          <w:lang w:val="en-GB"/>
        </w:rPr>
        <w:t xml:space="preserve"> = 0.4) exceeded 0.80 (acceptable power) with α = 0.25</w:t>
      </w:r>
      <w:r w:rsidR="00F54D87">
        <w:rPr>
          <w:lang w:val="en-GB"/>
        </w:rPr>
        <w:t xml:space="preserve">. </w:t>
      </w:r>
      <w:r w:rsidRPr="00C1217A">
        <w:rPr>
          <w:lang w:val="en-GB"/>
        </w:rPr>
        <w:t>Models were checked for multicollinearity (average VIF &lt; 3.1 in all cases), and direct and total path coefficients were calculated and tested for significance using 5000 bootstrap resampling iterations. All path coefficients reflect standardized (partial) regression coefficients.</w:t>
      </w:r>
      <w:r w:rsidR="00476299">
        <w:rPr>
          <w:lang w:val="en-GB"/>
        </w:rPr>
        <w:t xml:space="preserve"> </w:t>
      </w:r>
      <w:r w:rsidR="00955CF0" w:rsidRPr="00C1217A">
        <w:rPr>
          <w:lang w:val="en-GB"/>
        </w:rPr>
        <w:t xml:space="preserve">Because of relatively low statistical power, </w:t>
      </w:r>
      <w:r w:rsidR="00955CF0">
        <w:rPr>
          <w:lang w:val="en-GB"/>
        </w:rPr>
        <w:t xml:space="preserve">and to identify potentially biologically relevant effects for future investigation, </w:t>
      </w:r>
      <w:r w:rsidR="00955CF0" w:rsidRPr="00C1217A">
        <w:rPr>
          <w:lang w:val="en-GB"/>
        </w:rPr>
        <w:t xml:space="preserve">we cautiously interpret effects with </w:t>
      </w:r>
      <w:r w:rsidR="00955CF0" w:rsidRPr="00C1217A">
        <w:rPr>
          <w:i/>
          <w:lang w:val="en-GB"/>
        </w:rPr>
        <w:t xml:space="preserve">P </w:t>
      </w:r>
      <w:r w:rsidR="00955CF0" w:rsidRPr="00C1217A">
        <w:rPr>
          <w:lang w:val="en-GB"/>
        </w:rPr>
        <w:t>values ≤ 0.10</w:t>
      </w:r>
      <w:r w:rsidR="00955CF0">
        <w:rPr>
          <w:lang w:val="en-GB"/>
        </w:rPr>
        <w:t xml:space="preserve"> and &gt; 0.05</w:t>
      </w:r>
      <w:r w:rsidR="00955CF0" w:rsidRPr="00C1217A">
        <w:rPr>
          <w:lang w:val="en-GB"/>
        </w:rPr>
        <w:t xml:space="preserve"> as suggestive trends.</w:t>
      </w:r>
      <w:r w:rsidR="00955CF0">
        <w:rPr>
          <w:lang w:val="en-GB"/>
        </w:rPr>
        <w:t xml:space="preserve"> </w:t>
      </w:r>
      <w:r w:rsidR="00F54D87">
        <w:rPr>
          <w:lang w:val="en-GB"/>
        </w:rPr>
        <w:t xml:space="preserve">For </w:t>
      </w:r>
      <w:r w:rsidR="00476299">
        <w:rPr>
          <w:lang w:val="en-GB"/>
        </w:rPr>
        <w:t>α = 0.05</w:t>
      </w:r>
      <w:r w:rsidR="00F54D87">
        <w:rPr>
          <w:lang w:val="en-GB"/>
        </w:rPr>
        <w:t>, our statistical power to detect moderate effects</w:t>
      </w:r>
      <w:r w:rsidR="00476299">
        <w:rPr>
          <w:lang w:val="en-GB"/>
        </w:rPr>
        <w:t xml:space="preserve"> ranged from 0.45 (4 direct paths influencing response variable) to 0.80 (1 direct path</w:t>
      </w:r>
      <w:r w:rsidR="00955CF0" w:rsidRPr="00955CF0">
        <w:rPr>
          <w:lang w:val="en-GB"/>
        </w:rPr>
        <w:t xml:space="preserve"> </w:t>
      </w:r>
      <w:r w:rsidR="00955CF0">
        <w:rPr>
          <w:lang w:val="en-GB"/>
        </w:rPr>
        <w:t>influencing response variable</w:t>
      </w:r>
      <w:r w:rsidR="00476299">
        <w:rPr>
          <w:lang w:val="en-GB"/>
        </w:rPr>
        <w:t>).</w:t>
      </w:r>
    </w:p>
    <w:p w14:paraId="5651D156" w14:textId="77777777" w:rsidR="00D85F26" w:rsidRPr="00C1217A" w:rsidRDefault="00D85F26" w:rsidP="00D85F26">
      <w:pPr>
        <w:spacing w:line="480" w:lineRule="auto"/>
        <w:rPr>
          <w:rFonts w:ascii="Arial" w:hAnsi="Arial"/>
          <w:lang w:val="en-GB"/>
        </w:rPr>
      </w:pPr>
    </w:p>
    <w:p w14:paraId="1BD8A523" w14:textId="77777777" w:rsidR="00D85F26" w:rsidRPr="003E354F" w:rsidRDefault="00D85F26" w:rsidP="003E354F">
      <w:pPr>
        <w:spacing w:line="480" w:lineRule="auto"/>
        <w:outlineLvl w:val="0"/>
        <w:rPr>
          <w:rFonts w:ascii="Arial" w:hAnsi="Arial" w:cs="Arial"/>
          <w:b/>
          <w:lang w:val="en-GB"/>
        </w:rPr>
      </w:pPr>
      <w:r w:rsidRPr="003E354F">
        <w:rPr>
          <w:rFonts w:ascii="Arial" w:hAnsi="Arial" w:cs="Arial"/>
          <w:b/>
          <w:lang w:val="en-GB"/>
        </w:rPr>
        <w:t>2B-PLS Approach</w:t>
      </w:r>
    </w:p>
    <w:p w14:paraId="614401D6" w14:textId="14BE4E4E" w:rsidR="00E23430" w:rsidRDefault="00D85F26" w:rsidP="00833E21">
      <w:pPr>
        <w:spacing w:line="480" w:lineRule="auto"/>
        <w:rPr>
          <w:lang w:val="en-GB"/>
        </w:rPr>
      </w:pPr>
      <w:r w:rsidRPr="00C1217A">
        <w:rPr>
          <w:lang w:val="en-GB"/>
        </w:rPr>
        <w:t xml:space="preserve">Certain aspects of the multivariate character suites (i.e., </w:t>
      </w:r>
      <w:r w:rsidR="00BF1977">
        <w:rPr>
          <w:lang w:val="en-GB"/>
        </w:rPr>
        <w:t>life histories</w:t>
      </w:r>
      <w:r w:rsidRPr="00C1217A">
        <w:rPr>
          <w:lang w:val="en-GB"/>
        </w:rPr>
        <w:t xml:space="preserve"> and </w:t>
      </w:r>
      <w:r w:rsidR="00BF1977">
        <w:rPr>
          <w:lang w:val="en-GB"/>
        </w:rPr>
        <w:t>morphology</w:t>
      </w:r>
      <w:r w:rsidRPr="00C1217A">
        <w:rPr>
          <w:lang w:val="en-GB"/>
        </w:rPr>
        <w:t xml:space="preserve">) may influence each other </w:t>
      </w:r>
      <w:r w:rsidRPr="00C1217A">
        <w:rPr>
          <w:i/>
          <w:lang w:val="en-GB"/>
        </w:rPr>
        <w:t>within</w:t>
      </w:r>
      <w:r w:rsidRPr="00C1217A">
        <w:rPr>
          <w:lang w:val="en-GB"/>
        </w:rPr>
        <w:t xml:space="preserve"> populations due to architectonic / developmental </w:t>
      </w:r>
      <w:r w:rsidRPr="00C1217A">
        <w:rPr>
          <w:lang w:val="en-GB"/>
        </w:rPr>
        <w:lastRenderedPageBreak/>
        <w:t xml:space="preserve">relationships in ways that influence their mutual divergence </w:t>
      </w:r>
      <w:r w:rsidRPr="00C1217A">
        <w:rPr>
          <w:i/>
          <w:lang w:val="en-GB"/>
        </w:rPr>
        <w:t>between</w:t>
      </w:r>
      <w:r w:rsidRPr="00C1217A">
        <w:rPr>
          <w:lang w:val="en-GB"/>
        </w:rPr>
        <w:t xml:space="preserve"> </w:t>
      </w:r>
      <w:r w:rsidR="007B45A9">
        <w:rPr>
          <w:lang w:val="en-GB"/>
        </w:rPr>
        <w:t>populations</w:t>
      </w:r>
      <w:r w:rsidRPr="00C1217A">
        <w:rPr>
          <w:lang w:val="en-GB"/>
        </w:rPr>
        <w:t xml:space="preserve">. If we could eliminate this potential </w:t>
      </w:r>
      <w:r w:rsidR="00E23430">
        <w:rPr>
          <w:lang w:val="en-GB"/>
        </w:rPr>
        <w:t xml:space="preserve">inter-individual </w:t>
      </w:r>
      <w:r w:rsidRPr="00C1217A">
        <w:rPr>
          <w:lang w:val="en-GB"/>
        </w:rPr>
        <w:t xml:space="preserve">shared covariance between </w:t>
      </w:r>
      <w:r w:rsidR="00BF1977">
        <w:rPr>
          <w:lang w:val="en-GB"/>
        </w:rPr>
        <w:t>life histories</w:t>
      </w:r>
      <w:r w:rsidRPr="00C1217A">
        <w:rPr>
          <w:lang w:val="en-GB"/>
        </w:rPr>
        <w:t xml:space="preserve"> and </w:t>
      </w:r>
      <w:r w:rsidR="00BF1977">
        <w:rPr>
          <w:lang w:val="en-GB"/>
        </w:rPr>
        <w:t>morphology</w:t>
      </w:r>
      <w:r w:rsidRPr="00C1217A">
        <w:rPr>
          <w:lang w:val="en-GB"/>
        </w:rPr>
        <w:t>, we could observe “</w:t>
      </w:r>
      <w:r w:rsidR="00BF1977">
        <w:rPr>
          <w:lang w:val="en-GB"/>
        </w:rPr>
        <w:t>morphology</w:t>
      </w:r>
      <w:r w:rsidRPr="00C1217A">
        <w:rPr>
          <w:lang w:val="en-GB"/>
        </w:rPr>
        <w:t xml:space="preserve">-free” </w:t>
      </w:r>
      <w:r w:rsidR="00BF1977">
        <w:rPr>
          <w:lang w:val="en-GB"/>
        </w:rPr>
        <w:t>life-history</w:t>
      </w:r>
      <w:r w:rsidRPr="00C1217A">
        <w:rPr>
          <w:lang w:val="en-GB"/>
        </w:rPr>
        <w:t xml:space="preserve"> divergence and “</w:t>
      </w:r>
      <w:r w:rsidR="00BF1977">
        <w:rPr>
          <w:lang w:val="en-GB"/>
        </w:rPr>
        <w:t>life-history</w:t>
      </w:r>
      <w:r w:rsidRPr="00C1217A">
        <w:rPr>
          <w:lang w:val="en-GB"/>
        </w:rPr>
        <w:t xml:space="preserve">-free” </w:t>
      </w:r>
      <w:r w:rsidR="00BF1977">
        <w:rPr>
          <w:lang w:val="en-GB"/>
        </w:rPr>
        <w:t>morphological</w:t>
      </w:r>
      <w:r w:rsidRPr="00C1217A">
        <w:rPr>
          <w:lang w:val="en-GB"/>
        </w:rPr>
        <w:t xml:space="preserve"> divergence; or divergence in one trait might be largely “explained” by divergence in the other trait. To explicitly examine the nature of covariation between </w:t>
      </w:r>
      <w:r w:rsidR="00BF1977">
        <w:rPr>
          <w:lang w:val="en-GB"/>
        </w:rPr>
        <w:t>life histories</w:t>
      </w:r>
      <w:r w:rsidRPr="00C1217A">
        <w:rPr>
          <w:lang w:val="en-GB"/>
        </w:rPr>
        <w:t xml:space="preserve"> and </w:t>
      </w:r>
      <w:r w:rsidR="00BF1977">
        <w:rPr>
          <w:lang w:val="en-GB"/>
        </w:rPr>
        <w:t>morphology</w:t>
      </w:r>
      <w:r w:rsidRPr="00C1217A">
        <w:rPr>
          <w:lang w:val="en-GB"/>
        </w:rPr>
        <w:t xml:space="preserve">, and examine independent phenotypic responses to </w:t>
      </w:r>
      <w:r w:rsidR="008C4A42">
        <w:rPr>
          <w:lang w:val="en-GB"/>
        </w:rPr>
        <w:t xml:space="preserve">the primary environmental factor </w:t>
      </w:r>
      <w:r w:rsidR="00C8546F">
        <w:rPr>
          <w:lang w:val="en-GB"/>
        </w:rPr>
        <w:t>correlated with</w:t>
      </w:r>
      <w:r w:rsidR="008C4A42">
        <w:rPr>
          <w:lang w:val="en-GB"/>
        </w:rPr>
        <w:t xml:space="preserve"> divergence </w:t>
      </w:r>
      <w:r w:rsidRPr="00C1217A">
        <w:rPr>
          <w:lang w:val="en-GB"/>
        </w:rPr>
        <w:t xml:space="preserve">within each character </w:t>
      </w:r>
      <w:r w:rsidR="00E23430" w:rsidRPr="00C1217A">
        <w:rPr>
          <w:lang w:val="en-GB"/>
        </w:rPr>
        <w:t>s</w:t>
      </w:r>
      <w:r w:rsidR="00E23430">
        <w:rPr>
          <w:lang w:val="en-GB"/>
        </w:rPr>
        <w:t xml:space="preserve">uite </w:t>
      </w:r>
      <w:r w:rsidR="008C4A42">
        <w:rPr>
          <w:lang w:val="en-GB"/>
        </w:rPr>
        <w:t>(</w:t>
      </w:r>
      <w:r w:rsidR="008C4A42" w:rsidRPr="00C1217A">
        <w:rPr>
          <w:lang w:val="en-GB"/>
        </w:rPr>
        <w:t>predation</w:t>
      </w:r>
      <w:r w:rsidR="008C4A42">
        <w:rPr>
          <w:lang w:val="en-GB"/>
        </w:rPr>
        <w:t>; see Results)</w:t>
      </w:r>
      <w:r w:rsidRPr="00C1217A">
        <w:rPr>
          <w:lang w:val="en-GB"/>
        </w:rPr>
        <w:t>, we conducted a</w:t>
      </w:r>
      <w:r w:rsidR="00E23430">
        <w:rPr>
          <w:lang w:val="en-GB"/>
        </w:rPr>
        <w:t xml:space="preserve"> two-step procedure: 1)</w:t>
      </w:r>
      <w:r w:rsidRPr="00C1217A">
        <w:rPr>
          <w:lang w:val="en-GB"/>
        </w:rPr>
        <w:t xml:space="preserve"> two-block partial least squares (2B-PLS) analysis (Sampson et al. 1989</w:t>
      </w:r>
      <w:r w:rsidR="00474A20">
        <w:rPr>
          <w:lang w:val="en-GB"/>
        </w:rPr>
        <w:t>,</w:t>
      </w:r>
      <w:r w:rsidRPr="00C1217A">
        <w:rPr>
          <w:lang w:val="en-GB"/>
        </w:rPr>
        <w:t xml:space="preserve"> </w:t>
      </w:r>
      <w:proofErr w:type="spellStart"/>
      <w:r w:rsidRPr="00C1217A">
        <w:rPr>
          <w:lang w:val="en-GB"/>
        </w:rPr>
        <w:t>Rohlf</w:t>
      </w:r>
      <w:proofErr w:type="spellEnd"/>
      <w:r w:rsidRPr="00C1217A">
        <w:rPr>
          <w:lang w:val="en-GB"/>
        </w:rPr>
        <w:t xml:space="preserve"> and </w:t>
      </w:r>
      <w:proofErr w:type="spellStart"/>
      <w:r w:rsidRPr="00C1217A">
        <w:rPr>
          <w:lang w:val="en-GB"/>
        </w:rPr>
        <w:t>Corti</w:t>
      </w:r>
      <w:proofErr w:type="spellEnd"/>
      <w:r w:rsidRPr="00C1217A">
        <w:rPr>
          <w:lang w:val="en-GB"/>
        </w:rPr>
        <w:t xml:space="preserve"> 2000) using the software program </w:t>
      </w:r>
      <w:proofErr w:type="spellStart"/>
      <w:r w:rsidRPr="00C1217A">
        <w:rPr>
          <w:lang w:val="en-GB"/>
        </w:rPr>
        <w:t>tpsPLS</w:t>
      </w:r>
      <w:proofErr w:type="spellEnd"/>
      <w:r w:rsidRPr="00C1217A">
        <w:rPr>
          <w:lang w:val="en-GB"/>
        </w:rPr>
        <w:t xml:space="preserve"> (</w:t>
      </w:r>
      <w:proofErr w:type="spellStart"/>
      <w:r w:rsidRPr="00C1217A">
        <w:rPr>
          <w:lang w:val="en-GB"/>
        </w:rPr>
        <w:t>Rohlf</w:t>
      </w:r>
      <w:proofErr w:type="spellEnd"/>
      <w:r w:rsidRPr="00C1217A">
        <w:rPr>
          <w:lang w:val="en-GB"/>
        </w:rPr>
        <w:t xml:space="preserve"> 2006)</w:t>
      </w:r>
      <w:r w:rsidR="00E23430">
        <w:rPr>
          <w:lang w:val="en-GB"/>
        </w:rPr>
        <w:t>,</w:t>
      </w:r>
      <w:r w:rsidRPr="00C1217A">
        <w:rPr>
          <w:lang w:val="en-GB"/>
        </w:rPr>
        <w:t xml:space="preserve"> followed by </w:t>
      </w:r>
      <w:r w:rsidR="00E23430">
        <w:rPr>
          <w:lang w:val="en-GB"/>
        </w:rPr>
        <w:t xml:space="preserve">2) </w:t>
      </w:r>
      <w:r w:rsidRPr="00C1217A">
        <w:rPr>
          <w:lang w:val="en-GB"/>
        </w:rPr>
        <w:t>mixed-model MANCOVAs for each character suite</w:t>
      </w:r>
      <w:r w:rsidR="00331881">
        <w:rPr>
          <w:lang w:val="en-GB"/>
        </w:rPr>
        <w:t xml:space="preserve"> </w:t>
      </w:r>
      <w:r w:rsidR="00331881">
        <w:t>where we compared models including and excluding vectors of shared covariance as covariates.</w:t>
      </w:r>
      <w:r w:rsidRPr="00C1217A">
        <w:rPr>
          <w:lang w:val="en-GB"/>
        </w:rPr>
        <w:t xml:space="preserve"> </w:t>
      </w:r>
    </w:p>
    <w:p w14:paraId="09074B95" w14:textId="32341235" w:rsidR="00331881" w:rsidRDefault="00D85F26" w:rsidP="00833E21">
      <w:pPr>
        <w:spacing w:line="480" w:lineRule="auto"/>
        <w:ind w:firstLine="720"/>
        <w:rPr>
          <w:lang w:val="en-GB"/>
        </w:rPr>
      </w:pPr>
      <w:r w:rsidRPr="00C1217A">
        <w:rPr>
          <w:lang w:val="en-GB"/>
        </w:rPr>
        <w:t xml:space="preserve">First, 2B-PLS analysis constructs pairs of vectors representing linear combinations of the variables within each matrix (life-history traits and geometric shape variables), accounting for as much of the covariation as possible between the two matrices. Examination of the associations between these pairs of dimensions reveals the nature and magnitude of covariation between the two datasets. For each sex, we conducted analyses separately </w:t>
      </w:r>
      <w:r w:rsidR="00942A79">
        <w:rPr>
          <w:lang w:val="en-GB"/>
        </w:rPr>
        <w:t>within each predation regime</w:t>
      </w:r>
      <w:r w:rsidRPr="00C1217A">
        <w:rPr>
          <w:lang w:val="en-GB"/>
        </w:rPr>
        <w:t>, as spurious covariation across the two sets could obscure true causal associations</w:t>
      </w:r>
      <w:r w:rsidR="006515DE">
        <w:rPr>
          <w:lang w:val="en-GB"/>
        </w:rPr>
        <w:t xml:space="preserve"> </w:t>
      </w:r>
      <w:r w:rsidR="006515DE" w:rsidRPr="00C1217A">
        <w:rPr>
          <w:lang w:val="en-GB"/>
        </w:rPr>
        <w:t xml:space="preserve">(fish differ strongly in both </w:t>
      </w:r>
      <w:r w:rsidR="006515DE">
        <w:rPr>
          <w:lang w:val="en-GB"/>
        </w:rPr>
        <w:t>life histories</w:t>
      </w:r>
      <w:r w:rsidR="006515DE" w:rsidRPr="00C1217A">
        <w:rPr>
          <w:lang w:val="en-GB"/>
        </w:rPr>
        <w:t xml:space="preserve"> and </w:t>
      </w:r>
      <w:r w:rsidR="006515DE">
        <w:rPr>
          <w:lang w:val="en-GB"/>
        </w:rPr>
        <w:t>morphology</w:t>
      </w:r>
      <w:r w:rsidR="006515DE" w:rsidRPr="00C1217A">
        <w:rPr>
          <w:lang w:val="en-GB"/>
        </w:rPr>
        <w:t xml:space="preserve"> between predation regimes, see Results)</w:t>
      </w:r>
      <w:r w:rsidRPr="00C1217A">
        <w:rPr>
          <w:lang w:val="en-GB"/>
        </w:rPr>
        <w:t xml:space="preserve">. Using </w:t>
      </w:r>
      <w:proofErr w:type="spellStart"/>
      <w:r w:rsidRPr="00C1217A">
        <w:rPr>
          <w:lang w:val="en-GB"/>
        </w:rPr>
        <w:t>tpsPLS</w:t>
      </w:r>
      <w:proofErr w:type="spellEnd"/>
      <w:r w:rsidRPr="00C1217A">
        <w:rPr>
          <w:lang w:val="en-GB"/>
        </w:rPr>
        <w:t xml:space="preserve">, we assessed the relevance of each pair of vectors based on the amount of total covariance explained and their correlation with one another; </w:t>
      </w:r>
      <w:r w:rsidR="003440E9">
        <w:rPr>
          <w:lang w:val="en-GB"/>
        </w:rPr>
        <w:t xml:space="preserve">if we found strong and </w:t>
      </w:r>
      <w:r w:rsidR="00E23430">
        <w:rPr>
          <w:lang w:val="en-GB"/>
        </w:rPr>
        <w:t xml:space="preserve">statistically </w:t>
      </w:r>
      <w:r w:rsidR="003440E9">
        <w:rPr>
          <w:lang w:val="en-GB"/>
        </w:rPr>
        <w:t xml:space="preserve">significant covariation, then </w:t>
      </w:r>
      <w:r w:rsidRPr="00C1217A">
        <w:rPr>
          <w:lang w:val="en-GB"/>
        </w:rPr>
        <w:t xml:space="preserve">we further examined their consistency </w:t>
      </w:r>
      <w:r w:rsidRPr="00833E21">
        <w:rPr>
          <w:i/>
          <w:lang w:val="en-GB"/>
        </w:rPr>
        <w:t>within</w:t>
      </w:r>
      <w:r w:rsidRPr="00C1217A">
        <w:rPr>
          <w:lang w:val="en-GB"/>
        </w:rPr>
        <w:t xml:space="preserve"> populations </w:t>
      </w:r>
      <w:r w:rsidRPr="00C1217A">
        <w:rPr>
          <w:lang w:val="en-GB"/>
        </w:rPr>
        <w:lastRenderedPageBreak/>
        <w:t xml:space="preserve">using ANCOVA </w:t>
      </w:r>
      <w:r w:rsidR="00E23430">
        <w:rPr>
          <w:lang w:val="en-GB"/>
        </w:rPr>
        <w:t xml:space="preserve">to confirm homogeneity of slopes </w:t>
      </w:r>
      <w:r w:rsidRPr="00C1217A">
        <w:rPr>
          <w:lang w:val="en-GB"/>
        </w:rPr>
        <w:t xml:space="preserve">(morphology vector scores served as the dependent variable, and population, the corresponding life-history vector scores, and their interaction served as independent variables). </w:t>
      </w:r>
      <w:r w:rsidR="003440E9">
        <w:rPr>
          <w:lang w:val="en-GB"/>
        </w:rPr>
        <w:t>For the ANCOVA, we only assessed the interaction term because we specifically wanted to evaluate any heterogeneity among populations, because mean differences between populations are not relevant for this analysis</w:t>
      </w:r>
      <w:r w:rsidR="004C176D">
        <w:rPr>
          <w:lang w:val="en-GB"/>
        </w:rPr>
        <w:t xml:space="preserve"> (population term)</w:t>
      </w:r>
      <w:r w:rsidR="003440E9">
        <w:rPr>
          <w:lang w:val="en-GB"/>
        </w:rPr>
        <w:t>, and association between the two sets of vector scores</w:t>
      </w:r>
      <w:r w:rsidR="004C176D">
        <w:rPr>
          <w:lang w:val="en-GB"/>
        </w:rPr>
        <w:t xml:space="preserve"> (term for phenotypic vector scores)</w:t>
      </w:r>
      <w:r w:rsidR="003440E9">
        <w:rPr>
          <w:lang w:val="en-GB"/>
        </w:rPr>
        <w:t xml:space="preserve"> are irrelevant since the 2B-PLS analysis provides the appropriate test for covariation and the axes were derived to </w:t>
      </w:r>
      <w:r w:rsidR="00AA69E5">
        <w:rPr>
          <w:lang w:val="en-GB"/>
        </w:rPr>
        <w:t>maximize covariation</w:t>
      </w:r>
      <w:r w:rsidR="003440E9">
        <w:rPr>
          <w:lang w:val="en-GB"/>
        </w:rPr>
        <w:t>.</w:t>
      </w:r>
      <w:r w:rsidR="003440E9" w:rsidRPr="00C1217A">
        <w:rPr>
          <w:lang w:val="en-GB"/>
        </w:rPr>
        <w:t xml:space="preserve"> </w:t>
      </w:r>
    </w:p>
    <w:p w14:paraId="77EB48A0" w14:textId="51D26C8E" w:rsidR="00D85F26" w:rsidRDefault="004C176D" w:rsidP="00833E21">
      <w:pPr>
        <w:spacing w:line="480" w:lineRule="auto"/>
        <w:ind w:firstLine="720"/>
        <w:rPr>
          <w:lang w:val="en-GB"/>
        </w:rPr>
      </w:pPr>
      <w:r>
        <w:rPr>
          <w:lang w:val="en-GB"/>
        </w:rPr>
        <w:t>Second, t</w:t>
      </w:r>
      <w:r w:rsidRPr="00C1217A">
        <w:rPr>
          <w:lang w:val="en-GB"/>
        </w:rPr>
        <w:t xml:space="preserve">o </w:t>
      </w:r>
      <w:r w:rsidR="00D85F26" w:rsidRPr="00C1217A">
        <w:rPr>
          <w:lang w:val="en-GB"/>
        </w:rPr>
        <w:t xml:space="preserve">examine divergence between predation regimes in either </w:t>
      </w:r>
      <w:r w:rsidR="00BF1977">
        <w:rPr>
          <w:lang w:val="en-GB"/>
        </w:rPr>
        <w:t>life histories</w:t>
      </w:r>
      <w:r w:rsidR="00D85F26" w:rsidRPr="00C1217A">
        <w:rPr>
          <w:lang w:val="en-GB"/>
        </w:rPr>
        <w:t xml:space="preserve"> or </w:t>
      </w:r>
      <w:r w:rsidR="00BF1977">
        <w:rPr>
          <w:lang w:val="en-GB"/>
        </w:rPr>
        <w:t>morphology</w:t>
      </w:r>
      <w:r w:rsidR="00D85F26" w:rsidRPr="00C1217A">
        <w:rPr>
          <w:lang w:val="en-GB"/>
        </w:rPr>
        <w:t>, while controlling for architectonic / developmental covariation among the two character sets (i.e., their independent responses to predation with respect to one another), we projected individuals onto the 2B-PLS vectors and included the relevant latent variable scores (also called singular warp scores for geometric morphometric data) as covariates in mixed-model MANCOVAs</w:t>
      </w:r>
      <w:r w:rsidR="00331881">
        <w:rPr>
          <w:lang w:val="en-GB"/>
        </w:rPr>
        <w:t xml:space="preserve">. These models </w:t>
      </w:r>
      <w:r w:rsidR="008A57DA">
        <w:rPr>
          <w:lang w:val="en-GB"/>
        </w:rPr>
        <w:t xml:space="preserve">used the data for a given character suite as dependent variables (e.g. life-history traits, relative warps) and </w:t>
      </w:r>
      <w:r w:rsidR="00331881">
        <w:rPr>
          <w:lang w:val="en-GB"/>
        </w:rPr>
        <w:t xml:space="preserve">included </w:t>
      </w:r>
      <w:r w:rsidR="00331881" w:rsidRPr="00C1217A">
        <w:rPr>
          <w:lang w:val="en-GB"/>
        </w:rPr>
        <w:t>‘predation regime’</w:t>
      </w:r>
      <w:r w:rsidR="008A57DA">
        <w:rPr>
          <w:lang w:val="en-GB"/>
        </w:rPr>
        <w:t xml:space="preserve"> as a fixed effect</w:t>
      </w:r>
      <w:r w:rsidR="00331881" w:rsidRPr="00C1217A">
        <w:rPr>
          <w:lang w:val="en-GB"/>
        </w:rPr>
        <w:t xml:space="preserve"> and ‘population n</w:t>
      </w:r>
      <w:r w:rsidR="00331881">
        <w:rPr>
          <w:lang w:val="en-GB"/>
        </w:rPr>
        <w:t>ested within predation regime’ as a random effect</w:t>
      </w:r>
      <w:r w:rsidR="00331881" w:rsidRPr="00C1217A">
        <w:rPr>
          <w:lang w:val="en-GB"/>
        </w:rPr>
        <w:t>. For the morphology dataset, we further included ‘centroid size’ as a</w:t>
      </w:r>
      <w:r w:rsidR="00331881">
        <w:rPr>
          <w:lang w:val="en-GB"/>
        </w:rPr>
        <w:t>n additional</w:t>
      </w:r>
      <w:r w:rsidR="00331881" w:rsidRPr="00C1217A">
        <w:rPr>
          <w:lang w:val="en-GB"/>
        </w:rPr>
        <w:t xml:space="preserve"> covariate to control for multivariate allometry. Heterogeneity of slopes was tested in all cases where covariates were included. We evaluated the relative importance of model terms using the effect size measurement of Wilks’s partial η</w:t>
      </w:r>
      <w:r w:rsidR="00331881" w:rsidRPr="00C1217A">
        <w:rPr>
          <w:vertAlign w:val="superscript"/>
          <w:lang w:val="en-GB"/>
        </w:rPr>
        <w:t>2</w:t>
      </w:r>
      <w:r w:rsidR="00331881" w:rsidRPr="00C1217A">
        <w:rPr>
          <w:lang w:val="en-GB"/>
        </w:rPr>
        <w:t xml:space="preserve"> (measure of partial variance explained by a particular term; multivariate approximation of </w:t>
      </w:r>
      <w:proofErr w:type="spellStart"/>
      <w:r w:rsidR="00331881" w:rsidRPr="00C1217A">
        <w:rPr>
          <w:lang w:val="en-GB"/>
        </w:rPr>
        <w:t>SS</w:t>
      </w:r>
      <w:r w:rsidR="00331881" w:rsidRPr="00C1217A">
        <w:rPr>
          <w:vertAlign w:val="subscript"/>
          <w:lang w:val="en-GB"/>
        </w:rPr>
        <w:t>effect</w:t>
      </w:r>
      <w:proofErr w:type="spellEnd"/>
      <w:r w:rsidR="00331881" w:rsidRPr="00C1217A">
        <w:rPr>
          <w:lang w:val="en-GB"/>
        </w:rPr>
        <w:t xml:space="preserve"> ⁄ [</w:t>
      </w:r>
      <w:proofErr w:type="spellStart"/>
      <w:r w:rsidR="00331881" w:rsidRPr="00C1217A">
        <w:rPr>
          <w:lang w:val="en-GB"/>
        </w:rPr>
        <w:t>SS</w:t>
      </w:r>
      <w:r w:rsidR="00331881" w:rsidRPr="00C1217A">
        <w:rPr>
          <w:vertAlign w:val="subscript"/>
          <w:lang w:val="en-GB"/>
        </w:rPr>
        <w:t>effect</w:t>
      </w:r>
      <w:proofErr w:type="spellEnd"/>
      <w:r w:rsidR="00331881" w:rsidRPr="00C1217A">
        <w:rPr>
          <w:lang w:val="en-GB"/>
        </w:rPr>
        <w:t xml:space="preserve"> + </w:t>
      </w:r>
      <w:proofErr w:type="spellStart"/>
      <w:r w:rsidR="00331881" w:rsidRPr="00C1217A">
        <w:rPr>
          <w:lang w:val="en-GB"/>
        </w:rPr>
        <w:t>SS</w:t>
      </w:r>
      <w:r w:rsidR="00331881" w:rsidRPr="00C1217A">
        <w:rPr>
          <w:vertAlign w:val="subscript"/>
          <w:lang w:val="en-GB"/>
        </w:rPr>
        <w:t>error</w:t>
      </w:r>
      <w:proofErr w:type="spellEnd"/>
      <w:r w:rsidR="00331881" w:rsidRPr="00C1217A">
        <w:rPr>
          <w:lang w:val="en-GB"/>
        </w:rPr>
        <w:t>], see appendix of Langerhans and DeWitt 2004).</w:t>
      </w:r>
      <w:r w:rsidR="00331881">
        <w:rPr>
          <w:lang w:val="x-none"/>
        </w:rPr>
        <w:t xml:space="preserve"> </w:t>
      </w:r>
      <w:r w:rsidR="00C573A4">
        <w:t>For a given trait type, w</w:t>
      </w:r>
      <w:r w:rsidR="00D85F26" w:rsidRPr="00C1217A">
        <w:rPr>
          <w:lang w:val="en-GB"/>
        </w:rPr>
        <w:t xml:space="preserve">e </w:t>
      </w:r>
      <w:r w:rsidR="00C573A4">
        <w:rPr>
          <w:lang w:val="en-GB"/>
        </w:rPr>
        <w:t xml:space="preserve">next </w:t>
      </w:r>
      <w:r w:rsidR="00D85F26" w:rsidRPr="00C1217A">
        <w:rPr>
          <w:lang w:val="en-GB"/>
        </w:rPr>
        <w:t xml:space="preserve">examined the influence of </w:t>
      </w:r>
      <w:r w:rsidR="008A57DA">
        <w:rPr>
          <w:lang w:val="en-GB"/>
        </w:rPr>
        <w:t xml:space="preserve">shared covariance with the alternative character suite </w:t>
      </w:r>
      <w:r w:rsidR="00D85F26" w:rsidRPr="00C1217A">
        <w:rPr>
          <w:lang w:val="en-GB"/>
        </w:rPr>
        <w:lastRenderedPageBreak/>
        <w:t xml:space="preserve">on the </w:t>
      </w:r>
      <w:r w:rsidR="00D85F26" w:rsidRPr="00C1217A">
        <w:rPr>
          <w:i/>
          <w:lang w:val="en-GB"/>
        </w:rPr>
        <w:t>magnitud</w:t>
      </w:r>
      <w:r w:rsidR="00D85F26" w:rsidRPr="00C1217A">
        <w:rPr>
          <w:lang w:val="en-GB"/>
        </w:rPr>
        <w:t>e of divergence between predation regimes</w:t>
      </w:r>
      <w:r w:rsidR="00C573A4">
        <w:rPr>
          <w:lang w:val="en-GB"/>
        </w:rPr>
        <w:t>.</w:t>
      </w:r>
      <w:r w:rsidR="00D85F26" w:rsidRPr="00C1217A">
        <w:rPr>
          <w:lang w:val="en-GB"/>
        </w:rPr>
        <w:t xml:space="preserve"> </w:t>
      </w:r>
      <w:r w:rsidR="00C573A4">
        <w:rPr>
          <w:lang w:val="en-GB"/>
        </w:rPr>
        <w:t xml:space="preserve">We did this </w:t>
      </w:r>
      <w:r w:rsidR="00D85F26" w:rsidRPr="00C1217A">
        <w:rPr>
          <w:lang w:val="en-GB"/>
        </w:rPr>
        <w:t>by comparing a measure of relative effect size across models with and without covariates</w:t>
      </w:r>
      <w:r w:rsidR="008A57DA">
        <w:rPr>
          <w:lang w:val="en-GB"/>
        </w:rPr>
        <w:t xml:space="preserve"> of </w:t>
      </w:r>
      <w:r w:rsidR="008A57DA" w:rsidRPr="00C1217A">
        <w:rPr>
          <w:lang w:val="en-GB"/>
        </w:rPr>
        <w:t>latent variable scores</w:t>
      </w:r>
      <w:r w:rsidR="00D85F26" w:rsidRPr="00C1217A">
        <w:rPr>
          <w:lang w:val="en-GB"/>
        </w:rPr>
        <w:t>. Relative effect size was measured as the percentage differential in partial variance explained by predation regime compared to that explained by populations nested within predation regime: ([</w:t>
      </w:r>
      <w:r w:rsidR="00BF1977">
        <w:rPr>
          <w:lang w:val="en-GB"/>
        </w:rPr>
        <w:t>predation</w:t>
      </w:r>
      <w:r w:rsidR="00D85F26" w:rsidRPr="00C1217A">
        <w:rPr>
          <w:lang w:val="en-GB"/>
        </w:rPr>
        <w:t xml:space="preserve"> partial η</w:t>
      </w:r>
      <w:r w:rsidR="00D85F26" w:rsidRPr="00C1217A">
        <w:rPr>
          <w:vertAlign w:val="superscript"/>
          <w:lang w:val="en-GB"/>
        </w:rPr>
        <w:t>2</w:t>
      </w:r>
      <w:r w:rsidR="00D85F26" w:rsidRPr="00C1217A">
        <w:rPr>
          <w:lang w:val="en-GB"/>
        </w:rPr>
        <w:t xml:space="preserve"> / </w:t>
      </w:r>
      <w:r w:rsidR="0018335F">
        <w:rPr>
          <w:lang w:val="en-GB"/>
        </w:rPr>
        <w:t>p</w:t>
      </w:r>
      <w:r w:rsidR="0018335F" w:rsidRPr="00C1217A">
        <w:rPr>
          <w:lang w:val="en-GB"/>
        </w:rPr>
        <w:t>op</w:t>
      </w:r>
      <w:r w:rsidR="0018335F">
        <w:rPr>
          <w:lang w:val="en-GB"/>
        </w:rPr>
        <w:t>ulation</w:t>
      </w:r>
      <w:r w:rsidR="0018335F" w:rsidRPr="00C1217A">
        <w:rPr>
          <w:lang w:val="en-GB"/>
        </w:rPr>
        <w:t xml:space="preserve"> </w:t>
      </w:r>
      <w:r w:rsidR="00D85F26" w:rsidRPr="00C1217A">
        <w:rPr>
          <w:lang w:val="en-GB"/>
        </w:rPr>
        <w:t>partial η</w:t>
      </w:r>
      <w:r w:rsidR="00D85F26" w:rsidRPr="00C1217A">
        <w:rPr>
          <w:vertAlign w:val="superscript"/>
          <w:lang w:val="en-GB"/>
        </w:rPr>
        <w:t>2</w:t>
      </w:r>
      <w:r w:rsidR="00D85F26" w:rsidRPr="00C1217A">
        <w:rPr>
          <w:lang w:val="en-GB"/>
        </w:rPr>
        <w:t xml:space="preserve">] - 1) × 100. Thus, this effect size is interpreted as the importance of predation in driving between-population differences relative to differences observed between populations within predation regimes (i.e., effect size of 50% indicates a 50% greater effect of predation regime than populations nested within predation regime). </w:t>
      </w:r>
      <w:r w:rsidR="00E058D7">
        <w:rPr>
          <w:lang w:val="en-GB"/>
        </w:rPr>
        <w:t xml:space="preserve">Values of effect sizes were of less interest than their comparison across models—if shared covariance between morphology and life history explained part of the observed divergence between predation regimes, then we should see these effect sizes decline when comparing models without and with a covariate. </w:t>
      </w:r>
      <w:r w:rsidR="00D85F26" w:rsidRPr="00C1217A">
        <w:rPr>
          <w:lang w:val="en-GB"/>
        </w:rPr>
        <w:t xml:space="preserve">We examined effects of the covariate on the </w:t>
      </w:r>
      <w:r w:rsidR="00D85F26" w:rsidRPr="00C1217A">
        <w:rPr>
          <w:i/>
          <w:lang w:val="en-GB"/>
        </w:rPr>
        <w:t>nature</w:t>
      </w:r>
      <w:r w:rsidR="00D85F26" w:rsidRPr="00C1217A">
        <w:rPr>
          <w:lang w:val="en-GB"/>
        </w:rPr>
        <w:t xml:space="preserve"> of divergence between </w:t>
      </w:r>
      <w:r w:rsidR="00BF1977">
        <w:rPr>
          <w:lang w:val="en-GB"/>
        </w:rPr>
        <w:t>predation regime</w:t>
      </w:r>
      <w:r w:rsidR="00D85F26" w:rsidRPr="00C1217A">
        <w:rPr>
          <w:lang w:val="en-GB"/>
        </w:rPr>
        <w:t>s by examining correlations between canonical axes derived in models with and without covariates (</w:t>
      </w:r>
      <w:r w:rsidR="005B26DA">
        <w:rPr>
          <w:lang w:val="en-GB"/>
        </w:rPr>
        <w:t xml:space="preserve">traditional </w:t>
      </w:r>
      <w:r w:rsidR="00D85F26" w:rsidRPr="00C1217A">
        <w:rPr>
          <w:lang w:val="en-GB"/>
        </w:rPr>
        <w:t xml:space="preserve">canonical axes </w:t>
      </w:r>
      <w:r w:rsidR="005B26DA">
        <w:rPr>
          <w:lang w:val="en-GB"/>
        </w:rPr>
        <w:t xml:space="preserve">derived from the predation regime term </w:t>
      </w:r>
      <w:r w:rsidR="00D85F26" w:rsidRPr="00C1217A">
        <w:rPr>
          <w:lang w:val="en-GB"/>
        </w:rPr>
        <w:t xml:space="preserve">for </w:t>
      </w:r>
      <w:r w:rsidR="00BF1977">
        <w:rPr>
          <w:lang w:val="en-GB"/>
        </w:rPr>
        <w:t>life histories</w:t>
      </w:r>
      <w:r w:rsidR="005B26DA">
        <w:rPr>
          <w:lang w:val="en-GB"/>
        </w:rPr>
        <w:t>;</w:t>
      </w:r>
      <w:r w:rsidR="00D85F26" w:rsidRPr="00C1217A">
        <w:rPr>
          <w:lang w:val="en-GB"/>
        </w:rPr>
        <w:t xml:space="preserve"> </w:t>
      </w:r>
      <w:r w:rsidR="005B26DA">
        <w:rPr>
          <w:lang w:val="en-GB"/>
        </w:rPr>
        <w:t xml:space="preserve">divergence </w:t>
      </w:r>
      <w:r w:rsidR="00661269">
        <w:rPr>
          <w:lang w:val="en-GB"/>
        </w:rPr>
        <w:t>axis</w:t>
      </w:r>
      <w:r w:rsidR="005B26DA">
        <w:rPr>
          <w:lang w:val="en-GB"/>
        </w:rPr>
        <w:t xml:space="preserve">, </w:t>
      </w:r>
      <w:r w:rsidR="00D85F26" w:rsidRPr="00C1217A">
        <w:rPr>
          <w:b/>
          <w:lang w:val="en-GB"/>
        </w:rPr>
        <w:t>d</w:t>
      </w:r>
      <w:r w:rsidR="005B26DA" w:rsidRPr="00833E21">
        <w:rPr>
          <w:lang w:val="en-GB"/>
        </w:rPr>
        <w:t>,</w:t>
      </w:r>
      <w:r w:rsidR="00D85F26" w:rsidRPr="00C1217A">
        <w:rPr>
          <w:lang w:val="en-GB"/>
        </w:rPr>
        <w:t xml:space="preserve"> for </w:t>
      </w:r>
      <w:r w:rsidR="00BF1977">
        <w:rPr>
          <w:lang w:val="en-GB"/>
        </w:rPr>
        <w:t>morphology</w:t>
      </w:r>
      <w:r w:rsidR="005B26DA">
        <w:rPr>
          <w:lang w:val="en-GB"/>
        </w:rPr>
        <w:t>; see Langerhans 2009</w:t>
      </w:r>
      <w:r w:rsidR="005B26DA" w:rsidRPr="00474A20">
        <w:rPr>
          <w:i/>
          <w:lang w:val="en-GB"/>
        </w:rPr>
        <w:t>b</w:t>
      </w:r>
      <w:r w:rsidR="00D85F26" w:rsidRPr="00C1217A">
        <w:rPr>
          <w:lang w:val="en-GB"/>
        </w:rPr>
        <w:t>).</w:t>
      </w:r>
      <w:r w:rsidR="00E058D7">
        <w:rPr>
          <w:lang w:val="en-GB"/>
        </w:rPr>
        <w:t xml:space="preserve"> These correlations should be near 1.0 if the covariate explains little</w:t>
      </w:r>
      <w:r w:rsidR="00C61E85">
        <w:rPr>
          <w:lang w:val="en-GB"/>
        </w:rPr>
        <w:t>-to-none</w:t>
      </w:r>
      <w:r w:rsidR="00E058D7">
        <w:rPr>
          <w:lang w:val="en-GB"/>
        </w:rPr>
        <w:t xml:space="preserve"> of the nature of divergence between predation regimes, but will decline if covariance between life histories and morphology explained part of the nature of such divergence.</w:t>
      </w:r>
    </w:p>
    <w:p w14:paraId="116ADD33" w14:textId="0CB40B9A" w:rsidR="004A1C94" w:rsidRDefault="004A1C94" w:rsidP="004A1C94">
      <w:pPr>
        <w:spacing w:line="480" w:lineRule="auto"/>
        <w:rPr>
          <w:lang w:val="en-GB"/>
        </w:rPr>
      </w:pPr>
    </w:p>
    <w:p w14:paraId="722DB83C" w14:textId="05F5A84E" w:rsidR="004A1C94" w:rsidRPr="004A1C94" w:rsidRDefault="004A1C94" w:rsidP="004A1C94">
      <w:pPr>
        <w:spacing w:line="480" w:lineRule="auto"/>
        <w:rPr>
          <w:rFonts w:ascii="Arial" w:hAnsi="Arial" w:cs="Arial"/>
          <w:b/>
          <w:lang w:val="en-GB"/>
        </w:rPr>
      </w:pPr>
      <w:r>
        <w:rPr>
          <w:rFonts w:ascii="Arial" w:hAnsi="Arial" w:cs="Arial"/>
          <w:b/>
          <w:lang w:val="en-GB"/>
        </w:rPr>
        <w:t>Data deposition</w:t>
      </w:r>
    </w:p>
    <w:p w14:paraId="5E02040B" w14:textId="058861BF" w:rsidR="004A1C94" w:rsidRPr="00765234" w:rsidRDefault="004A1C94" w:rsidP="004A1C94">
      <w:pPr>
        <w:spacing w:line="480" w:lineRule="auto"/>
      </w:pPr>
      <w:r w:rsidRPr="004A1C94">
        <w:t>Datasets will be made available upon publication from the Dryad Digital Repository</w:t>
      </w:r>
      <w:r w:rsidR="00765234">
        <w:t>.</w:t>
      </w:r>
      <w:r w:rsidRPr="004A1C94">
        <w:t xml:space="preserve"> </w:t>
      </w:r>
    </w:p>
    <w:p w14:paraId="184E167E" w14:textId="77777777" w:rsidR="00D85F26" w:rsidRPr="00C1217A" w:rsidRDefault="00D85F26" w:rsidP="00D85F26">
      <w:pPr>
        <w:spacing w:line="480" w:lineRule="auto"/>
        <w:ind w:firstLine="360"/>
        <w:rPr>
          <w:lang w:val="en-GB"/>
        </w:rPr>
      </w:pPr>
    </w:p>
    <w:p w14:paraId="06C196B3" w14:textId="77777777" w:rsidR="00D85F26" w:rsidRPr="003E354F" w:rsidRDefault="00D85F26" w:rsidP="003E354F">
      <w:pPr>
        <w:spacing w:line="480" w:lineRule="auto"/>
        <w:outlineLvl w:val="0"/>
        <w:rPr>
          <w:rFonts w:ascii="Arial" w:hAnsi="Arial" w:cs="Arial"/>
          <w:i/>
          <w:lang w:val="en-GB"/>
        </w:rPr>
      </w:pPr>
      <w:r w:rsidRPr="003E354F">
        <w:rPr>
          <w:rFonts w:ascii="Arial" w:hAnsi="Arial" w:cs="Arial"/>
          <w:b/>
          <w:sz w:val="28"/>
          <w:lang w:val="en-GB"/>
        </w:rPr>
        <w:lastRenderedPageBreak/>
        <w:t>Results</w:t>
      </w:r>
      <w:r w:rsidR="005A348E" w:rsidRPr="003E354F" w:rsidDel="005A348E">
        <w:rPr>
          <w:rFonts w:ascii="Arial" w:hAnsi="Arial" w:cs="Arial"/>
          <w:i/>
          <w:lang w:val="en-GB"/>
        </w:rPr>
        <w:t xml:space="preserve"> </w:t>
      </w:r>
    </w:p>
    <w:p w14:paraId="4BBF09F9" w14:textId="3E41D1A6" w:rsidR="00D85F26" w:rsidRPr="00C1217A" w:rsidRDefault="00D85F26" w:rsidP="00D85F26">
      <w:pPr>
        <w:spacing w:line="480" w:lineRule="auto"/>
        <w:rPr>
          <w:szCs w:val="32"/>
          <w:lang w:val="en-GB" w:bidi="en-US"/>
        </w:rPr>
      </w:pPr>
      <w:r w:rsidRPr="00C1217A">
        <w:rPr>
          <w:lang w:val="en-GB" w:bidi="en-US"/>
        </w:rPr>
        <w:t xml:space="preserve">Descriptive statistics for female and male </w:t>
      </w:r>
      <w:r w:rsidR="00BF1977">
        <w:rPr>
          <w:lang w:val="en-GB" w:bidi="en-US"/>
        </w:rPr>
        <w:t>life-history trait</w:t>
      </w:r>
      <w:r w:rsidRPr="00C1217A">
        <w:rPr>
          <w:lang w:val="en-GB" w:bidi="en-US"/>
        </w:rPr>
        <w:t>s</w:t>
      </w:r>
      <w:r w:rsidR="0049714A">
        <w:rPr>
          <w:lang w:val="en-GB" w:bidi="en-US"/>
        </w:rPr>
        <w:t>, along with univariate standardized effect sizes,</w:t>
      </w:r>
      <w:r w:rsidRPr="00C1217A">
        <w:rPr>
          <w:lang w:val="en-GB" w:bidi="en-US"/>
        </w:rPr>
        <w:t xml:space="preserve"> are summarized in </w:t>
      </w:r>
      <w:r w:rsidR="00474A20">
        <w:rPr>
          <w:lang w:val="en-GB" w:bidi="en-US"/>
        </w:rPr>
        <w:t xml:space="preserve">Supplementary material </w:t>
      </w:r>
      <w:r w:rsidRPr="00D526E6">
        <w:rPr>
          <w:lang w:val="en-GB" w:bidi="en-US"/>
        </w:rPr>
        <w:t xml:space="preserve">Appendix </w:t>
      </w:r>
      <w:r w:rsidR="00474A20" w:rsidRPr="00D526E6">
        <w:rPr>
          <w:lang w:val="en-GB" w:bidi="en-US"/>
        </w:rPr>
        <w:t>3</w:t>
      </w:r>
      <w:r w:rsidR="00474A20">
        <w:rPr>
          <w:lang w:val="en-GB" w:bidi="en-US"/>
        </w:rPr>
        <w:t xml:space="preserve"> (Tables A1</w:t>
      </w:r>
      <w:r w:rsidR="00D526E6">
        <w:rPr>
          <w:lang w:val="en-GB" w:bidi="en-US"/>
        </w:rPr>
        <w:t xml:space="preserve"> and 2)</w:t>
      </w:r>
      <w:r w:rsidRPr="00C1217A">
        <w:rPr>
          <w:lang w:val="en-GB" w:bidi="en-US"/>
        </w:rPr>
        <w:t>.</w:t>
      </w:r>
    </w:p>
    <w:p w14:paraId="7AEE7117" w14:textId="77777777" w:rsidR="00D85F26" w:rsidRPr="00C1217A" w:rsidRDefault="00D85F26" w:rsidP="00D85F26">
      <w:pPr>
        <w:spacing w:line="480" w:lineRule="auto"/>
        <w:rPr>
          <w:b/>
          <w:lang w:val="en-GB"/>
        </w:rPr>
      </w:pPr>
    </w:p>
    <w:p w14:paraId="2875852E" w14:textId="77777777" w:rsidR="00D85F26" w:rsidRPr="003E354F" w:rsidRDefault="00D85F26" w:rsidP="003E354F">
      <w:pPr>
        <w:pStyle w:val="MediumShading1-Accent21"/>
        <w:spacing w:line="480" w:lineRule="auto"/>
        <w:outlineLvl w:val="0"/>
        <w:rPr>
          <w:rFonts w:ascii="Arial" w:hAnsi="Arial" w:cs="Arial"/>
          <w:b/>
          <w:sz w:val="24"/>
          <w:lang w:val="en-GB"/>
        </w:rPr>
      </w:pPr>
      <w:r w:rsidRPr="003E354F">
        <w:rPr>
          <w:rFonts w:ascii="Arial" w:hAnsi="Arial" w:cs="Arial"/>
          <w:b/>
          <w:sz w:val="24"/>
          <w:lang w:val="en-GB"/>
        </w:rPr>
        <w:t xml:space="preserve">Partial Least Squares Structural Equation </w:t>
      </w:r>
      <w:proofErr w:type="spellStart"/>
      <w:r w:rsidRPr="003E354F">
        <w:rPr>
          <w:rFonts w:ascii="Arial" w:hAnsi="Arial" w:cs="Arial"/>
          <w:b/>
          <w:sz w:val="24"/>
          <w:lang w:val="en-GB"/>
        </w:rPr>
        <w:t>Modeling</w:t>
      </w:r>
      <w:proofErr w:type="spellEnd"/>
      <w:r w:rsidRPr="003E354F">
        <w:rPr>
          <w:rFonts w:ascii="Arial" w:hAnsi="Arial" w:cs="Arial"/>
          <w:b/>
          <w:sz w:val="24"/>
          <w:lang w:val="en-GB"/>
        </w:rPr>
        <w:t xml:space="preserve"> (PLS-SEM)</w:t>
      </w:r>
    </w:p>
    <w:p w14:paraId="588CB0A9" w14:textId="029A1CC7" w:rsidR="00AF73DF" w:rsidRDefault="00C573A4" w:rsidP="00D85F26">
      <w:pPr>
        <w:pStyle w:val="MediumShading1-Accent21"/>
        <w:spacing w:line="480" w:lineRule="auto"/>
        <w:rPr>
          <w:rFonts w:ascii="Times New Roman" w:hAnsi="Times New Roman"/>
          <w:sz w:val="24"/>
          <w:lang w:val="en-GB"/>
        </w:rPr>
      </w:pPr>
      <w:r w:rsidRPr="00C1217A">
        <w:rPr>
          <w:rFonts w:ascii="Times New Roman" w:hAnsi="Times New Roman"/>
          <w:sz w:val="24"/>
          <w:lang w:val="en-GB"/>
        </w:rPr>
        <w:t xml:space="preserve">The models, as well as the loadings of the latent variables derived for each sex, are presented in </w:t>
      </w:r>
      <w:r w:rsidRPr="00D526E6">
        <w:rPr>
          <w:rFonts w:ascii="Times New Roman" w:hAnsi="Times New Roman"/>
          <w:sz w:val="24"/>
          <w:lang w:val="en-GB"/>
        </w:rPr>
        <w:t>Fig. 2.</w:t>
      </w:r>
      <w:r>
        <w:rPr>
          <w:rFonts w:ascii="Times New Roman" w:hAnsi="Times New Roman"/>
          <w:sz w:val="24"/>
          <w:lang w:val="en-GB"/>
        </w:rPr>
        <w:t xml:space="preserve"> </w:t>
      </w:r>
      <w:r w:rsidR="00D85F26" w:rsidRPr="00C1217A">
        <w:rPr>
          <w:rFonts w:ascii="Times New Roman" w:hAnsi="Times New Roman"/>
          <w:sz w:val="24"/>
          <w:lang w:val="en-GB"/>
        </w:rPr>
        <w:t xml:space="preserve">For females, a single model was selected, and between-population associations of </w:t>
      </w:r>
      <w:r w:rsidR="00BF1977">
        <w:rPr>
          <w:rFonts w:ascii="Times New Roman" w:hAnsi="Times New Roman"/>
          <w:sz w:val="24"/>
          <w:lang w:val="en-GB"/>
        </w:rPr>
        <w:t>life histories</w:t>
      </w:r>
      <w:r w:rsidR="00D85F26" w:rsidRPr="00C1217A">
        <w:rPr>
          <w:rFonts w:ascii="Times New Roman" w:hAnsi="Times New Roman"/>
          <w:sz w:val="24"/>
          <w:lang w:val="en-GB"/>
        </w:rPr>
        <w:t xml:space="preserve"> and </w:t>
      </w:r>
      <w:r w:rsidR="00BF1977">
        <w:rPr>
          <w:rFonts w:ascii="Times New Roman" w:hAnsi="Times New Roman"/>
          <w:sz w:val="24"/>
          <w:lang w:val="en-GB"/>
        </w:rPr>
        <w:t>morphology</w:t>
      </w:r>
      <w:r w:rsidR="00D85F26" w:rsidRPr="00C1217A">
        <w:rPr>
          <w:rFonts w:ascii="Times New Roman" w:hAnsi="Times New Roman"/>
          <w:sz w:val="24"/>
          <w:lang w:val="en-GB"/>
        </w:rPr>
        <w:t xml:space="preserve"> were not evident</w:t>
      </w:r>
      <w:r>
        <w:rPr>
          <w:rFonts w:ascii="Times New Roman" w:hAnsi="Times New Roman"/>
          <w:sz w:val="24"/>
          <w:lang w:val="en-GB"/>
        </w:rPr>
        <w:t xml:space="preserve"> (Fig. 2a)</w:t>
      </w:r>
      <w:r w:rsidR="00D85F26" w:rsidRPr="00C1217A">
        <w:rPr>
          <w:rFonts w:ascii="Times New Roman" w:hAnsi="Times New Roman"/>
          <w:sz w:val="24"/>
          <w:lang w:val="en-GB"/>
        </w:rPr>
        <w:t xml:space="preserve">. The selected model exhibited high explanatory ability (average </w:t>
      </w:r>
      <w:r w:rsidR="00D85F26" w:rsidRPr="00C1217A">
        <w:rPr>
          <w:rFonts w:ascii="Times New Roman" w:hAnsi="Times New Roman"/>
          <w:i/>
          <w:sz w:val="24"/>
          <w:lang w:val="en-GB"/>
        </w:rPr>
        <w:t>R</w:t>
      </w:r>
      <w:r w:rsidR="00D85F26" w:rsidRPr="00C1217A">
        <w:rPr>
          <w:rFonts w:ascii="Times New Roman" w:hAnsi="Times New Roman"/>
          <w:sz w:val="24"/>
          <w:vertAlign w:val="superscript"/>
          <w:lang w:val="en-GB"/>
        </w:rPr>
        <w:t>2</w:t>
      </w:r>
      <w:r w:rsidR="00D85F26" w:rsidRPr="00C1217A">
        <w:rPr>
          <w:rFonts w:ascii="Times New Roman" w:hAnsi="Times New Roman"/>
          <w:sz w:val="24"/>
          <w:lang w:val="en-GB"/>
        </w:rPr>
        <w:t xml:space="preserve"> = 0.87). For males, two models were selected based on our criteria, a separate model depending on </w:t>
      </w:r>
      <w:r w:rsidR="00AE2F01" w:rsidRPr="008C13FA">
        <w:rPr>
          <w:rFonts w:ascii="Times New Roman" w:hAnsi="Times New Roman"/>
          <w:sz w:val="24"/>
        </w:rPr>
        <w:t>whether life</w:t>
      </w:r>
      <w:r w:rsidR="00AE2F01">
        <w:rPr>
          <w:rFonts w:ascii="Times New Roman" w:hAnsi="Times New Roman"/>
          <w:sz w:val="24"/>
        </w:rPr>
        <w:t xml:space="preserve"> </w:t>
      </w:r>
      <w:r w:rsidR="00AE2F01" w:rsidRPr="008C13FA">
        <w:rPr>
          <w:rFonts w:ascii="Times New Roman" w:hAnsi="Times New Roman"/>
          <w:sz w:val="24"/>
        </w:rPr>
        <w:t>history influenced morphology or vice versa</w:t>
      </w:r>
      <w:r w:rsidR="00D85F26" w:rsidRPr="00C1217A">
        <w:rPr>
          <w:rFonts w:ascii="Times New Roman" w:hAnsi="Times New Roman"/>
          <w:sz w:val="24"/>
          <w:lang w:val="en-GB"/>
        </w:rPr>
        <w:t xml:space="preserve">. The two models differed in one particular respect: one had a path from </w:t>
      </w:r>
      <w:r w:rsidR="00BF1977">
        <w:rPr>
          <w:rFonts w:ascii="Times New Roman" w:hAnsi="Times New Roman"/>
          <w:sz w:val="24"/>
          <w:lang w:val="en-GB"/>
        </w:rPr>
        <w:t>life histories</w:t>
      </w:r>
      <w:r w:rsidR="00D85F26" w:rsidRPr="00C1217A">
        <w:rPr>
          <w:rFonts w:ascii="Times New Roman" w:hAnsi="Times New Roman"/>
          <w:sz w:val="24"/>
          <w:lang w:val="en-GB"/>
        </w:rPr>
        <w:t xml:space="preserve"> to </w:t>
      </w:r>
      <w:r w:rsidR="00BF1977">
        <w:rPr>
          <w:rFonts w:ascii="Times New Roman" w:hAnsi="Times New Roman"/>
          <w:sz w:val="24"/>
          <w:lang w:val="en-GB"/>
        </w:rPr>
        <w:t>morphology</w:t>
      </w:r>
      <w:r w:rsidR="00D85F26" w:rsidRPr="00C1217A">
        <w:rPr>
          <w:rFonts w:ascii="Times New Roman" w:hAnsi="Times New Roman"/>
          <w:sz w:val="24"/>
          <w:lang w:val="en-GB"/>
        </w:rPr>
        <w:t xml:space="preserve"> but no path from </w:t>
      </w:r>
      <w:r w:rsidR="00BF1977">
        <w:rPr>
          <w:rFonts w:ascii="Times New Roman" w:hAnsi="Times New Roman"/>
          <w:sz w:val="24"/>
          <w:lang w:val="en-GB"/>
        </w:rPr>
        <w:t>resources</w:t>
      </w:r>
      <w:r w:rsidR="00D85F26" w:rsidRPr="00C1217A">
        <w:rPr>
          <w:rFonts w:ascii="Times New Roman" w:hAnsi="Times New Roman"/>
          <w:sz w:val="24"/>
          <w:lang w:val="en-GB"/>
        </w:rPr>
        <w:t xml:space="preserve"> to </w:t>
      </w:r>
      <w:r w:rsidR="00BF1977">
        <w:rPr>
          <w:rFonts w:ascii="Times New Roman" w:hAnsi="Times New Roman"/>
          <w:sz w:val="24"/>
          <w:lang w:val="en-GB"/>
        </w:rPr>
        <w:t>morphology</w:t>
      </w:r>
      <w:r w:rsidR="00D85F26" w:rsidRPr="00C1217A">
        <w:rPr>
          <w:rFonts w:ascii="Times New Roman" w:hAnsi="Times New Roman"/>
          <w:sz w:val="24"/>
          <w:lang w:val="en-GB"/>
        </w:rPr>
        <w:t xml:space="preserve">, while the other model had a path from </w:t>
      </w:r>
      <w:r w:rsidR="00BF1977">
        <w:rPr>
          <w:rFonts w:ascii="Times New Roman" w:hAnsi="Times New Roman"/>
          <w:sz w:val="24"/>
          <w:lang w:val="en-GB"/>
        </w:rPr>
        <w:t>resources</w:t>
      </w:r>
      <w:r w:rsidR="00D85F26" w:rsidRPr="00C1217A">
        <w:rPr>
          <w:rFonts w:ascii="Times New Roman" w:hAnsi="Times New Roman"/>
          <w:sz w:val="24"/>
          <w:lang w:val="en-GB"/>
        </w:rPr>
        <w:t xml:space="preserve"> to </w:t>
      </w:r>
      <w:r w:rsidR="00BF1977">
        <w:rPr>
          <w:rFonts w:ascii="Times New Roman" w:hAnsi="Times New Roman"/>
          <w:sz w:val="24"/>
          <w:lang w:val="en-GB"/>
        </w:rPr>
        <w:t>morphology</w:t>
      </w:r>
      <w:r w:rsidR="00D85F26" w:rsidRPr="00C1217A">
        <w:rPr>
          <w:rFonts w:ascii="Times New Roman" w:hAnsi="Times New Roman"/>
          <w:sz w:val="24"/>
          <w:lang w:val="en-GB"/>
        </w:rPr>
        <w:t xml:space="preserve"> but no path between </w:t>
      </w:r>
      <w:r w:rsidR="00BF1977">
        <w:rPr>
          <w:rFonts w:ascii="Times New Roman" w:hAnsi="Times New Roman"/>
          <w:sz w:val="24"/>
          <w:lang w:val="en-GB"/>
        </w:rPr>
        <w:t>life histories</w:t>
      </w:r>
      <w:r w:rsidR="00D85F26" w:rsidRPr="00C1217A">
        <w:rPr>
          <w:rFonts w:ascii="Times New Roman" w:hAnsi="Times New Roman"/>
          <w:sz w:val="24"/>
          <w:lang w:val="en-GB"/>
        </w:rPr>
        <w:t xml:space="preserve"> and </w:t>
      </w:r>
      <w:r w:rsidR="00BF1977">
        <w:rPr>
          <w:rFonts w:ascii="Times New Roman" w:hAnsi="Times New Roman"/>
          <w:sz w:val="24"/>
          <w:lang w:val="en-GB"/>
        </w:rPr>
        <w:t>morphology</w:t>
      </w:r>
      <w:r w:rsidR="00D85F26" w:rsidRPr="00C1217A">
        <w:rPr>
          <w:rFonts w:ascii="Times New Roman" w:hAnsi="Times New Roman"/>
          <w:sz w:val="24"/>
          <w:lang w:val="en-GB"/>
        </w:rPr>
        <w:t xml:space="preserve">. We chose the former model over the latter because we were interested in how </w:t>
      </w:r>
      <w:r w:rsidR="00BF1977">
        <w:rPr>
          <w:rFonts w:ascii="Times New Roman" w:hAnsi="Times New Roman"/>
          <w:sz w:val="24"/>
          <w:lang w:val="en-GB"/>
        </w:rPr>
        <w:t>life histories</w:t>
      </w:r>
      <w:r w:rsidR="00D85F26" w:rsidRPr="00C1217A">
        <w:rPr>
          <w:rFonts w:ascii="Times New Roman" w:hAnsi="Times New Roman"/>
          <w:sz w:val="24"/>
          <w:lang w:val="en-GB"/>
        </w:rPr>
        <w:t xml:space="preserve"> might influence </w:t>
      </w:r>
      <w:r w:rsidR="00BF1977">
        <w:rPr>
          <w:rFonts w:ascii="Times New Roman" w:hAnsi="Times New Roman"/>
          <w:sz w:val="24"/>
          <w:lang w:val="en-GB"/>
        </w:rPr>
        <w:t>morphology</w:t>
      </w:r>
      <w:r w:rsidR="00D85F26" w:rsidRPr="00C1217A">
        <w:rPr>
          <w:rFonts w:ascii="Times New Roman" w:hAnsi="Times New Roman"/>
          <w:sz w:val="24"/>
          <w:lang w:val="en-GB"/>
        </w:rPr>
        <w:t xml:space="preserve">, and because an indirect effect of </w:t>
      </w:r>
      <w:r w:rsidR="00BF1977">
        <w:rPr>
          <w:rFonts w:ascii="Times New Roman" w:hAnsi="Times New Roman"/>
          <w:sz w:val="24"/>
          <w:lang w:val="en-GB"/>
        </w:rPr>
        <w:t>resources</w:t>
      </w:r>
      <w:r w:rsidR="00D85F26" w:rsidRPr="00C1217A">
        <w:rPr>
          <w:rFonts w:ascii="Times New Roman" w:hAnsi="Times New Roman"/>
          <w:sz w:val="24"/>
          <w:lang w:val="en-GB"/>
        </w:rPr>
        <w:t xml:space="preserve"> on </w:t>
      </w:r>
      <w:r w:rsidR="00BF1977">
        <w:rPr>
          <w:rFonts w:ascii="Times New Roman" w:hAnsi="Times New Roman"/>
          <w:sz w:val="24"/>
          <w:lang w:val="en-GB"/>
        </w:rPr>
        <w:t>morphology</w:t>
      </w:r>
      <w:r w:rsidR="00D85F26" w:rsidRPr="00C1217A">
        <w:rPr>
          <w:rFonts w:ascii="Times New Roman" w:hAnsi="Times New Roman"/>
          <w:sz w:val="24"/>
          <w:lang w:val="en-GB"/>
        </w:rPr>
        <w:t xml:space="preserve"> via </w:t>
      </w:r>
      <w:r w:rsidR="00BF1977">
        <w:rPr>
          <w:rFonts w:ascii="Times New Roman" w:hAnsi="Times New Roman"/>
          <w:sz w:val="24"/>
          <w:lang w:val="en-GB"/>
        </w:rPr>
        <w:t>life histories</w:t>
      </w:r>
      <w:r w:rsidR="00D85F26" w:rsidRPr="00C1217A">
        <w:rPr>
          <w:rFonts w:ascii="Times New Roman" w:hAnsi="Times New Roman"/>
          <w:sz w:val="24"/>
          <w:lang w:val="en-GB"/>
        </w:rPr>
        <w:t xml:space="preserve"> is more biologically likely than simply a direct effect of </w:t>
      </w:r>
      <w:r w:rsidR="00BF1977">
        <w:rPr>
          <w:rFonts w:ascii="Times New Roman" w:hAnsi="Times New Roman"/>
          <w:sz w:val="24"/>
          <w:lang w:val="en-GB"/>
        </w:rPr>
        <w:t>resources</w:t>
      </w:r>
      <w:r w:rsidR="00D85F26" w:rsidRPr="00C1217A">
        <w:rPr>
          <w:rFonts w:ascii="Times New Roman" w:hAnsi="Times New Roman"/>
          <w:sz w:val="24"/>
          <w:lang w:val="en-GB"/>
        </w:rPr>
        <w:t xml:space="preserve"> on </w:t>
      </w:r>
      <w:r w:rsidR="00BF1977">
        <w:rPr>
          <w:rFonts w:ascii="Times New Roman" w:hAnsi="Times New Roman"/>
          <w:sz w:val="24"/>
          <w:lang w:val="en-GB"/>
        </w:rPr>
        <w:t>morphology</w:t>
      </w:r>
      <w:r w:rsidR="00972CE6">
        <w:rPr>
          <w:rFonts w:ascii="Times New Roman" w:hAnsi="Times New Roman"/>
          <w:sz w:val="24"/>
          <w:lang w:val="en-GB"/>
        </w:rPr>
        <w:t xml:space="preserve"> (e.g., resources could affect lean weight or fat content, which could then affect morphology)</w:t>
      </w:r>
      <w:r w:rsidR="00D85F26" w:rsidRPr="00C1217A">
        <w:rPr>
          <w:rFonts w:ascii="Times New Roman" w:hAnsi="Times New Roman"/>
          <w:sz w:val="24"/>
          <w:lang w:val="en-GB"/>
        </w:rPr>
        <w:t>. Thus, we focus exclusively on this model</w:t>
      </w:r>
      <w:r>
        <w:rPr>
          <w:rFonts w:ascii="Times New Roman" w:hAnsi="Times New Roman"/>
          <w:sz w:val="24"/>
          <w:lang w:val="en-GB"/>
        </w:rPr>
        <w:t xml:space="preserve"> (Fig. 2b)</w:t>
      </w:r>
      <w:r w:rsidR="00D85F26" w:rsidRPr="00C1217A">
        <w:rPr>
          <w:rFonts w:ascii="Times New Roman" w:hAnsi="Times New Roman"/>
          <w:sz w:val="24"/>
          <w:lang w:val="en-GB"/>
        </w:rPr>
        <w:t xml:space="preserve">. </w:t>
      </w:r>
      <w:r w:rsidR="00AA5658">
        <w:rPr>
          <w:rFonts w:ascii="Times New Roman" w:hAnsi="Times New Roman"/>
          <w:sz w:val="24"/>
          <w:lang w:val="en-GB"/>
        </w:rPr>
        <w:t>[</w:t>
      </w:r>
      <w:r w:rsidR="00EB4525">
        <w:rPr>
          <w:rFonts w:ascii="Times New Roman" w:hAnsi="Times New Roman"/>
          <w:sz w:val="24"/>
          <w:lang w:val="en-GB"/>
        </w:rPr>
        <w:t xml:space="preserve">Note that results </w:t>
      </w:r>
      <w:r w:rsidR="00AA5658">
        <w:rPr>
          <w:rFonts w:ascii="Times New Roman" w:hAnsi="Times New Roman"/>
          <w:sz w:val="24"/>
          <w:lang w:val="en-GB"/>
        </w:rPr>
        <w:t>we</w:t>
      </w:r>
      <w:r w:rsidR="00EB4525">
        <w:rPr>
          <w:rFonts w:ascii="Times New Roman" w:hAnsi="Times New Roman"/>
          <w:sz w:val="24"/>
          <w:lang w:val="en-GB"/>
        </w:rPr>
        <w:t xml:space="preserve">re similar among the two models with the </w:t>
      </w:r>
      <w:r w:rsidR="00AA5658">
        <w:rPr>
          <w:rFonts w:ascii="Times New Roman" w:hAnsi="Times New Roman"/>
          <w:sz w:val="24"/>
          <w:lang w:val="en-GB"/>
        </w:rPr>
        <w:t xml:space="preserve">only </w:t>
      </w:r>
      <w:r w:rsidR="00EB4525">
        <w:rPr>
          <w:rFonts w:ascii="Times New Roman" w:hAnsi="Times New Roman"/>
          <w:sz w:val="24"/>
          <w:lang w:val="en-GB"/>
        </w:rPr>
        <w:t>exception</w:t>
      </w:r>
      <w:r w:rsidR="00AA5658">
        <w:rPr>
          <w:rFonts w:ascii="Times New Roman" w:hAnsi="Times New Roman"/>
          <w:sz w:val="24"/>
          <w:lang w:val="en-GB"/>
        </w:rPr>
        <w:t xml:space="preserve"> being</w:t>
      </w:r>
      <w:r w:rsidR="00EB4525">
        <w:rPr>
          <w:rFonts w:ascii="Times New Roman" w:hAnsi="Times New Roman"/>
          <w:sz w:val="24"/>
          <w:lang w:val="en-GB"/>
        </w:rPr>
        <w:t xml:space="preserve"> that the </w:t>
      </w:r>
      <w:r w:rsidR="00AA5658">
        <w:rPr>
          <w:rFonts w:ascii="Times New Roman" w:hAnsi="Times New Roman"/>
          <w:sz w:val="24"/>
          <w:lang w:val="en-GB"/>
        </w:rPr>
        <w:t xml:space="preserve">latter model suggested that elevated resources directly resulted in </w:t>
      </w:r>
      <w:r w:rsidR="00AA5658" w:rsidRPr="00AA5658">
        <w:rPr>
          <w:rFonts w:ascii="Times New Roman" w:hAnsi="Times New Roman"/>
          <w:sz w:val="24"/>
          <w:lang w:val="en-GB"/>
        </w:rPr>
        <w:t xml:space="preserve">deeper mid-body / caudal regions and a smaller head, </w:t>
      </w:r>
      <w:r w:rsidR="00AA5658">
        <w:rPr>
          <w:rFonts w:ascii="Times New Roman" w:hAnsi="Times New Roman"/>
          <w:sz w:val="24"/>
          <w:lang w:val="en-GB"/>
        </w:rPr>
        <w:t xml:space="preserve">while </w:t>
      </w:r>
      <w:r w:rsidR="00AA5658">
        <w:rPr>
          <w:rFonts w:ascii="Times New Roman" w:hAnsi="Times New Roman"/>
          <w:sz w:val="24"/>
          <w:lang w:val="en-GB"/>
        </w:rPr>
        <w:lastRenderedPageBreak/>
        <w:t xml:space="preserve">the </w:t>
      </w:r>
      <w:r w:rsidR="00EB4525">
        <w:rPr>
          <w:rFonts w:ascii="Times New Roman" w:hAnsi="Times New Roman"/>
          <w:sz w:val="24"/>
          <w:lang w:val="en-GB"/>
        </w:rPr>
        <w:t>former</w:t>
      </w:r>
      <w:r w:rsidR="00AA5658">
        <w:rPr>
          <w:rFonts w:ascii="Times New Roman" w:hAnsi="Times New Roman"/>
          <w:sz w:val="24"/>
          <w:lang w:val="en-GB"/>
        </w:rPr>
        <w:t xml:space="preserve"> model suggested this pattern was indirectly mediated via life-history traits.] </w:t>
      </w:r>
      <w:r w:rsidR="00D85F26" w:rsidRPr="00C1217A">
        <w:rPr>
          <w:rFonts w:ascii="Times New Roman" w:hAnsi="Times New Roman"/>
          <w:sz w:val="24"/>
          <w:lang w:val="en-GB"/>
        </w:rPr>
        <w:t xml:space="preserve">The selected model had high explanatory ability (average </w:t>
      </w:r>
      <w:r w:rsidR="00D85F26" w:rsidRPr="00C1217A">
        <w:rPr>
          <w:rFonts w:ascii="Times New Roman" w:hAnsi="Times New Roman"/>
          <w:i/>
          <w:sz w:val="24"/>
          <w:lang w:val="en-GB"/>
        </w:rPr>
        <w:t>R</w:t>
      </w:r>
      <w:r w:rsidR="00D85F26" w:rsidRPr="00C1217A">
        <w:rPr>
          <w:rFonts w:ascii="Times New Roman" w:hAnsi="Times New Roman"/>
          <w:sz w:val="24"/>
          <w:vertAlign w:val="superscript"/>
          <w:lang w:val="en-GB"/>
        </w:rPr>
        <w:t>2</w:t>
      </w:r>
      <w:r w:rsidR="00D85F26" w:rsidRPr="00C1217A">
        <w:rPr>
          <w:rFonts w:ascii="Times New Roman" w:hAnsi="Times New Roman"/>
          <w:sz w:val="24"/>
          <w:lang w:val="en-GB"/>
        </w:rPr>
        <w:t xml:space="preserve"> = 0.85).</w:t>
      </w:r>
    </w:p>
    <w:p w14:paraId="1E9A0CB2" w14:textId="63CEB1B8" w:rsidR="00D85F26" w:rsidRPr="00C1217A" w:rsidRDefault="00D85F26" w:rsidP="00D85F26">
      <w:pPr>
        <w:pStyle w:val="MediumShading1-Accent21"/>
        <w:spacing w:line="480" w:lineRule="auto"/>
        <w:rPr>
          <w:rFonts w:ascii="Times New Roman" w:hAnsi="Times New Roman"/>
          <w:sz w:val="24"/>
          <w:lang w:val="en-GB"/>
        </w:rPr>
      </w:pPr>
      <w:r w:rsidRPr="00C1217A">
        <w:rPr>
          <w:rFonts w:ascii="Times New Roman" w:hAnsi="Times New Roman"/>
          <w:sz w:val="24"/>
          <w:lang w:val="en-GB"/>
        </w:rPr>
        <w:t xml:space="preserve"> </w:t>
      </w:r>
      <w:r w:rsidR="003B7DD4">
        <w:rPr>
          <w:rFonts w:ascii="Times New Roman" w:hAnsi="Times New Roman"/>
          <w:sz w:val="24"/>
          <w:lang w:val="en-GB"/>
        </w:rPr>
        <w:tab/>
      </w:r>
      <w:r w:rsidR="00104C66">
        <w:rPr>
          <w:rFonts w:ascii="Times New Roman" w:hAnsi="Times New Roman"/>
          <w:sz w:val="24"/>
          <w:lang w:val="en-GB"/>
        </w:rPr>
        <w:t xml:space="preserve">Regarding interactions among the three </w:t>
      </w:r>
      <w:r w:rsidR="00EE2909">
        <w:rPr>
          <w:rFonts w:ascii="Times New Roman" w:hAnsi="Times New Roman"/>
          <w:sz w:val="24"/>
          <w:lang w:val="en-GB"/>
        </w:rPr>
        <w:t xml:space="preserve">selective </w:t>
      </w:r>
      <w:r w:rsidR="00104C66">
        <w:rPr>
          <w:rFonts w:ascii="Times New Roman" w:hAnsi="Times New Roman"/>
          <w:sz w:val="24"/>
          <w:lang w:val="en-GB"/>
        </w:rPr>
        <w:t>factors, PLS-SEM results revealed no association between resources and the presence of predatory fish, but did uncover associations between demography and both predation</w:t>
      </w:r>
      <w:r w:rsidR="00960DFB">
        <w:rPr>
          <w:rFonts w:ascii="Times New Roman" w:hAnsi="Times New Roman"/>
          <w:sz w:val="24"/>
          <w:lang w:val="en-GB"/>
        </w:rPr>
        <w:t xml:space="preserve"> and resources</w:t>
      </w:r>
      <w:r w:rsidR="00104C66">
        <w:rPr>
          <w:rFonts w:ascii="Times New Roman" w:hAnsi="Times New Roman"/>
          <w:sz w:val="24"/>
          <w:lang w:val="en-GB"/>
        </w:rPr>
        <w:t xml:space="preserve">. Specifically, blue holes without predatory fish </w:t>
      </w:r>
      <w:proofErr w:type="spellStart"/>
      <w:r w:rsidR="00960DFB">
        <w:rPr>
          <w:rFonts w:ascii="Times New Roman" w:hAnsi="Times New Roman"/>
          <w:sz w:val="24"/>
          <w:lang w:val="en-GB"/>
        </w:rPr>
        <w:t>harbored</w:t>
      </w:r>
      <w:proofErr w:type="spellEnd"/>
      <w:r w:rsidR="00104C66">
        <w:rPr>
          <w:rFonts w:ascii="Times New Roman" w:hAnsi="Times New Roman"/>
          <w:sz w:val="24"/>
          <w:lang w:val="en-GB"/>
        </w:rPr>
        <w:t xml:space="preserve"> </w:t>
      </w:r>
      <w:r w:rsidR="00104C66" w:rsidRPr="00833E21">
        <w:rPr>
          <w:rFonts w:ascii="Times New Roman" w:hAnsi="Times New Roman"/>
          <w:i/>
          <w:sz w:val="24"/>
          <w:lang w:val="en-GB"/>
        </w:rPr>
        <w:t>G. hubbsi</w:t>
      </w:r>
      <w:r w:rsidR="00104C66">
        <w:rPr>
          <w:rFonts w:ascii="Times New Roman" w:hAnsi="Times New Roman"/>
          <w:sz w:val="24"/>
          <w:lang w:val="en-GB"/>
        </w:rPr>
        <w:t xml:space="preserve"> populations with higher population densities and proportionally more juveniles, while lower densities of zooplankton and higher densities of </w:t>
      </w:r>
      <w:r w:rsidR="00104C66" w:rsidRPr="00C1217A">
        <w:rPr>
          <w:rFonts w:ascii="Times New Roman" w:hAnsi="Times New Roman"/>
          <w:sz w:val="24"/>
          <w:lang w:val="en-GB"/>
        </w:rPr>
        <w:t xml:space="preserve">chlorophyll </w:t>
      </w:r>
      <w:r w:rsidR="00104C66" w:rsidRPr="00C1217A">
        <w:rPr>
          <w:rFonts w:ascii="Times New Roman" w:hAnsi="Times New Roman"/>
          <w:i/>
          <w:sz w:val="24"/>
          <w:lang w:val="en-GB"/>
        </w:rPr>
        <w:t>a</w:t>
      </w:r>
      <w:r w:rsidR="00104C66" w:rsidRPr="00C1217A">
        <w:rPr>
          <w:rFonts w:ascii="Times New Roman" w:hAnsi="Times New Roman"/>
          <w:sz w:val="24"/>
          <w:lang w:val="en-GB"/>
        </w:rPr>
        <w:t xml:space="preserve"> </w:t>
      </w:r>
      <w:r w:rsidR="00104C66">
        <w:rPr>
          <w:rFonts w:ascii="Times New Roman" w:hAnsi="Times New Roman"/>
          <w:sz w:val="24"/>
          <w:lang w:val="en-GB"/>
        </w:rPr>
        <w:t>were</w:t>
      </w:r>
      <w:r w:rsidR="00960DFB">
        <w:rPr>
          <w:rFonts w:ascii="Times New Roman" w:hAnsi="Times New Roman"/>
          <w:sz w:val="24"/>
          <w:lang w:val="en-GB"/>
        </w:rPr>
        <w:t xml:space="preserve"> also associated with these </w:t>
      </w:r>
      <w:r w:rsidR="00960DFB" w:rsidRPr="00833E21">
        <w:rPr>
          <w:rFonts w:ascii="Times New Roman" w:hAnsi="Times New Roman"/>
          <w:i/>
          <w:sz w:val="24"/>
          <w:lang w:val="en-GB"/>
        </w:rPr>
        <w:t>G. hubbsi</w:t>
      </w:r>
      <w:r w:rsidR="00960DFB">
        <w:rPr>
          <w:rFonts w:ascii="Times New Roman" w:hAnsi="Times New Roman"/>
          <w:sz w:val="24"/>
          <w:lang w:val="en-GB"/>
        </w:rPr>
        <w:t xml:space="preserve"> demographic variables (Fig. 2).</w:t>
      </w:r>
    </w:p>
    <w:p w14:paraId="16E5C462" w14:textId="0B84C034" w:rsidR="002D694E" w:rsidRDefault="00D85F26" w:rsidP="00D85F26">
      <w:pPr>
        <w:pStyle w:val="MediumShading1-Accent21"/>
        <w:spacing w:line="480" w:lineRule="auto"/>
        <w:ind w:firstLine="720"/>
        <w:rPr>
          <w:rFonts w:ascii="Times New Roman" w:hAnsi="Times New Roman"/>
          <w:sz w:val="24"/>
          <w:lang w:val="en-GB"/>
        </w:rPr>
      </w:pPr>
      <w:r w:rsidRPr="00C1217A">
        <w:rPr>
          <w:rFonts w:ascii="Times New Roman" w:hAnsi="Times New Roman"/>
          <w:sz w:val="24"/>
          <w:lang w:val="en-GB"/>
        </w:rPr>
        <w:t xml:space="preserve">Evaluation of the total effects of each factor on </w:t>
      </w:r>
      <w:r w:rsidR="00BF1977">
        <w:rPr>
          <w:rFonts w:ascii="Times New Roman" w:hAnsi="Times New Roman"/>
          <w:sz w:val="24"/>
          <w:lang w:val="en-GB"/>
        </w:rPr>
        <w:t>life-history</w:t>
      </w:r>
      <w:r w:rsidRPr="00C1217A">
        <w:rPr>
          <w:rFonts w:ascii="Times New Roman" w:hAnsi="Times New Roman"/>
          <w:sz w:val="24"/>
          <w:lang w:val="en-GB"/>
        </w:rPr>
        <w:t xml:space="preserve"> and </w:t>
      </w:r>
      <w:r w:rsidR="00BF1977">
        <w:rPr>
          <w:rFonts w:ascii="Times New Roman" w:hAnsi="Times New Roman"/>
          <w:sz w:val="24"/>
          <w:lang w:val="en-GB"/>
        </w:rPr>
        <w:t>morphological</w:t>
      </w:r>
      <w:r w:rsidRPr="00C1217A">
        <w:rPr>
          <w:rFonts w:ascii="Times New Roman" w:hAnsi="Times New Roman"/>
          <w:sz w:val="24"/>
          <w:lang w:val="en-GB"/>
        </w:rPr>
        <w:t xml:space="preserve"> divergence revealed that </w:t>
      </w:r>
      <w:r w:rsidR="00BF1977">
        <w:rPr>
          <w:rFonts w:ascii="Times New Roman" w:hAnsi="Times New Roman"/>
          <w:sz w:val="24"/>
          <w:lang w:val="en-GB"/>
        </w:rPr>
        <w:t>predation</w:t>
      </w:r>
      <w:r w:rsidRPr="00C1217A">
        <w:rPr>
          <w:rFonts w:ascii="Times New Roman" w:hAnsi="Times New Roman"/>
          <w:sz w:val="24"/>
          <w:lang w:val="en-GB"/>
        </w:rPr>
        <w:t xml:space="preserve"> </w:t>
      </w:r>
      <w:r w:rsidR="00F87DE8">
        <w:rPr>
          <w:rFonts w:ascii="Times New Roman" w:hAnsi="Times New Roman"/>
          <w:sz w:val="24"/>
          <w:lang w:val="en-GB"/>
        </w:rPr>
        <w:t>wa</w:t>
      </w:r>
      <w:r w:rsidR="00F87DE8" w:rsidRPr="00C1217A">
        <w:rPr>
          <w:rFonts w:ascii="Times New Roman" w:hAnsi="Times New Roman"/>
          <w:sz w:val="24"/>
          <w:lang w:val="en-GB"/>
        </w:rPr>
        <w:t xml:space="preserve">s </w:t>
      </w:r>
      <w:r w:rsidRPr="00C1217A">
        <w:rPr>
          <w:rFonts w:ascii="Times New Roman" w:hAnsi="Times New Roman"/>
          <w:sz w:val="24"/>
          <w:lang w:val="en-GB"/>
        </w:rPr>
        <w:t>clearly the major driver of morphology in both sexes (Table</w:t>
      </w:r>
      <w:r w:rsidR="00A02C57">
        <w:rPr>
          <w:rFonts w:ascii="Times New Roman" w:hAnsi="Times New Roman"/>
          <w:sz w:val="24"/>
          <w:lang w:val="en-GB"/>
        </w:rPr>
        <w:t xml:space="preserve"> 1</w:t>
      </w:r>
      <w:r w:rsidRPr="00C1217A">
        <w:rPr>
          <w:rFonts w:ascii="Times New Roman" w:hAnsi="Times New Roman"/>
          <w:sz w:val="24"/>
          <w:lang w:val="en-GB"/>
        </w:rPr>
        <w:t>)</w:t>
      </w:r>
      <w:r w:rsidR="00FA5E1D">
        <w:rPr>
          <w:rFonts w:ascii="Times New Roman" w:hAnsi="Times New Roman"/>
          <w:sz w:val="24"/>
          <w:lang w:val="en-GB"/>
        </w:rPr>
        <w:t>:</w:t>
      </w:r>
      <w:r w:rsidR="001038B6">
        <w:rPr>
          <w:rFonts w:ascii="Times New Roman" w:hAnsi="Times New Roman"/>
          <w:sz w:val="24"/>
          <w:lang w:val="en-GB"/>
        </w:rPr>
        <w:t xml:space="preserve"> fish </w:t>
      </w:r>
      <w:r w:rsidR="001038B6" w:rsidRPr="002D694E">
        <w:rPr>
          <w:rFonts w:ascii="Times New Roman" w:hAnsi="Times New Roman"/>
          <w:sz w:val="24"/>
          <w:lang w:val="en-GB"/>
        </w:rPr>
        <w:t xml:space="preserve">exhibited deeper mid-body / caudal regions, shallower heads, and a slightly more ventrally positioned eye in the presence of predators (Fig. </w:t>
      </w:r>
      <w:r w:rsidR="001038B6">
        <w:rPr>
          <w:rFonts w:ascii="Times New Roman" w:hAnsi="Times New Roman"/>
          <w:sz w:val="24"/>
          <w:lang w:val="en-GB"/>
        </w:rPr>
        <w:t>3</w:t>
      </w:r>
      <w:r w:rsidR="001038B6" w:rsidRPr="002D694E">
        <w:rPr>
          <w:rFonts w:ascii="Times New Roman" w:hAnsi="Times New Roman"/>
          <w:sz w:val="24"/>
          <w:lang w:val="en-GB"/>
        </w:rPr>
        <w:t xml:space="preserve">). </w:t>
      </w:r>
      <w:r w:rsidR="00314DD6">
        <w:rPr>
          <w:rFonts w:ascii="Times New Roman" w:hAnsi="Times New Roman"/>
          <w:sz w:val="24"/>
          <w:lang w:val="en-GB"/>
        </w:rPr>
        <w:t>P</w:t>
      </w:r>
      <w:r w:rsidR="00BF1977">
        <w:rPr>
          <w:rFonts w:ascii="Times New Roman" w:hAnsi="Times New Roman"/>
          <w:sz w:val="24"/>
          <w:lang w:val="en-GB"/>
        </w:rPr>
        <w:t>redation</w:t>
      </w:r>
      <w:r w:rsidRPr="00C1217A">
        <w:rPr>
          <w:rFonts w:ascii="Times New Roman" w:hAnsi="Times New Roman"/>
          <w:sz w:val="24"/>
          <w:lang w:val="en-GB"/>
        </w:rPr>
        <w:t xml:space="preserve"> </w:t>
      </w:r>
      <w:r w:rsidR="00314DD6">
        <w:rPr>
          <w:rFonts w:ascii="Times New Roman" w:hAnsi="Times New Roman"/>
          <w:sz w:val="24"/>
          <w:lang w:val="en-GB"/>
        </w:rPr>
        <w:t xml:space="preserve">was </w:t>
      </w:r>
      <w:r w:rsidR="00FA5E1D">
        <w:rPr>
          <w:rFonts w:ascii="Times New Roman" w:hAnsi="Times New Roman"/>
          <w:sz w:val="24"/>
          <w:lang w:val="en-GB"/>
        </w:rPr>
        <w:t xml:space="preserve">also </w:t>
      </w:r>
      <w:r w:rsidR="00314DD6">
        <w:rPr>
          <w:rFonts w:ascii="Times New Roman" w:hAnsi="Times New Roman"/>
          <w:sz w:val="24"/>
          <w:lang w:val="en-GB"/>
        </w:rPr>
        <w:t xml:space="preserve">the most important driver of </w:t>
      </w:r>
      <w:r w:rsidRPr="00C1217A">
        <w:rPr>
          <w:rFonts w:ascii="Times New Roman" w:hAnsi="Times New Roman"/>
          <w:sz w:val="24"/>
          <w:lang w:val="en-GB"/>
        </w:rPr>
        <w:t>divergence in female</w:t>
      </w:r>
      <w:r w:rsidR="009E0C30">
        <w:rPr>
          <w:rFonts w:ascii="Times New Roman" w:hAnsi="Times New Roman"/>
          <w:sz w:val="24"/>
          <w:lang w:val="en-GB"/>
        </w:rPr>
        <w:t xml:space="preserve"> life historie</w:t>
      </w:r>
      <w:r w:rsidRPr="00C1217A">
        <w:rPr>
          <w:rFonts w:ascii="Times New Roman" w:hAnsi="Times New Roman"/>
          <w:sz w:val="24"/>
          <w:lang w:val="en-GB"/>
        </w:rPr>
        <w:t xml:space="preserve">s, but </w:t>
      </w:r>
      <w:r w:rsidR="00BF1977">
        <w:rPr>
          <w:rFonts w:ascii="Times New Roman" w:hAnsi="Times New Roman"/>
          <w:sz w:val="24"/>
          <w:lang w:val="en-GB"/>
        </w:rPr>
        <w:t>resources</w:t>
      </w:r>
      <w:r w:rsidRPr="00C1217A">
        <w:rPr>
          <w:rFonts w:ascii="Times New Roman" w:hAnsi="Times New Roman"/>
          <w:sz w:val="24"/>
          <w:lang w:val="en-GB"/>
        </w:rPr>
        <w:t xml:space="preserve"> play</w:t>
      </w:r>
      <w:r w:rsidR="00E52E67">
        <w:rPr>
          <w:rFonts w:ascii="Times New Roman" w:hAnsi="Times New Roman"/>
          <w:sz w:val="24"/>
          <w:lang w:val="en-GB"/>
        </w:rPr>
        <w:t>ed</w:t>
      </w:r>
      <w:r w:rsidRPr="00C1217A">
        <w:rPr>
          <w:rFonts w:ascii="Times New Roman" w:hAnsi="Times New Roman"/>
          <w:sz w:val="24"/>
          <w:lang w:val="en-GB"/>
        </w:rPr>
        <w:t xml:space="preserve"> a role similar in importance to </w:t>
      </w:r>
      <w:r w:rsidR="00BF1977">
        <w:rPr>
          <w:rFonts w:ascii="Times New Roman" w:hAnsi="Times New Roman"/>
          <w:sz w:val="24"/>
          <w:lang w:val="en-GB"/>
        </w:rPr>
        <w:t>predation</w:t>
      </w:r>
      <w:r w:rsidR="00E52E67" w:rsidRPr="00E52E67">
        <w:rPr>
          <w:rFonts w:ascii="Times New Roman" w:hAnsi="Times New Roman"/>
          <w:sz w:val="24"/>
          <w:lang w:val="en-GB"/>
        </w:rPr>
        <w:t xml:space="preserve"> </w:t>
      </w:r>
      <w:r w:rsidR="00E52E67" w:rsidRPr="00C1217A">
        <w:rPr>
          <w:rFonts w:ascii="Times New Roman" w:hAnsi="Times New Roman"/>
          <w:sz w:val="24"/>
          <w:lang w:val="en-GB"/>
        </w:rPr>
        <w:t>for male life histories</w:t>
      </w:r>
      <w:r w:rsidRPr="00C1217A">
        <w:rPr>
          <w:rFonts w:ascii="Times New Roman" w:hAnsi="Times New Roman"/>
          <w:sz w:val="24"/>
          <w:lang w:val="en-GB"/>
        </w:rPr>
        <w:t xml:space="preserve">. </w:t>
      </w:r>
    </w:p>
    <w:p w14:paraId="07ABB487" w14:textId="335BD0ED" w:rsidR="00314DD6" w:rsidRDefault="00D85F26" w:rsidP="00D85F26">
      <w:pPr>
        <w:pStyle w:val="MediumShading1-Accent21"/>
        <w:spacing w:line="480" w:lineRule="auto"/>
        <w:ind w:firstLine="720"/>
        <w:rPr>
          <w:rFonts w:ascii="Times New Roman" w:hAnsi="Times New Roman"/>
          <w:sz w:val="24"/>
          <w:lang w:val="en-GB"/>
        </w:rPr>
      </w:pPr>
      <w:r w:rsidRPr="00C1217A">
        <w:rPr>
          <w:rFonts w:ascii="Times New Roman" w:hAnsi="Times New Roman"/>
          <w:sz w:val="24"/>
          <w:lang w:val="en-GB"/>
        </w:rPr>
        <w:t xml:space="preserve">In females, </w:t>
      </w:r>
      <w:r w:rsidR="002D694E" w:rsidRPr="002D694E">
        <w:rPr>
          <w:rFonts w:ascii="Times New Roman" w:hAnsi="Times New Roman"/>
          <w:sz w:val="24"/>
          <w:lang w:val="en-GB"/>
        </w:rPr>
        <w:t xml:space="preserve">fish in blue holes </w:t>
      </w:r>
      <w:r w:rsidR="001038B6">
        <w:rPr>
          <w:rFonts w:ascii="Times New Roman" w:hAnsi="Times New Roman"/>
          <w:sz w:val="24"/>
          <w:lang w:val="en-GB"/>
        </w:rPr>
        <w:t xml:space="preserve">with predators </w:t>
      </w:r>
      <w:r w:rsidR="002D694E" w:rsidRPr="002D694E">
        <w:rPr>
          <w:rFonts w:ascii="Times New Roman" w:hAnsi="Times New Roman"/>
          <w:sz w:val="24"/>
          <w:lang w:val="en-GB"/>
        </w:rPr>
        <w:t>exhibit</w:t>
      </w:r>
      <w:r w:rsidR="001038B6">
        <w:rPr>
          <w:rFonts w:ascii="Times New Roman" w:hAnsi="Times New Roman"/>
          <w:sz w:val="24"/>
          <w:lang w:val="en-GB"/>
        </w:rPr>
        <w:t>ed</w:t>
      </w:r>
      <w:r w:rsidR="002D694E" w:rsidRPr="002D694E">
        <w:rPr>
          <w:rFonts w:ascii="Times New Roman" w:hAnsi="Times New Roman"/>
          <w:sz w:val="24"/>
          <w:lang w:val="en-GB"/>
        </w:rPr>
        <w:t xml:space="preserve"> </w:t>
      </w:r>
      <w:r w:rsidR="001038B6">
        <w:rPr>
          <w:rFonts w:ascii="Times New Roman" w:hAnsi="Times New Roman"/>
          <w:sz w:val="24"/>
          <w:lang w:val="en-GB"/>
        </w:rPr>
        <w:t xml:space="preserve">higher fecundity, </w:t>
      </w:r>
      <w:r w:rsidR="002D694E" w:rsidRPr="002D694E">
        <w:rPr>
          <w:rFonts w:ascii="Times New Roman" w:hAnsi="Times New Roman"/>
          <w:sz w:val="24"/>
          <w:lang w:val="en-GB"/>
        </w:rPr>
        <w:t xml:space="preserve">greater lean weight, and reduced embryo </w:t>
      </w:r>
      <w:r w:rsidR="001038B6">
        <w:rPr>
          <w:rFonts w:ascii="Times New Roman" w:hAnsi="Times New Roman"/>
          <w:sz w:val="24"/>
          <w:lang w:val="en-GB"/>
        </w:rPr>
        <w:t xml:space="preserve">lean weight and </w:t>
      </w:r>
      <w:r w:rsidR="002D694E" w:rsidRPr="002D694E">
        <w:rPr>
          <w:rFonts w:ascii="Times New Roman" w:hAnsi="Times New Roman"/>
          <w:sz w:val="24"/>
          <w:lang w:val="en-GB"/>
        </w:rPr>
        <w:t xml:space="preserve">fat content compared to populations </w:t>
      </w:r>
      <w:r w:rsidR="001038B6">
        <w:rPr>
          <w:rFonts w:ascii="Times New Roman" w:hAnsi="Times New Roman"/>
          <w:sz w:val="24"/>
          <w:lang w:val="en-GB"/>
        </w:rPr>
        <w:t xml:space="preserve">without predators </w:t>
      </w:r>
      <w:r w:rsidR="002D694E" w:rsidRPr="002D694E">
        <w:rPr>
          <w:rFonts w:ascii="Times New Roman" w:hAnsi="Times New Roman"/>
          <w:sz w:val="24"/>
          <w:lang w:val="en-GB"/>
        </w:rPr>
        <w:t>(Fig</w:t>
      </w:r>
      <w:r w:rsidR="001038B6">
        <w:rPr>
          <w:rFonts w:ascii="Times New Roman" w:hAnsi="Times New Roman"/>
          <w:sz w:val="24"/>
          <w:lang w:val="en-GB"/>
        </w:rPr>
        <w:t>s</w:t>
      </w:r>
      <w:r w:rsidR="002D694E" w:rsidRPr="002D694E">
        <w:rPr>
          <w:rFonts w:ascii="Times New Roman" w:hAnsi="Times New Roman"/>
          <w:sz w:val="24"/>
          <w:lang w:val="en-GB"/>
        </w:rPr>
        <w:t xml:space="preserve">. </w:t>
      </w:r>
      <w:r w:rsidR="001038B6">
        <w:rPr>
          <w:rFonts w:ascii="Times New Roman" w:hAnsi="Times New Roman"/>
          <w:sz w:val="24"/>
          <w:lang w:val="en-GB"/>
        </w:rPr>
        <w:t>2</w:t>
      </w:r>
      <w:r w:rsidR="00D526E6" w:rsidRPr="00D526E6">
        <w:rPr>
          <w:rFonts w:ascii="Times New Roman" w:hAnsi="Times New Roman"/>
          <w:i/>
          <w:sz w:val="24"/>
          <w:lang w:val="en-GB"/>
        </w:rPr>
        <w:t>a</w:t>
      </w:r>
      <w:r w:rsidR="001038B6">
        <w:rPr>
          <w:rFonts w:ascii="Times New Roman" w:hAnsi="Times New Roman"/>
          <w:sz w:val="24"/>
          <w:lang w:val="en-GB"/>
        </w:rPr>
        <w:t>, 3</w:t>
      </w:r>
      <w:r w:rsidR="00D526E6" w:rsidRPr="00D526E6">
        <w:rPr>
          <w:rFonts w:ascii="Times New Roman" w:hAnsi="Times New Roman"/>
          <w:i/>
          <w:sz w:val="24"/>
          <w:lang w:val="en-GB"/>
        </w:rPr>
        <w:t>a</w:t>
      </w:r>
      <w:r w:rsidR="002D694E" w:rsidRPr="002D694E">
        <w:rPr>
          <w:rFonts w:ascii="Times New Roman" w:hAnsi="Times New Roman"/>
          <w:sz w:val="24"/>
          <w:lang w:val="en-GB"/>
        </w:rPr>
        <w:t xml:space="preserve">). </w:t>
      </w:r>
      <w:r w:rsidR="00314DD6">
        <w:rPr>
          <w:rFonts w:ascii="Times New Roman" w:hAnsi="Times New Roman"/>
          <w:sz w:val="24"/>
          <w:lang w:val="en-GB"/>
        </w:rPr>
        <w:t>A</w:t>
      </w:r>
      <w:r w:rsidRPr="00C1217A">
        <w:rPr>
          <w:rFonts w:ascii="Times New Roman" w:hAnsi="Times New Roman"/>
          <w:sz w:val="24"/>
          <w:lang w:val="en-GB"/>
        </w:rPr>
        <w:t>ddition</w:t>
      </w:r>
      <w:r w:rsidR="00314DD6">
        <w:rPr>
          <w:rFonts w:ascii="Times New Roman" w:hAnsi="Times New Roman"/>
          <w:sz w:val="24"/>
          <w:lang w:val="en-GB"/>
        </w:rPr>
        <w:t>ally</w:t>
      </w:r>
      <w:r w:rsidRPr="00C1217A">
        <w:rPr>
          <w:rFonts w:ascii="Times New Roman" w:hAnsi="Times New Roman"/>
          <w:sz w:val="24"/>
          <w:lang w:val="en-GB"/>
        </w:rPr>
        <w:t>, results suggest that more zooplankton might also lead to greater lean weight and fecundity</w:t>
      </w:r>
      <w:r w:rsidR="00314DD6">
        <w:rPr>
          <w:rFonts w:ascii="Times New Roman" w:hAnsi="Times New Roman"/>
          <w:sz w:val="24"/>
          <w:lang w:val="en-GB"/>
        </w:rPr>
        <w:t xml:space="preserve"> in females</w:t>
      </w:r>
      <w:r w:rsidRPr="00C1217A">
        <w:rPr>
          <w:rFonts w:ascii="Times New Roman" w:hAnsi="Times New Roman"/>
          <w:sz w:val="24"/>
          <w:lang w:val="en-GB"/>
        </w:rPr>
        <w:t>, coupled with smaller embryos. At the same time, higher population densities and proportionally more juveniles tended to lead to more streamlined body shapes in females (</w:t>
      </w:r>
      <w:r w:rsidR="00314DD6">
        <w:rPr>
          <w:rFonts w:ascii="Times New Roman" w:hAnsi="Times New Roman"/>
          <w:sz w:val="24"/>
          <w:lang w:val="en-GB"/>
        </w:rPr>
        <w:t xml:space="preserve">Fig. </w:t>
      </w:r>
      <w:r w:rsidR="003B7DD4">
        <w:rPr>
          <w:rFonts w:ascii="Times New Roman" w:hAnsi="Times New Roman"/>
          <w:sz w:val="24"/>
          <w:lang w:val="en-GB"/>
        </w:rPr>
        <w:t>2</w:t>
      </w:r>
      <w:r w:rsidR="00D526E6" w:rsidRPr="00D526E6">
        <w:rPr>
          <w:rFonts w:ascii="Times New Roman" w:hAnsi="Times New Roman"/>
          <w:i/>
          <w:sz w:val="24"/>
          <w:lang w:val="en-GB"/>
        </w:rPr>
        <w:t>a</w:t>
      </w:r>
      <w:r w:rsidRPr="00C1217A">
        <w:rPr>
          <w:rFonts w:ascii="Times New Roman" w:hAnsi="Times New Roman"/>
          <w:sz w:val="24"/>
          <w:lang w:val="en-GB"/>
        </w:rPr>
        <w:t xml:space="preserve">). </w:t>
      </w:r>
      <w:r w:rsidR="003B7DD4">
        <w:rPr>
          <w:rFonts w:ascii="Times New Roman" w:hAnsi="Times New Roman"/>
          <w:sz w:val="24"/>
          <w:lang w:val="en-GB"/>
        </w:rPr>
        <w:t>Demograph</w:t>
      </w:r>
      <w:r w:rsidR="00104C66">
        <w:rPr>
          <w:rFonts w:ascii="Times New Roman" w:hAnsi="Times New Roman"/>
          <w:sz w:val="24"/>
          <w:lang w:val="en-GB"/>
        </w:rPr>
        <w:t>y</w:t>
      </w:r>
      <w:r w:rsidR="003B7DD4">
        <w:rPr>
          <w:rFonts w:ascii="Times New Roman" w:hAnsi="Times New Roman"/>
          <w:sz w:val="24"/>
          <w:lang w:val="en-GB"/>
        </w:rPr>
        <w:t xml:space="preserve"> had no observed effects on female life histories</w:t>
      </w:r>
      <w:r w:rsidR="00E16C29">
        <w:rPr>
          <w:rFonts w:ascii="Times New Roman" w:hAnsi="Times New Roman"/>
          <w:sz w:val="24"/>
          <w:lang w:val="en-GB"/>
        </w:rPr>
        <w:t xml:space="preserve"> using PLS-SEM</w:t>
      </w:r>
      <w:r w:rsidR="003B7DD4">
        <w:rPr>
          <w:rFonts w:ascii="Times New Roman" w:hAnsi="Times New Roman"/>
          <w:sz w:val="24"/>
          <w:lang w:val="en-GB"/>
        </w:rPr>
        <w:t>.</w:t>
      </w:r>
    </w:p>
    <w:p w14:paraId="1031EEAE" w14:textId="07B50D9A" w:rsidR="00D85F26" w:rsidRDefault="00314DD6" w:rsidP="00852F88">
      <w:pPr>
        <w:pStyle w:val="MediumShading1-Accent21"/>
        <w:spacing w:line="480" w:lineRule="auto"/>
        <w:ind w:firstLine="720"/>
        <w:rPr>
          <w:rFonts w:ascii="Times New Roman" w:hAnsi="Times New Roman"/>
          <w:sz w:val="24"/>
          <w:lang w:val="en-GB"/>
        </w:rPr>
      </w:pPr>
      <w:r>
        <w:rPr>
          <w:rFonts w:ascii="Times New Roman" w:hAnsi="Times New Roman"/>
          <w:sz w:val="24"/>
          <w:lang w:val="en-GB"/>
        </w:rPr>
        <w:lastRenderedPageBreak/>
        <w:t>M</w:t>
      </w:r>
      <w:r w:rsidR="001038B6" w:rsidRPr="002D694E">
        <w:rPr>
          <w:rFonts w:ascii="Times New Roman" w:hAnsi="Times New Roman"/>
          <w:sz w:val="24"/>
          <w:lang w:val="en-GB"/>
        </w:rPr>
        <w:t xml:space="preserve">ales in blue holes </w:t>
      </w:r>
      <w:r>
        <w:rPr>
          <w:rFonts w:ascii="Times New Roman" w:hAnsi="Times New Roman"/>
          <w:sz w:val="24"/>
          <w:lang w:val="en-GB"/>
        </w:rPr>
        <w:t xml:space="preserve">with predatory fish </w:t>
      </w:r>
      <w:r w:rsidR="001038B6" w:rsidRPr="002D694E">
        <w:rPr>
          <w:rFonts w:ascii="Times New Roman" w:hAnsi="Times New Roman"/>
          <w:sz w:val="24"/>
          <w:lang w:val="en-GB"/>
        </w:rPr>
        <w:t xml:space="preserve">exhibited greater relative lean weight and </w:t>
      </w:r>
      <w:r w:rsidR="004E32E4">
        <w:rPr>
          <w:rFonts w:ascii="Times New Roman" w:hAnsi="Times New Roman"/>
          <w:sz w:val="24"/>
          <w:lang w:val="en-GB"/>
        </w:rPr>
        <w:t>allocated</w:t>
      </w:r>
      <w:r w:rsidR="004E32E4" w:rsidRPr="002D694E">
        <w:rPr>
          <w:rFonts w:ascii="Times New Roman" w:hAnsi="Times New Roman"/>
          <w:sz w:val="24"/>
          <w:lang w:val="en-GB"/>
        </w:rPr>
        <w:t xml:space="preserve"> </w:t>
      </w:r>
      <w:r w:rsidR="001038B6" w:rsidRPr="002D694E">
        <w:rPr>
          <w:rFonts w:ascii="Times New Roman" w:hAnsi="Times New Roman"/>
          <w:sz w:val="24"/>
          <w:lang w:val="en-GB"/>
        </w:rPr>
        <w:t xml:space="preserve">more into reproduction (i.e., higher GSI) compared to males from </w:t>
      </w:r>
      <w:r>
        <w:rPr>
          <w:rFonts w:ascii="Times New Roman" w:hAnsi="Times New Roman"/>
          <w:sz w:val="24"/>
          <w:lang w:val="en-GB"/>
        </w:rPr>
        <w:t>populations without predators</w:t>
      </w:r>
      <w:r w:rsidR="001038B6" w:rsidRPr="002D694E">
        <w:rPr>
          <w:rFonts w:ascii="Times New Roman" w:hAnsi="Times New Roman"/>
          <w:sz w:val="24"/>
          <w:lang w:val="en-GB"/>
        </w:rPr>
        <w:t xml:space="preserve"> (Fig</w:t>
      </w:r>
      <w:r>
        <w:rPr>
          <w:rFonts w:ascii="Times New Roman" w:hAnsi="Times New Roman"/>
          <w:sz w:val="24"/>
          <w:lang w:val="en-GB"/>
        </w:rPr>
        <w:t>s</w:t>
      </w:r>
      <w:r w:rsidR="001038B6" w:rsidRPr="002D694E">
        <w:rPr>
          <w:rFonts w:ascii="Times New Roman" w:hAnsi="Times New Roman"/>
          <w:sz w:val="24"/>
          <w:lang w:val="en-GB"/>
        </w:rPr>
        <w:t>. 2</w:t>
      </w:r>
      <w:r w:rsidR="00D526E6" w:rsidRPr="00D526E6">
        <w:rPr>
          <w:rFonts w:ascii="Times New Roman" w:hAnsi="Times New Roman"/>
          <w:i/>
          <w:sz w:val="24"/>
          <w:lang w:val="en-GB"/>
        </w:rPr>
        <w:t>b</w:t>
      </w:r>
      <w:r w:rsidR="001038B6" w:rsidRPr="002D694E">
        <w:rPr>
          <w:rFonts w:ascii="Times New Roman" w:hAnsi="Times New Roman"/>
          <w:sz w:val="24"/>
          <w:lang w:val="en-GB"/>
        </w:rPr>
        <w:t xml:space="preserve">, </w:t>
      </w:r>
      <w:r>
        <w:rPr>
          <w:rFonts w:ascii="Times New Roman" w:hAnsi="Times New Roman"/>
          <w:sz w:val="24"/>
          <w:lang w:val="en-GB"/>
        </w:rPr>
        <w:t>3</w:t>
      </w:r>
      <w:r w:rsidR="00D526E6" w:rsidRPr="00D526E6">
        <w:rPr>
          <w:rFonts w:ascii="Times New Roman" w:hAnsi="Times New Roman"/>
          <w:i/>
          <w:sz w:val="24"/>
          <w:lang w:val="en-GB"/>
        </w:rPr>
        <w:t>b</w:t>
      </w:r>
      <w:r w:rsidR="001038B6" w:rsidRPr="002D694E">
        <w:rPr>
          <w:rFonts w:ascii="Times New Roman" w:hAnsi="Times New Roman"/>
          <w:sz w:val="24"/>
          <w:lang w:val="en-GB"/>
        </w:rPr>
        <w:t xml:space="preserve">). </w:t>
      </w:r>
      <w:r>
        <w:rPr>
          <w:rFonts w:ascii="Times New Roman" w:hAnsi="Times New Roman"/>
          <w:sz w:val="24"/>
          <w:lang w:val="en-GB"/>
        </w:rPr>
        <w:t>M</w:t>
      </w:r>
      <w:r w:rsidR="00D85F26" w:rsidRPr="00C1217A">
        <w:rPr>
          <w:rFonts w:ascii="Times New Roman" w:hAnsi="Times New Roman"/>
          <w:sz w:val="24"/>
          <w:lang w:val="en-GB"/>
        </w:rPr>
        <w:t xml:space="preserve">ore zooplankton and less chlorophyll </w:t>
      </w:r>
      <w:r w:rsidR="00D85F26" w:rsidRPr="00C1217A">
        <w:rPr>
          <w:rFonts w:ascii="Times New Roman" w:hAnsi="Times New Roman"/>
          <w:i/>
          <w:sz w:val="24"/>
          <w:lang w:val="en-GB"/>
        </w:rPr>
        <w:t>a</w:t>
      </w:r>
      <w:r w:rsidR="00D85F26" w:rsidRPr="00C1217A">
        <w:rPr>
          <w:rFonts w:ascii="Times New Roman" w:hAnsi="Times New Roman"/>
          <w:sz w:val="24"/>
          <w:lang w:val="en-GB"/>
        </w:rPr>
        <w:t xml:space="preserve"> clearly led to greater lean weight and GSI</w:t>
      </w:r>
      <w:r>
        <w:rPr>
          <w:rFonts w:ascii="Times New Roman" w:hAnsi="Times New Roman"/>
          <w:sz w:val="24"/>
          <w:lang w:val="en-GB"/>
        </w:rPr>
        <w:t xml:space="preserve"> in males</w:t>
      </w:r>
      <w:r w:rsidR="00D85F26" w:rsidRPr="00C1217A">
        <w:rPr>
          <w:rFonts w:ascii="Times New Roman" w:hAnsi="Times New Roman"/>
          <w:sz w:val="24"/>
          <w:lang w:val="en-GB"/>
        </w:rPr>
        <w:t xml:space="preserve">, while also tending to correlate with a deeper mid-body / caudal region and smaller head. </w:t>
      </w:r>
    </w:p>
    <w:p w14:paraId="56B9F465" w14:textId="77777777" w:rsidR="00852F88" w:rsidRPr="00852F88" w:rsidRDefault="00852F88" w:rsidP="00852F88">
      <w:pPr>
        <w:pStyle w:val="MediumShading1-Accent21"/>
        <w:spacing w:line="480" w:lineRule="auto"/>
        <w:ind w:firstLine="720"/>
        <w:rPr>
          <w:rFonts w:ascii="Times New Roman" w:hAnsi="Times New Roman"/>
          <w:sz w:val="24"/>
          <w:lang w:val="en-GB"/>
        </w:rPr>
      </w:pPr>
    </w:p>
    <w:p w14:paraId="669E521D" w14:textId="77777777" w:rsidR="00D85F26" w:rsidRPr="003E354F" w:rsidRDefault="00D85F26" w:rsidP="003E354F">
      <w:pPr>
        <w:spacing w:line="480" w:lineRule="auto"/>
        <w:outlineLvl w:val="0"/>
        <w:rPr>
          <w:rFonts w:ascii="Arial" w:hAnsi="Arial" w:cs="Arial"/>
          <w:b/>
          <w:lang w:val="en-GB"/>
        </w:rPr>
      </w:pPr>
      <w:r w:rsidRPr="003E354F">
        <w:rPr>
          <w:rFonts w:ascii="Arial" w:hAnsi="Arial" w:cs="Arial"/>
          <w:b/>
          <w:lang w:val="en-GB"/>
        </w:rPr>
        <w:t>2B-PLS Approach</w:t>
      </w:r>
    </w:p>
    <w:p w14:paraId="62C1189F" w14:textId="47D7728F" w:rsidR="00164201" w:rsidRDefault="00D85F26" w:rsidP="00D85F26">
      <w:pPr>
        <w:pStyle w:val="MediumShading1-Accent21"/>
        <w:spacing w:line="480" w:lineRule="auto"/>
        <w:rPr>
          <w:rFonts w:ascii="Times New Roman" w:hAnsi="Times New Roman"/>
          <w:sz w:val="24"/>
          <w:lang w:val="en-GB"/>
        </w:rPr>
      </w:pPr>
      <w:r w:rsidRPr="00C1217A">
        <w:rPr>
          <w:rFonts w:ascii="Times New Roman" w:hAnsi="Times New Roman"/>
          <w:sz w:val="24"/>
          <w:lang w:val="en-GB"/>
        </w:rPr>
        <w:t xml:space="preserve">In all cases, the first pair of vectors accounted for the majority of covariance between </w:t>
      </w:r>
      <w:r w:rsidR="00BF1977">
        <w:rPr>
          <w:rFonts w:ascii="Times New Roman" w:hAnsi="Times New Roman"/>
          <w:sz w:val="24"/>
          <w:lang w:val="en-GB"/>
        </w:rPr>
        <w:t>life histories</w:t>
      </w:r>
      <w:r w:rsidRPr="00C1217A">
        <w:rPr>
          <w:rFonts w:ascii="Times New Roman" w:hAnsi="Times New Roman"/>
          <w:sz w:val="24"/>
          <w:lang w:val="en-GB"/>
        </w:rPr>
        <w:t xml:space="preserve"> and </w:t>
      </w:r>
      <w:r w:rsidR="00BF1977">
        <w:rPr>
          <w:rFonts w:ascii="Times New Roman" w:hAnsi="Times New Roman"/>
          <w:sz w:val="24"/>
          <w:lang w:val="en-GB"/>
        </w:rPr>
        <w:t>morphology</w:t>
      </w:r>
      <w:r w:rsidRPr="00C1217A">
        <w:rPr>
          <w:rFonts w:ascii="Times New Roman" w:hAnsi="Times New Roman"/>
          <w:sz w:val="24"/>
          <w:lang w:val="en-GB"/>
        </w:rPr>
        <w:t>, and these vectors exhibited consistent relationships within each population (</w:t>
      </w:r>
      <w:r w:rsidR="00D526E6" w:rsidRPr="00D526E6">
        <w:rPr>
          <w:rFonts w:ascii="Times New Roman" w:hAnsi="Times New Roman"/>
          <w:sz w:val="24"/>
          <w:lang w:val="en-GB"/>
        </w:rPr>
        <w:t xml:space="preserve">Supplementary material </w:t>
      </w:r>
      <w:r w:rsidRPr="00D526E6">
        <w:rPr>
          <w:rFonts w:ascii="Times New Roman" w:hAnsi="Times New Roman"/>
          <w:sz w:val="24"/>
          <w:lang w:val="en-GB"/>
        </w:rPr>
        <w:t>Appendix</w:t>
      </w:r>
      <w:r w:rsidRPr="00D526E6">
        <w:rPr>
          <w:rFonts w:ascii="Times New Roman" w:hAnsi="Times New Roman"/>
          <w:color w:val="FF0000"/>
          <w:sz w:val="24"/>
          <w:lang w:val="en-GB"/>
        </w:rPr>
        <w:t xml:space="preserve"> </w:t>
      </w:r>
      <w:r w:rsidR="00D526E6" w:rsidRPr="00D526E6">
        <w:rPr>
          <w:rFonts w:ascii="Times New Roman" w:hAnsi="Times New Roman"/>
          <w:sz w:val="24"/>
          <w:lang w:val="en-GB"/>
        </w:rPr>
        <w:t>4</w:t>
      </w:r>
      <w:r w:rsidR="00E61943" w:rsidRPr="00D526E6">
        <w:rPr>
          <w:rFonts w:ascii="Times New Roman" w:hAnsi="Times New Roman"/>
          <w:sz w:val="24"/>
          <w:lang w:val="en-GB"/>
        </w:rPr>
        <w:t xml:space="preserve">, Table </w:t>
      </w:r>
      <w:r w:rsidR="003A6901" w:rsidRPr="00D526E6">
        <w:rPr>
          <w:rFonts w:ascii="Times New Roman" w:hAnsi="Times New Roman"/>
          <w:sz w:val="24"/>
          <w:lang w:val="en-GB"/>
        </w:rPr>
        <w:t>A</w:t>
      </w:r>
      <w:r w:rsidR="00D526E6" w:rsidRPr="00D526E6">
        <w:rPr>
          <w:rFonts w:ascii="Times New Roman" w:hAnsi="Times New Roman"/>
          <w:sz w:val="24"/>
          <w:lang w:val="en-GB"/>
        </w:rPr>
        <w:t>3</w:t>
      </w:r>
      <w:r w:rsidRPr="00C1217A">
        <w:rPr>
          <w:rFonts w:ascii="Times New Roman" w:hAnsi="Times New Roman"/>
          <w:sz w:val="24"/>
          <w:lang w:val="en-GB"/>
        </w:rPr>
        <w:t xml:space="preserve">). Because subsequent vectors were either not correlated, explained a minimal amount of total covariance, or were not consistent across populations, we retained only the first pair of vectors for each </w:t>
      </w:r>
      <w:r w:rsidR="00BF1977">
        <w:rPr>
          <w:rFonts w:ascii="Times New Roman" w:hAnsi="Times New Roman"/>
          <w:sz w:val="24"/>
          <w:lang w:val="en-GB"/>
        </w:rPr>
        <w:t>predation</w:t>
      </w:r>
      <w:r w:rsidRPr="00C1217A">
        <w:rPr>
          <w:rFonts w:ascii="Times New Roman" w:hAnsi="Times New Roman"/>
          <w:sz w:val="24"/>
          <w:lang w:val="en-GB"/>
        </w:rPr>
        <w:t>-sex combination. For females, fish with greater relative lean weight and fecundity tended to have deeper mid-body / caudal regions and enlarged abdomens (for females in low-predation environments, this further involved fat content of the female and embryos) (</w:t>
      </w:r>
      <w:r w:rsidR="00D526E6" w:rsidRPr="00D526E6">
        <w:rPr>
          <w:rFonts w:ascii="Times New Roman" w:hAnsi="Times New Roman"/>
          <w:sz w:val="24"/>
          <w:lang w:val="en-GB"/>
        </w:rPr>
        <w:t>Supplementary material Appendix</w:t>
      </w:r>
      <w:r w:rsidR="00D526E6" w:rsidRPr="00D526E6">
        <w:rPr>
          <w:rFonts w:ascii="Times New Roman" w:hAnsi="Times New Roman"/>
          <w:color w:val="FF0000"/>
          <w:sz w:val="24"/>
          <w:lang w:val="en-GB"/>
        </w:rPr>
        <w:t xml:space="preserve"> </w:t>
      </w:r>
      <w:r w:rsidR="00D526E6" w:rsidRPr="00D526E6">
        <w:rPr>
          <w:rFonts w:ascii="Times New Roman" w:hAnsi="Times New Roman"/>
          <w:sz w:val="24"/>
          <w:lang w:val="en-GB"/>
        </w:rPr>
        <w:t>4</w:t>
      </w:r>
      <w:r w:rsidRPr="00C1217A">
        <w:rPr>
          <w:rFonts w:ascii="Times New Roman" w:hAnsi="Times New Roman"/>
          <w:sz w:val="24"/>
          <w:lang w:val="en-GB"/>
        </w:rPr>
        <w:t xml:space="preserve">, Fig. </w:t>
      </w:r>
      <w:r w:rsidRPr="00833E21">
        <w:rPr>
          <w:rFonts w:ascii="Times New Roman" w:hAnsi="Times New Roman"/>
          <w:sz w:val="24"/>
        </w:rPr>
        <w:t>A</w:t>
      </w:r>
      <w:r w:rsidR="00D526E6">
        <w:rPr>
          <w:rFonts w:ascii="Times New Roman" w:hAnsi="Times New Roman"/>
          <w:sz w:val="24"/>
        </w:rPr>
        <w:t>3</w:t>
      </w:r>
      <w:r w:rsidR="00D526E6" w:rsidRPr="00D526E6">
        <w:rPr>
          <w:rFonts w:ascii="Times New Roman" w:hAnsi="Times New Roman"/>
          <w:i/>
          <w:sz w:val="24"/>
        </w:rPr>
        <w:t>a</w:t>
      </w:r>
      <w:r w:rsidR="00E61943" w:rsidRPr="00833E21">
        <w:rPr>
          <w:rFonts w:ascii="Times New Roman" w:hAnsi="Times New Roman"/>
          <w:sz w:val="24"/>
        </w:rPr>
        <w:t>,</w:t>
      </w:r>
      <w:r w:rsidR="004E6179" w:rsidRPr="00833E21">
        <w:rPr>
          <w:rFonts w:ascii="Times New Roman" w:hAnsi="Times New Roman"/>
          <w:sz w:val="24"/>
        </w:rPr>
        <w:t xml:space="preserve"> </w:t>
      </w:r>
      <w:r w:rsidR="00D526E6" w:rsidRPr="00D526E6">
        <w:rPr>
          <w:rFonts w:ascii="Times New Roman" w:hAnsi="Times New Roman"/>
          <w:i/>
          <w:sz w:val="24"/>
        </w:rPr>
        <w:t>b</w:t>
      </w:r>
      <w:r w:rsidRPr="00833E21">
        <w:rPr>
          <w:rFonts w:ascii="Times New Roman" w:hAnsi="Times New Roman"/>
          <w:sz w:val="24"/>
        </w:rPr>
        <w:t>). For males, fish with greater relative lean weight and standard length tended to have deeper mid-body / caudal regions and small</w:t>
      </w:r>
      <w:proofErr w:type="spellStart"/>
      <w:r w:rsidRPr="00C1217A">
        <w:rPr>
          <w:rFonts w:ascii="Times New Roman" w:hAnsi="Times New Roman"/>
          <w:sz w:val="24"/>
          <w:lang w:val="en-GB"/>
        </w:rPr>
        <w:t>er</w:t>
      </w:r>
      <w:proofErr w:type="spellEnd"/>
      <w:r w:rsidRPr="00C1217A">
        <w:rPr>
          <w:rFonts w:ascii="Times New Roman" w:hAnsi="Times New Roman"/>
          <w:sz w:val="24"/>
          <w:lang w:val="en-GB"/>
        </w:rPr>
        <w:t xml:space="preserve"> heads (</w:t>
      </w:r>
      <w:r w:rsidR="00D526E6" w:rsidRPr="00D526E6">
        <w:rPr>
          <w:rFonts w:ascii="Times New Roman" w:hAnsi="Times New Roman"/>
          <w:sz w:val="24"/>
          <w:lang w:val="en-GB"/>
        </w:rPr>
        <w:t>Supplementary material Appendix</w:t>
      </w:r>
      <w:r w:rsidR="00D526E6" w:rsidRPr="00D526E6">
        <w:rPr>
          <w:rFonts w:ascii="Times New Roman" w:hAnsi="Times New Roman"/>
          <w:color w:val="FF0000"/>
          <w:sz w:val="24"/>
          <w:lang w:val="en-GB"/>
        </w:rPr>
        <w:t xml:space="preserve"> </w:t>
      </w:r>
      <w:r w:rsidR="00D526E6" w:rsidRPr="00D526E6">
        <w:rPr>
          <w:rFonts w:ascii="Times New Roman" w:hAnsi="Times New Roman"/>
          <w:sz w:val="24"/>
          <w:lang w:val="en-GB"/>
        </w:rPr>
        <w:t>4</w:t>
      </w:r>
      <w:r w:rsidRPr="00C1217A">
        <w:rPr>
          <w:rFonts w:ascii="Times New Roman" w:hAnsi="Times New Roman"/>
          <w:sz w:val="24"/>
          <w:lang w:val="en-GB"/>
        </w:rPr>
        <w:t>, Fig. A</w:t>
      </w:r>
      <w:r w:rsidR="00D526E6">
        <w:rPr>
          <w:rFonts w:ascii="Times New Roman" w:hAnsi="Times New Roman"/>
          <w:sz w:val="24"/>
          <w:lang w:val="en-GB"/>
        </w:rPr>
        <w:t>3</w:t>
      </w:r>
      <w:r w:rsidR="00D526E6" w:rsidRPr="00D526E6">
        <w:rPr>
          <w:rFonts w:ascii="Times New Roman" w:hAnsi="Times New Roman"/>
          <w:i/>
          <w:sz w:val="24"/>
          <w:lang w:val="en-GB"/>
        </w:rPr>
        <w:t>c</w:t>
      </w:r>
      <w:r w:rsidR="00E61943">
        <w:rPr>
          <w:rFonts w:ascii="Times New Roman" w:hAnsi="Times New Roman"/>
          <w:sz w:val="24"/>
          <w:lang w:val="en-GB"/>
        </w:rPr>
        <w:t>,</w:t>
      </w:r>
      <w:r w:rsidR="004E6179">
        <w:rPr>
          <w:rFonts w:ascii="Times New Roman" w:hAnsi="Times New Roman"/>
          <w:sz w:val="24"/>
          <w:lang w:val="en-GB"/>
        </w:rPr>
        <w:t xml:space="preserve"> </w:t>
      </w:r>
      <w:r w:rsidR="00D526E6" w:rsidRPr="00D526E6">
        <w:rPr>
          <w:rFonts w:ascii="Times New Roman" w:hAnsi="Times New Roman"/>
          <w:i/>
          <w:sz w:val="24"/>
          <w:lang w:val="en-GB"/>
        </w:rPr>
        <w:t>d</w:t>
      </w:r>
      <w:r w:rsidRPr="00C1217A">
        <w:rPr>
          <w:rFonts w:ascii="Times New Roman" w:hAnsi="Times New Roman"/>
          <w:sz w:val="24"/>
          <w:lang w:val="en-GB"/>
        </w:rPr>
        <w:t xml:space="preserve">). </w:t>
      </w:r>
    </w:p>
    <w:p w14:paraId="24DA6FCB" w14:textId="2F52B8D5" w:rsidR="00D85F26" w:rsidRPr="00C1217A" w:rsidRDefault="00D85F26" w:rsidP="00833E21">
      <w:pPr>
        <w:pStyle w:val="MediumShading1-Accent21"/>
        <w:spacing w:line="480" w:lineRule="auto"/>
        <w:ind w:firstLine="720"/>
        <w:rPr>
          <w:rFonts w:ascii="Times New Roman" w:hAnsi="Times New Roman"/>
          <w:sz w:val="24"/>
          <w:lang w:val="en-GB"/>
        </w:rPr>
      </w:pPr>
      <w:r w:rsidRPr="00C1217A">
        <w:rPr>
          <w:rFonts w:ascii="Times New Roman" w:hAnsi="Times New Roman"/>
          <w:sz w:val="24"/>
          <w:lang w:val="en-GB"/>
        </w:rPr>
        <w:t>We used the first 2B-PLS vector for each trait type from each sex-</w:t>
      </w:r>
      <w:r w:rsidR="00BF1977">
        <w:rPr>
          <w:rFonts w:ascii="Times New Roman" w:hAnsi="Times New Roman"/>
          <w:sz w:val="24"/>
          <w:lang w:val="en-GB"/>
        </w:rPr>
        <w:t>predation</w:t>
      </w:r>
      <w:r w:rsidRPr="00C1217A">
        <w:rPr>
          <w:rFonts w:ascii="Times New Roman" w:hAnsi="Times New Roman"/>
          <w:sz w:val="24"/>
          <w:lang w:val="en-GB"/>
        </w:rPr>
        <w:t xml:space="preserve"> combination as a possible covariate in models examining the influence of one trait type on divergence in the other. Controlling for shared covariance among the trait types, divergence between predation regimes persisted in all cases (Table </w:t>
      </w:r>
      <w:r w:rsidR="00A02C57">
        <w:rPr>
          <w:rFonts w:ascii="Times New Roman" w:hAnsi="Times New Roman"/>
          <w:sz w:val="24"/>
          <w:lang w:val="en-GB"/>
        </w:rPr>
        <w:t>2</w:t>
      </w:r>
      <w:r w:rsidRPr="00C1217A">
        <w:rPr>
          <w:rFonts w:ascii="Times New Roman" w:hAnsi="Times New Roman"/>
          <w:sz w:val="24"/>
          <w:lang w:val="en-GB"/>
        </w:rPr>
        <w:t xml:space="preserve">), indicating some degree of independent predator-driven divergence for each character suite. For both </w:t>
      </w:r>
      <w:r w:rsidRPr="00C1217A">
        <w:rPr>
          <w:rFonts w:ascii="Times New Roman" w:hAnsi="Times New Roman"/>
          <w:sz w:val="24"/>
          <w:lang w:val="en-GB"/>
        </w:rPr>
        <w:lastRenderedPageBreak/>
        <w:t>sexes, some but not all of the observed divergence in body shape may be due to indirect effects of life-history traits</w:t>
      </w:r>
      <w:r w:rsidR="003A6901">
        <w:rPr>
          <w:rFonts w:ascii="Times New Roman" w:hAnsi="Times New Roman"/>
          <w:sz w:val="24"/>
          <w:lang w:val="en-GB"/>
        </w:rPr>
        <w:t xml:space="preserve"> or joint responses of the two character suites</w:t>
      </w:r>
      <w:r w:rsidRPr="00C1217A">
        <w:rPr>
          <w:rFonts w:ascii="Times New Roman" w:hAnsi="Times New Roman"/>
          <w:sz w:val="24"/>
          <w:lang w:val="en-GB"/>
        </w:rPr>
        <w:t xml:space="preserve"> (reduction of magnitude of divergence in all cases). For females, the architectonic and developmental impact of fecundity and lean weight on body shape appears to explain some of the observed differences in shape between</w:t>
      </w:r>
      <w:r w:rsidR="001546C7">
        <w:rPr>
          <w:rFonts w:ascii="Times New Roman" w:hAnsi="Times New Roman"/>
          <w:sz w:val="24"/>
          <w:lang w:val="en-GB"/>
        </w:rPr>
        <w:t xml:space="preserve"> predation regimes</w:t>
      </w:r>
      <w:r w:rsidRPr="00C1217A">
        <w:rPr>
          <w:rFonts w:ascii="Times New Roman" w:hAnsi="Times New Roman"/>
          <w:sz w:val="24"/>
          <w:lang w:val="en-GB"/>
        </w:rPr>
        <w:t xml:space="preserve">, as indicated by the change in effect size </w:t>
      </w:r>
      <w:r w:rsidR="00317354">
        <w:rPr>
          <w:rFonts w:ascii="Times New Roman" w:hAnsi="Times New Roman"/>
          <w:sz w:val="24"/>
          <w:lang w:val="en-GB"/>
        </w:rPr>
        <w:t>(</w:t>
      </w:r>
      <w:r w:rsidR="00CC7EE8">
        <w:rPr>
          <w:rFonts w:ascii="Times New Roman" w:hAnsi="Times New Roman"/>
          <w:sz w:val="24"/>
          <w:lang w:val="en-GB"/>
        </w:rPr>
        <w:t>17-55% reduction in effect size</w:t>
      </w:r>
      <w:r w:rsidR="00317354">
        <w:rPr>
          <w:rFonts w:ascii="Times New Roman" w:hAnsi="Times New Roman"/>
          <w:sz w:val="24"/>
          <w:lang w:val="en-GB"/>
        </w:rPr>
        <w:t xml:space="preserve">) </w:t>
      </w:r>
      <w:r w:rsidRPr="00C1217A">
        <w:rPr>
          <w:rFonts w:ascii="Times New Roman" w:hAnsi="Times New Roman"/>
          <w:sz w:val="24"/>
          <w:lang w:val="en-GB"/>
        </w:rPr>
        <w:t xml:space="preserve">and the sole example of an alteration in the direction of phenotypic divergence (reduced correlation among divergence axes). Visualization of the divergence </w:t>
      </w:r>
      <w:r w:rsidR="00661269">
        <w:rPr>
          <w:rFonts w:ascii="Times New Roman" w:hAnsi="Times New Roman"/>
          <w:sz w:val="24"/>
          <w:lang w:val="en-GB"/>
        </w:rPr>
        <w:t>axis</w:t>
      </w:r>
      <w:r w:rsidR="00661269" w:rsidRPr="00C1217A">
        <w:rPr>
          <w:rFonts w:ascii="Times New Roman" w:hAnsi="Times New Roman"/>
          <w:sz w:val="24"/>
          <w:lang w:val="en-GB"/>
        </w:rPr>
        <w:t xml:space="preserve"> </w:t>
      </w:r>
      <w:r w:rsidRPr="00C1217A">
        <w:rPr>
          <w:rFonts w:ascii="Times New Roman" w:hAnsi="Times New Roman"/>
          <w:sz w:val="24"/>
          <w:lang w:val="en-GB"/>
        </w:rPr>
        <w:t xml:space="preserve">derived from the model including the 2B-PLS life-history vector from high-predation females as a covariate revealed that the more ventral positioning of the pelvic fin in high-predation environments in females was </w:t>
      </w:r>
      <w:r w:rsidR="00CC7EE8">
        <w:rPr>
          <w:rFonts w:ascii="Times New Roman" w:hAnsi="Times New Roman"/>
          <w:sz w:val="24"/>
          <w:lang w:val="en-GB"/>
        </w:rPr>
        <w:t>largely</w:t>
      </w:r>
      <w:r w:rsidR="00CC7EE8" w:rsidRPr="00C1217A">
        <w:rPr>
          <w:rFonts w:ascii="Times New Roman" w:hAnsi="Times New Roman"/>
          <w:sz w:val="24"/>
          <w:lang w:val="en-GB"/>
        </w:rPr>
        <w:t xml:space="preserve"> </w:t>
      </w:r>
      <w:r w:rsidRPr="00C1217A">
        <w:rPr>
          <w:rFonts w:ascii="Times New Roman" w:hAnsi="Times New Roman"/>
          <w:sz w:val="24"/>
          <w:lang w:val="en-GB"/>
        </w:rPr>
        <w:t>explained by the abdominal distension caused by increased fecundity (</w:t>
      </w:r>
      <w:r w:rsidR="009F7CDD">
        <w:rPr>
          <w:rFonts w:ascii="Times New Roman" w:hAnsi="Times New Roman"/>
          <w:sz w:val="24"/>
          <w:lang w:val="en-GB"/>
        </w:rPr>
        <w:t>Fig. 4</w:t>
      </w:r>
      <w:r w:rsidRPr="00C1217A">
        <w:rPr>
          <w:rFonts w:ascii="Times New Roman" w:hAnsi="Times New Roman"/>
          <w:sz w:val="24"/>
          <w:lang w:val="en-GB"/>
        </w:rPr>
        <w:t xml:space="preserve">). However, even after controlling for covariation with </w:t>
      </w:r>
      <w:r w:rsidR="00BF1977">
        <w:rPr>
          <w:rFonts w:ascii="Times New Roman" w:hAnsi="Times New Roman"/>
          <w:sz w:val="24"/>
          <w:lang w:val="en-GB"/>
        </w:rPr>
        <w:t>life histories</w:t>
      </w:r>
      <w:r w:rsidRPr="00C1217A">
        <w:rPr>
          <w:rFonts w:ascii="Times New Roman" w:hAnsi="Times New Roman"/>
          <w:sz w:val="24"/>
          <w:lang w:val="en-GB"/>
        </w:rPr>
        <w:t xml:space="preserve">, strong body-shape divergence between </w:t>
      </w:r>
      <w:r w:rsidR="00BF1977">
        <w:rPr>
          <w:rFonts w:ascii="Times New Roman" w:hAnsi="Times New Roman"/>
          <w:sz w:val="24"/>
          <w:lang w:val="en-GB"/>
        </w:rPr>
        <w:t>predation regime</w:t>
      </w:r>
      <w:r w:rsidRPr="00C1217A">
        <w:rPr>
          <w:rFonts w:ascii="Times New Roman" w:hAnsi="Times New Roman"/>
          <w:sz w:val="24"/>
          <w:lang w:val="en-GB"/>
        </w:rPr>
        <w:t>s was still evident</w:t>
      </w:r>
      <w:r w:rsidR="00806BC6">
        <w:rPr>
          <w:rFonts w:ascii="Times New Roman" w:hAnsi="Times New Roman"/>
          <w:sz w:val="24"/>
          <w:lang w:val="en-GB"/>
        </w:rPr>
        <w:t xml:space="preserve"> (e.g. effect sizes still large; Table 2)</w:t>
      </w:r>
      <w:r w:rsidRPr="00C1217A">
        <w:rPr>
          <w:rFonts w:ascii="Times New Roman" w:hAnsi="Times New Roman"/>
          <w:sz w:val="24"/>
          <w:lang w:val="en-GB"/>
        </w:rPr>
        <w:t xml:space="preserve">. For males, the developmental influence of lean weight on body shape contributed to the overall magnitude of </w:t>
      </w:r>
      <w:r w:rsidR="000A0BA5">
        <w:rPr>
          <w:rFonts w:ascii="Times New Roman" w:hAnsi="Times New Roman"/>
          <w:sz w:val="24"/>
          <w:lang w:val="en-GB"/>
        </w:rPr>
        <w:t xml:space="preserve">morphological </w:t>
      </w:r>
      <w:r w:rsidRPr="00C1217A">
        <w:rPr>
          <w:rFonts w:ascii="Times New Roman" w:hAnsi="Times New Roman"/>
          <w:sz w:val="24"/>
          <w:lang w:val="en-GB"/>
        </w:rPr>
        <w:t>divergence</w:t>
      </w:r>
      <w:r w:rsidR="00CC7EE8">
        <w:rPr>
          <w:rFonts w:ascii="Times New Roman" w:hAnsi="Times New Roman"/>
          <w:sz w:val="24"/>
          <w:lang w:val="en-GB"/>
        </w:rPr>
        <w:t xml:space="preserve"> (37-48% reduction in effect size)</w:t>
      </w:r>
      <w:r w:rsidRPr="00C1217A">
        <w:rPr>
          <w:rFonts w:ascii="Times New Roman" w:hAnsi="Times New Roman"/>
          <w:sz w:val="24"/>
          <w:lang w:val="en-GB"/>
        </w:rPr>
        <w:t>, but controlling for this effect did not alter the nature of divergence</w:t>
      </w:r>
      <w:r w:rsidR="006623E7">
        <w:rPr>
          <w:rFonts w:ascii="Times New Roman" w:hAnsi="Times New Roman"/>
          <w:sz w:val="24"/>
          <w:lang w:val="en-GB"/>
        </w:rPr>
        <w:t xml:space="preserve"> (Table 2)</w:t>
      </w:r>
      <w:r w:rsidRPr="00C1217A">
        <w:rPr>
          <w:rFonts w:ascii="Times New Roman" w:hAnsi="Times New Roman"/>
          <w:sz w:val="24"/>
          <w:lang w:val="en-GB"/>
        </w:rPr>
        <w:t>. For life-history traits, controlling for body morphology made little</w:t>
      </w:r>
      <w:r w:rsidR="00CC7EE8">
        <w:rPr>
          <w:rFonts w:ascii="Times New Roman" w:hAnsi="Times New Roman"/>
          <w:sz w:val="24"/>
          <w:lang w:val="en-GB"/>
        </w:rPr>
        <w:t>-to-no</w:t>
      </w:r>
      <w:r w:rsidRPr="00C1217A">
        <w:rPr>
          <w:rFonts w:ascii="Times New Roman" w:hAnsi="Times New Roman"/>
          <w:sz w:val="24"/>
          <w:lang w:val="en-GB"/>
        </w:rPr>
        <w:t xml:space="preserve"> impact in females, but eliminated some of the observed </w:t>
      </w:r>
      <w:r w:rsidR="00BF1977">
        <w:rPr>
          <w:rFonts w:ascii="Times New Roman" w:hAnsi="Times New Roman"/>
          <w:sz w:val="24"/>
          <w:lang w:val="en-GB"/>
        </w:rPr>
        <w:t>life-history</w:t>
      </w:r>
      <w:r w:rsidRPr="00C1217A">
        <w:rPr>
          <w:rFonts w:ascii="Times New Roman" w:hAnsi="Times New Roman"/>
          <w:sz w:val="24"/>
          <w:lang w:val="en-GB"/>
        </w:rPr>
        <w:t xml:space="preserve"> differences in males</w:t>
      </w:r>
      <w:r w:rsidR="00CC7EE8">
        <w:rPr>
          <w:rFonts w:ascii="Times New Roman" w:hAnsi="Times New Roman"/>
          <w:sz w:val="24"/>
          <w:lang w:val="en-GB"/>
        </w:rPr>
        <w:t xml:space="preserve"> (65-80% reduction in effect size)</w:t>
      </w:r>
      <w:r w:rsidRPr="00C1217A">
        <w:rPr>
          <w:rFonts w:ascii="Times New Roman" w:hAnsi="Times New Roman"/>
          <w:sz w:val="24"/>
          <w:lang w:val="en-GB"/>
        </w:rPr>
        <w:t>. Follow-up univariate examination revealed that differences in lean weight and fat content</w:t>
      </w:r>
      <w:r w:rsidR="004465C0">
        <w:rPr>
          <w:rFonts w:ascii="Times New Roman" w:hAnsi="Times New Roman"/>
          <w:sz w:val="24"/>
          <w:lang w:val="en-GB"/>
        </w:rPr>
        <w:t xml:space="preserve"> in males</w:t>
      </w:r>
      <w:r w:rsidRPr="00C1217A">
        <w:rPr>
          <w:rFonts w:ascii="Times New Roman" w:hAnsi="Times New Roman"/>
          <w:sz w:val="24"/>
          <w:lang w:val="en-GB"/>
        </w:rPr>
        <w:t xml:space="preserve"> were most altered by including the morphology covariate (although lean weight still differed significantly between </w:t>
      </w:r>
      <w:r w:rsidR="00BF1977">
        <w:rPr>
          <w:rFonts w:ascii="Times New Roman" w:hAnsi="Times New Roman"/>
          <w:sz w:val="24"/>
          <w:lang w:val="en-GB"/>
        </w:rPr>
        <w:t>predation regime</w:t>
      </w:r>
      <w:r w:rsidRPr="00C1217A">
        <w:rPr>
          <w:rFonts w:ascii="Times New Roman" w:hAnsi="Times New Roman"/>
          <w:sz w:val="24"/>
          <w:lang w:val="en-GB"/>
        </w:rPr>
        <w:t xml:space="preserve">s), while GSI differences were </w:t>
      </w:r>
      <w:r w:rsidR="00CC7EE8">
        <w:rPr>
          <w:rFonts w:ascii="Times New Roman" w:hAnsi="Times New Roman"/>
          <w:sz w:val="24"/>
          <w:lang w:val="en-GB"/>
        </w:rPr>
        <w:t>unaffected</w:t>
      </w:r>
      <w:r w:rsidRPr="00C1217A">
        <w:rPr>
          <w:rFonts w:ascii="Times New Roman" w:hAnsi="Times New Roman"/>
          <w:sz w:val="24"/>
          <w:lang w:val="en-GB"/>
        </w:rPr>
        <w:t>.</w:t>
      </w:r>
      <w:r w:rsidR="004465C0">
        <w:rPr>
          <w:rFonts w:ascii="Times New Roman" w:hAnsi="Times New Roman"/>
          <w:sz w:val="24"/>
          <w:lang w:val="en-GB"/>
        </w:rPr>
        <w:t xml:space="preserve"> Together, these results indicate that 1) </w:t>
      </w:r>
      <w:r w:rsidR="00894B80">
        <w:rPr>
          <w:rFonts w:ascii="Times New Roman" w:hAnsi="Times New Roman"/>
          <w:sz w:val="24"/>
          <w:lang w:val="en-GB"/>
        </w:rPr>
        <w:t xml:space="preserve">some </w:t>
      </w:r>
      <w:r w:rsidR="004465C0">
        <w:rPr>
          <w:rFonts w:ascii="Times New Roman" w:hAnsi="Times New Roman"/>
          <w:sz w:val="24"/>
          <w:lang w:val="en-GB"/>
        </w:rPr>
        <w:t xml:space="preserve">independent </w:t>
      </w:r>
      <w:r w:rsidR="00894B80">
        <w:rPr>
          <w:rFonts w:ascii="Times New Roman" w:hAnsi="Times New Roman"/>
          <w:sz w:val="24"/>
          <w:lang w:val="en-GB"/>
        </w:rPr>
        <w:t xml:space="preserve">divergence between predation regimes occurred in both character suites for both sexes, 2) </w:t>
      </w:r>
      <w:r w:rsidR="00894B80">
        <w:rPr>
          <w:rFonts w:ascii="Times New Roman" w:hAnsi="Times New Roman"/>
          <w:sz w:val="24"/>
          <w:lang w:val="en-GB"/>
        </w:rPr>
        <w:lastRenderedPageBreak/>
        <w:t>in females</w:t>
      </w:r>
      <w:r w:rsidR="002637C8">
        <w:rPr>
          <w:rFonts w:ascii="Times New Roman" w:hAnsi="Times New Roman"/>
          <w:sz w:val="24"/>
          <w:lang w:val="en-GB"/>
        </w:rPr>
        <w:t>,</w:t>
      </w:r>
      <w:r w:rsidR="00894B80">
        <w:rPr>
          <w:rFonts w:ascii="Times New Roman" w:hAnsi="Times New Roman"/>
          <w:sz w:val="24"/>
          <w:lang w:val="en-GB"/>
        </w:rPr>
        <w:t xml:space="preserve"> </w:t>
      </w:r>
      <w:r w:rsidR="004465C0">
        <w:rPr>
          <w:rFonts w:ascii="Times New Roman" w:hAnsi="Times New Roman"/>
          <w:sz w:val="24"/>
          <w:lang w:val="en-GB"/>
        </w:rPr>
        <w:t xml:space="preserve">life-history divergence (mainly fecundity) affected a particular aspect of morphological divergence </w:t>
      </w:r>
      <w:r w:rsidR="00894B80">
        <w:rPr>
          <w:rFonts w:ascii="Times New Roman" w:hAnsi="Times New Roman"/>
          <w:sz w:val="24"/>
          <w:lang w:val="en-GB"/>
        </w:rPr>
        <w:t>but</w:t>
      </w:r>
      <w:r w:rsidR="004465C0">
        <w:rPr>
          <w:rFonts w:ascii="Times New Roman" w:hAnsi="Times New Roman"/>
          <w:sz w:val="24"/>
          <w:lang w:val="en-GB"/>
        </w:rPr>
        <w:t xml:space="preserve"> not vice versa, </w:t>
      </w:r>
      <w:r w:rsidR="00894B80">
        <w:rPr>
          <w:rFonts w:ascii="Times New Roman" w:hAnsi="Times New Roman"/>
          <w:sz w:val="24"/>
          <w:lang w:val="en-GB"/>
        </w:rPr>
        <w:t xml:space="preserve">and 3) </w:t>
      </w:r>
      <w:r w:rsidR="004465C0">
        <w:rPr>
          <w:rFonts w:ascii="Times New Roman" w:hAnsi="Times New Roman"/>
          <w:sz w:val="24"/>
          <w:lang w:val="en-GB"/>
        </w:rPr>
        <w:t>males showed some joint phenotypic responses where</w:t>
      </w:r>
      <w:r w:rsidR="00894B80">
        <w:rPr>
          <w:rFonts w:ascii="Times New Roman" w:hAnsi="Times New Roman"/>
          <w:sz w:val="24"/>
          <w:lang w:val="en-GB"/>
        </w:rPr>
        <w:t xml:space="preserve"> some aspects of both character suites appeared to diverge together.</w:t>
      </w:r>
      <w:r w:rsidR="004465C0">
        <w:rPr>
          <w:rFonts w:ascii="Times New Roman" w:hAnsi="Times New Roman"/>
          <w:sz w:val="24"/>
          <w:lang w:val="en-GB"/>
        </w:rPr>
        <w:t xml:space="preserve"> </w:t>
      </w:r>
    </w:p>
    <w:p w14:paraId="6AFF8507" w14:textId="77777777" w:rsidR="00D85F26" w:rsidRPr="00C1217A" w:rsidRDefault="00D85F26" w:rsidP="00D85F26">
      <w:pPr>
        <w:spacing w:line="480" w:lineRule="auto"/>
        <w:rPr>
          <w:rFonts w:ascii="Arial" w:hAnsi="Arial"/>
          <w:b/>
          <w:lang w:val="en-GB"/>
        </w:rPr>
      </w:pPr>
    </w:p>
    <w:p w14:paraId="679F45EA" w14:textId="77777777" w:rsidR="00D85F26" w:rsidRPr="003E354F" w:rsidRDefault="00D85F26" w:rsidP="003E354F">
      <w:pPr>
        <w:spacing w:line="480" w:lineRule="auto"/>
        <w:outlineLvl w:val="0"/>
        <w:rPr>
          <w:rFonts w:ascii="Arial" w:hAnsi="Arial" w:cs="Arial"/>
        </w:rPr>
      </w:pPr>
      <w:r w:rsidRPr="003E354F">
        <w:rPr>
          <w:rFonts w:ascii="Arial" w:hAnsi="Arial" w:cs="Arial"/>
          <w:b/>
          <w:sz w:val="28"/>
        </w:rPr>
        <w:t>Discussion</w:t>
      </w:r>
    </w:p>
    <w:p w14:paraId="644A2342" w14:textId="21F42E13" w:rsidR="00F47750" w:rsidRDefault="00F47750" w:rsidP="00833E21">
      <w:pPr>
        <w:spacing w:line="480" w:lineRule="auto"/>
        <w:rPr>
          <w:lang w:val="en-GB"/>
        </w:rPr>
      </w:pPr>
      <w:r w:rsidRPr="00F26892">
        <w:t xml:space="preserve">Using three </w:t>
      </w:r>
      <w:r w:rsidR="00EE2909">
        <w:t>selective</w:t>
      </w:r>
      <w:r w:rsidR="00EE2909" w:rsidRPr="00F26892">
        <w:t xml:space="preserve"> </w:t>
      </w:r>
      <w:r w:rsidRPr="00F26892">
        <w:t xml:space="preserve">factors (demography, predation, and resources) and two character suites (life histories and morphology), we addressed six questions on the </w:t>
      </w:r>
      <w:r w:rsidR="00F87DE8" w:rsidRPr="00F26892">
        <w:t xml:space="preserve">influence, and </w:t>
      </w:r>
      <w:r w:rsidRPr="00F26892">
        <w:t>potential interaction</w:t>
      </w:r>
      <w:r w:rsidR="00F87DE8" w:rsidRPr="00F26892">
        <w:t>,</w:t>
      </w:r>
      <w:r w:rsidRPr="00F26892">
        <w:t xml:space="preserve"> </w:t>
      </w:r>
      <w:r w:rsidR="00F87DE8" w:rsidRPr="00F26892">
        <w:t xml:space="preserve">of </w:t>
      </w:r>
      <w:r w:rsidR="00EE2909">
        <w:t>these agents of selection</w:t>
      </w:r>
      <w:r w:rsidR="00F87DE8" w:rsidRPr="00F26892">
        <w:t xml:space="preserve"> </w:t>
      </w:r>
      <w:r w:rsidRPr="00F26892">
        <w:t xml:space="preserve">in shaping phenotypic divergence (see Fig. 1). </w:t>
      </w:r>
      <w:r>
        <w:rPr>
          <w:lang w:val="en-GB"/>
        </w:rPr>
        <w:t>Below we discuss our findings for each question in turn.</w:t>
      </w:r>
    </w:p>
    <w:p w14:paraId="0B37817B" w14:textId="77777777" w:rsidR="00F47750" w:rsidRDefault="00F47750" w:rsidP="00833E21">
      <w:pPr>
        <w:spacing w:line="480" w:lineRule="auto"/>
        <w:rPr>
          <w:i/>
          <w:lang w:val="en-GB"/>
        </w:rPr>
      </w:pPr>
    </w:p>
    <w:p w14:paraId="6B6F11BD" w14:textId="6971A222" w:rsidR="00D85F26" w:rsidRPr="003E354F" w:rsidRDefault="00D85F26" w:rsidP="003E354F">
      <w:pPr>
        <w:spacing w:line="480" w:lineRule="auto"/>
        <w:rPr>
          <w:rFonts w:ascii="Arial" w:hAnsi="Arial" w:cs="Arial"/>
          <w:b/>
          <w:lang w:val="en-GB"/>
        </w:rPr>
      </w:pPr>
      <w:r w:rsidRPr="003E354F">
        <w:rPr>
          <w:rFonts w:ascii="Arial" w:hAnsi="Arial" w:cs="Arial"/>
          <w:b/>
          <w:lang w:val="en-GB"/>
        </w:rPr>
        <w:t xml:space="preserve">How do </w:t>
      </w:r>
      <w:r w:rsidR="00BF1977" w:rsidRPr="003E354F">
        <w:rPr>
          <w:rFonts w:ascii="Arial" w:hAnsi="Arial" w:cs="Arial"/>
          <w:b/>
          <w:lang w:val="en-GB"/>
        </w:rPr>
        <w:t xml:space="preserve">predation, resources, and demography </w:t>
      </w:r>
      <w:r w:rsidRPr="003E354F">
        <w:rPr>
          <w:rFonts w:ascii="Arial" w:hAnsi="Arial" w:cs="Arial"/>
          <w:b/>
          <w:lang w:val="en-GB"/>
        </w:rPr>
        <w:t>interact?</w:t>
      </w:r>
    </w:p>
    <w:p w14:paraId="1F08797F" w14:textId="4765F09B" w:rsidR="00D85F26" w:rsidRDefault="00D85F26" w:rsidP="00833E21">
      <w:pPr>
        <w:spacing w:line="480" w:lineRule="auto"/>
        <w:rPr>
          <w:lang w:val="en-GB"/>
        </w:rPr>
      </w:pPr>
      <w:r w:rsidRPr="00C1217A">
        <w:rPr>
          <w:lang w:val="en-GB"/>
        </w:rPr>
        <w:t xml:space="preserve">Regarding the relationship of </w:t>
      </w:r>
      <w:r w:rsidR="00BF1977">
        <w:rPr>
          <w:lang w:val="en-GB"/>
        </w:rPr>
        <w:t>predation</w:t>
      </w:r>
      <w:r w:rsidRPr="00C1217A">
        <w:rPr>
          <w:lang w:val="en-GB"/>
        </w:rPr>
        <w:t xml:space="preserve"> and </w:t>
      </w:r>
      <w:r w:rsidR="00BF1977">
        <w:rPr>
          <w:lang w:val="en-GB"/>
        </w:rPr>
        <w:t>resources</w:t>
      </w:r>
      <w:r w:rsidR="00F47750">
        <w:rPr>
          <w:lang w:val="en-GB"/>
        </w:rPr>
        <w:t xml:space="preserve"> (Q</w:t>
      </w:r>
      <w:r w:rsidR="005E29FD">
        <w:rPr>
          <w:lang w:val="en-GB"/>
        </w:rPr>
        <w:t>uestion a</w:t>
      </w:r>
      <w:r w:rsidR="00F53212">
        <w:rPr>
          <w:lang w:val="en-GB"/>
        </w:rPr>
        <w:t>, Fig. 1</w:t>
      </w:r>
      <w:r w:rsidR="00F47750">
        <w:rPr>
          <w:lang w:val="en-GB"/>
        </w:rPr>
        <w:t>)</w:t>
      </w:r>
      <w:r w:rsidRPr="00C1217A">
        <w:rPr>
          <w:lang w:val="en-GB"/>
        </w:rPr>
        <w:t xml:space="preserve">, PLS-SEM results provide further support for the assertion that in the post-Pleistocene radiation of Bahamas mosquitofish differences in </w:t>
      </w:r>
      <w:r w:rsidR="00BF1977">
        <w:rPr>
          <w:lang w:val="en-GB"/>
        </w:rPr>
        <w:t>resources</w:t>
      </w:r>
      <w:r w:rsidRPr="00C1217A">
        <w:rPr>
          <w:lang w:val="en-GB"/>
        </w:rPr>
        <w:t xml:space="preserve"> between blue holes are not correlated with differences in </w:t>
      </w:r>
      <w:r w:rsidR="00BF1977">
        <w:rPr>
          <w:lang w:val="en-GB"/>
        </w:rPr>
        <w:t>predation</w:t>
      </w:r>
      <w:r w:rsidRPr="00C1217A">
        <w:rPr>
          <w:lang w:val="en-GB"/>
        </w:rPr>
        <w:t xml:space="preserve"> (see also Langerhans et al. 2007</w:t>
      </w:r>
      <w:r w:rsidR="00D526E6">
        <w:rPr>
          <w:lang w:val="en-GB"/>
        </w:rPr>
        <w:t>,</w:t>
      </w:r>
      <w:r w:rsidRPr="00C1217A">
        <w:rPr>
          <w:lang w:val="en-GB"/>
        </w:rPr>
        <w:t xml:space="preserve"> </w:t>
      </w:r>
      <w:r w:rsidR="00B324BB">
        <w:rPr>
          <w:lang w:val="en-GB"/>
        </w:rPr>
        <w:t>Heinen et al. 2013</w:t>
      </w:r>
      <w:r w:rsidR="00D526E6">
        <w:rPr>
          <w:lang w:val="en-GB"/>
        </w:rPr>
        <w:t>,</w:t>
      </w:r>
      <w:r w:rsidR="00B324BB">
        <w:rPr>
          <w:lang w:val="en-GB"/>
        </w:rPr>
        <w:t xml:space="preserve"> </w:t>
      </w:r>
      <w:r w:rsidRPr="00C1217A">
        <w:rPr>
          <w:lang w:val="en-GB"/>
        </w:rPr>
        <w:t xml:space="preserve">Riesch et al. </w:t>
      </w:r>
      <w:r w:rsidR="00B324BB">
        <w:rPr>
          <w:lang w:val="en-GB"/>
        </w:rPr>
        <w:t>2013</w:t>
      </w:r>
      <w:r w:rsidRPr="00C1217A">
        <w:rPr>
          <w:lang w:val="en-GB"/>
        </w:rPr>
        <w:t xml:space="preserve">). </w:t>
      </w:r>
      <w:r w:rsidR="00F47750">
        <w:rPr>
          <w:lang w:val="en-GB"/>
        </w:rPr>
        <w:t>In contrast</w:t>
      </w:r>
      <w:r w:rsidRPr="00C1217A">
        <w:rPr>
          <w:lang w:val="en-GB"/>
        </w:rPr>
        <w:t xml:space="preserve">, </w:t>
      </w:r>
      <w:r w:rsidR="00BF1977">
        <w:rPr>
          <w:lang w:val="en-GB"/>
        </w:rPr>
        <w:t>demography</w:t>
      </w:r>
      <w:r w:rsidRPr="00C1217A">
        <w:rPr>
          <w:lang w:val="en-GB"/>
        </w:rPr>
        <w:t xml:space="preserve"> is clearly associated with both </w:t>
      </w:r>
      <w:r w:rsidR="00BF1977">
        <w:rPr>
          <w:lang w:val="en-GB"/>
        </w:rPr>
        <w:t>resources</w:t>
      </w:r>
      <w:r w:rsidRPr="00C1217A">
        <w:rPr>
          <w:lang w:val="en-GB"/>
        </w:rPr>
        <w:t xml:space="preserve"> and </w:t>
      </w:r>
      <w:r w:rsidR="00BF1977">
        <w:rPr>
          <w:lang w:val="en-GB"/>
        </w:rPr>
        <w:t>predation</w:t>
      </w:r>
      <w:r w:rsidR="00F47750">
        <w:rPr>
          <w:lang w:val="en-GB"/>
        </w:rPr>
        <w:t xml:space="preserve"> (Q</w:t>
      </w:r>
      <w:r w:rsidR="005E29FD">
        <w:rPr>
          <w:lang w:val="en-GB"/>
        </w:rPr>
        <w:t>uestion b</w:t>
      </w:r>
      <w:r w:rsidR="00F47750">
        <w:rPr>
          <w:lang w:val="en-GB"/>
        </w:rPr>
        <w:t>)</w:t>
      </w:r>
      <w:r w:rsidRPr="00C1217A">
        <w:rPr>
          <w:lang w:val="en-GB"/>
        </w:rPr>
        <w:t xml:space="preserve">, with the absence of predators, as well as more chlorophyll </w:t>
      </w:r>
      <w:r w:rsidRPr="00C1217A">
        <w:rPr>
          <w:i/>
          <w:lang w:val="en-GB"/>
        </w:rPr>
        <w:t xml:space="preserve">a </w:t>
      </w:r>
      <w:r w:rsidRPr="00C1217A">
        <w:rPr>
          <w:lang w:val="en-GB"/>
        </w:rPr>
        <w:t>(but less zooplankton), accompanying higher total population density and greater proportional density of juveniles. We suggest this largely reflects differences in predat</w:t>
      </w:r>
      <w:r w:rsidR="005E29FD">
        <w:rPr>
          <w:lang w:val="en-GB"/>
        </w:rPr>
        <w:t xml:space="preserve">or-induced mortality </w:t>
      </w:r>
      <w:r w:rsidRPr="00C1217A">
        <w:rPr>
          <w:lang w:val="en-GB"/>
        </w:rPr>
        <w:t xml:space="preserve">on </w:t>
      </w:r>
      <w:r w:rsidRPr="00C1217A">
        <w:rPr>
          <w:i/>
          <w:lang w:val="en-GB"/>
        </w:rPr>
        <w:t>G. hubbsi</w:t>
      </w:r>
      <w:r w:rsidRPr="00C1217A">
        <w:rPr>
          <w:lang w:val="en-GB"/>
        </w:rPr>
        <w:t xml:space="preserve"> by </w:t>
      </w:r>
      <w:r w:rsidRPr="00C1217A">
        <w:rPr>
          <w:i/>
          <w:lang w:val="en-GB"/>
        </w:rPr>
        <w:t xml:space="preserve">G. </w:t>
      </w:r>
      <w:proofErr w:type="spellStart"/>
      <w:r w:rsidRPr="00C1217A">
        <w:rPr>
          <w:i/>
          <w:lang w:val="en-GB"/>
        </w:rPr>
        <w:t>dormitor</w:t>
      </w:r>
      <w:proofErr w:type="spellEnd"/>
      <w:r w:rsidRPr="00C1217A">
        <w:rPr>
          <w:lang w:val="en-GB"/>
        </w:rPr>
        <w:t xml:space="preserve"> (</w:t>
      </w:r>
      <w:r w:rsidR="00E65F9C">
        <w:rPr>
          <w:lang w:val="en-GB"/>
        </w:rPr>
        <w:t>predation</w:t>
      </w:r>
      <w:r w:rsidRPr="00C1217A">
        <w:rPr>
          <w:lang w:val="en-GB"/>
        </w:rPr>
        <w:sym w:font="Wingdings" w:char="F0E0"/>
      </w:r>
      <w:r w:rsidR="00E65F9C">
        <w:rPr>
          <w:lang w:val="en-GB"/>
        </w:rPr>
        <w:t>demography</w:t>
      </w:r>
      <w:r w:rsidRPr="00C1217A">
        <w:rPr>
          <w:lang w:val="en-GB"/>
        </w:rPr>
        <w:t xml:space="preserve">), and the potentially reciprocal </w:t>
      </w:r>
      <w:r w:rsidR="002312C0">
        <w:rPr>
          <w:lang w:val="en-GB"/>
        </w:rPr>
        <w:t xml:space="preserve">bottom-up and top-down </w:t>
      </w:r>
      <w:r w:rsidRPr="00C1217A">
        <w:rPr>
          <w:lang w:val="en-GB"/>
        </w:rPr>
        <w:t xml:space="preserve">effects of greater primary productivity sustaining higher </w:t>
      </w:r>
      <w:r w:rsidRPr="00C1217A">
        <w:rPr>
          <w:i/>
          <w:lang w:val="en-GB"/>
        </w:rPr>
        <w:t>G. hubbsi</w:t>
      </w:r>
      <w:r w:rsidRPr="00C1217A">
        <w:rPr>
          <w:lang w:val="en-GB"/>
        </w:rPr>
        <w:t xml:space="preserve"> population growth (</w:t>
      </w:r>
      <w:r w:rsidR="00E65F9C">
        <w:rPr>
          <w:lang w:val="en-GB"/>
        </w:rPr>
        <w:t>resources</w:t>
      </w:r>
      <w:r w:rsidRPr="00C1217A">
        <w:rPr>
          <w:lang w:val="en-GB"/>
        </w:rPr>
        <w:sym w:font="Wingdings" w:char="F0E0"/>
      </w:r>
      <w:r w:rsidR="00E65F9C">
        <w:rPr>
          <w:lang w:val="en-GB"/>
        </w:rPr>
        <w:t>demography</w:t>
      </w:r>
      <w:r w:rsidRPr="00C1217A">
        <w:rPr>
          <w:lang w:val="en-GB"/>
        </w:rPr>
        <w:t xml:space="preserve">) and the depletion of resources by </w:t>
      </w:r>
      <w:r w:rsidRPr="00C1217A">
        <w:rPr>
          <w:i/>
          <w:lang w:val="en-GB"/>
        </w:rPr>
        <w:t>G. hubbsi</w:t>
      </w:r>
      <w:r w:rsidRPr="00C1217A">
        <w:rPr>
          <w:lang w:val="en-GB"/>
        </w:rPr>
        <w:t xml:space="preserve"> (</w:t>
      </w:r>
      <w:r w:rsidR="00E65F9C">
        <w:rPr>
          <w:lang w:val="en-GB"/>
        </w:rPr>
        <w:t>demography</w:t>
      </w:r>
      <w:r w:rsidRPr="00C1217A">
        <w:rPr>
          <w:lang w:val="en-GB"/>
        </w:rPr>
        <w:sym w:font="Wingdings" w:char="F0E0"/>
      </w:r>
      <w:r w:rsidR="00E65F9C">
        <w:rPr>
          <w:lang w:val="en-GB"/>
        </w:rPr>
        <w:t>resources</w:t>
      </w:r>
      <w:r w:rsidRPr="00C1217A">
        <w:rPr>
          <w:lang w:val="en-GB"/>
        </w:rPr>
        <w:t xml:space="preserve">; greater densities lead to reduced </w:t>
      </w:r>
      <w:r w:rsidRPr="00C1217A">
        <w:rPr>
          <w:lang w:val="en-GB"/>
        </w:rPr>
        <w:lastRenderedPageBreak/>
        <w:t>zooplankton densities).</w:t>
      </w:r>
      <w:r w:rsidR="00A808F2">
        <w:rPr>
          <w:lang w:val="en-GB"/>
        </w:rPr>
        <w:t xml:space="preserve"> This highlights the non-independence of some </w:t>
      </w:r>
      <w:r w:rsidR="000126FF">
        <w:rPr>
          <w:lang w:val="en-GB"/>
        </w:rPr>
        <w:t xml:space="preserve">selective </w:t>
      </w:r>
      <w:r w:rsidR="00A808F2">
        <w:rPr>
          <w:lang w:val="en-GB"/>
        </w:rPr>
        <w:t>factors in the wild, and their potential to both jointly and independently influence trait evolution (</w:t>
      </w:r>
      <w:r w:rsidR="001532D9">
        <w:rPr>
          <w:lang w:val="en-GB"/>
        </w:rPr>
        <w:t xml:space="preserve">e.g., </w:t>
      </w:r>
      <w:proofErr w:type="spellStart"/>
      <w:r w:rsidR="001532D9">
        <w:rPr>
          <w:lang w:val="en-GB"/>
        </w:rPr>
        <w:t>Endler</w:t>
      </w:r>
      <w:proofErr w:type="spellEnd"/>
      <w:r w:rsidR="001532D9">
        <w:rPr>
          <w:lang w:val="en-GB"/>
        </w:rPr>
        <w:t xml:space="preserve"> 1995</w:t>
      </w:r>
      <w:r w:rsidR="00D526E6">
        <w:rPr>
          <w:lang w:val="en-GB"/>
        </w:rPr>
        <w:t>,</w:t>
      </w:r>
      <w:r w:rsidR="001532D9">
        <w:rPr>
          <w:lang w:val="en-GB"/>
        </w:rPr>
        <w:t xml:space="preserve"> </w:t>
      </w:r>
      <w:r w:rsidR="00326267">
        <w:rPr>
          <w:lang w:val="en-GB"/>
        </w:rPr>
        <w:t>Anderson et al. 2014</w:t>
      </w:r>
      <w:r w:rsidR="00A808F2">
        <w:rPr>
          <w:lang w:val="en-GB"/>
        </w:rPr>
        <w:t>)</w:t>
      </w:r>
      <w:r w:rsidR="001532D9">
        <w:rPr>
          <w:lang w:val="en-GB"/>
        </w:rPr>
        <w:t>.</w:t>
      </w:r>
    </w:p>
    <w:p w14:paraId="7AF8D87E" w14:textId="2F811F0B" w:rsidR="000126FF" w:rsidRDefault="000126FF" w:rsidP="00833E21">
      <w:pPr>
        <w:spacing w:line="480" w:lineRule="auto"/>
        <w:rPr>
          <w:lang w:val="en-GB"/>
        </w:rPr>
      </w:pPr>
    </w:p>
    <w:p w14:paraId="3FE3DAC1" w14:textId="2CCC469F" w:rsidR="000126FF" w:rsidRPr="00700EB3" w:rsidRDefault="000126FF" w:rsidP="00833E21">
      <w:pPr>
        <w:spacing w:line="480" w:lineRule="auto"/>
        <w:rPr>
          <w:b/>
          <w:bCs/>
          <w:color w:val="FF0000"/>
          <w:lang w:val="en-GB"/>
        </w:rPr>
      </w:pPr>
      <w:r>
        <w:rPr>
          <w:rFonts w:ascii="Arial" w:hAnsi="Arial" w:cs="Arial"/>
          <w:b/>
          <w:lang w:val="en-GB"/>
        </w:rPr>
        <w:t>D</w:t>
      </w:r>
      <w:r w:rsidRPr="003E354F">
        <w:rPr>
          <w:rFonts w:ascii="Arial" w:hAnsi="Arial" w:cs="Arial"/>
          <w:b/>
          <w:lang w:val="en-GB"/>
        </w:rPr>
        <w:t xml:space="preserve">o predation, resources, </w:t>
      </w:r>
      <w:r>
        <w:rPr>
          <w:rFonts w:ascii="Arial" w:hAnsi="Arial" w:cs="Arial"/>
          <w:b/>
          <w:lang w:val="en-GB"/>
        </w:rPr>
        <w:t>or</w:t>
      </w:r>
      <w:r w:rsidRPr="003E354F">
        <w:rPr>
          <w:rFonts w:ascii="Arial" w:hAnsi="Arial" w:cs="Arial"/>
          <w:b/>
          <w:lang w:val="en-GB"/>
        </w:rPr>
        <w:t xml:space="preserve"> demography in</w:t>
      </w:r>
      <w:r>
        <w:rPr>
          <w:rFonts w:ascii="Arial" w:hAnsi="Arial" w:cs="Arial"/>
          <w:b/>
          <w:lang w:val="en-GB"/>
        </w:rPr>
        <w:t>fluence life histories</w:t>
      </w:r>
      <w:r w:rsidRPr="003E354F">
        <w:rPr>
          <w:rFonts w:ascii="Arial" w:hAnsi="Arial" w:cs="Arial"/>
          <w:b/>
          <w:lang w:val="en-GB"/>
        </w:rPr>
        <w:t>?</w:t>
      </w:r>
    </w:p>
    <w:p w14:paraId="2329BE1A" w14:textId="3925B47B" w:rsidR="00D85F26" w:rsidRPr="00C1217A" w:rsidRDefault="00D85F26" w:rsidP="00700EB3">
      <w:pPr>
        <w:spacing w:line="480" w:lineRule="auto"/>
        <w:rPr>
          <w:lang w:val="en-GB"/>
        </w:rPr>
      </w:pPr>
      <w:r w:rsidRPr="00C1217A">
        <w:rPr>
          <w:lang w:val="en-GB"/>
        </w:rPr>
        <w:t xml:space="preserve">PLS-SEM revealed that in females, </w:t>
      </w:r>
      <w:r w:rsidR="00E65F9C">
        <w:rPr>
          <w:lang w:val="en-GB"/>
        </w:rPr>
        <w:t>life histories</w:t>
      </w:r>
      <w:r w:rsidRPr="00C1217A">
        <w:rPr>
          <w:lang w:val="en-GB"/>
        </w:rPr>
        <w:t xml:space="preserve"> </w:t>
      </w:r>
      <w:r w:rsidR="005924BC">
        <w:rPr>
          <w:lang w:val="en-GB"/>
        </w:rPr>
        <w:t>we</w:t>
      </w:r>
      <w:r w:rsidR="00E65F9C">
        <w:rPr>
          <w:lang w:val="en-GB"/>
        </w:rPr>
        <w:t>re</w:t>
      </w:r>
      <w:r w:rsidRPr="00C1217A">
        <w:rPr>
          <w:lang w:val="en-GB"/>
        </w:rPr>
        <w:t xml:space="preserve"> mainly influenced by differences in </w:t>
      </w:r>
      <w:r w:rsidR="00E65F9C">
        <w:rPr>
          <w:lang w:val="en-GB"/>
        </w:rPr>
        <w:t>predation</w:t>
      </w:r>
      <w:r w:rsidRPr="00C1217A">
        <w:rPr>
          <w:lang w:val="en-GB"/>
        </w:rPr>
        <w:t xml:space="preserve"> and only to a minor </w:t>
      </w:r>
      <w:r w:rsidR="002312C0">
        <w:rPr>
          <w:lang w:val="en-GB"/>
        </w:rPr>
        <w:t xml:space="preserve">(marginally non-significant) </w:t>
      </w:r>
      <w:r w:rsidRPr="00C1217A">
        <w:rPr>
          <w:lang w:val="en-GB"/>
        </w:rPr>
        <w:t xml:space="preserve">extent by differences in </w:t>
      </w:r>
      <w:r w:rsidR="00E65F9C">
        <w:rPr>
          <w:lang w:val="en-GB"/>
        </w:rPr>
        <w:t>resources</w:t>
      </w:r>
      <w:r w:rsidRPr="00C1217A">
        <w:rPr>
          <w:lang w:val="en-GB"/>
        </w:rPr>
        <w:t xml:space="preserve">, while </w:t>
      </w:r>
      <w:r w:rsidR="00E65F9C">
        <w:rPr>
          <w:lang w:val="en-GB"/>
        </w:rPr>
        <w:t>demography</w:t>
      </w:r>
      <w:r w:rsidRPr="00C1217A">
        <w:rPr>
          <w:lang w:val="en-GB"/>
        </w:rPr>
        <w:t xml:space="preserve"> </w:t>
      </w:r>
      <w:r w:rsidR="005924BC" w:rsidRPr="00C1217A">
        <w:rPr>
          <w:lang w:val="en-GB"/>
        </w:rPr>
        <w:t>d</w:t>
      </w:r>
      <w:r w:rsidR="005924BC">
        <w:rPr>
          <w:lang w:val="en-GB"/>
        </w:rPr>
        <w:t>id</w:t>
      </w:r>
      <w:r w:rsidR="005924BC" w:rsidRPr="00C1217A">
        <w:rPr>
          <w:lang w:val="en-GB"/>
        </w:rPr>
        <w:t xml:space="preserve"> </w:t>
      </w:r>
      <w:r w:rsidRPr="00C1217A">
        <w:rPr>
          <w:lang w:val="en-GB"/>
        </w:rPr>
        <w:t xml:space="preserve">not seem to impact overall </w:t>
      </w:r>
      <w:r w:rsidR="00E65F9C">
        <w:rPr>
          <w:lang w:val="en-GB"/>
        </w:rPr>
        <w:t>life-history</w:t>
      </w:r>
      <w:r w:rsidRPr="00C1217A">
        <w:rPr>
          <w:lang w:val="en-GB"/>
        </w:rPr>
        <w:t xml:space="preserve"> divergence. In males, on the other hand, </w:t>
      </w:r>
      <w:r w:rsidR="00E65F9C">
        <w:rPr>
          <w:lang w:val="en-GB"/>
        </w:rPr>
        <w:t>life histories</w:t>
      </w:r>
      <w:r w:rsidRPr="00C1217A">
        <w:rPr>
          <w:lang w:val="en-GB"/>
        </w:rPr>
        <w:t xml:space="preserve"> </w:t>
      </w:r>
      <w:r w:rsidR="005924BC">
        <w:rPr>
          <w:lang w:val="en-GB"/>
        </w:rPr>
        <w:t>were</w:t>
      </w:r>
      <w:r w:rsidRPr="00C1217A">
        <w:rPr>
          <w:lang w:val="en-GB"/>
        </w:rPr>
        <w:t xml:space="preserve"> strongly influenced by both </w:t>
      </w:r>
      <w:r w:rsidR="00E65F9C">
        <w:rPr>
          <w:lang w:val="en-GB"/>
        </w:rPr>
        <w:t>predation</w:t>
      </w:r>
      <w:r w:rsidRPr="00C1217A">
        <w:rPr>
          <w:lang w:val="en-GB"/>
        </w:rPr>
        <w:t xml:space="preserve"> and </w:t>
      </w:r>
      <w:r w:rsidR="00E65F9C">
        <w:rPr>
          <w:lang w:val="en-GB"/>
        </w:rPr>
        <w:t>resources</w:t>
      </w:r>
      <w:r w:rsidR="002312C0">
        <w:rPr>
          <w:lang w:val="en-GB"/>
        </w:rPr>
        <w:t>, while demography again did not appear to impact life-history divergence</w:t>
      </w:r>
      <w:r w:rsidR="000126FF">
        <w:rPr>
          <w:lang w:val="en-GB"/>
        </w:rPr>
        <w:t xml:space="preserve"> (Question c)</w:t>
      </w:r>
      <w:r w:rsidRPr="00C1217A">
        <w:rPr>
          <w:lang w:val="en-GB"/>
        </w:rPr>
        <w:t xml:space="preserve">. </w:t>
      </w:r>
    </w:p>
    <w:p w14:paraId="136EB16E" w14:textId="5AE6F435" w:rsidR="00DD02C0" w:rsidRDefault="005924BC" w:rsidP="00940885">
      <w:pPr>
        <w:spacing w:line="480" w:lineRule="auto"/>
        <w:ind w:firstLine="720"/>
        <w:rPr>
          <w:lang w:val="en-GB"/>
        </w:rPr>
      </w:pPr>
      <w:r>
        <w:rPr>
          <w:lang w:val="en-GB"/>
        </w:rPr>
        <w:t>Consistent with</w:t>
      </w:r>
      <w:r w:rsidR="00646AB4" w:rsidRPr="00C1217A">
        <w:rPr>
          <w:lang w:val="en-GB"/>
        </w:rPr>
        <w:t xml:space="preserve"> previous studies (</w:t>
      </w:r>
      <w:proofErr w:type="spellStart"/>
      <w:r w:rsidR="00646AB4" w:rsidRPr="00C1217A">
        <w:rPr>
          <w:lang w:val="en-GB"/>
        </w:rPr>
        <w:t>Downhower</w:t>
      </w:r>
      <w:proofErr w:type="spellEnd"/>
      <w:r w:rsidR="00646AB4" w:rsidRPr="00C1217A">
        <w:rPr>
          <w:lang w:val="en-GB"/>
        </w:rPr>
        <w:t xml:space="preserve"> et al. 2000</w:t>
      </w:r>
      <w:r w:rsidR="00D526E6">
        <w:rPr>
          <w:lang w:val="en-GB"/>
        </w:rPr>
        <w:t>,</w:t>
      </w:r>
      <w:r w:rsidR="00646AB4" w:rsidRPr="00C1217A">
        <w:rPr>
          <w:lang w:val="en-GB"/>
        </w:rPr>
        <w:t xml:space="preserve"> Riesch et al. </w:t>
      </w:r>
      <w:r w:rsidR="00646AB4">
        <w:rPr>
          <w:lang w:val="en-GB"/>
        </w:rPr>
        <w:t>2013</w:t>
      </w:r>
      <w:r w:rsidR="00646AB4" w:rsidRPr="00C1217A">
        <w:rPr>
          <w:lang w:val="en-GB"/>
        </w:rPr>
        <w:t>)</w:t>
      </w:r>
      <w:r>
        <w:rPr>
          <w:lang w:val="en-GB"/>
        </w:rPr>
        <w:t xml:space="preserve"> and </w:t>
      </w:r>
      <w:r w:rsidR="00646AB4" w:rsidRPr="00C1217A">
        <w:rPr>
          <w:lang w:val="en-GB"/>
        </w:rPr>
        <w:t>life-history theory (e.g., Law 1979)</w:t>
      </w:r>
      <w:r w:rsidR="00290450">
        <w:rPr>
          <w:lang w:val="en-GB"/>
        </w:rPr>
        <w:t>,</w:t>
      </w:r>
      <w:r w:rsidR="00646AB4" w:rsidRPr="00C1217A">
        <w:rPr>
          <w:lang w:val="en-GB"/>
        </w:rPr>
        <w:t xml:space="preserve"> </w:t>
      </w:r>
      <w:r w:rsidR="00156349">
        <w:rPr>
          <w:lang w:val="en-GB"/>
        </w:rPr>
        <w:t xml:space="preserve">life histories in </w:t>
      </w:r>
      <w:r w:rsidR="00646AB4" w:rsidRPr="00C1217A">
        <w:rPr>
          <w:lang w:val="en-GB"/>
        </w:rPr>
        <w:t xml:space="preserve">male and female </w:t>
      </w:r>
      <w:r w:rsidR="00646AB4" w:rsidRPr="00C1217A">
        <w:rPr>
          <w:i/>
          <w:lang w:val="en-GB"/>
        </w:rPr>
        <w:t>G. hubbsi</w:t>
      </w:r>
      <w:r w:rsidR="00646AB4" w:rsidRPr="00C1217A">
        <w:rPr>
          <w:lang w:val="en-GB"/>
        </w:rPr>
        <w:t xml:space="preserve"> </w:t>
      </w:r>
      <w:r>
        <w:rPr>
          <w:lang w:val="en-GB"/>
        </w:rPr>
        <w:t xml:space="preserve">strongly diverged </w:t>
      </w:r>
      <w:r w:rsidR="00646AB4">
        <w:rPr>
          <w:lang w:val="en-GB"/>
        </w:rPr>
        <w:t xml:space="preserve">in a largely </w:t>
      </w:r>
      <w:r w:rsidR="00646AB4" w:rsidRPr="00C1217A">
        <w:rPr>
          <w:lang w:val="en-GB"/>
        </w:rPr>
        <w:t>predictabl</w:t>
      </w:r>
      <w:r w:rsidR="00646AB4">
        <w:rPr>
          <w:lang w:val="en-GB"/>
        </w:rPr>
        <w:t>e</w:t>
      </w:r>
      <w:r w:rsidR="00646AB4" w:rsidRPr="00C1217A">
        <w:rPr>
          <w:lang w:val="en-GB"/>
        </w:rPr>
        <w:t xml:space="preserve"> </w:t>
      </w:r>
      <w:r w:rsidR="00646AB4">
        <w:rPr>
          <w:lang w:val="en-GB"/>
        </w:rPr>
        <w:t xml:space="preserve">manner </w:t>
      </w:r>
      <w:r w:rsidR="00646AB4" w:rsidRPr="00C1217A">
        <w:rPr>
          <w:lang w:val="en-GB"/>
        </w:rPr>
        <w:t xml:space="preserve">between </w:t>
      </w:r>
      <w:r w:rsidR="00646AB4">
        <w:rPr>
          <w:lang w:val="en-GB"/>
        </w:rPr>
        <w:t>predation regime</w:t>
      </w:r>
      <w:r w:rsidR="00646AB4" w:rsidRPr="00C1217A">
        <w:rPr>
          <w:lang w:val="en-GB"/>
        </w:rPr>
        <w:t xml:space="preserve">s. Female </w:t>
      </w:r>
      <w:r w:rsidR="00646AB4" w:rsidRPr="00C1217A">
        <w:rPr>
          <w:i/>
          <w:lang w:val="en-GB"/>
        </w:rPr>
        <w:t xml:space="preserve">G. hubbsi </w:t>
      </w:r>
      <w:r w:rsidR="00646AB4" w:rsidRPr="00C1217A">
        <w:rPr>
          <w:lang w:val="en-GB"/>
        </w:rPr>
        <w:t xml:space="preserve">from high-predation blue holes had greater size-corrected lean weight and fecundity, but smaller embryos that also had less embryo fat than </w:t>
      </w:r>
      <w:r w:rsidR="005C7037">
        <w:rPr>
          <w:lang w:val="en-GB"/>
        </w:rPr>
        <w:t>in</w:t>
      </w:r>
      <w:r w:rsidR="00646AB4" w:rsidRPr="00C1217A">
        <w:rPr>
          <w:lang w:val="en-GB"/>
        </w:rPr>
        <w:t xml:space="preserve"> low-predation blue holes. Male</w:t>
      </w:r>
      <w:r>
        <w:rPr>
          <w:lang w:val="en-GB"/>
        </w:rPr>
        <w:t>s</w:t>
      </w:r>
      <w:r w:rsidR="00646AB4" w:rsidRPr="00C1217A">
        <w:rPr>
          <w:lang w:val="en-GB"/>
        </w:rPr>
        <w:t xml:space="preserve"> had higher GSI and greater size-corrected lean weight in high-predation blue holes. </w:t>
      </w:r>
      <w:r w:rsidR="00646AB4">
        <w:rPr>
          <w:lang w:val="en-GB"/>
        </w:rPr>
        <w:t>W</w:t>
      </w:r>
      <w:r w:rsidR="00D85F26" w:rsidRPr="00C1217A">
        <w:rPr>
          <w:lang w:val="en-GB"/>
        </w:rPr>
        <w:t xml:space="preserve">e found no evidence that observed </w:t>
      </w:r>
      <w:r w:rsidR="00E65F9C">
        <w:rPr>
          <w:lang w:val="en-GB"/>
        </w:rPr>
        <w:t>life-history</w:t>
      </w:r>
      <w:r w:rsidR="00D85F26" w:rsidRPr="00C1217A">
        <w:rPr>
          <w:lang w:val="en-GB"/>
        </w:rPr>
        <w:t xml:space="preserve"> differences between </w:t>
      </w:r>
      <w:r w:rsidR="00E65F9C">
        <w:rPr>
          <w:lang w:val="en-GB"/>
        </w:rPr>
        <w:t>predation regime</w:t>
      </w:r>
      <w:r w:rsidR="00D85F26" w:rsidRPr="00C1217A">
        <w:rPr>
          <w:lang w:val="en-GB"/>
        </w:rPr>
        <w:t xml:space="preserve">s simply reflected effects of </w:t>
      </w:r>
      <w:r w:rsidR="00E65F9C">
        <w:rPr>
          <w:lang w:val="en-GB"/>
        </w:rPr>
        <w:t>resources</w:t>
      </w:r>
      <w:r w:rsidR="00D85F26" w:rsidRPr="00C1217A">
        <w:rPr>
          <w:lang w:val="en-GB"/>
        </w:rPr>
        <w:t xml:space="preserve"> or </w:t>
      </w:r>
      <w:r w:rsidR="00E65F9C">
        <w:rPr>
          <w:lang w:val="en-GB"/>
        </w:rPr>
        <w:t>demography</w:t>
      </w:r>
      <w:r w:rsidR="00D85F26" w:rsidRPr="00C1217A">
        <w:rPr>
          <w:lang w:val="en-GB"/>
        </w:rPr>
        <w:t xml:space="preserve"> that happened to covary with </w:t>
      </w:r>
      <w:r w:rsidR="00E65F9C">
        <w:rPr>
          <w:lang w:val="en-GB"/>
        </w:rPr>
        <w:t>predation</w:t>
      </w:r>
      <w:r w:rsidR="00D85F26" w:rsidRPr="00C1217A">
        <w:rPr>
          <w:lang w:val="en-GB"/>
        </w:rPr>
        <w:t xml:space="preserve">, as </w:t>
      </w:r>
      <w:r w:rsidR="005C7037">
        <w:rPr>
          <w:lang w:val="en-GB"/>
        </w:rPr>
        <w:t>was</w:t>
      </w:r>
      <w:r w:rsidR="00D85F26" w:rsidRPr="00C1217A">
        <w:rPr>
          <w:lang w:val="en-GB"/>
        </w:rPr>
        <w:t xml:space="preserve"> previously suggested (</w:t>
      </w:r>
      <w:proofErr w:type="spellStart"/>
      <w:r w:rsidR="00D85F26" w:rsidRPr="00C1217A">
        <w:rPr>
          <w:lang w:val="en-GB"/>
        </w:rPr>
        <w:t>Downhower</w:t>
      </w:r>
      <w:proofErr w:type="spellEnd"/>
      <w:r w:rsidR="00D85F26" w:rsidRPr="00C1217A">
        <w:rPr>
          <w:lang w:val="en-GB"/>
        </w:rPr>
        <w:t xml:space="preserve"> et al. 2009). </w:t>
      </w:r>
      <w:r w:rsidR="003A33D2">
        <w:rPr>
          <w:lang w:val="en-GB"/>
        </w:rPr>
        <w:t>Instead, t</w:t>
      </w:r>
      <w:r w:rsidR="00DD02C0">
        <w:rPr>
          <w:lang w:val="en-GB"/>
        </w:rPr>
        <w:t xml:space="preserve">hese results match predictions of enhanced muscle mass </w:t>
      </w:r>
      <w:r w:rsidR="00DC257E">
        <w:rPr>
          <w:lang w:val="en-GB"/>
        </w:rPr>
        <w:t xml:space="preserve">(i.e., here we found greater size-specific lean weights) </w:t>
      </w:r>
      <w:r w:rsidR="00DD02C0">
        <w:rPr>
          <w:lang w:val="en-GB"/>
        </w:rPr>
        <w:t xml:space="preserve">to power fast-start escape </w:t>
      </w:r>
      <w:proofErr w:type="spellStart"/>
      <w:r w:rsidR="00DD02C0">
        <w:rPr>
          <w:lang w:val="en-GB"/>
        </w:rPr>
        <w:t>behaviors</w:t>
      </w:r>
      <w:proofErr w:type="spellEnd"/>
      <w:r w:rsidR="00DD02C0">
        <w:rPr>
          <w:lang w:val="en-GB"/>
        </w:rPr>
        <w:t xml:space="preserve"> in the presence of predators (Langerhans et al. 2007</w:t>
      </w:r>
      <w:r w:rsidR="00D526E6">
        <w:rPr>
          <w:lang w:val="en-GB"/>
        </w:rPr>
        <w:t>,</w:t>
      </w:r>
      <w:r w:rsidR="00DD02C0">
        <w:rPr>
          <w:lang w:val="en-GB"/>
        </w:rPr>
        <w:t xml:space="preserve"> Riesch et al. 2013)</w:t>
      </w:r>
      <w:r w:rsidR="003A33D2">
        <w:rPr>
          <w:lang w:val="en-GB"/>
        </w:rPr>
        <w:t>. They also match</w:t>
      </w:r>
      <w:r w:rsidR="00DD02C0">
        <w:rPr>
          <w:lang w:val="en-GB"/>
        </w:rPr>
        <w:t xml:space="preserve"> </w:t>
      </w:r>
      <w:r w:rsidR="003A33D2">
        <w:rPr>
          <w:lang w:val="en-GB"/>
        </w:rPr>
        <w:t>predictions</w:t>
      </w:r>
      <w:r w:rsidR="00DD02C0">
        <w:rPr>
          <w:lang w:val="en-GB"/>
        </w:rPr>
        <w:t xml:space="preserve"> of life-history theory regarding </w:t>
      </w:r>
      <w:r w:rsidR="00DD02C0">
        <w:rPr>
          <w:lang w:val="en-GB"/>
        </w:rPr>
        <w:lastRenderedPageBreak/>
        <w:t>evolution in environments with different extrinsic mortality rates (</w:t>
      </w:r>
      <w:r w:rsidR="00261325">
        <w:rPr>
          <w:lang w:val="en-GB"/>
        </w:rPr>
        <w:t>Reznick et al. 2002</w:t>
      </w:r>
      <w:r w:rsidR="00DD02C0">
        <w:rPr>
          <w:lang w:val="en-GB"/>
        </w:rPr>
        <w:t xml:space="preserve">), with the exception that females did not </w:t>
      </w:r>
      <w:r w:rsidR="00EA3A8E">
        <w:rPr>
          <w:lang w:val="en-GB"/>
        </w:rPr>
        <w:t xml:space="preserve">allocate </w:t>
      </w:r>
      <w:r w:rsidR="00DD02C0">
        <w:rPr>
          <w:lang w:val="en-GB"/>
        </w:rPr>
        <w:t>more in reproduction in the presence of predators. As discussed before (see Riesch et al. 2013), this could reflect</w:t>
      </w:r>
      <w:r w:rsidR="002461C4">
        <w:rPr>
          <w:lang w:val="en-GB"/>
        </w:rPr>
        <w:t xml:space="preserve"> constraints on female life-history shifts </w:t>
      </w:r>
      <w:r w:rsidR="00435854">
        <w:rPr>
          <w:lang w:val="en-GB"/>
        </w:rPr>
        <w:t>because</w:t>
      </w:r>
      <w:r w:rsidR="002461C4">
        <w:rPr>
          <w:lang w:val="en-GB"/>
        </w:rPr>
        <w:t xml:space="preserve"> increased reproductive allocation can result in decreased locomotor escape performance and thus decreased survival in the presence of predators (</w:t>
      </w:r>
      <w:proofErr w:type="spellStart"/>
      <w:r w:rsidR="002461C4">
        <w:rPr>
          <w:lang w:val="en-GB"/>
        </w:rPr>
        <w:t>Ghalambor</w:t>
      </w:r>
      <w:proofErr w:type="spellEnd"/>
      <w:r w:rsidR="002461C4">
        <w:rPr>
          <w:lang w:val="en-GB"/>
        </w:rPr>
        <w:t xml:space="preserve"> et al. 200</w:t>
      </w:r>
      <w:r w:rsidR="004F6D84">
        <w:rPr>
          <w:lang w:val="en-GB"/>
        </w:rPr>
        <w:t>3</w:t>
      </w:r>
      <w:r w:rsidR="00D526E6">
        <w:rPr>
          <w:lang w:val="en-GB"/>
        </w:rPr>
        <w:t>,</w:t>
      </w:r>
      <w:r w:rsidR="002461C4">
        <w:rPr>
          <w:lang w:val="en-GB"/>
        </w:rPr>
        <w:t xml:space="preserve"> Langerhans and Reznick 2010</w:t>
      </w:r>
      <w:r w:rsidR="00D526E6">
        <w:rPr>
          <w:lang w:val="en-GB"/>
        </w:rPr>
        <w:t>,</w:t>
      </w:r>
      <w:r w:rsidR="002461C4">
        <w:rPr>
          <w:lang w:val="en-GB"/>
        </w:rPr>
        <w:t xml:space="preserve"> Banet et al. 2016)</w:t>
      </w:r>
      <w:r w:rsidR="00DD02C0">
        <w:rPr>
          <w:lang w:val="en-GB"/>
        </w:rPr>
        <w:t xml:space="preserve">. </w:t>
      </w:r>
      <w:r w:rsidR="00B141A6">
        <w:rPr>
          <w:lang w:val="en-GB"/>
        </w:rPr>
        <w:t>Our results</w:t>
      </w:r>
      <w:r w:rsidR="00646AB4">
        <w:rPr>
          <w:lang w:val="en-GB"/>
        </w:rPr>
        <w:t xml:space="preserve"> </w:t>
      </w:r>
      <w:r w:rsidR="00B141A6">
        <w:rPr>
          <w:lang w:val="en-GB"/>
        </w:rPr>
        <w:t>add</w:t>
      </w:r>
      <w:r w:rsidR="00646AB4">
        <w:rPr>
          <w:lang w:val="en-GB"/>
        </w:rPr>
        <w:t xml:space="preserve"> to the growing evidence of predation as a major driver of adaptive diversification in livebearing fishes (</w:t>
      </w:r>
      <w:r w:rsidR="00EC2C5E">
        <w:rPr>
          <w:lang w:val="en-GB"/>
        </w:rPr>
        <w:t xml:space="preserve">e.g., </w:t>
      </w:r>
      <w:r w:rsidR="00290450" w:rsidRPr="00C1217A">
        <w:rPr>
          <w:lang w:val="en-GB" w:bidi="en-US"/>
        </w:rPr>
        <w:t>Reznick</w:t>
      </w:r>
      <w:r w:rsidR="00290450">
        <w:rPr>
          <w:lang w:val="en-GB" w:bidi="en-US"/>
        </w:rPr>
        <w:t xml:space="preserve"> and </w:t>
      </w:r>
      <w:proofErr w:type="spellStart"/>
      <w:r w:rsidR="00290450">
        <w:rPr>
          <w:lang w:val="en-GB" w:bidi="en-US"/>
        </w:rPr>
        <w:t>Endler</w:t>
      </w:r>
      <w:proofErr w:type="spellEnd"/>
      <w:r w:rsidR="00290450">
        <w:rPr>
          <w:lang w:val="en-GB" w:bidi="en-US"/>
        </w:rPr>
        <w:t xml:space="preserve"> 1982</w:t>
      </w:r>
      <w:r w:rsidR="00D526E6">
        <w:rPr>
          <w:lang w:val="en-GB" w:bidi="en-US"/>
        </w:rPr>
        <w:t>,</w:t>
      </w:r>
      <w:r w:rsidR="00290450">
        <w:rPr>
          <w:lang w:val="en-GB" w:bidi="en-US"/>
        </w:rPr>
        <w:t xml:space="preserve"> </w:t>
      </w:r>
      <w:r w:rsidR="0099326A">
        <w:rPr>
          <w:lang w:val="en-GB"/>
        </w:rPr>
        <w:t>Martin et al. 2014</w:t>
      </w:r>
      <w:r w:rsidR="00D526E6">
        <w:rPr>
          <w:lang w:val="en-GB"/>
        </w:rPr>
        <w:t>,</w:t>
      </w:r>
      <w:r w:rsidR="0099326A">
        <w:rPr>
          <w:lang w:val="en-GB"/>
        </w:rPr>
        <w:t xml:space="preserve"> Heinen-Kay et al. 2016</w:t>
      </w:r>
      <w:r w:rsidR="00646AB4">
        <w:rPr>
          <w:lang w:val="en-GB"/>
        </w:rPr>
        <w:t>)</w:t>
      </w:r>
      <w:r w:rsidR="00940885">
        <w:rPr>
          <w:lang w:val="en-GB"/>
        </w:rPr>
        <w:t>.</w:t>
      </w:r>
      <w:r w:rsidR="00646AB4">
        <w:rPr>
          <w:lang w:val="en-GB"/>
        </w:rPr>
        <w:t xml:space="preserve"> </w:t>
      </w:r>
    </w:p>
    <w:p w14:paraId="18999577" w14:textId="69337A08" w:rsidR="00435854" w:rsidRDefault="00B141A6" w:rsidP="00940885">
      <w:pPr>
        <w:spacing w:line="480" w:lineRule="auto"/>
        <w:ind w:firstLine="720"/>
        <w:rPr>
          <w:lang w:val="en-GB"/>
        </w:rPr>
      </w:pPr>
      <w:r>
        <w:rPr>
          <w:lang w:val="en-GB"/>
        </w:rPr>
        <w:t>That said, life-history divergence in males (and weakly in females), was influenced by resources</w:t>
      </w:r>
      <w:r w:rsidR="00836177">
        <w:rPr>
          <w:lang w:val="en-GB"/>
        </w:rPr>
        <w:t>, albeit independent of predation</w:t>
      </w:r>
      <w:r>
        <w:rPr>
          <w:lang w:val="en-GB"/>
        </w:rPr>
        <w:t xml:space="preserve">. </w:t>
      </w:r>
      <w:r w:rsidR="005E29FD">
        <w:rPr>
          <w:lang w:val="en-GB"/>
        </w:rPr>
        <w:t xml:space="preserve">It </w:t>
      </w:r>
      <w:r>
        <w:rPr>
          <w:lang w:val="en-GB"/>
        </w:rPr>
        <w:t>appear</w:t>
      </w:r>
      <w:r w:rsidR="00836177">
        <w:rPr>
          <w:lang w:val="en-GB"/>
        </w:rPr>
        <w:t>s</w:t>
      </w:r>
      <w:r>
        <w:rPr>
          <w:lang w:val="en-GB"/>
        </w:rPr>
        <w:t xml:space="preserve"> that effects of resources on life histories mainly involved associations between elevated zooplankton densities (and reduced chlorophyll </w:t>
      </w:r>
      <w:r>
        <w:rPr>
          <w:i/>
          <w:lang w:val="en-GB"/>
        </w:rPr>
        <w:t>a</w:t>
      </w:r>
      <w:r w:rsidRPr="00833E21">
        <w:rPr>
          <w:lang w:val="en-GB"/>
        </w:rPr>
        <w:t>)</w:t>
      </w:r>
      <w:r>
        <w:rPr>
          <w:lang w:val="en-GB"/>
        </w:rPr>
        <w:t xml:space="preserve"> and </w:t>
      </w:r>
      <w:r w:rsidR="00836177">
        <w:rPr>
          <w:lang w:val="en-GB"/>
        </w:rPr>
        <w:t xml:space="preserve">1) </w:t>
      </w:r>
      <w:r>
        <w:rPr>
          <w:lang w:val="en-GB"/>
        </w:rPr>
        <w:t>higher GSI</w:t>
      </w:r>
      <w:r w:rsidR="00836177">
        <w:rPr>
          <w:lang w:val="en-GB"/>
        </w:rPr>
        <w:t xml:space="preserve"> in males,</w:t>
      </w:r>
      <w:r>
        <w:rPr>
          <w:lang w:val="en-GB"/>
        </w:rPr>
        <w:t xml:space="preserve"> and </w:t>
      </w:r>
      <w:r w:rsidR="00836177">
        <w:rPr>
          <w:lang w:val="en-GB"/>
        </w:rPr>
        <w:t xml:space="preserve">2) </w:t>
      </w:r>
      <w:r w:rsidR="00BC5577">
        <w:rPr>
          <w:lang w:val="en-GB"/>
        </w:rPr>
        <w:t>higher fecundity</w:t>
      </w:r>
      <w:r w:rsidR="00BD2D08">
        <w:rPr>
          <w:lang w:val="en-GB"/>
        </w:rPr>
        <w:t xml:space="preserve"> and</w:t>
      </w:r>
      <w:r w:rsidR="00836177">
        <w:rPr>
          <w:lang w:val="en-GB"/>
        </w:rPr>
        <w:t xml:space="preserve"> lower embryo lean weight </w:t>
      </w:r>
      <w:r>
        <w:rPr>
          <w:lang w:val="en-GB"/>
        </w:rPr>
        <w:t>in females</w:t>
      </w:r>
      <w:r w:rsidR="005E29FD">
        <w:rPr>
          <w:lang w:val="en-GB"/>
        </w:rPr>
        <w:t xml:space="preserve"> (see </w:t>
      </w:r>
      <w:r w:rsidR="005E29FD" w:rsidRPr="008A694E">
        <w:rPr>
          <w:lang w:val="en-GB"/>
        </w:rPr>
        <w:t>also Supplementary material Appendix 5 for a model averaging approach</w:t>
      </w:r>
      <w:r w:rsidR="005E29FD">
        <w:rPr>
          <w:lang w:val="en-GB"/>
        </w:rPr>
        <w:t xml:space="preserve"> supporting these findings)</w:t>
      </w:r>
      <w:r>
        <w:rPr>
          <w:lang w:val="en-GB"/>
        </w:rPr>
        <w:t>.</w:t>
      </w:r>
      <w:r w:rsidR="00836177">
        <w:rPr>
          <w:lang w:val="en-GB"/>
        </w:rPr>
        <w:t xml:space="preserve"> These patterns </w:t>
      </w:r>
      <w:r w:rsidR="00BC5577">
        <w:rPr>
          <w:lang w:val="en-GB"/>
        </w:rPr>
        <w:t>match predictions of life-history theory, where</w:t>
      </w:r>
      <w:r w:rsidR="00EC4E5D">
        <w:rPr>
          <w:lang w:val="en-GB"/>
        </w:rPr>
        <w:t>by</w:t>
      </w:r>
      <w:r w:rsidR="00BC5577">
        <w:rPr>
          <w:lang w:val="en-GB"/>
        </w:rPr>
        <w:t xml:space="preserve"> organisms are predicted to </w:t>
      </w:r>
      <w:r w:rsidR="00EC4E5D">
        <w:rPr>
          <w:lang w:val="en-GB"/>
        </w:rPr>
        <w:t xml:space="preserve">exhibit increased </w:t>
      </w:r>
      <w:r w:rsidR="00BD2D08">
        <w:rPr>
          <w:lang w:val="en-GB"/>
        </w:rPr>
        <w:t xml:space="preserve">allocation toward reproduction </w:t>
      </w:r>
      <w:r w:rsidR="00BC5577">
        <w:rPr>
          <w:lang w:val="en-GB"/>
        </w:rPr>
        <w:t>in environments with high</w:t>
      </w:r>
      <w:r w:rsidR="00FA6C00">
        <w:rPr>
          <w:lang w:val="en-GB"/>
        </w:rPr>
        <w:t>er</w:t>
      </w:r>
      <w:r w:rsidR="00BC5577">
        <w:rPr>
          <w:lang w:val="en-GB"/>
        </w:rPr>
        <w:t xml:space="preserve"> resource availability (</w:t>
      </w:r>
      <w:r w:rsidR="00DC419F">
        <w:rPr>
          <w:lang w:val="en-GB"/>
        </w:rPr>
        <w:t>Reznick et al. 2002</w:t>
      </w:r>
      <w:r w:rsidR="00BC5577">
        <w:rPr>
          <w:lang w:val="en-GB"/>
        </w:rPr>
        <w:t>).</w:t>
      </w:r>
      <w:r w:rsidR="00FA6C00">
        <w:rPr>
          <w:lang w:val="en-GB"/>
        </w:rPr>
        <w:t xml:space="preserve"> </w:t>
      </w:r>
    </w:p>
    <w:p w14:paraId="5707BB2A" w14:textId="274BE2C2" w:rsidR="00D85F26" w:rsidRPr="00C1217A" w:rsidRDefault="00FA6C00" w:rsidP="00940885">
      <w:pPr>
        <w:spacing w:line="480" w:lineRule="auto"/>
        <w:ind w:firstLine="720"/>
        <w:rPr>
          <w:lang w:val="en-GB"/>
        </w:rPr>
      </w:pPr>
      <w:r>
        <w:rPr>
          <w:lang w:val="en-GB"/>
        </w:rPr>
        <w:t>Although theory also suggests that demography</w:t>
      </w:r>
      <w:r w:rsidR="00720B88">
        <w:rPr>
          <w:lang w:val="en-GB"/>
        </w:rPr>
        <w:t xml:space="preserve"> could</w:t>
      </w:r>
      <w:r>
        <w:rPr>
          <w:lang w:val="en-GB"/>
        </w:rPr>
        <w:t xml:space="preserve"> play an important role in life-history divergence, we found little </w:t>
      </w:r>
      <w:r w:rsidR="00812697">
        <w:rPr>
          <w:lang w:val="en-GB"/>
        </w:rPr>
        <w:t xml:space="preserve">evidence for this </w:t>
      </w:r>
      <w:r>
        <w:rPr>
          <w:lang w:val="en-GB"/>
        </w:rPr>
        <w:t xml:space="preserve">in Bahamas mosquitofish inhabiting blue holes. </w:t>
      </w:r>
      <w:r w:rsidR="0053084E">
        <w:rPr>
          <w:lang w:val="en-GB"/>
        </w:rPr>
        <w:t>Regarding multivariate phenotypic divergence, o</w:t>
      </w:r>
      <w:r w:rsidR="00042529">
        <w:rPr>
          <w:lang w:val="en-GB"/>
        </w:rPr>
        <w:t>nly in males did we observe very weak evidence for such an effect</w:t>
      </w:r>
      <w:r w:rsidR="00365641">
        <w:rPr>
          <w:lang w:val="en-GB"/>
        </w:rPr>
        <w:t xml:space="preserve"> (</w:t>
      </w:r>
      <w:r w:rsidR="005D1246" w:rsidRPr="008A694E">
        <w:rPr>
          <w:lang w:val="en-GB"/>
        </w:rPr>
        <w:t>see also Supplementary material Appendix 5</w:t>
      </w:r>
      <w:r w:rsidR="00365641">
        <w:rPr>
          <w:lang w:val="en-GB"/>
        </w:rPr>
        <w:t>).</w:t>
      </w:r>
      <w:r w:rsidR="0053084E">
        <w:rPr>
          <w:lang w:val="en-GB"/>
        </w:rPr>
        <w:t xml:space="preserve"> </w:t>
      </w:r>
      <w:r w:rsidR="00042529">
        <w:rPr>
          <w:lang w:val="en-GB"/>
        </w:rPr>
        <w:t xml:space="preserve">While this </w:t>
      </w:r>
      <w:r w:rsidR="00886587">
        <w:rPr>
          <w:lang w:val="en-GB"/>
        </w:rPr>
        <w:t xml:space="preserve">certainly </w:t>
      </w:r>
      <w:r w:rsidR="00042529">
        <w:rPr>
          <w:lang w:val="en-GB"/>
        </w:rPr>
        <w:t xml:space="preserve">could represent some effects of population regulation </w:t>
      </w:r>
      <w:r w:rsidR="00042529">
        <w:rPr>
          <w:lang w:val="en-GB"/>
        </w:rPr>
        <w:lastRenderedPageBreak/>
        <w:t xml:space="preserve">on life-history divergence, overall demography </w:t>
      </w:r>
      <w:r w:rsidR="00812697">
        <w:rPr>
          <w:lang w:val="en-GB"/>
        </w:rPr>
        <w:t xml:space="preserve">seems to </w:t>
      </w:r>
      <w:r w:rsidR="00042529">
        <w:rPr>
          <w:lang w:val="en-GB"/>
        </w:rPr>
        <w:t xml:space="preserve">play a relatively minor role in population variation in </w:t>
      </w:r>
      <w:r w:rsidR="00042529" w:rsidRPr="00833E21">
        <w:rPr>
          <w:i/>
          <w:lang w:val="en-GB"/>
        </w:rPr>
        <w:t>G. hubbsi</w:t>
      </w:r>
      <w:r w:rsidR="00042529">
        <w:rPr>
          <w:lang w:val="en-GB"/>
        </w:rPr>
        <w:t xml:space="preserve"> life histories.</w:t>
      </w:r>
      <w:r w:rsidR="00787B2A">
        <w:rPr>
          <w:lang w:val="en-GB"/>
        </w:rPr>
        <w:t xml:space="preserve"> Reciprocally, although life-history shifts could feedback and influence population demography, this does not appear to be the case in this system.</w:t>
      </w:r>
      <w:r w:rsidR="00147AD3">
        <w:rPr>
          <w:lang w:val="en-GB"/>
        </w:rPr>
        <w:t xml:space="preserve"> However, we acknowledge that our estimate of </w:t>
      </w:r>
      <w:r w:rsidR="00D4508F">
        <w:rPr>
          <w:lang w:val="en-GB"/>
        </w:rPr>
        <w:t xml:space="preserve">population </w:t>
      </w:r>
      <w:r w:rsidR="00147AD3">
        <w:rPr>
          <w:lang w:val="en-GB"/>
        </w:rPr>
        <w:t>age structure as the proportion of juveniles in the population was relatively crude</w:t>
      </w:r>
      <w:r w:rsidR="003A33D2">
        <w:rPr>
          <w:lang w:val="en-GB"/>
        </w:rPr>
        <w:t>. A</w:t>
      </w:r>
      <w:r w:rsidR="00147AD3">
        <w:rPr>
          <w:lang w:val="en-GB"/>
        </w:rPr>
        <w:t>s such</w:t>
      </w:r>
      <w:r w:rsidR="00D4508F">
        <w:rPr>
          <w:lang w:val="en-GB"/>
        </w:rPr>
        <w:t>,</w:t>
      </w:r>
      <w:r w:rsidR="00147AD3">
        <w:rPr>
          <w:lang w:val="en-GB"/>
        </w:rPr>
        <w:t xml:space="preserve"> </w:t>
      </w:r>
      <w:r w:rsidR="003A33D2">
        <w:rPr>
          <w:lang w:val="en-GB"/>
        </w:rPr>
        <w:t xml:space="preserve">it </w:t>
      </w:r>
      <w:r w:rsidR="00147AD3">
        <w:rPr>
          <w:lang w:val="en-GB"/>
        </w:rPr>
        <w:t xml:space="preserve">would not </w:t>
      </w:r>
      <w:r w:rsidR="00D4508F">
        <w:rPr>
          <w:lang w:val="en-GB"/>
        </w:rPr>
        <w:t xml:space="preserve">be able to </w:t>
      </w:r>
      <w:r w:rsidR="00147AD3">
        <w:rPr>
          <w:lang w:val="en-GB"/>
        </w:rPr>
        <w:t>capture</w:t>
      </w:r>
      <w:r w:rsidR="00D4508F">
        <w:rPr>
          <w:lang w:val="en-GB"/>
        </w:rPr>
        <w:t xml:space="preserve"> age-specific variation amongst adults (e.g., those subject to senescence or those who were in their post-reproductive life). While it is therefore possible, that a more fine-scale evaluation of age structure could have resulted in an increased importance of demography, we find it unlikely that this would have elevated the importance of demography to similar levels as uncovered for predation and resource availability.</w:t>
      </w:r>
    </w:p>
    <w:p w14:paraId="6797DAF9" w14:textId="77777777" w:rsidR="000126FF" w:rsidRDefault="000126FF" w:rsidP="005B13BE">
      <w:pPr>
        <w:spacing w:line="480" w:lineRule="auto"/>
        <w:ind w:firstLine="720"/>
        <w:rPr>
          <w:lang w:val="en-GB"/>
        </w:rPr>
      </w:pPr>
    </w:p>
    <w:p w14:paraId="207B07A5" w14:textId="43CD4452" w:rsidR="000126FF" w:rsidRPr="00700EB3" w:rsidRDefault="000126FF" w:rsidP="00700EB3">
      <w:pPr>
        <w:spacing w:line="480" w:lineRule="auto"/>
        <w:rPr>
          <w:b/>
          <w:bCs/>
          <w:color w:val="FF0000"/>
          <w:lang w:val="en-GB"/>
        </w:rPr>
      </w:pPr>
      <w:r>
        <w:rPr>
          <w:rFonts w:ascii="Arial" w:hAnsi="Arial" w:cs="Arial"/>
          <w:b/>
          <w:lang w:val="en-GB"/>
        </w:rPr>
        <w:t>D</w:t>
      </w:r>
      <w:r w:rsidRPr="003E354F">
        <w:rPr>
          <w:rFonts w:ascii="Arial" w:hAnsi="Arial" w:cs="Arial"/>
          <w:b/>
          <w:lang w:val="en-GB"/>
        </w:rPr>
        <w:t xml:space="preserve">o predation, resources, </w:t>
      </w:r>
      <w:r>
        <w:rPr>
          <w:rFonts w:ascii="Arial" w:hAnsi="Arial" w:cs="Arial"/>
          <w:b/>
          <w:lang w:val="en-GB"/>
        </w:rPr>
        <w:t>or</w:t>
      </w:r>
      <w:r w:rsidRPr="003E354F">
        <w:rPr>
          <w:rFonts w:ascii="Arial" w:hAnsi="Arial" w:cs="Arial"/>
          <w:b/>
          <w:lang w:val="en-GB"/>
        </w:rPr>
        <w:t xml:space="preserve"> demography in</w:t>
      </w:r>
      <w:r>
        <w:rPr>
          <w:rFonts w:ascii="Arial" w:hAnsi="Arial" w:cs="Arial"/>
          <w:b/>
          <w:lang w:val="en-GB"/>
        </w:rPr>
        <w:t>fluence morphology</w:t>
      </w:r>
      <w:r w:rsidRPr="003E354F">
        <w:rPr>
          <w:rFonts w:ascii="Arial" w:hAnsi="Arial" w:cs="Arial"/>
          <w:b/>
          <w:lang w:val="en-GB"/>
        </w:rPr>
        <w:t>?</w:t>
      </w:r>
    </w:p>
    <w:p w14:paraId="5EA4184B" w14:textId="199A7960" w:rsidR="00D85F26" w:rsidRPr="00C1217A" w:rsidRDefault="00156349" w:rsidP="00700EB3">
      <w:pPr>
        <w:spacing w:line="480" w:lineRule="auto"/>
        <w:rPr>
          <w:lang w:val="en-GB"/>
        </w:rPr>
      </w:pPr>
      <w:r>
        <w:rPr>
          <w:lang w:val="en-GB"/>
        </w:rPr>
        <w:t>P</w:t>
      </w:r>
      <w:r w:rsidR="00FC5215">
        <w:rPr>
          <w:lang w:val="en-GB"/>
        </w:rPr>
        <w:t>redation</w:t>
      </w:r>
      <w:r w:rsidR="00D85F26" w:rsidRPr="00C1217A">
        <w:rPr>
          <w:lang w:val="en-GB"/>
        </w:rPr>
        <w:t xml:space="preserve"> clearly produced the strongest influence on </w:t>
      </w:r>
      <w:r w:rsidR="00FC5215">
        <w:rPr>
          <w:lang w:val="en-GB"/>
        </w:rPr>
        <w:t>morphology</w:t>
      </w:r>
      <w:r w:rsidR="00D85F26" w:rsidRPr="00C1217A">
        <w:rPr>
          <w:lang w:val="en-GB"/>
        </w:rPr>
        <w:t xml:space="preserve"> in both sexes, with fish from high-predation environments exhibiting deeper mid-body / caudal regions, shallower heads, and a slightly more ventral positioning of the eye than their low-predation counterparts</w:t>
      </w:r>
      <w:r w:rsidR="000126FF">
        <w:rPr>
          <w:lang w:val="en-GB"/>
        </w:rPr>
        <w:t xml:space="preserve"> (Question d)</w:t>
      </w:r>
      <w:r w:rsidR="00D85F26" w:rsidRPr="00C1217A">
        <w:rPr>
          <w:lang w:val="en-GB"/>
        </w:rPr>
        <w:t xml:space="preserve">. </w:t>
      </w:r>
      <w:r w:rsidRPr="00C1217A">
        <w:rPr>
          <w:lang w:val="en-GB"/>
        </w:rPr>
        <w:t xml:space="preserve">These results are consistent with </w:t>
      </w:r>
      <w:r w:rsidRPr="00C1217A">
        <w:rPr>
          <w:i/>
          <w:lang w:val="en-GB"/>
        </w:rPr>
        <w:t>a priori</w:t>
      </w:r>
      <w:r w:rsidRPr="00C1217A">
        <w:rPr>
          <w:lang w:val="en-GB"/>
        </w:rPr>
        <w:t xml:space="preserve"> predictions based </w:t>
      </w:r>
      <w:r w:rsidR="004E6179">
        <w:rPr>
          <w:lang w:val="en-GB"/>
        </w:rPr>
        <w:t xml:space="preserve">on </w:t>
      </w:r>
      <w:r w:rsidRPr="00C1217A">
        <w:rPr>
          <w:lang w:val="en-GB"/>
        </w:rPr>
        <w:t>divergent selection on locomotor abilities</w:t>
      </w:r>
      <w:r w:rsidR="009F7B91">
        <w:rPr>
          <w:lang w:val="en-GB"/>
        </w:rPr>
        <w:t xml:space="preserve"> (specifically, enhancement of the fast-start predator escape response</w:t>
      </w:r>
      <w:r w:rsidR="003A33D2">
        <w:rPr>
          <w:lang w:val="en-GB"/>
        </w:rPr>
        <w:t>;</w:t>
      </w:r>
      <w:r w:rsidR="003A33D2" w:rsidRPr="003A33D2">
        <w:rPr>
          <w:lang w:val="en-GB"/>
        </w:rPr>
        <w:t xml:space="preserve"> </w:t>
      </w:r>
      <w:r w:rsidR="003A33D2">
        <w:rPr>
          <w:lang w:val="en-GB"/>
        </w:rPr>
        <w:t>Langerhans 2010, Langerhans and Reznick 2010</w:t>
      </w:r>
      <w:r w:rsidR="009F7B91">
        <w:rPr>
          <w:lang w:val="en-GB"/>
        </w:rPr>
        <w:t>)</w:t>
      </w:r>
      <w:r w:rsidR="003A33D2">
        <w:rPr>
          <w:lang w:val="en-GB"/>
        </w:rPr>
        <w:t xml:space="preserve">, and with some previous work in this system </w:t>
      </w:r>
      <w:r>
        <w:rPr>
          <w:lang w:val="en-GB"/>
        </w:rPr>
        <w:t>(Langerhans et al. 2007)</w:t>
      </w:r>
      <w:r w:rsidRPr="00C1217A">
        <w:rPr>
          <w:lang w:val="en-GB"/>
        </w:rPr>
        <w:t xml:space="preserve">. </w:t>
      </w:r>
      <w:r>
        <w:rPr>
          <w:lang w:val="en-GB"/>
        </w:rPr>
        <w:t xml:space="preserve">This further strengthens the extensive literature on this </w:t>
      </w:r>
      <w:r w:rsidRPr="00C1217A">
        <w:rPr>
          <w:lang w:val="en-GB"/>
        </w:rPr>
        <w:t>ecomorphological paradigm</w:t>
      </w:r>
      <w:r>
        <w:rPr>
          <w:lang w:val="en-GB"/>
        </w:rPr>
        <w:t xml:space="preserve"> of body shape divergence between predatory environments in fishes (</w:t>
      </w:r>
      <w:r w:rsidR="005B13BE">
        <w:rPr>
          <w:lang w:val="en-GB"/>
        </w:rPr>
        <w:t>Langerhans and DeWitt 2004</w:t>
      </w:r>
      <w:r w:rsidR="00F555E1">
        <w:rPr>
          <w:lang w:val="en-GB"/>
        </w:rPr>
        <w:t>,</w:t>
      </w:r>
      <w:r w:rsidR="005B13BE">
        <w:rPr>
          <w:lang w:val="en-GB"/>
        </w:rPr>
        <w:t xml:space="preserve"> </w:t>
      </w:r>
      <w:r w:rsidR="00271340">
        <w:rPr>
          <w:lang w:val="en-GB"/>
        </w:rPr>
        <w:t xml:space="preserve">Burns et al. </w:t>
      </w:r>
      <w:r w:rsidR="00271340">
        <w:rPr>
          <w:lang w:val="en-GB"/>
        </w:rPr>
        <w:lastRenderedPageBreak/>
        <w:t>2009</w:t>
      </w:r>
      <w:r w:rsidR="00F555E1">
        <w:rPr>
          <w:lang w:val="en-GB"/>
        </w:rPr>
        <w:t>,</w:t>
      </w:r>
      <w:r w:rsidR="00271340">
        <w:rPr>
          <w:lang w:val="en-GB"/>
        </w:rPr>
        <w:t xml:space="preserve"> </w:t>
      </w:r>
      <w:r w:rsidR="005B13BE">
        <w:rPr>
          <w:lang w:val="en-GB"/>
        </w:rPr>
        <w:t>Langerhans 2010</w:t>
      </w:r>
      <w:r>
        <w:rPr>
          <w:lang w:val="en-GB"/>
        </w:rPr>
        <w:t>)</w:t>
      </w:r>
      <w:r w:rsidR="005B13BE">
        <w:rPr>
          <w:lang w:val="en-GB"/>
        </w:rPr>
        <w:t xml:space="preserve">, and cements the crucial role of predation in driving morphological diversification </w:t>
      </w:r>
      <w:r w:rsidR="00D85F26" w:rsidRPr="00C1217A">
        <w:rPr>
          <w:lang w:val="en-GB"/>
        </w:rPr>
        <w:t>in Bahamas mosquitofish inhabiting blue holes.</w:t>
      </w:r>
    </w:p>
    <w:p w14:paraId="5844CD83" w14:textId="7593265D" w:rsidR="00D85F26" w:rsidRDefault="00D85F26" w:rsidP="00D85F26">
      <w:pPr>
        <w:spacing w:line="480" w:lineRule="auto"/>
        <w:ind w:firstLine="720"/>
        <w:rPr>
          <w:lang w:val="en-GB"/>
        </w:rPr>
      </w:pPr>
      <w:r w:rsidRPr="00C1217A">
        <w:rPr>
          <w:lang w:val="en-GB"/>
        </w:rPr>
        <w:t xml:space="preserve">In addition to predation, </w:t>
      </w:r>
      <w:r w:rsidR="00FC5215">
        <w:rPr>
          <w:lang w:val="en-GB"/>
        </w:rPr>
        <w:t>demography</w:t>
      </w:r>
      <w:r w:rsidRPr="00C1217A">
        <w:rPr>
          <w:lang w:val="en-GB"/>
        </w:rPr>
        <w:t xml:space="preserve"> appeared potentially important </w:t>
      </w:r>
      <w:r w:rsidR="0099326A">
        <w:rPr>
          <w:lang w:val="en-GB"/>
        </w:rPr>
        <w:t>in influencing morphology in</w:t>
      </w:r>
      <w:r w:rsidR="0099326A" w:rsidRPr="00C1217A">
        <w:rPr>
          <w:lang w:val="en-GB"/>
        </w:rPr>
        <w:t xml:space="preserve"> </w:t>
      </w:r>
      <w:r w:rsidRPr="00C1217A">
        <w:rPr>
          <w:lang w:val="en-GB"/>
        </w:rPr>
        <w:t xml:space="preserve">females, while </w:t>
      </w:r>
      <w:r w:rsidR="00FC5215">
        <w:rPr>
          <w:lang w:val="en-GB"/>
        </w:rPr>
        <w:t>resources</w:t>
      </w:r>
      <w:r w:rsidRPr="00C1217A">
        <w:rPr>
          <w:lang w:val="en-GB"/>
        </w:rPr>
        <w:t xml:space="preserve"> exhibited suggestive effects in males. Females tended to exhibit more streamlined bodies in blue holes with greater total population density and proportional density of juveniles, irrespective of </w:t>
      </w:r>
      <w:r w:rsidR="00FC5215">
        <w:rPr>
          <w:lang w:val="en-GB"/>
        </w:rPr>
        <w:t>predation regime</w:t>
      </w:r>
      <w:r w:rsidRPr="00C1217A">
        <w:rPr>
          <w:lang w:val="en-GB"/>
        </w:rPr>
        <w:t xml:space="preserve">. This may reflect selection </w:t>
      </w:r>
      <w:r w:rsidR="00B324BB" w:rsidRPr="00C1217A">
        <w:rPr>
          <w:lang w:val="en-GB"/>
        </w:rPr>
        <w:t>favouring</w:t>
      </w:r>
      <w:r w:rsidRPr="00C1217A">
        <w:rPr>
          <w:lang w:val="en-GB"/>
        </w:rPr>
        <w:t xml:space="preserve"> greater steady-swimming abilities in sites with more intense intraspecific resource competition (Domenici 2003</w:t>
      </w:r>
      <w:r w:rsidR="00F555E1">
        <w:rPr>
          <w:lang w:val="en-GB"/>
        </w:rPr>
        <w:t>,</w:t>
      </w:r>
      <w:r w:rsidRPr="00C1217A">
        <w:rPr>
          <w:lang w:val="en-GB"/>
        </w:rPr>
        <w:t xml:space="preserve"> Langerhans 2009</w:t>
      </w:r>
      <w:r w:rsidRPr="00F555E1">
        <w:rPr>
          <w:i/>
          <w:lang w:val="en-GB"/>
        </w:rPr>
        <w:t>b</w:t>
      </w:r>
      <w:r w:rsidRPr="00C1217A">
        <w:rPr>
          <w:lang w:val="en-GB"/>
        </w:rPr>
        <w:t>, 2010</w:t>
      </w:r>
      <w:r w:rsidR="00F555E1">
        <w:rPr>
          <w:lang w:val="en-GB"/>
        </w:rPr>
        <w:t>,</w:t>
      </w:r>
      <w:r w:rsidR="00DA5DE2">
        <w:rPr>
          <w:lang w:val="en-GB"/>
        </w:rPr>
        <w:t xml:space="preserve"> </w:t>
      </w:r>
      <w:r w:rsidR="00182900" w:rsidRPr="004C50DA">
        <w:rPr>
          <w:lang w:bidi="en-US"/>
        </w:rPr>
        <w:t>Araújo</w:t>
      </w:r>
      <w:r w:rsidR="00182900">
        <w:rPr>
          <w:lang w:val="en-GB"/>
        </w:rPr>
        <w:t xml:space="preserve"> </w:t>
      </w:r>
      <w:r w:rsidR="00DA5DE2">
        <w:rPr>
          <w:lang w:val="en-GB"/>
        </w:rPr>
        <w:t>et al. 2017</w:t>
      </w:r>
      <w:r w:rsidRPr="00C1217A">
        <w:rPr>
          <w:lang w:val="en-GB"/>
        </w:rPr>
        <w:t xml:space="preserve">), explaining some of the observed variation in body shape of females among populations within </w:t>
      </w:r>
      <w:r w:rsidR="00FC5215">
        <w:rPr>
          <w:lang w:val="en-GB"/>
        </w:rPr>
        <w:t>predation regime</w:t>
      </w:r>
      <w:r w:rsidRPr="00C1217A">
        <w:rPr>
          <w:lang w:val="en-GB"/>
        </w:rPr>
        <w:t xml:space="preserve">s. For males, </w:t>
      </w:r>
      <w:r w:rsidR="00FC5215">
        <w:rPr>
          <w:lang w:val="en-GB"/>
        </w:rPr>
        <w:t>resources</w:t>
      </w:r>
      <w:r w:rsidRPr="00C1217A">
        <w:rPr>
          <w:lang w:val="en-GB"/>
        </w:rPr>
        <w:t xml:space="preserve"> appear to influence body shape indirectly through influences on relative lean weight and GSI, resulting in males exhibiting a deeper mid-body / caudal region and smaller head in blue holes with greater zooplankton density and lower levels of chlorophyll </w:t>
      </w:r>
      <w:r w:rsidRPr="00C1217A">
        <w:rPr>
          <w:i/>
          <w:lang w:val="en-GB"/>
        </w:rPr>
        <w:t>a</w:t>
      </w:r>
      <w:r w:rsidRPr="00C1217A">
        <w:rPr>
          <w:lang w:val="en-GB"/>
        </w:rPr>
        <w:t xml:space="preserve">. This could reflect indirect effects of resource levels on morphology via </w:t>
      </w:r>
      <w:r w:rsidR="0021389B">
        <w:rPr>
          <w:lang w:val="en-GB"/>
        </w:rPr>
        <w:t>plasticity</w:t>
      </w:r>
      <w:r w:rsidR="008C18F5">
        <w:rPr>
          <w:lang w:val="en-GB"/>
        </w:rPr>
        <w:t xml:space="preserve"> or evolutionary </w:t>
      </w:r>
      <w:r w:rsidRPr="00C1217A">
        <w:rPr>
          <w:lang w:val="en-GB"/>
        </w:rPr>
        <w:t xml:space="preserve">changes in condition (e.g., </w:t>
      </w:r>
      <w:proofErr w:type="spellStart"/>
      <w:r w:rsidRPr="00C1217A">
        <w:rPr>
          <w:lang w:val="en-GB"/>
        </w:rPr>
        <w:t>Bonduriansky</w:t>
      </w:r>
      <w:proofErr w:type="spellEnd"/>
      <w:r w:rsidRPr="00C1217A">
        <w:rPr>
          <w:lang w:val="en-GB"/>
        </w:rPr>
        <w:t xml:space="preserve"> and Rowe 2005)</w:t>
      </w:r>
      <w:r w:rsidR="006D4F29">
        <w:rPr>
          <w:lang w:val="en-GB"/>
        </w:rPr>
        <w:t>.</w:t>
      </w:r>
      <w:r w:rsidRPr="00C1217A">
        <w:rPr>
          <w:lang w:val="en-GB"/>
        </w:rPr>
        <w:t xml:space="preserve"> </w:t>
      </w:r>
      <w:r w:rsidR="006D4F29">
        <w:rPr>
          <w:lang w:val="en-GB"/>
        </w:rPr>
        <w:t>Such an</w:t>
      </w:r>
      <w:r w:rsidRPr="00C1217A">
        <w:rPr>
          <w:lang w:val="en-GB"/>
        </w:rPr>
        <w:t xml:space="preserve"> effect </w:t>
      </w:r>
      <w:r w:rsidR="006D4F29">
        <w:rPr>
          <w:lang w:val="en-GB"/>
        </w:rPr>
        <w:t xml:space="preserve">is </w:t>
      </w:r>
      <w:r w:rsidRPr="00C1217A">
        <w:rPr>
          <w:lang w:val="en-GB"/>
        </w:rPr>
        <w:t xml:space="preserve">predicted, for example, by condition-dependence in sexual-selection models (e.g., </w:t>
      </w:r>
      <w:proofErr w:type="spellStart"/>
      <w:r w:rsidRPr="00C1217A">
        <w:rPr>
          <w:lang w:val="en-GB"/>
        </w:rPr>
        <w:t>Zahavi</w:t>
      </w:r>
      <w:proofErr w:type="spellEnd"/>
      <w:r w:rsidRPr="00C1217A">
        <w:rPr>
          <w:lang w:val="en-GB"/>
        </w:rPr>
        <w:t xml:space="preserve"> 1975)</w:t>
      </w:r>
      <w:r w:rsidR="006D4F29">
        <w:rPr>
          <w:lang w:val="en-GB"/>
        </w:rPr>
        <w:t>.</w:t>
      </w:r>
      <w:r w:rsidRPr="00C1217A">
        <w:rPr>
          <w:lang w:val="en-GB"/>
        </w:rPr>
        <w:t xml:space="preserve"> </w:t>
      </w:r>
      <w:r w:rsidR="006D4F29">
        <w:rPr>
          <w:lang w:val="en-GB"/>
        </w:rPr>
        <w:t>A</w:t>
      </w:r>
      <w:r w:rsidRPr="00C1217A">
        <w:rPr>
          <w:lang w:val="en-GB"/>
        </w:rPr>
        <w:t>gain</w:t>
      </w:r>
      <w:r w:rsidR="000A2555">
        <w:rPr>
          <w:lang w:val="en-GB"/>
        </w:rPr>
        <w:t>,</w:t>
      </w:r>
      <w:r w:rsidRPr="00C1217A">
        <w:rPr>
          <w:lang w:val="en-GB"/>
        </w:rPr>
        <w:t xml:space="preserve"> this may explain some morphological variation among populations within </w:t>
      </w:r>
      <w:r w:rsidR="00363EB5">
        <w:rPr>
          <w:lang w:val="en-GB"/>
        </w:rPr>
        <w:t>predation regime</w:t>
      </w:r>
      <w:r w:rsidRPr="00C1217A">
        <w:rPr>
          <w:lang w:val="en-GB"/>
        </w:rPr>
        <w:t>s.</w:t>
      </w:r>
      <w:r w:rsidR="00787B2A">
        <w:rPr>
          <w:lang w:val="en-GB"/>
        </w:rPr>
        <w:t xml:space="preserve"> Alternatively, an eco-evolutionary feedback could play a role here: populations with more streamlined bodies may more effectively forage on zooplankton, reducing their densities. This is consistent with the alternative selected PLS-SEM model—while we find the former explanation, and indirect of effect of resources on morphology, more likely, future work is needed to distinguish between these mechanisms.</w:t>
      </w:r>
    </w:p>
    <w:p w14:paraId="628CF361" w14:textId="77777777" w:rsidR="00113AE5" w:rsidRDefault="00113AE5" w:rsidP="00D85F26">
      <w:pPr>
        <w:spacing w:line="480" w:lineRule="auto"/>
        <w:ind w:firstLine="720"/>
        <w:rPr>
          <w:lang w:val="en-GB"/>
        </w:rPr>
      </w:pPr>
    </w:p>
    <w:p w14:paraId="5461B371" w14:textId="57AA1BA8" w:rsidR="00113AE5" w:rsidRPr="00F555E1" w:rsidRDefault="00113AE5" w:rsidP="00F555E1">
      <w:pPr>
        <w:spacing w:line="480" w:lineRule="auto"/>
        <w:outlineLvl w:val="0"/>
        <w:rPr>
          <w:rFonts w:ascii="Arial" w:hAnsi="Arial" w:cs="Arial"/>
          <w:b/>
          <w:lang w:val="en-GB"/>
        </w:rPr>
      </w:pPr>
      <w:r w:rsidRPr="00F555E1">
        <w:rPr>
          <w:rFonts w:ascii="Arial" w:hAnsi="Arial" w:cs="Arial"/>
          <w:b/>
          <w:lang w:val="en-GB"/>
        </w:rPr>
        <w:lastRenderedPageBreak/>
        <w:t xml:space="preserve">How do life histories and morphology co-vary and </w:t>
      </w:r>
      <w:r w:rsidR="00734196">
        <w:rPr>
          <w:rFonts w:ascii="Arial" w:hAnsi="Arial" w:cs="Arial"/>
          <w:b/>
          <w:lang w:val="en-GB"/>
        </w:rPr>
        <w:t xml:space="preserve">do they </w:t>
      </w:r>
      <w:r w:rsidRPr="00F555E1">
        <w:rPr>
          <w:rFonts w:ascii="Arial" w:hAnsi="Arial" w:cs="Arial"/>
          <w:b/>
          <w:lang w:val="en-GB"/>
        </w:rPr>
        <w:t>diverge independently or jointly?</w:t>
      </w:r>
    </w:p>
    <w:p w14:paraId="432DE2C6" w14:textId="1F35E18F" w:rsidR="00A15737" w:rsidRDefault="00D85F26" w:rsidP="00F555E1">
      <w:pPr>
        <w:spacing w:line="480" w:lineRule="auto"/>
        <w:rPr>
          <w:lang w:val="en-GB"/>
        </w:rPr>
      </w:pPr>
      <w:r w:rsidRPr="00C1217A">
        <w:rPr>
          <w:lang w:val="en-GB"/>
        </w:rPr>
        <w:t>Concerning between</w:t>
      </w:r>
      <w:r w:rsidR="00DF0475">
        <w:rPr>
          <w:lang w:val="en-GB"/>
        </w:rPr>
        <w:t>-</w:t>
      </w:r>
      <w:r w:rsidRPr="00C1217A">
        <w:rPr>
          <w:lang w:val="en-GB"/>
        </w:rPr>
        <w:t>population</w:t>
      </w:r>
      <w:r w:rsidR="00DF0475">
        <w:rPr>
          <w:lang w:val="en-GB"/>
        </w:rPr>
        <w:t xml:space="preserve"> a</w:t>
      </w:r>
      <w:r w:rsidRPr="00C1217A">
        <w:rPr>
          <w:lang w:val="en-GB"/>
        </w:rPr>
        <w:t>s</w:t>
      </w:r>
      <w:r w:rsidR="00DF0475">
        <w:rPr>
          <w:lang w:val="en-GB"/>
        </w:rPr>
        <w:t>sociations</w:t>
      </w:r>
      <w:r w:rsidRPr="00C1217A">
        <w:rPr>
          <w:lang w:val="en-GB"/>
        </w:rPr>
        <w:t>, PLS-SEM only indicated such an association for males</w:t>
      </w:r>
      <w:r w:rsidR="00EC4E5D">
        <w:rPr>
          <w:lang w:val="en-GB"/>
        </w:rPr>
        <w:t xml:space="preserve"> (Question e)</w:t>
      </w:r>
      <w:r w:rsidRPr="00C1217A">
        <w:rPr>
          <w:lang w:val="en-GB"/>
        </w:rPr>
        <w:t xml:space="preserve">. While this seems surprising at first, this result is consistent with </w:t>
      </w:r>
      <w:r w:rsidR="002C06DC">
        <w:rPr>
          <w:lang w:val="en-GB"/>
        </w:rPr>
        <w:t>some</w:t>
      </w:r>
      <w:r w:rsidR="002C06DC" w:rsidRPr="00C1217A">
        <w:rPr>
          <w:lang w:val="en-GB"/>
        </w:rPr>
        <w:t xml:space="preserve"> </w:t>
      </w:r>
      <w:r w:rsidRPr="00C1217A">
        <w:rPr>
          <w:lang w:val="en-GB"/>
        </w:rPr>
        <w:t xml:space="preserve">work focusing on between-population associations between </w:t>
      </w:r>
      <w:r w:rsidR="00363EB5">
        <w:rPr>
          <w:lang w:val="en-GB"/>
        </w:rPr>
        <w:t>life histories</w:t>
      </w:r>
      <w:r w:rsidRPr="00C1217A">
        <w:rPr>
          <w:lang w:val="en-GB"/>
        </w:rPr>
        <w:t xml:space="preserve"> and </w:t>
      </w:r>
      <w:r w:rsidR="00363EB5">
        <w:rPr>
          <w:lang w:val="en-GB"/>
        </w:rPr>
        <w:t>morphology</w:t>
      </w:r>
      <w:r w:rsidRPr="00C1217A">
        <w:rPr>
          <w:lang w:val="en-GB"/>
        </w:rPr>
        <w:t xml:space="preserve"> in another livebearing fish species (</w:t>
      </w:r>
      <w:proofErr w:type="spellStart"/>
      <w:r w:rsidRPr="00C1217A">
        <w:rPr>
          <w:lang w:val="en-GB"/>
        </w:rPr>
        <w:t>Zúñiga</w:t>
      </w:r>
      <w:proofErr w:type="spellEnd"/>
      <w:r w:rsidRPr="00C1217A">
        <w:rPr>
          <w:lang w:val="en-GB"/>
        </w:rPr>
        <w:t>-Vega et al. 2011</w:t>
      </w:r>
      <w:r w:rsidR="000A2555">
        <w:rPr>
          <w:lang w:val="en-GB"/>
        </w:rPr>
        <w:t xml:space="preserve">; </w:t>
      </w:r>
      <w:r w:rsidR="000A2555" w:rsidRPr="008A694E">
        <w:rPr>
          <w:lang w:val="en-GB"/>
        </w:rPr>
        <w:t>but see Riesch et al. 2018</w:t>
      </w:r>
      <w:r w:rsidRPr="00C1217A">
        <w:rPr>
          <w:lang w:val="en-GB"/>
        </w:rPr>
        <w:t>). However, focusing exclusively on inter-population variation</w:t>
      </w:r>
      <w:r w:rsidR="002C06DC">
        <w:rPr>
          <w:lang w:val="en-GB"/>
        </w:rPr>
        <w:t xml:space="preserve"> and </w:t>
      </w:r>
      <w:r w:rsidRPr="00C1217A">
        <w:rPr>
          <w:lang w:val="en-GB"/>
        </w:rPr>
        <w:t>ignoring inter-individual variation per se, can miss important</w:t>
      </w:r>
      <w:r w:rsidRPr="00C1217A">
        <w:rPr>
          <w:color w:val="FF0000"/>
          <w:lang w:val="en-GB"/>
        </w:rPr>
        <w:t xml:space="preserve"> </w:t>
      </w:r>
      <w:r w:rsidRPr="00C1217A">
        <w:rPr>
          <w:lang w:val="en-GB"/>
        </w:rPr>
        <w:t xml:space="preserve">linkages among character </w:t>
      </w:r>
      <w:r w:rsidR="00B755CF" w:rsidRPr="00C1217A">
        <w:rPr>
          <w:lang w:val="en-GB"/>
        </w:rPr>
        <w:t>s</w:t>
      </w:r>
      <w:r w:rsidR="00B755CF">
        <w:rPr>
          <w:lang w:val="en-GB"/>
        </w:rPr>
        <w:t>uites</w:t>
      </w:r>
      <w:r w:rsidRPr="00C1217A">
        <w:rPr>
          <w:lang w:val="en-GB"/>
        </w:rPr>
        <w:t>.</w:t>
      </w:r>
      <w:r w:rsidRPr="00C1217A">
        <w:rPr>
          <w:color w:val="FF0000"/>
          <w:lang w:val="en-GB"/>
        </w:rPr>
        <w:t xml:space="preserve"> </w:t>
      </w:r>
      <w:r w:rsidRPr="00C1217A">
        <w:rPr>
          <w:lang w:val="en-GB"/>
        </w:rPr>
        <w:t xml:space="preserve">Thus, we used 2B-PLS analysis to examine more direct axes of covariation among individuals, and indeed uncovered covariation among </w:t>
      </w:r>
      <w:r w:rsidR="00363EB5">
        <w:rPr>
          <w:lang w:val="en-GB"/>
        </w:rPr>
        <w:t>life histories</w:t>
      </w:r>
      <w:r w:rsidRPr="00C1217A">
        <w:rPr>
          <w:lang w:val="en-GB"/>
        </w:rPr>
        <w:t xml:space="preserve"> and </w:t>
      </w:r>
      <w:r w:rsidR="00363EB5">
        <w:rPr>
          <w:lang w:val="en-GB"/>
        </w:rPr>
        <w:t>morphology</w:t>
      </w:r>
      <w:r w:rsidRPr="00C1217A">
        <w:rPr>
          <w:lang w:val="en-GB"/>
        </w:rPr>
        <w:t xml:space="preserve"> in both sexes.</w:t>
      </w:r>
      <w:r w:rsidR="00D639E1">
        <w:rPr>
          <w:lang w:val="en-GB"/>
        </w:rPr>
        <w:t xml:space="preserve"> </w:t>
      </w:r>
      <w:r w:rsidR="00A15737">
        <w:rPr>
          <w:lang w:val="en-GB"/>
        </w:rPr>
        <w:t>Life-history</w:t>
      </w:r>
      <w:r w:rsidR="00A15737" w:rsidRPr="00C1217A">
        <w:rPr>
          <w:lang w:val="en-GB"/>
        </w:rPr>
        <w:t xml:space="preserve"> variation has morphological consequences, indicating that these two character suites should </w:t>
      </w:r>
      <w:r w:rsidR="00B755CF">
        <w:rPr>
          <w:lang w:val="en-GB"/>
        </w:rPr>
        <w:t xml:space="preserve">generally </w:t>
      </w:r>
      <w:r w:rsidR="00A15737" w:rsidRPr="00C1217A">
        <w:rPr>
          <w:lang w:val="en-GB"/>
        </w:rPr>
        <w:t>not be treated independently and likely evolve in an integrated manner.</w:t>
      </w:r>
      <w:r w:rsidR="00A15737">
        <w:rPr>
          <w:lang w:val="en-GB"/>
        </w:rPr>
        <w:t xml:space="preserve"> One of the clearest results involved links between </w:t>
      </w:r>
      <w:r w:rsidR="00F33238">
        <w:rPr>
          <w:lang w:val="en-GB"/>
        </w:rPr>
        <w:t xml:space="preserve">relative </w:t>
      </w:r>
      <w:r w:rsidR="00A15737">
        <w:rPr>
          <w:lang w:val="en-GB"/>
        </w:rPr>
        <w:t xml:space="preserve">lean weight and morphology, apparently </w:t>
      </w:r>
      <w:r w:rsidR="00B755CF">
        <w:rPr>
          <w:lang w:val="en-GB"/>
        </w:rPr>
        <w:t>indicating</w:t>
      </w:r>
      <w:r w:rsidR="00A15737">
        <w:rPr>
          <w:lang w:val="en-GB"/>
        </w:rPr>
        <w:t xml:space="preserve"> that</w:t>
      </w:r>
      <w:r w:rsidR="00D62327" w:rsidRPr="00D62327">
        <w:rPr>
          <w:lang w:val="en-GB"/>
        </w:rPr>
        <w:t xml:space="preserve"> </w:t>
      </w:r>
      <w:r w:rsidR="00D62327">
        <w:rPr>
          <w:lang w:val="en-GB"/>
        </w:rPr>
        <w:t xml:space="preserve">fish with </w:t>
      </w:r>
      <w:r w:rsidR="00F33238">
        <w:rPr>
          <w:lang w:val="en-GB"/>
        </w:rPr>
        <w:t>greater</w:t>
      </w:r>
      <w:r w:rsidR="00D62327">
        <w:rPr>
          <w:lang w:val="en-GB"/>
        </w:rPr>
        <w:t xml:space="preserve"> muscle mass exhibit</w:t>
      </w:r>
      <w:r w:rsidR="00D62327" w:rsidRPr="00D62327">
        <w:rPr>
          <w:lang w:val="en-GB"/>
        </w:rPr>
        <w:t xml:space="preserve"> </w:t>
      </w:r>
      <w:r w:rsidR="00D62327" w:rsidRPr="00C1217A">
        <w:rPr>
          <w:lang w:val="en-GB"/>
        </w:rPr>
        <w:t>deeper mid-body / caudal region</w:t>
      </w:r>
      <w:r w:rsidR="00D62327">
        <w:rPr>
          <w:lang w:val="en-GB"/>
        </w:rPr>
        <w:t xml:space="preserve">s. </w:t>
      </w:r>
      <w:r w:rsidR="00A15737">
        <w:rPr>
          <w:lang w:val="en-GB"/>
        </w:rPr>
        <w:t xml:space="preserve">Increased fecundity </w:t>
      </w:r>
      <w:r w:rsidR="00D62327">
        <w:rPr>
          <w:lang w:val="en-GB"/>
        </w:rPr>
        <w:t>also led to ventrally distended abdomens in females (especially in blue holes with predatory fish).</w:t>
      </w:r>
      <w:r w:rsidR="000F45FA">
        <w:rPr>
          <w:lang w:val="en-GB"/>
        </w:rPr>
        <w:t xml:space="preserve"> This effect is intuitive, and </w:t>
      </w:r>
      <w:r w:rsidR="005344E5">
        <w:rPr>
          <w:lang w:val="en-GB"/>
        </w:rPr>
        <w:t>consistent with some work in livebearing fishes showing that female reproductive traits can influence abdominal body depth and consequently affect swimming performance (</w:t>
      </w:r>
      <w:proofErr w:type="spellStart"/>
      <w:r w:rsidR="005344E5">
        <w:rPr>
          <w:lang w:val="en-GB"/>
        </w:rPr>
        <w:t>Ghalambor</w:t>
      </w:r>
      <w:proofErr w:type="spellEnd"/>
      <w:r w:rsidR="005344E5">
        <w:rPr>
          <w:lang w:val="en-GB"/>
        </w:rPr>
        <w:t xml:space="preserve"> et al. 200</w:t>
      </w:r>
      <w:r w:rsidR="004F6D84">
        <w:rPr>
          <w:lang w:val="en-GB"/>
        </w:rPr>
        <w:t>3</w:t>
      </w:r>
      <w:r w:rsidR="008A694E">
        <w:rPr>
          <w:lang w:val="en-GB"/>
        </w:rPr>
        <w:t>,</w:t>
      </w:r>
      <w:r w:rsidR="005344E5">
        <w:rPr>
          <w:lang w:val="en-GB"/>
        </w:rPr>
        <w:t xml:space="preserve"> Langerhans and Reznick 2010</w:t>
      </w:r>
      <w:r w:rsidR="008A694E">
        <w:rPr>
          <w:lang w:val="en-GB"/>
        </w:rPr>
        <w:t>,</w:t>
      </w:r>
      <w:r w:rsidR="00B755CF">
        <w:rPr>
          <w:lang w:val="en-GB"/>
        </w:rPr>
        <w:t xml:space="preserve"> Banet et al. 2016</w:t>
      </w:r>
      <w:r w:rsidR="005344E5">
        <w:rPr>
          <w:lang w:val="en-GB"/>
        </w:rPr>
        <w:t>).</w:t>
      </w:r>
    </w:p>
    <w:p w14:paraId="52618EE9" w14:textId="4D6FEA42" w:rsidR="00F568EC" w:rsidRDefault="00D62327" w:rsidP="00D85F26">
      <w:pPr>
        <w:spacing w:line="480" w:lineRule="auto"/>
        <w:ind w:firstLine="720"/>
        <w:rPr>
          <w:lang w:val="en-GB"/>
        </w:rPr>
      </w:pPr>
      <w:r>
        <w:rPr>
          <w:lang w:val="en-GB"/>
        </w:rPr>
        <w:t>Our final question</w:t>
      </w:r>
      <w:r w:rsidR="00534D49">
        <w:rPr>
          <w:lang w:val="en-GB"/>
        </w:rPr>
        <w:t xml:space="preserve"> (Question f)</w:t>
      </w:r>
      <w:r>
        <w:rPr>
          <w:lang w:val="en-GB"/>
        </w:rPr>
        <w:t xml:space="preserve"> involved how character suites </w:t>
      </w:r>
      <w:r w:rsidR="00F33238">
        <w:rPr>
          <w:lang w:val="en-GB"/>
        </w:rPr>
        <w:t>independently diverge</w:t>
      </w:r>
      <w:r>
        <w:rPr>
          <w:lang w:val="en-GB"/>
        </w:rPr>
        <w:t xml:space="preserve"> or </w:t>
      </w:r>
      <w:r w:rsidR="00F33238">
        <w:rPr>
          <w:lang w:val="en-GB"/>
        </w:rPr>
        <w:t>may influence</w:t>
      </w:r>
      <w:r>
        <w:rPr>
          <w:lang w:val="en-GB"/>
        </w:rPr>
        <w:t xml:space="preserve"> one another during divergence across </w:t>
      </w:r>
      <w:r w:rsidR="00EC4E5D">
        <w:rPr>
          <w:lang w:val="en-GB"/>
        </w:rPr>
        <w:t>blue holes</w:t>
      </w:r>
      <w:r w:rsidR="002C06DC">
        <w:rPr>
          <w:lang w:val="en-GB"/>
        </w:rPr>
        <w:t>. T</w:t>
      </w:r>
      <w:r w:rsidR="000F45FA">
        <w:rPr>
          <w:lang w:val="en-GB"/>
        </w:rPr>
        <w:t xml:space="preserve">rait correlations (especially multivariate associations) do not necessarily imply that </w:t>
      </w:r>
      <w:r w:rsidR="000F45FA">
        <w:rPr>
          <w:lang w:val="en-GB"/>
        </w:rPr>
        <w:lastRenderedPageBreak/>
        <w:t>population divergence will also be correlated</w:t>
      </w:r>
      <w:r>
        <w:rPr>
          <w:lang w:val="en-GB"/>
        </w:rPr>
        <w:t>.</w:t>
      </w:r>
      <w:r w:rsidR="00F33238">
        <w:rPr>
          <w:lang w:val="en-GB"/>
        </w:rPr>
        <w:t xml:space="preserve"> </w:t>
      </w:r>
      <w:r w:rsidR="002C06DC">
        <w:rPr>
          <w:lang w:val="en-GB"/>
        </w:rPr>
        <w:t>U</w:t>
      </w:r>
      <w:r w:rsidR="00F33238">
        <w:rPr>
          <w:lang w:val="en-GB"/>
        </w:rPr>
        <w:t>nderstanding complex phenotypic divergence is critical for comprehending adaptive evolution</w:t>
      </w:r>
      <w:r w:rsidR="002C06DC">
        <w:rPr>
          <w:lang w:val="en-GB"/>
        </w:rPr>
        <w:t>. Yet</w:t>
      </w:r>
      <w:r w:rsidR="00F33238">
        <w:rPr>
          <w:lang w:val="en-GB"/>
        </w:rPr>
        <w:t xml:space="preserve"> few studies have explicitly investigated joint / independent changes of disparate type of phenotypes (</w:t>
      </w:r>
      <w:r w:rsidR="00DB0E6E">
        <w:rPr>
          <w:lang w:val="en-GB"/>
        </w:rPr>
        <w:t xml:space="preserve">e.g., </w:t>
      </w:r>
      <w:r w:rsidR="00DB0E6E" w:rsidRPr="00C1217A">
        <w:rPr>
          <w:lang w:val="en-GB"/>
        </w:rPr>
        <w:t>Conner and Via 1993</w:t>
      </w:r>
      <w:r w:rsidR="008A694E">
        <w:rPr>
          <w:lang w:val="en-GB"/>
        </w:rPr>
        <w:t>,</w:t>
      </w:r>
      <w:r w:rsidR="00DB0E6E" w:rsidRPr="00C1217A">
        <w:rPr>
          <w:color w:val="0000FF"/>
          <w:lang w:val="en-GB"/>
        </w:rPr>
        <w:t xml:space="preserve"> </w:t>
      </w:r>
      <w:r w:rsidR="00DB0E6E" w:rsidRPr="00C1217A">
        <w:rPr>
          <w:lang w:val="en-GB"/>
        </w:rPr>
        <w:t>Hendry and Quinn 1997</w:t>
      </w:r>
      <w:r w:rsidR="008A694E">
        <w:rPr>
          <w:lang w:val="en-GB"/>
        </w:rPr>
        <w:t>,</w:t>
      </w:r>
      <w:r w:rsidR="00DB0E6E" w:rsidRPr="00C1217A">
        <w:rPr>
          <w:lang w:val="en-GB"/>
        </w:rPr>
        <w:t xml:space="preserve"> Wesner et al. 2011</w:t>
      </w:r>
      <w:r w:rsidR="008A694E">
        <w:rPr>
          <w:lang w:val="en-GB"/>
        </w:rPr>
        <w:t>,</w:t>
      </w:r>
      <w:r w:rsidR="00DB0E6E">
        <w:rPr>
          <w:lang w:val="en-GB"/>
        </w:rPr>
        <w:t xml:space="preserve"> Riesch et al. 201</w:t>
      </w:r>
      <w:r w:rsidR="00AA286A">
        <w:rPr>
          <w:lang w:val="en-GB"/>
        </w:rPr>
        <w:t>6</w:t>
      </w:r>
      <w:r w:rsidR="00F33238">
        <w:rPr>
          <w:lang w:val="en-GB"/>
        </w:rPr>
        <w:t>).</w:t>
      </w:r>
      <w:r w:rsidR="003F3E5B" w:rsidRPr="003F3E5B">
        <w:rPr>
          <w:lang w:val="en-GB"/>
        </w:rPr>
        <w:t xml:space="preserve"> </w:t>
      </w:r>
      <w:r w:rsidR="00F33238">
        <w:rPr>
          <w:lang w:val="en-GB"/>
        </w:rPr>
        <w:t xml:space="preserve">Here, our </w:t>
      </w:r>
      <w:r w:rsidR="003F3E5B">
        <w:rPr>
          <w:lang w:val="en-GB"/>
        </w:rPr>
        <w:t>PLS-SEM results showed that the two character suites did not greatly influence one another during phenotypic divergence among blue holes. The only relevant finding was that in males a comparatively small amount of morphological differentiation may have resulted from divergence in life histories. However, this analysis was better suited for uncovering drivers of trait change and revealing whether divergence in one suite simply reflected covarying divergence in the other suite—not identifying specific associations between character suites per se.</w:t>
      </w:r>
      <w:r>
        <w:rPr>
          <w:lang w:val="en-GB"/>
        </w:rPr>
        <w:t xml:space="preserve"> </w:t>
      </w:r>
      <w:r w:rsidR="003F3E5B">
        <w:rPr>
          <w:lang w:val="en-GB"/>
        </w:rPr>
        <w:t>Thus, we employed our 2B-PLS approach to more narrowly investigate potential interactions among the character suites</w:t>
      </w:r>
      <w:r w:rsidR="002C06DC">
        <w:rPr>
          <w:lang w:val="en-GB"/>
        </w:rPr>
        <w:t>. Specifically, we</w:t>
      </w:r>
      <w:r w:rsidR="003F3E5B">
        <w:rPr>
          <w:lang w:val="en-GB"/>
        </w:rPr>
        <w:t xml:space="preserve"> focus</w:t>
      </w:r>
      <w:r w:rsidR="002C06DC">
        <w:rPr>
          <w:lang w:val="en-GB"/>
        </w:rPr>
        <w:t>ed</w:t>
      </w:r>
      <w:r w:rsidR="003F3E5B">
        <w:rPr>
          <w:lang w:val="en-GB"/>
        </w:rPr>
        <w:t xml:space="preserve"> on phenotypic divergence between predation regimes because this was revealed as the most important environmental driver. </w:t>
      </w:r>
    </w:p>
    <w:p w14:paraId="6A210D1B" w14:textId="36BE79FC" w:rsidR="002C06DC" w:rsidRDefault="00F568EC" w:rsidP="00D85F26">
      <w:pPr>
        <w:spacing w:line="480" w:lineRule="auto"/>
        <w:ind w:firstLine="720"/>
        <w:rPr>
          <w:lang w:val="en-GB"/>
        </w:rPr>
      </w:pPr>
      <w:r>
        <w:rPr>
          <w:lang w:val="en-GB"/>
        </w:rPr>
        <w:t xml:space="preserve">We found that covariation between life histories and morphology did indeed influence observed phenotypic divergence between predation regimes, and the manners in which this occurred differed between the sexes. </w:t>
      </w:r>
      <w:r w:rsidR="00F33238">
        <w:rPr>
          <w:lang w:val="en-GB"/>
        </w:rPr>
        <w:t xml:space="preserve">In females, shifts in life histories between predation regimes affected </w:t>
      </w:r>
      <w:r w:rsidR="000F45FA">
        <w:rPr>
          <w:lang w:val="en-GB"/>
        </w:rPr>
        <w:t>morphological divergence in a specific, isolated manner</w:t>
      </w:r>
      <w:r w:rsidR="002C06DC">
        <w:rPr>
          <w:lang w:val="en-GB"/>
        </w:rPr>
        <w:t>. This was</w:t>
      </w:r>
      <w:r w:rsidR="000F45FA">
        <w:rPr>
          <w:lang w:val="en-GB"/>
        </w:rPr>
        <w:t xml:space="preserve"> related to reproductive traits: abdominal deepening of females </w:t>
      </w:r>
      <w:r w:rsidR="000F45FA" w:rsidRPr="00C1217A">
        <w:rPr>
          <w:lang w:val="en-GB"/>
        </w:rPr>
        <w:t>in high-predation locales</w:t>
      </w:r>
      <w:r w:rsidR="000F45FA">
        <w:rPr>
          <w:lang w:val="en-GB"/>
        </w:rPr>
        <w:t xml:space="preserve"> was simply a consequence of life-history differences. Females also exhibited what appear</w:t>
      </w:r>
      <w:r w:rsidR="003105AE">
        <w:rPr>
          <w:lang w:val="en-GB"/>
        </w:rPr>
        <w:t>ed</w:t>
      </w:r>
      <w:r w:rsidR="000F45FA">
        <w:rPr>
          <w:lang w:val="en-GB"/>
        </w:rPr>
        <w:t xml:space="preserve"> to be a small</w:t>
      </w:r>
      <w:r w:rsidR="0020053A">
        <w:rPr>
          <w:lang w:val="en-GB"/>
        </w:rPr>
        <w:t>,</w:t>
      </w:r>
      <w:r w:rsidR="000F45FA">
        <w:rPr>
          <w:lang w:val="en-GB"/>
        </w:rPr>
        <w:t xml:space="preserve"> joint response of relative lean weight and body shape</w:t>
      </w:r>
      <w:r w:rsidR="002C06DC">
        <w:rPr>
          <w:lang w:val="en-GB"/>
        </w:rPr>
        <w:t>. However,</w:t>
      </w:r>
      <w:r w:rsidR="000F45FA">
        <w:rPr>
          <w:lang w:val="en-GB"/>
        </w:rPr>
        <w:t xml:space="preserve"> </w:t>
      </w:r>
      <w:r w:rsidR="0020053A">
        <w:rPr>
          <w:lang w:val="en-GB"/>
        </w:rPr>
        <w:t>body shape divergence between predation regimes (</w:t>
      </w:r>
      <w:r w:rsidR="0020053A" w:rsidRPr="00C1217A">
        <w:rPr>
          <w:lang w:val="en-GB"/>
        </w:rPr>
        <w:t>larger mid-body / caudal region, smaller head in high-predation sites</w:t>
      </w:r>
      <w:r w:rsidR="0020053A">
        <w:rPr>
          <w:lang w:val="en-GB"/>
        </w:rPr>
        <w:t xml:space="preserve">) was </w:t>
      </w:r>
      <w:r w:rsidR="002C06DC">
        <w:rPr>
          <w:lang w:val="en-GB"/>
        </w:rPr>
        <w:t xml:space="preserve">otherwise </w:t>
      </w:r>
      <w:r w:rsidR="0020053A">
        <w:rPr>
          <w:lang w:val="en-GB"/>
        </w:rPr>
        <w:t xml:space="preserve">very strong even after </w:t>
      </w:r>
      <w:r w:rsidR="00D85F26" w:rsidRPr="00C1217A">
        <w:rPr>
          <w:lang w:val="en-GB"/>
        </w:rPr>
        <w:lastRenderedPageBreak/>
        <w:t xml:space="preserve">statistically controlling for covariation with </w:t>
      </w:r>
      <w:r w:rsidR="00363EB5">
        <w:rPr>
          <w:lang w:val="en-GB"/>
        </w:rPr>
        <w:t>life histories</w:t>
      </w:r>
      <w:r w:rsidR="00D85F26" w:rsidRPr="00C1217A">
        <w:rPr>
          <w:lang w:val="en-GB"/>
        </w:rPr>
        <w:t>.</w:t>
      </w:r>
      <w:r w:rsidR="00CF1421">
        <w:rPr>
          <w:lang w:val="en-GB"/>
        </w:rPr>
        <w:t xml:space="preserve"> </w:t>
      </w:r>
      <w:r w:rsidR="00D85F26" w:rsidRPr="00C1217A">
        <w:rPr>
          <w:lang w:val="en-GB"/>
        </w:rPr>
        <w:t xml:space="preserve">In this regard, female Bahamas mosquitofish clearly differ from female </w:t>
      </w:r>
      <w:r w:rsidR="00D85F26" w:rsidRPr="00C1217A">
        <w:rPr>
          <w:i/>
          <w:lang w:val="en-GB"/>
        </w:rPr>
        <w:t xml:space="preserve">Brachyrhaphis </w:t>
      </w:r>
      <w:proofErr w:type="spellStart"/>
      <w:r w:rsidR="00D85F26" w:rsidRPr="00C1217A">
        <w:rPr>
          <w:i/>
          <w:lang w:val="en-GB"/>
        </w:rPr>
        <w:t>rhabdophora</w:t>
      </w:r>
      <w:proofErr w:type="spellEnd"/>
      <w:r w:rsidR="00D85F26" w:rsidRPr="00C1217A">
        <w:rPr>
          <w:lang w:val="en-GB"/>
        </w:rPr>
        <w:t xml:space="preserve">, for which maturation (Hassell et al. 2012) and pregnancy (Wesner et al. 2011) have been shown to result in decreased morphological divergence and even convergence between low- and high-predation females. </w:t>
      </w:r>
      <w:r w:rsidR="00CF1421">
        <w:rPr>
          <w:lang w:val="en-GB"/>
        </w:rPr>
        <w:t>In contrast to the effects of life</w:t>
      </w:r>
      <w:r w:rsidR="00D041CE">
        <w:rPr>
          <w:lang w:val="en-GB"/>
        </w:rPr>
        <w:t xml:space="preserve"> </w:t>
      </w:r>
      <w:r w:rsidR="00CF1421">
        <w:rPr>
          <w:lang w:val="en-GB"/>
        </w:rPr>
        <w:t>history on morphological divergence, divergence in morphology in females had essentially no impact on life-history shifts.</w:t>
      </w:r>
      <w:r w:rsidR="00CF1421" w:rsidRPr="00C1217A">
        <w:rPr>
          <w:lang w:val="en-GB"/>
        </w:rPr>
        <w:t xml:space="preserve"> </w:t>
      </w:r>
      <w:r w:rsidR="00CF1421">
        <w:rPr>
          <w:lang w:val="en-GB"/>
        </w:rPr>
        <w:t>F</w:t>
      </w:r>
      <w:r w:rsidR="00CF1421" w:rsidRPr="00C1217A">
        <w:rPr>
          <w:lang w:val="en-GB"/>
        </w:rPr>
        <w:t xml:space="preserve">emale </w:t>
      </w:r>
      <w:r w:rsidR="00CF1421">
        <w:rPr>
          <w:lang w:val="en-GB"/>
        </w:rPr>
        <w:t>life histories</w:t>
      </w:r>
      <w:r w:rsidR="00CF1421" w:rsidRPr="00C1217A">
        <w:rPr>
          <w:lang w:val="en-GB"/>
        </w:rPr>
        <w:t xml:space="preserve"> </w:t>
      </w:r>
      <w:r w:rsidR="00CF1421">
        <w:rPr>
          <w:lang w:val="en-GB"/>
        </w:rPr>
        <w:t xml:space="preserve">apparently respond to divergent selection across predation regimes </w:t>
      </w:r>
      <w:r w:rsidR="00CF1421" w:rsidRPr="00C1217A">
        <w:rPr>
          <w:lang w:val="en-GB"/>
        </w:rPr>
        <w:t xml:space="preserve">independently of </w:t>
      </w:r>
      <w:r w:rsidR="00CF1421">
        <w:rPr>
          <w:lang w:val="en-GB"/>
        </w:rPr>
        <w:t>any influence of morphology</w:t>
      </w:r>
      <w:r w:rsidR="00B65BE3">
        <w:rPr>
          <w:lang w:val="en-GB"/>
        </w:rPr>
        <w:t>.</w:t>
      </w:r>
      <w:r w:rsidR="00DB0E6E">
        <w:rPr>
          <w:lang w:val="en-GB"/>
        </w:rPr>
        <w:t xml:space="preserve"> </w:t>
      </w:r>
      <w:r w:rsidR="00361CD7">
        <w:rPr>
          <w:lang w:val="en-GB"/>
        </w:rPr>
        <w:t>P</w:t>
      </w:r>
      <w:proofErr w:type="spellStart"/>
      <w:r w:rsidR="00DB0E6E">
        <w:t>utative</w:t>
      </w:r>
      <w:proofErr w:type="spellEnd"/>
      <w:r w:rsidR="00DB0E6E">
        <w:t xml:space="preserve"> effects of morphology on life histories (or joint responses) have not been </w:t>
      </w:r>
      <w:r w:rsidR="00534D49">
        <w:t xml:space="preserve">previously </w:t>
      </w:r>
      <w:r w:rsidR="00DB0E6E">
        <w:t>investigated much</w:t>
      </w:r>
      <w:r w:rsidR="002C06DC">
        <w:t>.</w:t>
      </w:r>
      <w:r w:rsidR="00DB0E6E">
        <w:t xml:space="preserve"> </w:t>
      </w:r>
      <w:r w:rsidR="002C06DC">
        <w:t>This</w:t>
      </w:r>
      <w:r w:rsidR="00DB0E6E">
        <w:t xml:space="preserve"> contrast</w:t>
      </w:r>
      <w:r w:rsidR="002C06DC">
        <w:t>s</w:t>
      </w:r>
      <w:r w:rsidR="00DB0E6E">
        <w:t xml:space="preserve"> </w:t>
      </w:r>
      <w:r w:rsidR="002C06DC">
        <w:t>with</w:t>
      </w:r>
      <w:r w:rsidR="00DB0E6E">
        <w:t xml:space="preserve"> the </w:t>
      </w:r>
      <w:r w:rsidR="00E65709">
        <w:t>reverse,</w:t>
      </w:r>
      <w:r w:rsidR="00DB0E6E">
        <w:t xml:space="preserve"> which has received </w:t>
      </w:r>
      <w:r w:rsidR="00E65709">
        <w:t xml:space="preserve">at least </w:t>
      </w:r>
      <w:r w:rsidR="00DB0E6E">
        <w:t>some attention</w:t>
      </w:r>
      <w:r w:rsidR="00E65709">
        <w:t xml:space="preserve"> in recent years</w:t>
      </w:r>
      <w:r w:rsidR="00DB0E6E">
        <w:t xml:space="preserve"> (e.g., Wesner et al. 2011</w:t>
      </w:r>
      <w:r w:rsidR="008A694E">
        <w:t>,</w:t>
      </w:r>
      <w:r w:rsidR="00E65709">
        <w:t xml:space="preserve"> Hassell et al. 2012</w:t>
      </w:r>
      <w:r w:rsidR="00DB0E6E">
        <w:t>)</w:t>
      </w:r>
      <w:r w:rsidR="00CF1421">
        <w:rPr>
          <w:lang w:val="en-GB"/>
        </w:rPr>
        <w:t xml:space="preserve">. </w:t>
      </w:r>
    </w:p>
    <w:p w14:paraId="03B45757" w14:textId="2B11EF96" w:rsidR="00D85F26" w:rsidRPr="00C1217A" w:rsidRDefault="003105AE" w:rsidP="00D85F26">
      <w:pPr>
        <w:spacing w:line="480" w:lineRule="auto"/>
        <w:ind w:firstLine="720"/>
        <w:rPr>
          <w:color w:val="FF0000"/>
          <w:lang w:val="en-GB"/>
        </w:rPr>
      </w:pPr>
      <w:r>
        <w:rPr>
          <w:lang w:val="en-GB"/>
        </w:rPr>
        <w:t>Males</w:t>
      </w:r>
      <w:r w:rsidR="00E65709">
        <w:rPr>
          <w:lang w:val="en-GB"/>
        </w:rPr>
        <w:t>, on the other hand,</w:t>
      </w:r>
      <w:r>
        <w:rPr>
          <w:lang w:val="en-GB"/>
        </w:rPr>
        <w:t xml:space="preserve"> exhibited </w:t>
      </w:r>
      <w:r w:rsidR="0033643B">
        <w:rPr>
          <w:lang w:val="en-GB"/>
        </w:rPr>
        <w:t xml:space="preserve">a fairly substantial joint response of relative </w:t>
      </w:r>
      <w:r w:rsidR="0033643B" w:rsidRPr="00C1217A">
        <w:rPr>
          <w:lang w:val="en-GB"/>
        </w:rPr>
        <w:t>lean</w:t>
      </w:r>
      <w:r w:rsidR="0033643B">
        <w:rPr>
          <w:lang w:val="en-GB"/>
        </w:rPr>
        <w:t xml:space="preserve"> </w:t>
      </w:r>
      <w:r w:rsidR="0033643B" w:rsidRPr="00C1217A">
        <w:rPr>
          <w:lang w:val="en-GB"/>
        </w:rPr>
        <w:t xml:space="preserve">weight </w:t>
      </w:r>
      <w:r w:rsidR="00361CD7">
        <w:rPr>
          <w:lang w:val="en-GB"/>
        </w:rPr>
        <w:t>and</w:t>
      </w:r>
      <w:r w:rsidR="0033643B" w:rsidRPr="00C1217A">
        <w:rPr>
          <w:lang w:val="en-GB"/>
        </w:rPr>
        <w:t xml:space="preserve"> body</w:t>
      </w:r>
      <w:r w:rsidR="0033643B">
        <w:rPr>
          <w:lang w:val="en-GB"/>
        </w:rPr>
        <w:t xml:space="preserve"> </w:t>
      </w:r>
      <w:r w:rsidR="0033643B" w:rsidRPr="00C1217A">
        <w:rPr>
          <w:lang w:val="en-GB"/>
        </w:rPr>
        <w:t>shape</w:t>
      </w:r>
      <w:r w:rsidR="00044F51">
        <w:rPr>
          <w:lang w:val="en-GB"/>
        </w:rPr>
        <w:t>, apparently reflecting the integration of the character suites related to muscle mass</w:t>
      </w:r>
      <w:r w:rsidR="00361CD7">
        <w:rPr>
          <w:lang w:val="en-GB"/>
        </w:rPr>
        <w:t>.</w:t>
      </w:r>
      <w:r>
        <w:rPr>
          <w:lang w:val="en-GB"/>
        </w:rPr>
        <w:t xml:space="preserve"> </w:t>
      </w:r>
      <w:r w:rsidR="00361CD7">
        <w:rPr>
          <w:lang w:val="en-GB"/>
        </w:rPr>
        <w:t xml:space="preserve">However, </w:t>
      </w:r>
      <w:r w:rsidR="00D041CE">
        <w:rPr>
          <w:lang w:val="en-GB"/>
        </w:rPr>
        <w:t>males</w:t>
      </w:r>
      <w:r>
        <w:rPr>
          <w:lang w:val="en-GB"/>
        </w:rPr>
        <w:t xml:space="preserve"> </w:t>
      </w:r>
      <w:r w:rsidR="00361CD7">
        <w:rPr>
          <w:lang w:val="en-GB"/>
        </w:rPr>
        <w:t xml:space="preserve">also </w:t>
      </w:r>
      <w:r>
        <w:rPr>
          <w:lang w:val="en-GB"/>
        </w:rPr>
        <w:t>show</w:t>
      </w:r>
      <w:r w:rsidR="00361CD7">
        <w:rPr>
          <w:lang w:val="en-GB"/>
        </w:rPr>
        <w:t>ed</w:t>
      </w:r>
      <w:r>
        <w:rPr>
          <w:lang w:val="en-GB"/>
        </w:rPr>
        <w:t xml:space="preserve"> strong morphological divergence </w:t>
      </w:r>
      <w:r w:rsidR="00D041CE">
        <w:rPr>
          <w:lang w:val="en-GB"/>
        </w:rPr>
        <w:t xml:space="preserve">between predation regimes </w:t>
      </w:r>
      <w:r>
        <w:rPr>
          <w:lang w:val="en-GB"/>
        </w:rPr>
        <w:t xml:space="preserve">independent of life histories, and weakened life-history divergence independent of morphology. </w:t>
      </w:r>
      <w:r w:rsidR="0033643B">
        <w:rPr>
          <w:lang w:val="en-GB"/>
        </w:rPr>
        <w:t xml:space="preserve">This difference </w:t>
      </w:r>
      <w:r w:rsidR="00361CD7">
        <w:rPr>
          <w:lang w:val="en-GB"/>
        </w:rPr>
        <w:t xml:space="preserve">between responses in males and females </w:t>
      </w:r>
      <w:r w:rsidR="0033643B">
        <w:rPr>
          <w:lang w:val="en-GB"/>
        </w:rPr>
        <w:t xml:space="preserve">likely </w:t>
      </w:r>
      <w:r w:rsidR="00044F51">
        <w:rPr>
          <w:lang w:val="en-GB"/>
        </w:rPr>
        <w:t>stems from the facts that</w:t>
      </w:r>
      <w:r w:rsidR="0033643B">
        <w:rPr>
          <w:lang w:val="en-GB"/>
        </w:rPr>
        <w:t xml:space="preserve"> </w:t>
      </w:r>
      <w:r w:rsidR="00044F51">
        <w:rPr>
          <w:lang w:val="en-GB"/>
        </w:rPr>
        <w:t xml:space="preserve">while relative lean weight can alter morphology in both sexes, </w:t>
      </w:r>
      <w:r w:rsidR="00361CD7">
        <w:rPr>
          <w:lang w:val="en-GB"/>
        </w:rPr>
        <w:t>compared to the impact of</w:t>
      </w:r>
      <w:r w:rsidR="0033643B">
        <w:rPr>
          <w:lang w:val="en-GB"/>
        </w:rPr>
        <w:t xml:space="preserve"> embryos</w:t>
      </w:r>
      <w:r w:rsidR="00361CD7">
        <w:rPr>
          <w:lang w:val="en-GB"/>
        </w:rPr>
        <w:t xml:space="preserve"> on body shape</w:t>
      </w:r>
      <w:r w:rsidR="0033643B">
        <w:rPr>
          <w:lang w:val="en-GB"/>
        </w:rPr>
        <w:t xml:space="preserve">, </w:t>
      </w:r>
      <w:r w:rsidR="00044F51">
        <w:rPr>
          <w:lang w:val="en-GB"/>
        </w:rPr>
        <w:t xml:space="preserve">male testes have </w:t>
      </w:r>
      <w:r w:rsidR="00D041CE">
        <w:rPr>
          <w:lang w:val="en-GB"/>
        </w:rPr>
        <w:t xml:space="preserve">a comparatively smaller </w:t>
      </w:r>
      <w:r w:rsidR="00044F51">
        <w:rPr>
          <w:lang w:val="en-GB"/>
        </w:rPr>
        <w:t>influence on morphology.</w:t>
      </w:r>
      <w:r w:rsidR="00CF1421">
        <w:rPr>
          <w:lang w:val="en-GB"/>
        </w:rPr>
        <w:t xml:space="preserve"> </w:t>
      </w:r>
      <w:r w:rsidR="00113AE5">
        <w:rPr>
          <w:lang w:val="en-GB"/>
        </w:rPr>
        <w:t>T</w:t>
      </w:r>
      <w:r w:rsidR="00D85F26" w:rsidRPr="00C1217A">
        <w:rPr>
          <w:lang w:val="en-GB"/>
        </w:rPr>
        <w:t>hese findings highlight how different character suites might exhibit both integrated and independent responses to selective agents</w:t>
      </w:r>
      <w:r w:rsidR="00113AE5">
        <w:rPr>
          <w:lang w:val="en-GB"/>
        </w:rPr>
        <w:t>, and how their associations might be complex and sex-dependent</w:t>
      </w:r>
      <w:r w:rsidR="00D85F26" w:rsidRPr="00C1217A">
        <w:rPr>
          <w:lang w:val="en-GB"/>
        </w:rPr>
        <w:t xml:space="preserve">. </w:t>
      </w:r>
    </w:p>
    <w:p w14:paraId="38875E27" w14:textId="7861D7C5" w:rsidR="00D85F26" w:rsidRPr="00C1217A" w:rsidRDefault="00D85F26" w:rsidP="00D85F26">
      <w:pPr>
        <w:spacing w:line="480" w:lineRule="auto"/>
        <w:ind w:firstLine="720"/>
        <w:rPr>
          <w:color w:val="FF0000"/>
          <w:lang w:val="en-GB"/>
        </w:rPr>
      </w:pPr>
      <w:r w:rsidRPr="00C1217A">
        <w:rPr>
          <w:lang w:val="en-GB"/>
        </w:rPr>
        <w:t xml:space="preserve">Taken together, results of our study support the notion that </w:t>
      </w:r>
      <w:r w:rsidR="00363EB5">
        <w:rPr>
          <w:lang w:val="en-GB"/>
        </w:rPr>
        <w:t>predation</w:t>
      </w:r>
      <w:r w:rsidRPr="00C1217A">
        <w:rPr>
          <w:lang w:val="en-GB"/>
        </w:rPr>
        <w:t xml:space="preserve"> </w:t>
      </w:r>
      <w:r w:rsidR="00113AE5">
        <w:rPr>
          <w:lang w:val="en-GB"/>
        </w:rPr>
        <w:t>represents</w:t>
      </w:r>
      <w:r w:rsidR="00113AE5" w:rsidRPr="00C1217A">
        <w:rPr>
          <w:lang w:val="en-GB"/>
        </w:rPr>
        <w:t xml:space="preserve"> </w:t>
      </w:r>
      <w:r w:rsidRPr="00C1217A">
        <w:rPr>
          <w:lang w:val="en-GB"/>
        </w:rPr>
        <w:t xml:space="preserve">the </w:t>
      </w:r>
      <w:r w:rsidR="00113AE5">
        <w:rPr>
          <w:lang w:val="en-GB"/>
        </w:rPr>
        <w:t>most important overall</w:t>
      </w:r>
      <w:r w:rsidR="00113AE5" w:rsidRPr="00C1217A">
        <w:rPr>
          <w:lang w:val="en-GB"/>
        </w:rPr>
        <w:t xml:space="preserve"> </w:t>
      </w:r>
      <w:r w:rsidRPr="00C1217A">
        <w:rPr>
          <w:lang w:val="en-GB"/>
        </w:rPr>
        <w:t xml:space="preserve">selective </w:t>
      </w:r>
      <w:r w:rsidR="00113AE5">
        <w:rPr>
          <w:lang w:val="en-GB"/>
        </w:rPr>
        <w:t>agent</w:t>
      </w:r>
      <w:r w:rsidR="00113AE5" w:rsidRPr="00C1217A">
        <w:rPr>
          <w:lang w:val="en-GB"/>
        </w:rPr>
        <w:t xml:space="preserve"> </w:t>
      </w:r>
      <w:r w:rsidRPr="00C1217A">
        <w:rPr>
          <w:lang w:val="en-GB"/>
        </w:rPr>
        <w:t xml:space="preserve">driving population divergence in </w:t>
      </w:r>
      <w:r w:rsidR="00363EB5">
        <w:rPr>
          <w:lang w:val="en-GB"/>
        </w:rPr>
        <w:t>life histories</w:t>
      </w:r>
      <w:r w:rsidRPr="00C1217A">
        <w:rPr>
          <w:lang w:val="en-GB"/>
        </w:rPr>
        <w:t xml:space="preserve"> </w:t>
      </w:r>
      <w:r w:rsidRPr="00C1217A">
        <w:rPr>
          <w:lang w:val="en-GB"/>
        </w:rPr>
        <w:lastRenderedPageBreak/>
        <w:t xml:space="preserve">and </w:t>
      </w:r>
      <w:r w:rsidR="00363EB5">
        <w:rPr>
          <w:lang w:val="en-GB"/>
        </w:rPr>
        <w:t>morphology</w:t>
      </w:r>
      <w:r w:rsidRPr="00C1217A">
        <w:rPr>
          <w:lang w:val="en-GB"/>
        </w:rPr>
        <w:t xml:space="preserve"> </w:t>
      </w:r>
      <w:r w:rsidR="00113AE5">
        <w:rPr>
          <w:lang w:val="en-GB"/>
        </w:rPr>
        <w:t>in</w:t>
      </w:r>
      <w:r w:rsidR="00113AE5" w:rsidRPr="00C1217A">
        <w:rPr>
          <w:lang w:val="en-GB"/>
        </w:rPr>
        <w:t xml:space="preserve"> </w:t>
      </w:r>
      <w:r w:rsidRPr="00C1217A">
        <w:rPr>
          <w:lang w:val="en-GB"/>
        </w:rPr>
        <w:t>both sexes of Bahamas mosquitofish inhabiting blue holes</w:t>
      </w:r>
      <w:r w:rsidR="0037144D">
        <w:rPr>
          <w:lang w:val="en-GB"/>
        </w:rPr>
        <w:t xml:space="preserve"> (</w:t>
      </w:r>
      <w:r w:rsidR="0037144D" w:rsidRPr="008A694E">
        <w:rPr>
          <w:lang w:val="en-GB"/>
        </w:rPr>
        <w:t xml:space="preserve">see also </w:t>
      </w:r>
      <w:r w:rsidR="008A694E" w:rsidRPr="008A694E">
        <w:rPr>
          <w:lang w:val="en-GB"/>
        </w:rPr>
        <w:t xml:space="preserve">Supplementary material </w:t>
      </w:r>
      <w:r w:rsidR="0037144D" w:rsidRPr="008A694E">
        <w:rPr>
          <w:lang w:val="en-GB"/>
        </w:rPr>
        <w:t xml:space="preserve">Appendix </w:t>
      </w:r>
      <w:r w:rsidR="008A694E" w:rsidRPr="008A694E">
        <w:rPr>
          <w:lang w:val="en-GB"/>
        </w:rPr>
        <w:t>5</w:t>
      </w:r>
      <w:r w:rsidR="0037144D" w:rsidRPr="008A694E">
        <w:rPr>
          <w:lang w:val="en-GB"/>
        </w:rPr>
        <w:t xml:space="preserve"> for </w:t>
      </w:r>
      <w:r w:rsidR="00852F88" w:rsidRPr="008A694E">
        <w:rPr>
          <w:lang w:val="en-GB"/>
        </w:rPr>
        <w:t>a model averaging approach</w:t>
      </w:r>
      <w:r w:rsidR="00852F88">
        <w:rPr>
          <w:lang w:val="en-GB"/>
        </w:rPr>
        <w:t>)</w:t>
      </w:r>
      <w:r w:rsidR="00B65BE3">
        <w:rPr>
          <w:lang w:val="en-GB"/>
        </w:rPr>
        <w:t>.</w:t>
      </w:r>
      <w:r w:rsidRPr="00C1217A">
        <w:rPr>
          <w:lang w:val="en-GB"/>
        </w:rPr>
        <w:t xml:space="preserve"> </w:t>
      </w:r>
      <w:r w:rsidR="00B65BE3">
        <w:rPr>
          <w:lang w:val="en-GB"/>
        </w:rPr>
        <w:t>H</w:t>
      </w:r>
      <w:r w:rsidRPr="00C1217A">
        <w:rPr>
          <w:lang w:val="en-GB"/>
        </w:rPr>
        <w:t xml:space="preserve">owever, </w:t>
      </w:r>
      <w:r w:rsidR="002F4EDF">
        <w:rPr>
          <w:lang w:val="en-GB"/>
        </w:rPr>
        <w:t xml:space="preserve">certain aspects of phenotypic divergence, especially life histories, were </w:t>
      </w:r>
      <w:r w:rsidR="00E65709">
        <w:rPr>
          <w:lang w:val="en-GB"/>
        </w:rPr>
        <w:t xml:space="preserve">further </w:t>
      </w:r>
      <w:r w:rsidR="002F4EDF">
        <w:rPr>
          <w:lang w:val="en-GB"/>
        </w:rPr>
        <w:t xml:space="preserve">influenced by </w:t>
      </w:r>
      <w:r w:rsidR="00363EB5">
        <w:rPr>
          <w:lang w:val="en-GB"/>
        </w:rPr>
        <w:t>resources</w:t>
      </w:r>
      <w:r w:rsidRPr="00C1217A">
        <w:rPr>
          <w:lang w:val="en-GB"/>
        </w:rPr>
        <w:t xml:space="preserve"> and </w:t>
      </w:r>
      <w:r w:rsidR="00363EB5">
        <w:rPr>
          <w:lang w:val="en-GB"/>
        </w:rPr>
        <w:t>demography</w:t>
      </w:r>
      <w:r w:rsidRPr="00C1217A">
        <w:rPr>
          <w:lang w:val="en-GB"/>
        </w:rPr>
        <w:t xml:space="preserve">. Moreover, we present and emphasize the utility of an underutilized method (PLS-SEM) to evaluate how multiple </w:t>
      </w:r>
      <w:r w:rsidR="00EC4E5D">
        <w:rPr>
          <w:lang w:val="en-GB"/>
        </w:rPr>
        <w:t>selective</w:t>
      </w:r>
      <w:r w:rsidR="00EC4E5D" w:rsidRPr="00C1217A">
        <w:rPr>
          <w:lang w:val="en-GB"/>
        </w:rPr>
        <w:t xml:space="preserve"> </w:t>
      </w:r>
      <w:r w:rsidRPr="00C1217A">
        <w:rPr>
          <w:lang w:val="en-GB"/>
        </w:rPr>
        <w:t>factors might drive multivariate phenotypic evolution</w:t>
      </w:r>
      <w:r w:rsidR="002C06DC">
        <w:rPr>
          <w:lang w:val="en-GB"/>
        </w:rPr>
        <w:t>. We also utilize</w:t>
      </w:r>
      <w:r w:rsidRPr="00C1217A">
        <w:rPr>
          <w:lang w:val="en-GB"/>
        </w:rPr>
        <w:t xml:space="preserve"> a novel approach using 2B-PLS latent variable scores as covariates in multivariate analyses to examine integrated and independent responses of character suites to environmental variation.</w:t>
      </w:r>
      <w:r w:rsidR="002375DC">
        <w:rPr>
          <w:lang w:val="en-GB"/>
        </w:rPr>
        <w:t xml:space="preserve"> Previous work suggests that much of the observed trait divergence reflects evolution (</w:t>
      </w:r>
      <w:r w:rsidR="00787B2A">
        <w:rPr>
          <w:lang w:val="en-GB"/>
        </w:rPr>
        <w:t xml:space="preserve">e.g. </w:t>
      </w:r>
      <w:r w:rsidR="002375DC">
        <w:rPr>
          <w:lang w:val="en-GB"/>
        </w:rPr>
        <w:t xml:space="preserve">Langerhans et al. 2007, Langerhans 2009a, Riesch et al. 2013), but we cannot discount </w:t>
      </w:r>
      <w:r w:rsidR="002C06DC">
        <w:rPr>
          <w:lang w:val="en-GB"/>
        </w:rPr>
        <w:t xml:space="preserve">the role of </w:t>
      </w:r>
      <w:r w:rsidR="002375DC">
        <w:rPr>
          <w:lang w:val="en-GB"/>
        </w:rPr>
        <w:t xml:space="preserve">plasticity. </w:t>
      </w:r>
      <w:r w:rsidR="00031B5D">
        <w:rPr>
          <w:lang w:val="en-GB"/>
        </w:rPr>
        <w:t xml:space="preserve">Additionally, some of our results suggest the potential for some degree of eco-evolutionary feedbacks in the blue hole system (i.e., </w:t>
      </w:r>
      <w:r w:rsidR="00625948">
        <w:rPr>
          <w:lang w:val="en-GB"/>
        </w:rPr>
        <w:t>populations with a more streamlined body shape reduce zooplankton densities</w:t>
      </w:r>
      <w:r w:rsidR="00031B5D">
        <w:rPr>
          <w:lang w:val="en-GB"/>
        </w:rPr>
        <w:t xml:space="preserve">). </w:t>
      </w:r>
      <w:r w:rsidR="002375DC">
        <w:rPr>
          <w:lang w:val="en-GB"/>
        </w:rPr>
        <w:t>Future work should therefore more closely examine the relative roles of plasticity vs. evolution in shaping these character suites</w:t>
      </w:r>
      <w:r w:rsidR="00031B5D">
        <w:rPr>
          <w:lang w:val="en-GB"/>
        </w:rPr>
        <w:t>, and investigate the suggested presence of eco-evolutionary feedbacks</w:t>
      </w:r>
      <w:r w:rsidR="002375DC">
        <w:rPr>
          <w:lang w:val="en-GB"/>
        </w:rPr>
        <w:t xml:space="preserve">. </w:t>
      </w:r>
      <w:r w:rsidRPr="00C1217A">
        <w:rPr>
          <w:lang w:val="en-GB"/>
        </w:rPr>
        <w:t xml:space="preserve"> </w:t>
      </w:r>
      <w:r w:rsidR="002375DC">
        <w:rPr>
          <w:lang w:val="en-GB"/>
        </w:rPr>
        <w:t>Nonetheless, w</w:t>
      </w:r>
      <w:r w:rsidR="00160678">
        <w:rPr>
          <w:lang w:val="en-GB"/>
        </w:rPr>
        <w:t xml:space="preserve">ith the </w:t>
      </w:r>
      <w:r w:rsidRPr="00C1217A">
        <w:rPr>
          <w:lang w:val="en-GB"/>
        </w:rPr>
        <w:t>approaches</w:t>
      </w:r>
      <w:r w:rsidR="00160678">
        <w:rPr>
          <w:lang w:val="en-GB"/>
        </w:rPr>
        <w:t xml:space="preserve"> we employed here</w:t>
      </w:r>
      <w:r w:rsidRPr="00C1217A">
        <w:rPr>
          <w:lang w:val="en-GB"/>
        </w:rPr>
        <w:t xml:space="preserve">, we can strengthen our understanding of (1) what selective agents are most important in driving complex trait </w:t>
      </w:r>
      <w:r w:rsidR="00AA6C12">
        <w:rPr>
          <w:lang w:val="en-GB"/>
        </w:rPr>
        <w:t>variation</w:t>
      </w:r>
      <w:r w:rsidRPr="00C1217A">
        <w:rPr>
          <w:lang w:val="en-GB"/>
        </w:rPr>
        <w:t xml:space="preserve">, (2) which specific traits respond to which specific </w:t>
      </w:r>
      <w:r w:rsidR="00EC4E5D">
        <w:rPr>
          <w:lang w:val="en-GB"/>
        </w:rPr>
        <w:t>selective</w:t>
      </w:r>
      <w:r w:rsidR="00EC4E5D" w:rsidRPr="00C1217A">
        <w:rPr>
          <w:lang w:val="en-GB"/>
        </w:rPr>
        <w:t xml:space="preserve"> </w:t>
      </w:r>
      <w:r w:rsidRPr="00C1217A">
        <w:rPr>
          <w:lang w:val="en-GB"/>
        </w:rPr>
        <w:t xml:space="preserve">factors, and (3) to what extent different suites of phenotypes respond jointly and separately. </w:t>
      </w:r>
      <w:r w:rsidR="00AA6C12">
        <w:rPr>
          <w:lang w:val="en-GB"/>
        </w:rPr>
        <w:t>O</w:t>
      </w:r>
      <w:r w:rsidRPr="00C1217A">
        <w:rPr>
          <w:lang w:val="en-GB"/>
        </w:rPr>
        <w:t xml:space="preserve">nly by simultaneously investigating the influence and interaction of multiple </w:t>
      </w:r>
      <w:r w:rsidR="00EC4E5D">
        <w:rPr>
          <w:lang w:val="en-GB"/>
        </w:rPr>
        <w:t>selective</w:t>
      </w:r>
      <w:r w:rsidR="00EC4E5D" w:rsidRPr="00C1217A">
        <w:rPr>
          <w:lang w:val="en-GB"/>
        </w:rPr>
        <w:t xml:space="preserve"> </w:t>
      </w:r>
      <w:r w:rsidR="00EC4E5D">
        <w:rPr>
          <w:lang w:val="en-GB"/>
        </w:rPr>
        <w:t>agents</w:t>
      </w:r>
      <w:r w:rsidRPr="00C1217A">
        <w:rPr>
          <w:lang w:val="en-GB"/>
        </w:rPr>
        <w:t xml:space="preserve"> on multiple character suites can we gain a more detailed appreciation of </w:t>
      </w:r>
      <w:r w:rsidR="00AA6C12">
        <w:rPr>
          <w:lang w:val="en-GB"/>
        </w:rPr>
        <w:t>adaptive</w:t>
      </w:r>
      <w:r w:rsidR="00AA6C12" w:rsidRPr="00C1217A">
        <w:rPr>
          <w:lang w:val="en-GB"/>
        </w:rPr>
        <w:t xml:space="preserve"> </w:t>
      </w:r>
      <w:r w:rsidRPr="00C1217A">
        <w:rPr>
          <w:lang w:val="en-GB"/>
        </w:rPr>
        <w:t>evolution.</w:t>
      </w:r>
    </w:p>
    <w:p w14:paraId="3C33C4D3" w14:textId="77777777" w:rsidR="00D85F26" w:rsidRPr="00C1217A" w:rsidRDefault="00D85F26" w:rsidP="00D85F26">
      <w:pPr>
        <w:spacing w:line="480" w:lineRule="auto"/>
        <w:rPr>
          <w:color w:val="FF0000"/>
          <w:lang w:val="en-GB"/>
        </w:rPr>
      </w:pPr>
    </w:p>
    <w:p w14:paraId="0430CC15" w14:textId="17BAC2BB" w:rsidR="003E354F" w:rsidRPr="003E354F" w:rsidRDefault="00D85F26" w:rsidP="003E354F">
      <w:pPr>
        <w:spacing w:line="480" w:lineRule="auto"/>
        <w:outlineLvl w:val="0"/>
        <w:rPr>
          <w:i/>
          <w:lang w:val="en-GB"/>
        </w:rPr>
      </w:pPr>
      <w:r w:rsidRPr="003E354F">
        <w:rPr>
          <w:i/>
          <w:lang w:val="en-GB"/>
        </w:rPr>
        <w:lastRenderedPageBreak/>
        <w:t>Acknowledgements</w:t>
      </w:r>
      <w:r w:rsidR="003E354F">
        <w:rPr>
          <w:i/>
          <w:lang w:val="en-GB"/>
        </w:rPr>
        <w:t xml:space="preserve"> </w:t>
      </w:r>
      <w:r w:rsidR="003E354F">
        <w:rPr>
          <w:lang w:val="en-GB"/>
        </w:rPr>
        <w:t>–</w:t>
      </w:r>
      <w:r w:rsidR="00417463">
        <w:rPr>
          <w:szCs w:val="32"/>
          <w:lang w:val="en-GB"/>
        </w:rPr>
        <w:t xml:space="preserve"> </w:t>
      </w:r>
      <w:r w:rsidR="000C7A2B">
        <w:rPr>
          <w:szCs w:val="32"/>
          <w:lang w:val="en-GB"/>
        </w:rPr>
        <w:t xml:space="preserve">We thank </w:t>
      </w:r>
      <w:r w:rsidRPr="00C1217A">
        <w:rPr>
          <w:szCs w:val="32"/>
          <w:lang w:val="en-GB"/>
        </w:rPr>
        <w:t xml:space="preserve">B. </w:t>
      </w:r>
      <w:proofErr w:type="spellStart"/>
      <w:r w:rsidRPr="00C1217A">
        <w:rPr>
          <w:szCs w:val="32"/>
          <w:lang w:val="en-GB"/>
        </w:rPr>
        <w:t>Bohl</w:t>
      </w:r>
      <w:proofErr w:type="spellEnd"/>
      <w:r w:rsidRPr="00C1217A">
        <w:rPr>
          <w:szCs w:val="32"/>
          <w:lang w:val="en-GB"/>
        </w:rPr>
        <w:t xml:space="preserve"> and the Forfar field station for support in the field and C. Hess for help with data acquisition. </w:t>
      </w:r>
    </w:p>
    <w:p w14:paraId="2A757D3D" w14:textId="77777777" w:rsidR="003E354F" w:rsidRDefault="003E354F" w:rsidP="00D85F26">
      <w:pPr>
        <w:spacing w:line="480" w:lineRule="auto"/>
        <w:rPr>
          <w:i/>
          <w:szCs w:val="32"/>
          <w:lang w:val="en-GB"/>
        </w:rPr>
      </w:pPr>
    </w:p>
    <w:p w14:paraId="4E16BC6F" w14:textId="2FE00C67" w:rsidR="00D85F26" w:rsidRDefault="003E354F" w:rsidP="00D85F26">
      <w:pPr>
        <w:spacing w:line="480" w:lineRule="auto"/>
        <w:rPr>
          <w:lang w:val="en-GB"/>
        </w:rPr>
      </w:pPr>
      <w:r w:rsidRPr="003E354F">
        <w:rPr>
          <w:i/>
          <w:szCs w:val="32"/>
          <w:lang w:val="en-GB"/>
        </w:rPr>
        <w:t>Funding</w:t>
      </w:r>
      <w:r>
        <w:rPr>
          <w:szCs w:val="32"/>
          <w:lang w:val="en-GB"/>
        </w:rPr>
        <w:t xml:space="preserve"> – </w:t>
      </w:r>
      <w:r w:rsidR="00D85F26" w:rsidRPr="003E354F">
        <w:rPr>
          <w:lang w:val="en-GB"/>
        </w:rPr>
        <w:t>Funding</w:t>
      </w:r>
      <w:r>
        <w:rPr>
          <w:lang w:val="en-GB"/>
        </w:rPr>
        <w:t xml:space="preserve"> </w:t>
      </w:r>
      <w:r w:rsidR="00D85F26" w:rsidRPr="00C1217A">
        <w:rPr>
          <w:lang w:val="en-GB"/>
        </w:rPr>
        <w:t xml:space="preserve">came from the </w:t>
      </w:r>
      <w:r w:rsidR="00D85F26" w:rsidRPr="00C1217A">
        <w:rPr>
          <w:lang w:val="en-GB" w:bidi="en-US"/>
        </w:rPr>
        <w:t>National Science Foundation of the United States</w:t>
      </w:r>
      <w:r w:rsidR="00D85F26" w:rsidRPr="00C1217A">
        <w:rPr>
          <w:lang w:val="en-GB"/>
        </w:rPr>
        <w:t xml:space="preserve"> (</w:t>
      </w:r>
      <w:r w:rsidR="00D85F26" w:rsidRPr="00C1217A">
        <w:rPr>
          <w:lang w:val="en-GB" w:bidi="en-US"/>
        </w:rPr>
        <w:t>DEB-0842364</w:t>
      </w:r>
      <w:r w:rsidR="00D85F26" w:rsidRPr="00C1217A">
        <w:rPr>
          <w:lang w:val="en-GB"/>
        </w:rPr>
        <w:t xml:space="preserve">) and the W. M. Keck </w:t>
      </w:r>
      <w:proofErr w:type="spellStart"/>
      <w:r w:rsidR="00D85F26" w:rsidRPr="00C1217A">
        <w:rPr>
          <w:lang w:val="en-GB"/>
        </w:rPr>
        <w:t>Center</w:t>
      </w:r>
      <w:proofErr w:type="spellEnd"/>
      <w:r w:rsidR="00D85F26" w:rsidRPr="00C1217A">
        <w:rPr>
          <w:lang w:val="en-GB"/>
        </w:rPr>
        <w:t xml:space="preserve"> for </w:t>
      </w:r>
      <w:proofErr w:type="spellStart"/>
      <w:r w:rsidR="00D85F26" w:rsidRPr="00C1217A">
        <w:rPr>
          <w:lang w:val="en-GB"/>
        </w:rPr>
        <w:t>Behavioral</w:t>
      </w:r>
      <w:proofErr w:type="spellEnd"/>
      <w:r w:rsidR="00D85F26" w:rsidRPr="00C1217A">
        <w:rPr>
          <w:lang w:val="en-GB"/>
        </w:rPr>
        <w:t xml:space="preserve"> Biology at North Carolina State University.</w:t>
      </w:r>
    </w:p>
    <w:p w14:paraId="414898F8" w14:textId="757BAAFA" w:rsidR="003E354F" w:rsidRDefault="003E354F" w:rsidP="00D85F26">
      <w:pPr>
        <w:spacing w:line="480" w:lineRule="auto"/>
        <w:rPr>
          <w:lang w:val="en-GB"/>
        </w:rPr>
      </w:pPr>
    </w:p>
    <w:p w14:paraId="5947CFBB" w14:textId="31E54BDE" w:rsidR="00D85F26" w:rsidRDefault="003E354F" w:rsidP="00D85F26">
      <w:pPr>
        <w:spacing w:line="480" w:lineRule="auto"/>
        <w:rPr>
          <w:szCs w:val="32"/>
          <w:lang w:val="en-GB"/>
        </w:rPr>
      </w:pPr>
      <w:r>
        <w:rPr>
          <w:i/>
          <w:szCs w:val="32"/>
          <w:lang w:val="en-GB"/>
        </w:rPr>
        <w:t xml:space="preserve">Permits </w:t>
      </w:r>
      <w:r>
        <w:rPr>
          <w:szCs w:val="32"/>
          <w:lang w:val="en-GB"/>
        </w:rPr>
        <w:t xml:space="preserve">– </w:t>
      </w:r>
      <w:r w:rsidR="00417463" w:rsidRPr="00C1217A">
        <w:rPr>
          <w:szCs w:val="32"/>
          <w:lang w:val="en-GB"/>
        </w:rPr>
        <w:t>We</w:t>
      </w:r>
      <w:r w:rsidR="00417463">
        <w:rPr>
          <w:szCs w:val="32"/>
          <w:lang w:val="en-GB"/>
        </w:rPr>
        <w:t xml:space="preserve"> </w:t>
      </w:r>
      <w:r w:rsidR="00417463" w:rsidRPr="00C1217A">
        <w:rPr>
          <w:szCs w:val="32"/>
          <w:lang w:val="en-GB"/>
        </w:rPr>
        <w:t>thank R. Albury and the Department of Fisheries of the Bahamas Government for permission to conduct this work</w:t>
      </w:r>
      <w:r w:rsidR="00417463">
        <w:rPr>
          <w:szCs w:val="32"/>
          <w:lang w:val="en-GB"/>
        </w:rPr>
        <w:t>.</w:t>
      </w:r>
    </w:p>
    <w:p w14:paraId="0F3D68BA" w14:textId="77777777" w:rsidR="003E354F" w:rsidRPr="003E354F" w:rsidRDefault="003E354F" w:rsidP="00D85F26">
      <w:pPr>
        <w:spacing w:line="480" w:lineRule="auto"/>
        <w:rPr>
          <w:szCs w:val="32"/>
          <w:lang w:val="en-GB"/>
        </w:rPr>
      </w:pPr>
    </w:p>
    <w:p w14:paraId="32F917DE" w14:textId="38D3583B" w:rsidR="00D85F26" w:rsidRPr="00700EB3" w:rsidRDefault="003E354F" w:rsidP="003E354F">
      <w:pPr>
        <w:spacing w:line="480" w:lineRule="auto"/>
        <w:outlineLvl w:val="0"/>
        <w:rPr>
          <w:rFonts w:ascii="Arial" w:hAnsi="Arial" w:cs="Arial"/>
          <w:b/>
          <w:sz w:val="28"/>
          <w:lang w:val="da-DK" w:bidi="en-US"/>
        </w:rPr>
      </w:pPr>
      <w:r w:rsidRPr="00700EB3">
        <w:rPr>
          <w:rFonts w:ascii="Arial" w:hAnsi="Arial" w:cs="Arial"/>
          <w:b/>
          <w:sz w:val="28"/>
          <w:lang w:val="da-DK"/>
        </w:rPr>
        <w:t>References</w:t>
      </w:r>
    </w:p>
    <w:p w14:paraId="0D2C9742" w14:textId="4C329351" w:rsidR="00326267" w:rsidRDefault="00326267" w:rsidP="00D85F26">
      <w:pPr>
        <w:spacing w:line="480" w:lineRule="auto"/>
        <w:ind w:left="720" w:hanging="720"/>
        <w:rPr>
          <w:lang w:val="en-GB" w:bidi="en-US"/>
        </w:rPr>
      </w:pPr>
      <w:r w:rsidRPr="00700EB3">
        <w:rPr>
          <w:lang w:val="da-DK" w:bidi="en-US"/>
        </w:rPr>
        <w:t xml:space="preserve">Anderson, J. T., </w:t>
      </w:r>
      <w:r w:rsidR="00417463" w:rsidRPr="00700EB3">
        <w:rPr>
          <w:lang w:val="da-DK" w:bidi="en-US"/>
        </w:rPr>
        <w:t>et al</w:t>
      </w:r>
      <w:r w:rsidRPr="00700EB3">
        <w:rPr>
          <w:lang w:val="da-DK" w:bidi="en-US"/>
        </w:rPr>
        <w:t xml:space="preserve">. 2014. </w:t>
      </w:r>
      <w:r>
        <w:rPr>
          <w:lang w:val="en-GB" w:bidi="en-US"/>
        </w:rPr>
        <w:t xml:space="preserve">The evolution of quantitative traits in complex environments. </w:t>
      </w:r>
      <w:r w:rsidR="00417463">
        <w:rPr>
          <w:lang w:val="en-GB" w:bidi="en-US"/>
        </w:rPr>
        <w:t xml:space="preserve">– </w:t>
      </w:r>
      <w:r>
        <w:rPr>
          <w:lang w:val="en-GB" w:bidi="en-US"/>
        </w:rPr>
        <w:t>Heredity 112:</w:t>
      </w:r>
      <w:r w:rsidR="00417463">
        <w:rPr>
          <w:lang w:val="en-GB" w:bidi="en-US"/>
        </w:rPr>
        <w:t xml:space="preserve"> </w:t>
      </w:r>
      <w:r>
        <w:rPr>
          <w:lang w:val="en-GB" w:bidi="en-US"/>
        </w:rPr>
        <w:t>4-12.</w:t>
      </w:r>
    </w:p>
    <w:p w14:paraId="3B7983F3" w14:textId="12B8072B" w:rsidR="00667832" w:rsidRDefault="004C50DA" w:rsidP="00861884">
      <w:pPr>
        <w:tabs>
          <w:tab w:val="left" w:pos="8370"/>
        </w:tabs>
        <w:spacing w:line="480" w:lineRule="auto"/>
        <w:ind w:left="720" w:hanging="720"/>
        <w:rPr>
          <w:lang w:bidi="en-US"/>
        </w:rPr>
      </w:pPr>
      <w:proofErr w:type="spellStart"/>
      <w:r w:rsidRPr="00417463">
        <w:rPr>
          <w:lang w:val="nb-NO" w:bidi="en-US"/>
        </w:rPr>
        <w:t>Araújo</w:t>
      </w:r>
      <w:proofErr w:type="spellEnd"/>
      <w:r w:rsidRPr="00417463">
        <w:rPr>
          <w:lang w:val="nb-NO" w:bidi="en-US"/>
        </w:rPr>
        <w:t xml:space="preserve">, M. S. </w:t>
      </w:r>
      <w:r w:rsidR="00417463" w:rsidRPr="00417463">
        <w:rPr>
          <w:lang w:val="nb-NO" w:bidi="en-US"/>
        </w:rPr>
        <w:t>et al</w:t>
      </w:r>
      <w:r w:rsidRPr="00417463">
        <w:rPr>
          <w:lang w:val="nb-NO" w:bidi="en-US"/>
        </w:rPr>
        <w:t xml:space="preserve">. 2014. </w:t>
      </w:r>
      <w:r w:rsidRPr="004C50DA">
        <w:rPr>
          <w:lang w:bidi="en-US"/>
        </w:rPr>
        <w:t xml:space="preserve">Ecosystem fragmentation drives increased diet variation in an endemic livebearing fish of the Bahamas. </w:t>
      </w:r>
      <w:r w:rsidR="00417463">
        <w:rPr>
          <w:lang w:bidi="en-US"/>
        </w:rPr>
        <w:t xml:space="preserve">– </w:t>
      </w:r>
      <w:r w:rsidRPr="004C50DA">
        <w:rPr>
          <w:lang w:bidi="en-US"/>
        </w:rPr>
        <w:t>Ecol</w:t>
      </w:r>
      <w:r w:rsidR="00417463">
        <w:rPr>
          <w:lang w:bidi="en-US"/>
        </w:rPr>
        <w:t>.</w:t>
      </w:r>
      <w:r w:rsidRPr="004C50DA">
        <w:rPr>
          <w:lang w:bidi="en-US"/>
        </w:rPr>
        <w:t xml:space="preserve"> </w:t>
      </w:r>
      <w:proofErr w:type="spellStart"/>
      <w:r w:rsidRPr="004C50DA">
        <w:rPr>
          <w:lang w:bidi="en-US"/>
        </w:rPr>
        <w:t>Evol</w:t>
      </w:r>
      <w:proofErr w:type="spellEnd"/>
      <w:r w:rsidR="00417463">
        <w:rPr>
          <w:lang w:bidi="en-US"/>
        </w:rPr>
        <w:t>.</w:t>
      </w:r>
      <w:r w:rsidRPr="004C50DA">
        <w:rPr>
          <w:lang w:bidi="en-US"/>
        </w:rPr>
        <w:t xml:space="preserve"> 4:</w:t>
      </w:r>
      <w:r w:rsidR="00417463">
        <w:rPr>
          <w:lang w:bidi="en-US"/>
        </w:rPr>
        <w:t xml:space="preserve"> </w:t>
      </w:r>
      <w:r w:rsidRPr="004C50DA">
        <w:rPr>
          <w:lang w:bidi="en-US"/>
        </w:rPr>
        <w:t>3298–3308.</w:t>
      </w:r>
    </w:p>
    <w:p w14:paraId="3FC7C816" w14:textId="6E4AB36B" w:rsidR="00271340" w:rsidRPr="00861884" w:rsidRDefault="00271340" w:rsidP="007A268F">
      <w:pPr>
        <w:tabs>
          <w:tab w:val="left" w:pos="8370"/>
        </w:tabs>
        <w:spacing w:line="480" w:lineRule="auto"/>
        <w:ind w:left="720" w:hanging="720"/>
        <w:rPr>
          <w:lang w:bidi="en-US"/>
        </w:rPr>
      </w:pPr>
      <w:r w:rsidRPr="004C50DA">
        <w:rPr>
          <w:lang w:bidi="en-US"/>
        </w:rPr>
        <w:t xml:space="preserve">Araújo, M. S. </w:t>
      </w:r>
      <w:r w:rsidR="00FD030B">
        <w:rPr>
          <w:lang w:bidi="en-US"/>
        </w:rPr>
        <w:t>et al</w:t>
      </w:r>
      <w:r>
        <w:rPr>
          <w:lang w:bidi="en-US"/>
        </w:rPr>
        <w:t xml:space="preserve">. 2017. Body streamlining is related to higher growth rates in Bahamian mosquitofish. </w:t>
      </w:r>
      <w:r w:rsidR="00FD030B">
        <w:rPr>
          <w:lang w:bidi="en-US"/>
        </w:rPr>
        <w:t xml:space="preserve">– </w:t>
      </w:r>
      <w:proofErr w:type="spellStart"/>
      <w:r>
        <w:rPr>
          <w:lang w:bidi="en-US"/>
        </w:rPr>
        <w:t>Evol</w:t>
      </w:r>
      <w:proofErr w:type="spellEnd"/>
      <w:r w:rsidR="00FD030B">
        <w:rPr>
          <w:lang w:bidi="en-US"/>
        </w:rPr>
        <w:t>.</w:t>
      </w:r>
      <w:r>
        <w:rPr>
          <w:lang w:bidi="en-US"/>
        </w:rPr>
        <w:t xml:space="preserve"> Ecol</w:t>
      </w:r>
      <w:r w:rsidR="00FD030B">
        <w:rPr>
          <w:lang w:bidi="en-US"/>
        </w:rPr>
        <w:t>.</w:t>
      </w:r>
      <w:r>
        <w:rPr>
          <w:lang w:bidi="en-US"/>
        </w:rPr>
        <w:t xml:space="preserve"> Res</w:t>
      </w:r>
      <w:r w:rsidR="00FD030B">
        <w:rPr>
          <w:lang w:bidi="en-US"/>
        </w:rPr>
        <w:t>.</w:t>
      </w:r>
      <w:r w:rsidR="00C4613C">
        <w:rPr>
          <w:lang w:bidi="en-US"/>
        </w:rPr>
        <w:t xml:space="preserve"> </w:t>
      </w:r>
      <w:r w:rsidR="007A268F" w:rsidRPr="00FD030B">
        <w:rPr>
          <w:bCs/>
          <w:color w:val="000000"/>
          <w:lang w:bidi="en-US"/>
        </w:rPr>
        <w:t>18</w:t>
      </w:r>
      <w:r w:rsidR="007A268F" w:rsidRPr="00833E21">
        <w:rPr>
          <w:color w:val="000000"/>
          <w:lang w:bidi="en-US"/>
        </w:rPr>
        <w:t>:</w:t>
      </w:r>
      <w:r w:rsidR="00FD030B">
        <w:rPr>
          <w:color w:val="000000"/>
          <w:lang w:bidi="en-US"/>
        </w:rPr>
        <w:t xml:space="preserve"> </w:t>
      </w:r>
      <w:r w:rsidR="007A268F" w:rsidRPr="00833E21">
        <w:rPr>
          <w:color w:val="000000"/>
          <w:lang w:bidi="en-US"/>
        </w:rPr>
        <w:t>383-391.</w:t>
      </w:r>
    </w:p>
    <w:p w14:paraId="6E53D76B" w14:textId="616CB396" w:rsidR="00DC419F" w:rsidRPr="00833E21" w:rsidRDefault="00DC419F" w:rsidP="00D85F26">
      <w:pPr>
        <w:tabs>
          <w:tab w:val="left" w:pos="8370"/>
        </w:tabs>
        <w:spacing w:line="480" w:lineRule="auto"/>
        <w:ind w:left="720" w:hanging="720"/>
        <w:rPr>
          <w:lang w:bidi="en-US"/>
        </w:rPr>
      </w:pPr>
      <w:r w:rsidRPr="00F26892">
        <w:rPr>
          <w:lang w:bidi="en-US"/>
        </w:rPr>
        <w:t xml:space="preserve">Banet, A. I. </w:t>
      </w:r>
      <w:r w:rsidR="00FD030B">
        <w:rPr>
          <w:lang w:bidi="en-US"/>
        </w:rPr>
        <w:t>et al</w:t>
      </w:r>
      <w:r w:rsidRPr="00F26892">
        <w:rPr>
          <w:lang w:bidi="en-US"/>
        </w:rPr>
        <w:t xml:space="preserve">. </w:t>
      </w:r>
      <w:r w:rsidRPr="00833E21">
        <w:rPr>
          <w:lang w:bidi="en-US"/>
        </w:rPr>
        <w:t>2016. Linking reproduction, locomotion, and habitat use in the Trinidadian guppy (</w:t>
      </w:r>
      <w:r w:rsidRPr="00833E21">
        <w:rPr>
          <w:i/>
          <w:lang w:bidi="en-US"/>
        </w:rPr>
        <w:t>Poecilia reticulata</w:t>
      </w:r>
      <w:r w:rsidRPr="00833E21">
        <w:rPr>
          <w:lang w:bidi="en-US"/>
        </w:rPr>
        <w:t xml:space="preserve">). </w:t>
      </w:r>
      <w:r w:rsidR="00FD030B">
        <w:rPr>
          <w:lang w:bidi="en-US"/>
        </w:rPr>
        <w:t xml:space="preserve">– </w:t>
      </w:r>
      <w:proofErr w:type="spellStart"/>
      <w:r>
        <w:rPr>
          <w:lang w:bidi="en-US"/>
        </w:rPr>
        <w:t>Oecologia</w:t>
      </w:r>
      <w:proofErr w:type="spellEnd"/>
      <w:r>
        <w:rPr>
          <w:lang w:bidi="en-US"/>
        </w:rPr>
        <w:t xml:space="preserve"> 181:</w:t>
      </w:r>
      <w:r w:rsidR="00FD030B">
        <w:rPr>
          <w:lang w:bidi="en-US"/>
        </w:rPr>
        <w:t xml:space="preserve"> </w:t>
      </w:r>
      <w:r>
        <w:rPr>
          <w:lang w:bidi="en-US"/>
        </w:rPr>
        <w:t>87-96.</w:t>
      </w:r>
    </w:p>
    <w:p w14:paraId="34A88F9B" w14:textId="665D2BEC" w:rsidR="00D85F26" w:rsidRPr="00C1217A" w:rsidRDefault="00D85F26" w:rsidP="00D85F26">
      <w:pPr>
        <w:spacing w:line="480" w:lineRule="auto"/>
        <w:ind w:left="720" w:hanging="720"/>
        <w:rPr>
          <w:lang w:val="en-GB" w:bidi="en-US"/>
        </w:rPr>
      </w:pPr>
      <w:proofErr w:type="spellStart"/>
      <w:r w:rsidRPr="00C1217A">
        <w:rPr>
          <w:lang w:val="en-GB" w:bidi="en-US"/>
        </w:rPr>
        <w:t>Bonduriansky</w:t>
      </w:r>
      <w:proofErr w:type="spellEnd"/>
      <w:r w:rsidRPr="00C1217A">
        <w:rPr>
          <w:lang w:val="en-GB" w:bidi="en-US"/>
        </w:rPr>
        <w:t>, R. and Rowe</w:t>
      </w:r>
      <w:r w:rsidR="00FD030B">
        <w:rPr>
          <w:lang w:val="en-GB" w:bidi="en-US"/>
        </w:rPr>
        <w:t>, L</w:t>
      </w:r>
      <w:r w:rsidRPr="00C1217A">
        <w:rPr>
          <w:lang w:val="en-GB" w:bidi="en-US"/>
        </w:rPr>
        <w:t xml:space="preserve">. 2005. Sexual selection, genetic architecture, and the condition dependence of body shape in the sexually dimorphic fly </w:t>
      </w:r>
      <w:proofErr w:type="spellStart"/>
      <w:r w:rsidRPr="00C1217A">
        <w:rPr>
          <w:i/>
          <w:lang w:val="en-GB" w:bidi="en-US"/>
        </w:rPr>
        <w:t>Prochyliza</w:t>
      </w:r>
      <w:proofErr w:type="spellEnd"/>
      <w:r w:rsidRPr="00C1217A">
        <w:rPr>
          <w:i/>
          <w:lang w:val="en-GB" w:bidi="en-US"/>
        </w:rPr>
        <w:t xml:space="preserve"> </w:t>
      </w:r>
      <w:proofErr w:type="spellStart"/>
      <w:r w:rsidRPr="00C1217A">
        <w:rPr>
          <w:i/>
          <w:lang w:val="en-GB" w:bidi="en-US"/>
        </w:rPr>
        <w:t>xanthostoma</w:t>
      </w:r>
      <w:proofErr w:type="spellEnd"/>
      <w:r w:rsidRPr="00C1217A">
        <w:rPr>
          <w:lang w:val="en-GB" w:bidi="en-US"/>
        </w:rPr>
        <w:t xml:space="preserve"> (</w:t>
      </w:r>
      <w:proofErr w:type="spellStart"/>
      <w:r w:rsidRPr="00C1217A">
        <w:rPr>
          <w:lang w:val="en-GB" w:bidi="en-US"/>
        </w:rPr>
        <w:t>Piophilidae</w:t>
      </w:r>
      <w:proofErr w:type="spellEnd"/>
      <w:r w:rsidRPr="00C1217A">
        <w:rPr>
          <w:lang w:val="en-GB" w:bidi="en-US"/>
        </w:rPr>
        <w:t xml:space="preserve">). </w:t>
      </w:r>
      <w:r w:rsidR="00FD030B">
        <w:rPr>
          <w:lang w:val="en-GB" w:bidi="en-US"/>
        </w:rPr>
        <w:t xml:space="preserve">– </w:t>
      </w:r>
      <w:r w:rsidRPr="00C1217A">
        <w:rPr>
          <w:lang w:val="en-GB" w:bidi="en-US"/>
        </w:rPr>
        <w:t>Evolution 59:</w:t>
      </w:r>
      <w:r w:rsidR="00FD030B">
        <w:rPr>
          <w:lang w:val="en-GB" w:bidi="en-US"/>
        </w:rPr>
        <w:t xml:space="preserve"> </w:t>
      </w:r>
      <w:r w:rsidRPr="00C1217A">
        <w:rPr>
          <w:lang w:val="en-GB" w:bidi="en-US"/>
        </w:rPr>
        <w:t xml:space="preserve">138–151. </w:t>
      </w:r>
    </w:p>
    <w:p w14:paraId="051455D1" w14:textId="13A713BF" w:rsidR="00271340" w:rsidRPr="00271340" w:rsidRDefault="00271340" w:rsidP="00D85F26">
      <w:pPr>
        <w:spacing w:line="480" w:lineRule="auto"/>
        <w:ind w:left="720" w:hanging="720"/>
        <w:rPr>
          <w:lang w:val="en-GB" w:bidi="en-US"/>
        </w:rPr>
      </w:pPr>
      <w:r w:rsidRPr="00FD030B">
        <w:rPr>
          <w:lang w:val="da-DK" w:bidi="en-US"/>
        </w:rPr>
        <w:lastRenderedPageBreak/>
        <w:t xml:space="preserve">Burns, J. G. </w:t>
      </w:r>
      <w:r w:rsidR="00FD030B" w:rsidRPr="00FD030B">
        <w:rPr>
          <w:lang w:val="da-DK" w:bidi="en-US"/>
        </w:rPr>
        <w:t>et al</w:t>
      </w:r>
      <w:r w:rsidRPr="00FD030B">
        <w:rPr>
          <w:lang w:val="da-DK" w:bidi="en-US"/>
        </w:rPr>
        <w:t xml:space="preserve">. 2009. </w:t>
      </w:r>
      <w:r>
        <w:rPr>
          <w:lang w:val="en-GB" w:bidi="en-US"/>
        </w:rPr>
        <w:t xml:space="preserve">The role of predation in variation in body shape in guppies </w:t>
      </w:r>
      <w:r>
        <w:rPr>
          <w:i/>
          <w:lang w:val="en-GB" w:bidi="en-US"/>
        </w:rPr>
        <w:t>Poecilia reticulata</w:t>
      </w:r>
      <w:r>
        <w:rPr>
          <w:lang w:val="en-GB" w:bidi="en-US"/>
        </w:rPr>
        <w:t xml:space="preserve">: a comparison of field and common garden phenotypes. </w:t>
      </w:r>
      <w:r w:rsidR="00FD030B">
        <w:rPr>
          <w:lang w:val="en-GB" w:bidi="en-US"/>
        </w:rPr>
        <w:t xml:space="preserve">– </w:t>
      </w:r>
      <w:r>
        <w:rPr>
          <w:lang w:val="en-GB" w:bidi="en-US"/>
        </w:rPr>
        <w:t>J</w:t>
      </w:r>
      <w:r w:rsidR="00FD030B">
        <w:rPr>
          <w:lang w:val="en-GB" w:bidi="en-US"/>
        </w:rPr>
        <w:t xml:space="preserve">. </w:t>
      </w:r>
      <w:r>
        <w:rPr>
          <w:lang w:val="en-GB" w:bidi="en-US"/>
        </w:rPr>
        <w:t>Fish Biol</w:t>
      </w:r>
      <w:r w:rsidR="00FD030B">
        <w:rPr>
          <w:lang w:val="en-GB" w:bidi="en-US"/>
        </w:rPr>
        <w:t>.</w:t>
      </w:r>
      <w:r>
        <w:rPr>
          <w:lang w:val="en-GB" w:bidi="en-US"/>
        </w:rPr>
        <w:t xml:space="preserve"> 75:</w:t>
      </w:r>
      <w:r w:rsidR="00FD030B">
        <w:rPr>
          <w:lang w:val="en-GB" w:bidi="en-US"/>
        </w:rPr>
        <w:t xml:space="preserve"> </w:t>
      </w:r>
      <w:r>
        <w:rPr>
          <w:lang w:val="en-GB" w:bidi="en-US"/>
        </w:rPr>
        <w:t>1144-1157.</w:t>
      </w:r>
    </w:p>
    <w:p w14:paraId="1F9B53C6" w14:textId="6CC57508" w:rsidR="00D85F26" w:rsidRPr="00C1217A" w:rsidRDefault="00D85F26" w:rsidP="00D85F26">
      <w:pPr>
        <w:spacing w:line="480" w:lineRule="auto"/>
        <w:ind w:left="720" w:hanging="720"/>
        <w:rPr>
          <w:lang w:val="en-GB" w:bidi="en-US"/>
        </w:rPr>
      </w:pPr>
      <w:r w:rsidRPr="00C1217A">
        <w:rPr>
          <w:lang w:val="en-GB" w:bidi="en-US"/>
        </w:rPr>
        <w:t>Conner, J. and Via</w:t>
      </w:r>
      <w:r w:rsidR="00FD030B">
        <w:rPr>
          <w:lang w:val="en-GB" w:bidi="en-US"/>
        </w:rPr>
        <w:t xml:space="preserve">, </w:t>
      </w:r>
      <w:r w:rsidR="00FD030B" w:rsidRPr="00C1217A">
        <w:rPr>
          <w:lang w:val="en-GB" w:bidi="en-US"/>
        </w:rPr>
        <w:t>S</w:t>
      </w:r>
      <w:r w:rsidRPr="00C1217A">
        <w:rPr>
          <w:lang w:val="en-GB" w:bidi="en-US"/>
        </w:rPr>
        <w:t xml:space="preserve">. 1993. Patterns of phenotypic and genetic correlations among morphological and life-history traits in wild radish, </w:t>
      </w:r>
      <w:proofErr w:type="spellStart"/>
      <w:r w:rsidRPr="00C1217A">
        <w:rPr>
          <w:i/>
          <w:lang w:val="en-GB" w:bidi="en-US"/>
        </w:rPr>
        <w:t>Raphanus</w:t>
      </w:r>
      <w:proofErr w:type="spellEnd"/>
      <w:r w:rsidRPr="00C1217A">
        <w:rPr>
          <w:i/>
          <w:lang w:val="en-GB" w:bidi="en-US"/>
        </w:rPr>
        <w:t xml:space="preserve"> </w:t>
      </w:r>
      <w:proofErr w:type="spellStart"/>
      <w:r w:rsidRPr="00C1217A">
        <w:rPr>
          <w:i/>
          <w:lang w:val="en-GB" w:bidi="en-US"/>
        </w:rPr>
        <w:t>raphanistrum</w:t>
      </w:r>
      <w:proofErr w:type="spellEnd"/>
      <w:r w:rsidRPr="00C1217A">
        <w:rPr>
          <w:lang w:val="en-GB" w:bidi="en-US"/>
        </w:rPr>
        <w:t xml:space="preserve">. </w:t>
      </w:r>
      <w:r w:rsidR="00FD030B">
        <w:rPr>
          <w:lang w:val="en-GB" w:bidi="en-US"/>
        </w:rPr>
        <w:t xml:space="preserve">– </w:t>
      </w:r>
      <w:r w:rsidRPr="00C1217A">
        <w:rPr>
          <w:lang w:val="en-GB" w:bidi="en-US"/>
        </w:rPr>
        <w:t>Evolution 47:</w:t>
      </w:r>
      <w:r w:rsidR="00FD030B">
        <w:rPr>
          <w:lang w:val="en-GB" w:bidi="en-US"/>
        </w:rPr>
        <w:t xml:space="preserve"> </w:t>
      </w:r>
      <w:r w:rsidRPr="00C1217A">
        <w:rPr>
          <w:lang w:val="en-GB" w:bidi="en-US"/>
        </w:rPr>
        <w:t>704–711.</w:t>
      </w:r>
    </w:p>
    <w:p w14:paraId="24E99E16" w14:textId="40F2A99F" w:rsidR="00D85F26" w:rsidRPr="00C1217A" w:rsidRDefault="00D85F26" w:rsidP="00D85F26">
      <w:pPr>
        <w:spacing w:line="480" w:lineRule="auto"/>
        <w:ind w:left="720" w:hanging="720"/>
        <w:rPr>
          <w:bCs/>
          <w:lang w:val="en-GB" w:bidi="en-US"/>
        </w:rPr>
      </w:pPr>
      <w:r w:rsidRPr="00C1217A">
        <w:rPr>
          <w:lang w:val="en-GB" w:bidi="en-US"/>
        </w:rPr>
        <w:t>DeWitt, T.</w:t>
      </w:r>
      <w:r w:rsidR="00E356DB">
        <w:rPr>
          <w:lang w:val="en-GB" w:bidi="en-US"/>
        </w:rPr>
        <w:t xml:space="preserve"> </w:t>
      </w:r>
      <w:r w:rsidRPr="00C1217A">
        <w:rPr>
          <w:lang w:val="en-GB" w:bidi="en-US"/>
        </w:rPr>
        <w:t>J. and Langerhans</w:t>
      </w:r>
      <w:r w:rsidR="00FD030B">
        <w:rPr>
          <w:lang w:val="en-GB" w:bidi="en-US"/>
        </w:rPr>
        <w:t xml:space="preserve">, </w:t>
      </w:r>
      <w:r w:rsidR="00FD030B" w:rsidRPr="00C1217A">
        <w:rPr>
          <w:lang w:val="en-GB" w:bidi="en-US"/>
        </w:rPr>
        <w:t>R. B</w:t>
      </w:r>
      <w:r w:rsidRPr="00C1217A">
        <w:rPr>
          <w:lang w:val="en-GB" w:bidi="en-US"/>
        </w:rPr>
        <w:t xml:space="preserve">. 2003. Multiple prey traits, multiple predators: keys to understanding complex community dynamics. </w:t>
      </w:r>
      <w:r w:rsidR="00FD030B">
        <w:rPr>
          <w:lang w:val="en-GB" w:bidi="en-US"/>
        </w:rPr>
        <w:t xml:space="preserve">– </w:t>
      </w:r>
      <w:r w:rsidRPr="00C1217A">
        <w:rPr>
          <w:bCs/>
          <w:lang w:val="en-GB" w:bidi="en-US"/>
        </w:rPr>
        <w:t>J</w:t>
      </w:r>
      <w:r w:rsidR="00FD030B">
        <w:rPr>
          <w:bCs/>
          <w:lang w:val="en-GB" w:bidi="en-US"/>
        </w:rPr>
        <w:t>.</w:t>
      </w:r>
      <w:r w:rsidRPr="00C1217A">
        <w:rPr>
          <w:bCs/>
          <w:lang w:val="en-GB" w:bidi="en-US"/>
        </w:rPr>
        <w:t xml:space="preserve"> Sea Res</w:t>
      </w:r>
      <w:r w:rsidR="00FD030B">
        <w:rPr>
          <w:bCs/>
          <w:lang w:val="en-GB" w:bidi="en-US"/>
        </w:rPr>
        <w:t>.</w:t>
      </w:r>
      <w:r w:rsidRPr="00C1217A">
        <w:rPr>
          <w:bCs/>
          <w:lang w:val="en-GB" w:bidi="en-US"/>
        </w:rPr>
        <w:t xml:space="preserve"> 49:</w:t>
      </w:r>
      <w:r w:rsidR="00FD030B">
        <w:rPr>
          <w:bCs/>
          <w:lang w:val="en-GB" w:bidi="en-US"/>
        </w:rPr>
        <w:t xml:space="preserve"> </w:t>
      </w:r>
      <w:r w:rsidRPr="00C1217A">
        <w:rPr>
          <w:bCs/>
          <w:lang w:val="en-GB" w:bidi="en-US"/>
        </w:rPr>
        <w:t>143–155.</w:t>
      </w:r>
    </w:p>
    <w:p w14:paraId="31626C96" w14:textId="70486E86" w:rsidR="00D85F26" w:rsidRPr="00C1217A" w:rsidRDefault="00D85F26" w:rsidP="00D85F26">
      <w:pPr>
        <w:spacing w:line="480" w:lineRule="auto"/>
        <w:ind w:left="720" w:hanging="720"/>
        <w:rPr>
          <w:lang w:val="en-GB" w:bidi="en-US"/>
        </w:rPr>
      </w:pPr>
      <w:r w:rsidRPr="00C1217A">
        <w:rPr>
          <w:lang w:val="en-GB" w:bidi="en-US"/>
        </w:rPr>
        <w:t xml:space="preserve">Domenici, P. 2003. Habitat, body design and the swimming performance of fish. </w:t>
      </w:r>
      <w:r w:rsidR="00FD030B">
        <w:rPr>
          <w:lang w:val="en-GB" w:bidi="en-US"/>
        </w:rPr>
        <w:t xml:space="preserve">– In: </w:t>
      </w:r>
      <w:r w:rsidR="00FD030B" w:rsidRPr="00C1217A">
        <w:rPr>
          <w:lang w:val="en-GB" w:bidi="en-US"/>
        </w:rPr>
        <w:t>V. Bels,</w:t>
      </w:r>
      <w:r w:rsidR="00FD030B">
        <w:rPr>
          <w:lang w:val="en-GB" w:bidi="en-US"/>
        </w:rPr>
        <w:t xml:space="preserve"> L.,</w:t>
      </w:r>
      <w:r w:rsidR="00FD030B" w:rsidRPr="00C1217A">
        <w:rPr>
          <w:lang w:val="en-GB" w:bidi="en-US"/>
        </w:rPr>
        <w:t xml:space="preserve"> </w:t>
      </w:r>
      <w:proofErr w:type="spellStart"/>
      <w:r w:rsidR="00FD030B" w:rsidRPr="00C1217A">
        <w:rPr>
          <w:lang w:val="en-GB" w:bidi="en-US"/>
        </w:rPr>
        <w:t>Gsc</w:t>
      </w:r>
      <w:proofErr w:type="spellEnd"/>
      <w:r w:rsidR="00FD030B" w:rsidRPr="00C1217A">
        <w:rPr>
          <w:lang w:val="en-GB" w:bidi="en-US"/>
        </w:rPr>
        <w:t>,</w:t>
      </w:r>
      <w:r w:rsidR="00FD030B">
        <w:rPr>
          <w:lang w:val="en-GB" w:bidi="en-US"/>
        </w:rPr>
        <w:t xml:space="preserve"> </w:t>
      </w:r>
      <w:r w:rsidR="00FD030B" w:rsidRPr="00C1217A">
        <w:rPr>
          <w:lang w:val="en-GB" w:bidi="en-US"/>
        </w:rPr>
        <w:t>J.-P. and Casinos,</w:t>
      </w:r>
      <w:r w:rsidR="00FD030B">
        <w:rPr>
          <w:lang w:val="en-GB" w:bidi="en-US"/>
        </w:rPr>
        <w:t xml:space="preserve"> A.</w:t>
      </w:r>
      <w:r w:rsidR="00FD030B" w:rsidRPr="00C1217A">
        <w:rPr>
          <w:lang w:val="en-GB" w:bidi="en-US"/>
        </w:rPr>
        <w:t xml:space="preserve"> </w:t>
      </w:r>
      <w:r w:rsidR="00FD030B">
        <w:rPr>
          <w:lang w:val="en-GB" w:bidi="en-US"/>
        </w:rPr>
        <w:t>(</w:t>
      </w:r>
      <w:r w:rsidR="00FD030B" w:rsidRPr="00C1217A">
        <w:rPr>
          <w:lang w:val="en-GB" w:bidi="en-US"/>
        </w:rPr>
        <w:t>eds.</w:t>
      </w:r>
      <w:r w:rsidR="00FD030B">
        <w:rPr>
          <w:lang w:val="en-GB" w:bidi="en-US"/>
        </w:rPr>
        <w:t>)</w:t>
      </w:r>
      <w:r w:rsidR="00FD030B" w:rsidRPr="00C1217A">
        <w:rPr>
          <w:lang w:val="en-GB" w:bidi="en-US"/>
        </w:rPr>
        <w:t xml:space="preserve"> </w:t>
      </w:r>
      <w:r w:rsidRPr="00C1217A">
        <w:rPr>
          <w:lang w:val="en-GB" w:bidi="en-US"/>
        </w:rPr>
        <w:t xml:space="preserve">Vertebrate Biomechanics and Evolution. BIOS Scientific Publishers Ltd, </w:t>
      </w:r>
      <w:r w:rsidR="00FD030B">
        <w:rPr>
          <w:lang w:val="en-GB" w:bidi="en-US"/>
        </w:rPr>
        <w:t xml:space="preserve">pp. </w:t>
      </w:r>
      <w:r w:rsidR="00FD030B" w:rsidRPr="00C1217A">
        <w:rPr>
          <w:lang w:val="en-GB" w:bidi="en-US"/>
        </w:rPr>
        <w:t>137–160</w:t>
      </w:r>
      <w:r w:rsidRPr="00C1217A">
        <w:rPr>
          <w:lang w:val="en-GB" w:bidi="en-US"/>
        </w:rPr>
        <w:t>.</w:t>
      </w:r>
    </w:p>
    <w:p w14:paraId="39A91BB5" w14:textId="6966E4CF" w:rsidR="00D85F26" w:rsidRPr="00C1217A" w:rsidRDefault="00D85F26" w:rsidP="00D85F26">
      <w:pPr>
        <w:spacing w:line="480" w:lineRule="auto"/>
        <w:ind w:left="720" w:hanging="720"/>
        <w:rPr>
          <w:lang w:val="en-GB" w:bidi="en-US"/>
        </w:rPr>
      </w:pPr>
      <w:proofErr w:type="spellStart"/>
      <w:r w:rsidRPr="00C1217A">
        <w:rPr>
          <w:lang w:val="en-GB" w:bidi="en-US"/>
        </w:rPr>
        <w:t>Downhower</w:t>
      </w:r>
      <w:proofErr w:type="spellEnd"/>
      <w:r w:rsidRPr="00C1217A">
        <w:rPr>
          <w:lang w:val="en-GB" w:bidi="en-US"/>
        </w:rPr>
        <w:t xml:space="preserve">, J. F. </w:t>
      </w:r>
      <w:r w:rsidR="00FD030B">
        <w:rPr>
          <w:lang w:val="en-GB" w:bidi="en-US"/>
        </w:rPr>
        <w:t>et al</w:t>
      </w:r>
      <w:r w:rsidRPr="00C1217A">
        <w:rPr>
          <w:lang w:val="en-GB" w:bidi="en-US"/>
        </w:rPr>
        <w:t xml:space="preserve">. 2000. Life history variation in female </w:t>
      </w:r>
      <w:r w:rsidRPr="00C1217A">
        <w:rPr>
          <w:i/>
          <w:iCs/>
          <w:lang w:val="en-GB" w:bidi="en-US"/>
        </w:rPr>
        <w:t>Gambusia hubbsi</w:t>
      </w:r>
      <w:r w:rsidRPr="00C1217A">
        <w:rPr>
          <w:lang w:val="en-GB" w:bidi="en-US"/>
        </w:rPr>
        <w:t>.</w:t>
      </w:r>
      <w:r w:rsidR="00FD030B">
        <w:rPr>
          <w:lang w:val="en-GB" w:bidi="en-US"/>
        </w:rPr>
        <w:t xml:space="preserve"> – </w:t>
      </w:r>
      <w:r w:rsidRPr="00C1217A">
        <w:rPr>
          <w:lang w:val="en-GB" w:bidi="en-US"/>
        </w:rPr>
        <w:t>Environ</w:t>
      </w:r>
      <w:r w:rsidR="00FD030B">
        <w:rPr>
          <w:lang w:val="en-GB" w:bidi="en-US"/>
        </w:rPr>
        <w:t>.</w:t>
      </w:r>
      <w:r w:rsidRPr="00C1217A">
        <w:rPr>
          <w:lang w:val="en-GB" w:bidi="en-US"/>
        </w:rPr>
        <w:t xml:space="preserve"> Biol</w:t>
      </w:r>
      <w:r w:rsidR="00FD030B">
        <w:rPr>
          <w:lang w:val="en-GB" w:bidi="en-US"/>
        </w:rPr>
        <w:t>.</w:t>
      </w:r>
      <w:r w:rsidRPr="00C1217A">
        <w:rPr>
          <w:lang w:val="en-GB" w:bidi="en-US"/>
        </w:rPr>
        <w:t xml:space="preserve"> Fishes 59:</w:t>
      </w:r>
      <w:r w:rsidR="00FD030B">
        <w:rPr>
          <w:lang w:val="en-GB" w:bidi="en-US"/>
        </w:rPr>
        <w:t xml:space="preserve"> </w:t>
      </w:r>
      <w:r w:rsidRPr="00C1217A">
        <w:rPr>
          <w:lang w:val="en-GB" w:bidi="en-US"/>
        </w:rPr>
        <w:t>415–428.</w:t>
      </w:r>
    </w:p>
    <w:p w14:paraId="2798BA35" w14:textId="6FC61619" w:rsidR="00D85F26" w:rsidRPr="00C1217A" w:rsidRDefault="00D85F26" w:rsidP="00D85F26">
      <w:pPr>
        <w:spacing w:line="480" w:lineRule="auto"/>
        <w:ind w:left="720" w:hanging="720"/>
        <w:rPr>
          <w:lang w:val="en-GB" w:bidi="en-US"/>
        </w:rPr>
      </w:pPr>
      <w:proofErr w:type="spellStart"/>
      <w:r w:rsidRPr="00C1217A">
        <w:rPr>
          <w:lang w:val="en-GB" w:bidi="en-US"/>
        </w:rPr>
        <w:t>Downhower</w:t>
      </w:r>
      <w:proofErr w:type="spellEnd"/>
      <w:r w:rsidRPr="00C1217A">
        <w:rPr>
          <w:lang w:val="en-GB" w:bidi="en-US"/>
        </w:rPr>
        <w:t xml:space="preserve">, J. F. </w:t>
      </w:r>
      <w:r w:rsidR="00A142A6">
        <w:rPr>
          <w:lang w:val="en-GB" w:bidi="en-US"/>
        </w:rPr>
        <w:t>et al.</w:t>
      </w:r>
      <w:r w:rsidRPr="00C1217A">
        <w:rPr>
          <w:lang w:val="en-GB" w:bidi="en-US"/>
        </w:rPr>
        <w:t xml:space="preserve"> 2009. Predation, food limitation, phenotypic plasticity and life-history variation in </w:t>
      </w:r>
      <w:r w:rsidRPr="00C1217A">
        <w:rPr>
          <w:i/>
          <w:lang w:val="en-GB" w:bidi="en-US"/>
        </w:rPr>
        <w:t>Gambusia hubbsi</w:t>
      </w:r>
      <w:r w:rsidRPr="00C1217A">
        <w:rPr>
          <w:lang w:val="en-GB" w:bidi="en-US"/>
        </w:rPr>
        <w:t xml:space="preserve">. </w:t>
      </w:r>
      <w:r w:rsidR="00E356DB">
        <w:rPr>
          <w:lang w:val="en-GB" w:bidi="en-US"/>
        </w:rPr>
        <w:t xml:space="preserve">– </w:t>
      </w:r>
      <w:r w:rsidRPr="00C1217A">
        <w:rPr>
          <w:lang w:val="en-GB" w:bidi="en-US"/>
        </w:rPr>
        <w:t>Evolution 63:</w:t>
      </w:r>
      <w:r w:rsidR="00E356DB">
        <w:rPr>
          <w:lang w:val="en-GB" w:bidi="en-US"/>
        </w:rPr>
        <w:t xml:space="preserve"> </w:t>
      </w:r>
      <w:r w:rsidRPr="00C1217A">
        <w:rPr>
          <w:lang w:val="en-GB" w:bidi="en-US"/>
        </w:rPr>
        <w:t>557–560.</w:t>
      </w:r>
    </w:p>
    <w:p w14:paraId="292C59B9" w14:textId="5032092A" w:rsidR="00D85F26" w:rsidRPr="00C1217A" w:rsidRDefault="00D85F26" w:rsidP="00D85F26">
      <w:pPr>
        <w:spacing w:line="480" w:lineRule="auto"/>
        <w:ind w:left="720" w:hanging="720"/>
        <w:rPr>
          <w:lang w:val="en-GB" w:bidi="en-US"/>
        </w:rPr>
      </w:pPr>
      <w:r w:rsidRPr="00C1217A">
        <w:rPr>
          <w:lang w:val="en-GB" w:bidi="en-US"/>
        </w:rPr>
        <w:t>Elgar, M. A. and Catterall</w:t>
      </w:r>
      <w:r w:rsidR="00E356DB">
        <w:rPr>
          <w:lang w:val="en-GB" w:bidi="en-US"/>
        </w:rPr>
        <w:t xml:space="preserve">, </w:t>
      </w:r>
      <w:r w:rsidR="00E356DB" w:rsidRPr="00C1217A">
        <w:rPr>
          <w:lang w:val="en-GB" w:bidi="en-US"/>
        </w:rPr>
        <w:t>C. P.</w:t>
      </w:r>
      <w:r w:rsidRPr="00C1217A">
        <w:rPr>
          <w:lang w:val="en-GB" w:bidi="en-US"/>
        </w:rPr>
        <w:t xml:space="preserve"> 1989. Density-dependent natural selection. Trends Ecol</w:t>
      </w:r>
      <w:r w:rsidR="00E356DB">
        <w:rPr>
          <w:lang w:val="en-GB" w:bidi="en-US"/>
        </w:rPr>
        <w:t>.</w:t>
      </w:r>
      <w:r w:rsidRPr="00C1217A">
        <w:rPr>
          <w:lang w:val="en-GB" w:bidi="en-US"/>
        </w:rPr>
        <w:t xml:space="preserve"> </w:t>
      </w:r>
      <w:proofErr w:type="spellStart"/>
      <w:r w:rsidRPr="00C1217A">
        <w:rPr>
          <w:lang w:val="en-GB" w:bidi="en-US"/>
        </w:rPr>
        <w:t>Evol</w:t>
      </w:r>
      <w:proofErr w:type="spellEnd"/>
      <w:r w:rsidR="00E356DB">
        <w:rPr>
          <w:lang w:val="en-GB" w:bidi="en-US"/>
        </w:rPr>
        <w:t>.</w:t>
      </w:r>
      <w:r w:rsidRPr="00C1217A">
        <w:rPr>
          <w:lang w:val="en-GB" w:bidi="en-US"/>
        </w:rPr>
        <w:t xml:space="preserve"> 4:</w:t>
      </w:r>
      <w:r w:rsidR="00E356DB">
        <w:rPr>
          <w:lang w:val="en-GB" w:bidi="en-US"/>
        </w:rPr>
        <w:t xml:space="preserve"> </w:t>
      </w:r>
      <w:r w:rsidRPr="00C1217A">
        <w:rPr>
          <w:lang w:val="en-GB" w:bidi="en-US"/>
        </w:rPr>
        <w:t>95–96.</w:t>
      </w:r>
    </w:p>
    <w:p w14:paraId="257AD936" w14:textId="562677FB" w:rsidR="00D85F26" w:rsidRPr="00C1217A" w:rsidRDefault="00D85F26" w:rsidP="00D85F26">
      <w:pPr>
        <w:spacing w:line="480" w:lineRule="auto"/>
        <w:ind w:left="720" w:hanging="720"/>
        <w:rPr>
          <w:lang w:val="en-GB" w:bidi="en-US"/>
        </w:rPr>
      </w:pPr>
      <w:proofErr w:type="spellStart"/>
      <w:r w:rsidRPr="00C1217A">
        <w:rPr>
          <w:lang w:val="en-GB" w:bidi="en-US"/>
        </w:rPr>
        <w:t>Endler</w:t>
      </w:r>
      <w:proofErr w:type="spellEnd"/>
      <w:r w:rsidRPr="00C1217A">
        <w:rPr>
          <w:lang w:val="en-GB" w:bidi="en-US"/>
        </w:rPr>
        <w:t xml:space="preserve">, J. A. 1986. Natural selection in the wild. </w:t>
      </w:r>
      <w:r w:rsidR="00E356DB">
        <w:rPr>
          <w:lang w:val="en-GB" w:bidi="en-US"/>
        </w:rPr>
        <w:t xml:space="preserve">– </w:t>
      </w:r>
      <w:r w:rsidRPr="00C1217A">
        <w:rPr>
          <w:lang w:val="en-GB" w:bidi="en-US"/>
        </w:rPr>
        <w:t>Princeton Univ</w:t>
      </w:r>
      <w:r w:rsidR="00E356DB">
        <w:rPr>
          <w:lang w:val="en-GB" w:bidi="en-US"/>
        </w:rPr>
        <w:t>.</w:t>
      </w:r>
      <w:r w:rsidRPr="00C1217A">
        <w:rPr>
          <w:lang w:val="en-GB" w:bidi="en-US"/>
        </w:rPr>
        <w:t xml:space="preserve"> Press.</w:t>
      </w:r>
    </w:p>
    <w:p w14:paraId="74EBBFA3" w14:textId="37A468C3" w:rsidR="00D85F26" w:rsidRPr="00C1217A" w:rsidRDefault="00D85F26" w:rsidP="00D85F26">
      <w:pPr>
        <w:spacing w:line="480" w:lineRule="auto"/>
        <w:ind w:left="720" w:hanging="720"/>
        <w:rPr>
          <w:lang w:val="en-GB" w:bidi="en-US"/>
        </w:rPr>
      </w:pPr>
      <w:proofErr w:type="spellStart"/>
      <w:r w:rsidRPr="00C1217A">
        <w:rPr>
          <w:rFonts w:cs="Arial"/>
          <w:lang w:val="en-GB" w:bidi="en-US"/>
        </w:rPr>
        <w:t>Endler</w:t>
      </w:r>
      <w:proofErr w:type="spellEnd"/>
      <w:r w:rsidRPr="00C1217A">
        <w:rPr>
          <w:rFonts w:cs="Arial"/>
          <w:lang w:val="en-GB" w:bidi="en-US"/>
        </w:rPr>
        <w:t xml:space="preserve">, J. A. 1995. Multiple-trait coevolution and environmental gradients in guppies. </w:t>
      </w:r>
      <w:r w:rsidR="00E356DB">
        <w:rPr>
          <w:rFonts w:cs="Arial"/>
          <w:lang w:val="en-GB" w:bidi="en-US"/>
        </w:rPr>
        <w:t xml:space="preserve">– </w:t>
      </w:r>
      <w:r w:rsidRPr="00C1217A">
        <w:rPr>
          <w:rFonts w:cs="Arial"/>
          <w:lang w:val="en-GB" w:bidi="en-US"/>
        </w:rPr>
        <w:t>Trends Ecol</w:t>
      </w:r>
      <w:r w:rsidR="00E356DB">
        <w:rPr>
          <w:rFonts w:cs="Arial"/>
          <w:lang w:val="en-GB" w:bidi="en-US"/>
        </w:rPr>
        <w:t>.</w:t>
      </w:r>
      <w:r w:rsidRPr="00C1217A">
        <w:rPr>
          <w:rFonts w:cs="Arial"/>
          <w:lang w:val="en-GB" w:bidi="en-US"/>
        </w:rPr>
        <w:t xml:space="preserve"> </w:t>
      </w:r>
      <w:proofErr w:type="spellStart"/>
      <w:r w:rsidRPr="00C1217A">
        <w:rPr>
          <w:rFonts w:cs="Arial"/>
          <w:lang w:val="en-GB" w:bidi="en-US"/>
        </w:rPr>
        <w:t>Evol</w:t>
      </w:r>
      <w:proofErr w:type="spellEnd"/>
      <w:r w:rsidR="00E356DB">
        <w:rPr>
          <w:rFonts w:cs="Arial"/>
          <w:lang w:val="en-GB" w:bidi="en-US"/>
        </w:rPr>
        <w:t>.</w:t>
      </w:r>
      <w:r w:rsidRPr="00C1217A">
        <w:rPr>
          <w:rFonts w:cs="Arial"/>
          <w:lang w:val="en-GB" w:bidi="en-US"/>
        </w:rPr>
        <w:t xml:space="preserve"> 10:</w:t>
      </w:r>
      <w:r w:rsidR="00E356DB">
        <w:rPr>
          <w:rFonts w:cs="Arial"/>
          <w:lang w:val="en-GB" w:bidi="en-US"/>
        </w:rPr>
        <w:t xml:space="preserve"> </w:t>
      </w:r>
      <w:r w:rsidRPr="00C1217A">
        <w:rPr>
          <w:rFonts w:cs="Arial"/>
          <w:lang w:val="en-GB" w:bidi="en-US"/>
        </w:rPr>
        <w:t>22–29.</w:t>
      </w:r>
    </w:p>
    <w:p w14:paraId="1323B3F3" w14:textId="648796DF" w:rsidR="00D85F26" w:rsidRPr="00C1217A" w:rsidRDefault="00D85F26" w:rsidP="00D85F26">
      <w:pPr>
        <w:spacing w:line="480" w:lineRule="auto"/>
        <w:ind w:left="720" w:hanging="720"/>
        <w:rPr>
          <w:lang w:val="en-GB" w:bidi="en-US"/>
        </w:rPr>
      </w:pPr>
      <w:r w:rsidRPr="00C1217A">
        <w:rPr>
          <w:lang w:val="en-GB" w:bidi="en-US"/>
        </w:rPr>
        <w:t xml:space="preserve">English, S. </w:t>
      </w:r>
      <w:r w:rsidR="00E356DB">
        <w:rPr>
          <w:lang w:val="en-GB" w:bidi="en-US"/>
        </w:rPr>
        <w:t>et al.</w:t>
      </w:r>
      <w:r w:rsidRPr="00C1217A">
        <w:rPr>
          <w:lang w:val="en-GB" w:bidi="en-US"/>
        </w:rPr>
        <w:t xml:space="preserve"> (eds</w:t>
      </w:r>
      <w:r w:rsidR="00E356DB">
        <w:rPr>
          <w:lang w:val="en-GB" w:bidi="en-US"/>
        </w:rPr>
        <w:t>.</w:t>
      </w:r>
      <w:r w:rsidRPr="00C1217A">
        <w:rPr>
          <w:lang w:val="en-GB" w:bidi="en-US"/>
        </w:rPr>
        <w:t xml:space="preserve">). 1994. Survey manual for tropical marine resources. </w:t>
      </w:r>
      <w:r w:rsidR="00E356DB">
        <w:rPr>
          <w:lang w:val="en-GB" w:bidi="en-US"/>
        </w:rPr>
        <w:t xml:space="preserve">– </w:t>
      </w:r>
      <w:r w:rsidRPr="00C1217A">
        <w:rPr>
          <w:lang w:val="en-GB" w:bidi="en-US"/>
        </w:rPr>
        <w:t>ASEAN-Australia Science Project, Australian Institute of Marine Science.</w:t>
      </w:r>
    </w:p>
    <w:p w14:paraId="5BBB1BC3" w14:textId="5D0DE014" w:rsidR="00D85F26" w:rsidRPr="00C1217A" w:rsidRDefault="00D85F26" w:rsidP="00D85F26">
      <w:pPr>
        <w:spacing w:line="480" w:lineRule="auto"/>
        <w:ind w:left="720" w:hanging="720"/>
        <w:rPr>
          <w:lang w:val="en-GB" w:bidi="en-US"/>
        </w:rPr>
      </w:pPr>
      <w:r w:rsidRPr="00C1217A">
        <w:rPr>
          <w:rFonts w:cs="Arial"/>
          <w:lang w:val="en-GB" w:bidi="en-US"/>
        </w:rPr>
        <w:lastRenderedPageBreak/>
        <w:t xml:space="preserve">Fairbanks, R. G. 1989. A 17000-year glacio-eustatic sea level record: influence of glacial melting rates on the Younger Dryas event and deep-ocean circulation. </w:t>
      </w:r>
      <w:r w:rsidR="00E356DB">
        <w:rPr>
          <w:rFonts w:cs="Arial"/>
          <w:lang w:val="en-GB" w:bidi="en-US"/>
        </w:rPr>
        <w:t xml:space="preserve">– </w:t>
      </w:r>
      <w:r w:rsidRPr="00C1217A">
        <w:rPr>
          <w:rFonts w:cs="Arial"/>
          <w:lang w:val="en-GB" w:bidi="en-US"/>
        </w:rPr>
        <w:t>Nature 342:</w:t>
      </w:r>
      <w:r w:rsidR="00E356DB">
        <w:rPr>
          <w:rFonts w:cs="Arial"/>
          <w:lang w:val="en-GB" w:bidi="en-US"/>
        </w:rPr>
        <w:t xml:space="preserve"> </w:t>
      </w:r>
      <w:r w:rsidRPr="00C1217A">
        <w:rPr>
          <w:rFonts w:cs="Arial"/>
          <w:lang w:val="en-GB" w:bidi="en-US"/>
        </w:rPr>
        <w:t>637–642.</w:t>
      </w:r>
    </w:p>
    <w:p w14:paraId="452202FC" w14:textId="4D3B102A" w:rsidR="00D85F26" w:rsidRDefault="00D85F26" w:rsidP="00D85F26">
      <w:pPr>
        <w:spacing w:line="480" w:lineRule="auto"/>
        <w:ind w:left="720" w:hanging="720"/>
        <w:rPr>
          <w:lang w:val="en-GB" w:bidi="en-US"/>
        </w:rPr>
      </w:pPr>
      <w:proofErr w:type="spellStart"/>
      <w:r w:rsidRPr="00C1217A">
        <w:rPr>
          <w:lang w:val="en-GB" w:bidi="en-US"/>
        </w:rPr>
        <w:t>Ghalambor</w:t>
      </w:r>
      <w:proofErr w:type="spellEnd"/>
      <w:r w:rsidRPr="00C1217A">
        <w:rPr>
          <w:lang w:val="en-GB" w:bidi="en-US"/>
        </w:rPr>
        <w:t>, C.</w:t>
      </w:r>
      <w:r w:rsidR="00E356DB">
        <w:rPr>
          <w:lang w:val="en-GB" w:bidi="en-US"/>
        </w:rPr>
        <w:t xml:space="preserve"> </w:t>
      </w:r>
      <w:r w:rsidRPr="00C1217A">
        <w:rPr>
          <w:lang w:val="en-GB" w:bidi="en-US"/>
        </w:rPr>
        <w:t>K</w:t>
      </w:r>
      <w:r w:rsidR="00E356DB">
        <w:rPr>
          <w:lang w:val="en-GB" w:bidi="en-US"/>
        </w:rPr>
        <w:t>. et al</w:t>
      </w:r>
      <w:r w:rsidRPr="00C1217A">
        <w:rPr>
          <w:lang w:val="en-GB" w:bidi="en-US"/>
        </w:rPr>
        <w:t xml:space="preserve">. 2003. Multi-trait selection, adaptation, and constraints on the evolution of burst swimming performance. </w:t>
      </w:r>
      <w:r w:rsidR="00E356DB">
        <w:rPr>
          <w:lang w:val="en-GB" w:bidi="en-US"/>
        </w:rPr>
        <w:t xml:space="preserve">– </w:t>
      </w:r>
      <w:proofErr w:type="spellStart"/>
      <w:r w:rsidRPr="00C1217A">
        <w:rPr>
          <w:lang w:val="en-GB" w:bidi="en-US"/>
        </w:rPr>
        <w:t>Integr</w:t>
      </w:r>
      <w:proofErr w:type="spellEnd"/>
      <w:r w:rsidR="00E356DB">
        <w:rPr>
          <w:lang w:val="en-GB" w:bidi="en-US"/>
        </w:rPr>
        <w:t>.</w:t>
      </w:r>
      <w:r w:rsidRPr="00C1217A">
        <w:rPr>
          <w:lang w:val="en-GB" w:bidi="en-US"/>
        </w:rPr>
        <w:t xml:space="preserve"> Comp</w:t>
      </w:r>
      <w:r w:rsidR="00E356DB">
        <w:rPr>
          <w:lang w:val="en-GB" w:bidi="en-US"/>
        </w:rPr>
        <w:t>.</w:t>
      </w:r>
      <w:r w:rsidRPr="00C1217A">
        <w:rPr>
          <w:lang w:val="en-GB" w:bidi="en-US"/>
        </w:rPr>
        <w:t xml:space="preserve"> Bio</w:t>
      </w:r>
      <w:r w:rsidR="00E356DB">
        <w:rPr>
          <w:lang w:val="en-GB" w:bidi="en-US"/>
        </w:rPr>
        <w:t>l.</w:t>
      </w:r>
      <w:r w:rsidRPr="00C1217A">
        <w:rPr>
          <w:lang w:val="en-GB" w:bidi="en-US"/>
        </w:rPr>
        <w:t xml:space="preserve"> </w:t>
      </w:r>
      <w:r w:rsidRPr="00C1217A">
        <w:rPr>
          <w:bCs/>
          <w:lang w:val="en-GB" w:bidi="en-US"/>
        </w:rPr>
        <w:t>43</w:t>
      </w:r>
      <w:r w:rsidRPr="00C1217A">
        <w:rPr>
          <w:lang w:val="en-GB" w:bidi="en-US"/>
        </w:rPr>
        <w:t>:</w:t>
      </w:r>
      <w:r w:rsidR="00E356DB">
        <w:rPr>
          <w:lang w:val="en-GB" w:bidi="en-US"/>
        </w:rPr>
        <w:t xml:space="preserve"> </w:t>
      </w:r>
      <w:r w:rsidRPr="00C1217A">
        <w:rPr>
          <w:lang w:val="en-GB" w:bidi="en-US"/>
        </w:rPr>
        <w:t>431– 438.</w:t>
      </w:r>
    </w:p>
    <w:p w14:paraId="7C164423" w14:textId="74B54A4E" w:rsidR="00075BA5" w:rsidRDefault="00075BA5" w:rsidP="00D85F26">
      <w:pPr>
        <w:spacing w:line="480" w:lineRule="auto"/>
        <w:ind w:left="720" w:hanging="720"/>
        <w:rPr>
          <w:lang w:val="en-GB" w:bidi="en-US"/>
        </w:rPr>
      </w:pPr>
      <w:proofErr w:type="spellStart"/>
      <w:r>
        <w:rPr>
          <w:lang w:val="en-GB" w:bidi="en-US"/>
        </w:rPr>
        <w:t>Gluckman</w:t>
      </w:r>
      <w:proofErr w:type="spellEnd"/>
      <w:r>
        <w:rPr>
          <w:lang w:val="en-GB" w:bidi="en-US"/>
        </w:rPr>
        <w:t xml:space="preserve">, T. L. and </w:t>
      </w:r>
      <w:proofErr w:type="spellStart"/>
      <w:r>
        <w:rPr>
          <w:lang w:val="en-GB" w:bidi="en-US"/>
        </w:rPr>
        <w:t>Hartney</w:t>
      </w:r>
      <w:proofErr w:type="spellEnd"/>
      <w:r>
        <w:rPr>
          <w:lang w:val="en-GB" w:bidi="en-US"/>
        </w:rPr>
        <w:t xml:space="preserve">, K. B. 2000. A trophic analysis of mosquitofish, </w:t>
      </w:r>
      <w:r w:rsidRPr="005270C7">
        <w:rPr>
          <w:i/>
          <w:iCs/>
          <w:lang w:val="en-GB" w:bidi="en-US"/>
        </w:rPr>
        <w:t>Gambusia hubbsi</w:t>
      </w:r>
      <w:r>
        <w:rPr>
          <w:lang w:val="en-GB" w:bidi="en-US"/>
        </w:rPr>
        <w:t xml:space="preserve"> </w:t>
      </w:r>
      <w:proofErr w:type="spellStart"/>
      <w:r>
        <w:rPr>
          <w:lang w:val="en-GB" w:bidi="en-US"/>
        </w:rPr>
        <w:t>Breder</w:t>
      </w:r>
      <w:proofErr w:type="spellEnd"/>
      <w:r>
        <w:rPr>
          <w:lang w:val="en-GB" w:bidi="en-US"/>
        </w:rPr>
        <w:t xml:space="preserve">, inhabiting blue holes on Andros Island, Bahamas. </w:t>
      </w:r>
      <w:r w:rsidR="007929F9">
        <w:rPr>
          <w:lang w:val="en-GB" w:bidi="en-US"/>
        </w:rPr>
        <w:t xml:space="preserve">– </w:t>
      </w:r>
      <w:proofErr w:type="spellStart"/>
      <w:r>
        <w:rPr>
          <w:lang w:val="en-GB" w:bidi="en-US"/>
        </w:rPr>
        <w:t>Caribb</w:t>
      </w:r>
      <w:proofErr w:type="spellEnd"/>
      <w:r>
        <w:rPr>
          <w:lang w:val="en-GB" w:bidi="en-US"/>
        </w:rPr>
        <w:t>. J. Sci. 36: 104</w:t>
      </w:r>
      <w:r w:rsidR="007929F9">
        <w:rPr>
          <w:lang w:val="en-GB" w:bidi="en-US"/>
        </w:rPr>
        <w:t>–</w:t>
      </w:r>
      <w:r>
        <w:rPr>
          <w:lang w:val="en-GB" w:bidi="en-US"/>
        </w:rPr>
        <w:t>111.</w:t>
      </w:r>
    </w:p>
    <w:p w14:paraId="61815C8F" w14:textId="745BAD5A" w:rsidR="00D85F26" w:rsidRPr="00C1217A" w:rsidRDefault="00D85F26" w:rsidP="00D85F26">
      <w:pPr>
        <w:spacing w:line="480" w:lineRule="auto"/>
        <w:ind w:left="720" w:hanging="720"/>
        <w:rPr>
          <w:lang w:val="en-GB" w:bidi="en-US"/>
        </w:rPr>
      </w:pPr>
      <w:proofErr w:type="spellStart"/>
      <w:r w:rsidRPr="00C1217A">
        <w:rPr>
          <w:lang w:val="en-GB" w:bidi="en-US"/>
        </w:rPr>
        <w:t>Grether</w:t>
      </w:r>
      <w:proofErr w:type="spellEnd"/>
      <w:r w:rsidRPr="00C1217A">
        <w:rPr>
          <w:lang w:val="en-GB" w:bidi="en-US"/>
        </w:rPr>
        <w:t xml:space="preserve">, G. F. and </w:t>
      </w:r>
      <w:proofErr w:type="spellStart"/>
      <w:r w:rsidRPr="00C1217A">
        <w:rPr>
          <w:lang w:val="en-GB" w:bidi="en-US"/>
        </w:rPr>
        <w:t>Kolluru</w:t>
      </w:r>
      <w:proofErr w:type="spellEnd"/>
      <w:r w:rsidR="00E356DB">
        <w:rPr>
          <w:lang w:val="en-GB" w:bidi="en-US"/>
        </w:rPr>
        <w:t xml:space="preserve">, </w:t>
      </w:r>
      <w:r w:rsidR="00E356DB" w:rsidRPr="00C1217A">
        <w:rPr>
          <w:lang w:val="en-GB" w:bidi="en-US"/>
        </w:rPr>
        <w:t>G. R</w:t>
      </w:r>
      <w:r w:rsidRPr="00C1217A">
        <w:rPr>
          <w:lang w:val="en-GB" w:bidi="en-US"/>
        </w:rPr>
        <w:t xml:space="preserve">. 2011. Evolutionary and plastic responses to resource availability. </w:t>
      </w:r>
      <w:r w:rsidR="00E356DB">
        <w:rPr>
          <w:lang w:val="en-GB" w:bidi="en-US"/>
        </w:rPr>
        <w:t xml:space="preserve">– In: </w:t>
      </w:r>
      <w:r w:rsidR="00E356DB" w:rsidRPr="00C1217A">
        <w:rPr>
          <w:lang w:val="en-GB" w:bidi="en-US"/>
        </w:rPr>
        <w:t xml:space="preserve">Evans, </w:t>
      </w:r>
      <w:r w:rsidR="00E356DB">
        <w:rPr>
          <w:lang w:val="en-GB" w:bidi="en-US"/>
        </w:rPr>
        <w:t xml:space="preserve">J. P., </w:t>
      </w:r>
      <w:proofErr w:type="spellStart"/>
      <w:r w:rsidR="00E356DB" w:rsidRPr="00C1217A">
        <w:rPr>
          <w:lang w:val="en-GB" w:bidi="en-US"/>
        </w:rPr>
        <w:t>Pilastro</w:t>
      </w:r>
      <w:proofErr w:type="spellEnd"/>
      <w:r w:rsidR="00E356DB" w:rsidRPr="00C1217A">
        <w:rPr>
          <w:lang w:val="en-GB" w:bidi="en-US"/>
        </w:rPr>
        <w:t xml:space="preserve">, </w:t>
      </w:r>
      <w:r w:rsidR="00E356DB">
        <w:rPr>
          <w:lang w:val="en-GB" w:bidi="en-US"/>
        </w:rPr>
        <w:t xml:space="preserve">A. </w:t>
      </w:r>
      <w:r w:rsidR="00E356DB" w:rsidRPr="00C1217A">
        <w:rPr>
          <w:lang w:val="en-GB" w:bidi="en-US"/>
        </w:rPr>
        <w:t>and Schlupp</w:t>
      </w:r>
      <w:r w:rsidR="00E356DB">
        <w:rPr>
          <w:lang w:val="en-GB" w:bidi="en-US"/>
        </w:rPr>
        <w:t>, I.</w:t>
      </w:r>
      <w:r w:rsidR="00E356DB" w:rsidRPr="00C1217A">
        <w:rPr>
          <w:lang w:val="en-GB" w:bidi="en-US"/>
        </w:rPr>
        <w:t xml:space="preserve"> </w:t>
      </w:r>
      <w:r w:rsidR="00E356DB">
        <w:rPr>
          <w:lang w:val="en-GB" w:bidi="en-US"/>
        </w:rPr>
        <w:t xml:space="preserve">(eds.), </w:t>
      </w:r>
      <w:r w:rsidRPr="00C1217A">
        <w:rPr>
          <w:lang w:val="en-GB" w:bidi="en-US"/>
        </w:rPr>
        <w:t>Ecology and Evolution of Poeciliid Fishes. Univ</w:t>
      </w:r>
      <w:r w:rsidR="00E356DB">
        <w:rPr>
          <w:lang w:val="en-GB" w:bidi="en-US"/>
        </w:rPr>
        <w:t>.</w:t>
      </w:r>
      <w:r w:rsidRPr="00C1217A">
        <w:rPr>
          <w:lang w:val="en-GB" w:bidi="en-US"/>
        </w:rPr>
        <w:t xml:space="preserve"> Chicago Press, </w:t>
      </w:r>
      <w:r w:rsidR="00E356DB">
        <w:rPr>
          <w:lang w:val="en-GB" w:bidi="en-US"/>
        </w:rPr>
        <w:t xml:space="preserve">pp. </w:t>
      </w:r>
      <w:r w:rsidR="00E356DB" w:rsidRPr="00C1217A">
        <w:rPr>
          <w:lang w:val="en-GB" w:bidi="en-US"/>
        </w:rPr>
        <w:t>61–71</w:t>
      </w:r>
      <w:r w:rsidR="00E356DB">
        <w:rPr>
          <w:lang w:val="en-GB" w:bidi="en-US"/>
        </w:rPr>
        <w:t>.</w:t>
      </w:r>
    </w:p>
    <w:p w14:paraId="655505DD" w14:textId="4A1839E7" w:rsidR="00D85F26" w:rsidRPr="00C1217A" w:rsidRDefault="00D85F26" w:rsidP="00D85F26">
      <w:pPr>
        <w:spacing w:line="480" w:lineRule="auto"/>
        <w:ind w:left="720" w:hanging="720"/>
        <w:rPr>
          <w:lang w:val="en-GB" w:bidi="en-US"/>
        </w:rPr>
      </w:pPr>
      <w:r w:rsidRPr="00C1217A">
        <w:rPr>
          <w:lang w:val="en-GB" w:bidi="en-US"/>
        </w:rPr>
        <w:t xml:space="preserve">Hair, J. F. </w:t>
      </w:r>
      <w:r w:rsidR="00E356DB">
        <w:rPr>
          <w:lang w:val="en-GB" w:bidi="en-US"/>
        </w:rPr>
        <w:t>et al</w:t>
      </w:r>
      <w:r w:rsidRPr="00C1217A">
        <w:rPr>
          <w:lang w:val="en-GB" w:bidi="en-US"/>
        </w:rPr>
        <w:t xml:space="preserve">. 2011. PLS-SEM: Indeed a silver bullet. </w:t>
      </w:r>
      <w:r w:rsidR="00E356DB">
        <w:rPr>
          <w:lang w:val="en-GB" w:bidi="en-US"/>
        </w:rPr>
        <w:t xml:space="preserve">– </w:t>
      </w:r>
      <w:r w:rsidRPr="00C1217A">
        <w:rPr>
          <w:lang w:val="en-GB" w:bidi="en-US"/>
        </w:rPr>
        <w:t>J</w:t>
      </w:r>
      <w:r w:rsidR="00E356DB">
        <w:rPr>
          <w:lang w:val="en-GB" w:bidi="en-US"/>
        </w:rPr>
        <w:t>.</w:t>
      </w:r>
      <w:r w:rsidRPr="00C1217A">
        <w:rPr>
          <w:lang w:val="en-GB" w:bidi="en-US"/>
        </w:rPr>
        <w:t xml:space="preserve"> Marketing Theory </w:t>
      </w:r>
      <w:proofErr w:type="spellStart"/>
      <w:r w:rsidRPr="00C1217A">
        <w:rPr>
          <w:lang w:val="en-GB" w:bidi="en-US"/>
        </w:rPr>
        <w:t>Pract</w:t>
      </w:r>
      <w:proofErr w:type="spellEnd"/>
      <w:r w:rsidR="00E356DB">
        <w:rPr>
          <w:lang w:val="en-GB" w:bidi="en-US"/>
        </w:rPr>
        <w:t>.</w:t>
      </w:r>
      <w:r w:rsidRPr="00C1217A">
        <w:rPr>
          <w:lang w:val="en-GB" w:bidi="en-US"/>
        </w:rPr>
        <w:t xml:space="preserve"> 19:</w:t>
      </w:r>
      <w:r w:rsidR="00E356DB">
        <w:rPr>
          <w:lang w:val="en-GB" w:bidi="en-US"/>
        </w:rPr>
        <w:t xml:space="preserve"> </w:t>
      </w:r>
      <w:r w:rsidRPr="00C1217A">
        <w:rPr>
          <w:lang w:val="en-GB" w:bidi="en-US"/>
        </w:rPr>
        <w:t>139–152.</w:t>
      </w:r>
    </w:p>
    <w:p w14:paraId="09CED843" w14:textId="731C0AC3" w:rsidR="00D85F26" w:rsidRPr="00C1217A" w:rsidRDefault="00D85F26" w:rsidP="00D85F26">
      <w:pPr>
        <w:spacing w:line="480" w:lineRule="auto"/>
        <w:ind w:left="720" w:hanging="720"/>
        <w:rPr>
          <w:lang w:val="en-GB"/>
        </w:rPr>
      </w:pPr>
      <w:r w:rsidRPr="00C1217A">
        <w:rPr>
          <w:lang w:val="en-GB"/>
        </w:rPr>
        <w:t>Hassell, E. M. A.</w:t>
      </w:r>
      <w:r w:rsidR="00E356DB">
        <w:rPr>
          <w:lang w:val="en-GB"/>
        </w:rPr>
        <w:t xml:space="preserve"> et al.</w:t>
      </w:r>
      <w:r w:rsidRPr="00C1217A">
        <w:rPr>
          <w:lang w:val="en-GB"/>
        </w:rPr>
        <w:t xml:space="preserve"> 2012. Ontogeny and sex alter the effect of predation on body shape in a livebearing fish: sexual dimorphism, parallelism, and costs of reproduction. </w:t>
      </w:r>
      <w:r w:rsidR="00E356DB">
        <w:rPr>
          <w:lang w:val="en-GB"/>
        </w:rPr>
        <w:t xml:space="preserve">– </w:t>
      </w:r>
      <w:r w:rsidRPr="00C1217A">
        <w:rPr>
          <w:lang w:val="en-GB"/>
        </w:rPr>
        <w:t>Ecol</w:t>
      </w:r>
      <w:r w:rsidR="00E356DB">
        <w:rPr>
          <w:lang w:val="en-GB"/>
        </w:rPr>
        <w:t>.</w:t>
      </w:r>
      <w:r w:rsidRPr="00C1217A">
        <w:rPr>
          <w:lang w:val="en-GB"/>
        </w:rPr>
        <w:t xml:space="preserve"> </w:t>
      </w:r>
      <w:proofErr w:type="spellStart"/>
      <w:r w:rsidRPr="00C1217A">
        <w:rPr>
          <w:lang w:val="en-GB"/>
        </w:rPr>
        <w:t>Evol</w:t>
      </w:r>
      <w:proofErr w:type="spellEnd"/>
      <w:r w:rsidR="00E356DB">
        <w:rPr>
          <w:lang w:val="en-GB"/>
        </w:rPr>
        <w:t>.</w:t>
      </w:r>
      <w:r w:rsidR="00EA70B3">
        <w:rPr>
          <w:lang w:val="en-GB"/>
        </w:rPr>
        <w:t xml:space="preserve"> 2: 1738</w:t>
      </w:r>
      <w:r w:rsidR="00EA70B3">
        <w:rPr>
          <w:lang w:val="en-GB"/>
        </w:rPr>
        <w:softHyphen/>
        <w:t>–1746</w:t>
      </w:r>
      <w:r w:rsidRPr="00C1217A">
        <w:rPr>
          <w:lang w:val="en-GB"/>
        </w:rPr>
        <w:t>.</w:t>
      </w:r>
    </w:p>
    <w:p w14:paraId="5F4B482C" w14:textId="6B1D6A8B" w:rsidR="00EA70B3" w:rsidRDefault="00EA70B3" w:rsidP="00EA70B3">
      <w:pPr>
        <w:spacing w:line="480" w:lineRule="auto"/>
        <w:ind w:left="720" w:hanging="720"/>
        <w:rPr>
          <w:lang w:bidi="en-US"/>
        </w:rPr>
      </w:pPr>
      <w:r w:rsidRPr="00EA70B3">
        <w:rPr>
          <w:lang w:bidi="en-US"/>
        </w:rPr>
        <w:t>Heinen, J. L.</w:t>
      </w:r>
      <w:r w:rsidR="00E356DB">
        <w:rPr>
          <w:lang w:bidi="en-US"/>
        </w:rPr>
        <w:t xml:space="preserve"> et al</w:t>
      </w:r>
      <w:r w:rsidRPr="00EA70B3">
        <w:rPr>
          <w:lang w:bidi="en-US"/>
        </w:rPr>
        <w:t>. 2013. Environmental drivers of demographics, habitat use, and behavior during a post-Pleistocene radiation of Bahamas mosquitofish (</w:t>
      </w:r>
      <w:r w:rsidRPr="00EA70B3">
        <w:rPr>
          <w:i/>
          <w:iCs/>
          <w:lang w:bidi="en-US"/>
        </w:rPr>
        <w:t>Gambusia hubbsi</w:t>
      </w:r>
      <w:r w:rsidRPr="00EA70B3">
        <w:rPr>
          <w:lang w:bidi="en-US"/>
        </w:rPr>
        <w:t>)</w:t>
      </w:r>
      <w:r>
        <w:rPr>
          <w:lang w:bidi="en-US"/>
        </w:rPr>
        <w:t xml:space="preserve">. </w:t>
      </w:r>
      <w:r w:rsidR="00E356DB">
        <w:rPr>
          <w:lang w:bidi="en-US"/>
        </w:rPr>
        <w:t xml:space="preserve">– </w:t>
      </w:r>
      <w:proofErr w:type="spellStart"/>
      <w:r>
        <w:rPr>
          <w:lang w:bidi="en-US"/>
        </w:rPr>
        <w:t>Evol</w:t>
      </w:r>
      <w:proofErr w:type="spellEnd"/>
      <w:r w:rsidR="00E356DB">
        <w:rPr>
          <w:lang w:bidi="en-US"/>
        </w:rPr>
        <w:t>.</w:t>
      </w:r>
      <w:r>
        <w:rPr>
          <w:lang w:bidi="en-US"/>
        </w:rPr>
        <w:t xml:space="preserve"> Ecol</w:t>
      </w:r>
      <w:r w:rsidR="00E356DB">
        <w:rPr>
          <w:lang w:bidi="en-US"/>
        </w:rPr>
        <w:t>.</w:t>
      </w:r>
      <w:r w:rsidRPr="00EA70B3">
        <w:rPr>
          <w:lang w:bidi="en-US"/>
        </w:rPr>
        <w:t xml:space="preserve"> 27:</w:t>
      </w:r>
      <w:r w:rsidR="00E356DB">
        <w:rPr>
          <w:lang w:bidi="en-US"/>
        </w:rPr>
        <w:t xml:space="preserve"> </w:t>
      </w:r>
      <w:r w:rsidRPr="00EA70B3">
        <w:rPr>
          <w:lang w:bidi="en-US"/>
        </w:rPr>
        <w:t>971–991.</w:t>
      </w:r>
    </w:p>
    <w:p w14:paraId="46D33D10" w14:textId="4233A836" w:rsidR="00512F9F" w:rsidRPr="00EA70B3" w:rsidRDefault="00512F9F" w:rsidP="00512F9F">
      <w:pPr>
        <w:spacing w:line="480" w:lineRule="auto"/>
        <w:ind w:left="720" w:hanging="720"/>
        <w:rPr>
          <w:lang w:bidi="en-US"/>
        </w:rPr>
      </w:pPr>
      <w:r w:rsidRPr="00700EB3">
        <w:rPr>
          <w:lang w:bidi="en-US"/>
        </w:rPr>
        <w:t xml:space="preserve">Heinen-Kay, J. L. et al. 2016. </w:t>
      </w:r>
      <w:r w:rsidRPr="00512F9F">
        <w:rPr>
          <w:lang w:bidi="en-US"/>
        </w:rPr>
        <w:t>Predicting multifarious behavioural divergence between predation regimes in the wild. </w:t>
      </w:r>
      <w:r>
        <w:rPr>
          <w:lang w:bidi="en-US"/>
        </w:rPr>
        <w:softHyphen/>
        <w:t xml:space="preserve">– </w:t>
      </w:r>
      <w:r w:rsidRPr="005270C7">
        <w:t>Anim</w:t>
      </w:r>
      <w:r>
        <w:rPr>
          <w:lang w:bidi="en-US"/>
        </w:rPr>
        <w:t>.</w:t>
      </w:r>
      <w:r w:rsidRPr="005270C7">
        <w:t xml:space="preserve"> </w:t>
      </w:r>
      <w:proofErr w:type="spellStart"/>
      <w:r w:rsidRPr="005270C7">
        <w:t>Behav</w:t>
      </w:r>
      <w:proofErr w:type="spellEnd"/>
      <w:r>
        <w:rPr>
          <w:lang w:bidi="en-US"/>
        </w:rPr>
        <w:t>.</w:t>
      </w:r>
      <w:r w:rsidRPr="005270C7">
        <w:t xml:space="preserve"> 121:</w:t>
      </w:r>
      <w:r>
        <w:rPr>
          <w:lang w:bidi="en-US"/>
        </w:rPr>
        <w:t xml:space="preserve"> </w:t>
      </w:r>
      <w:r w:rsidRPr="005270C7">
        <w:t>3</w:t>
      </w:r>
      <w:r>
        <w:rPr>
          <w:lang w:bidi="en-US"/>
        </w:rPr>
        <w:t>–</w:t>
      </w:r>
      <w:r w:rsidRPr="005270C7">
        <w:t>10</w:t>
      </w:r>
      <w:r w:rsidRPr="00512F9F">
        <w:rPr>
          <w:lang w:bidi="en-US"/>
        </w:rPr>
        <w:t>.</w:t>
      </w:r>
    </w:p>
    <w:p w14:paraId="661CA4E9" w14:textId="6B8C2D72" w:rsidR="00D85F26" w:rsidRPr="00C1217A" w:rsidRDefault="00D85F26" w:rsidP="00D85F26">
      <w:pPr>
        <w:spacing w:line="480" w:lineRule="auto"/>
        <w:ind w:left="720" w:hanging="720"/>
        <w:rPr>
          <w:lang w:val="en-GB" w:bidi="en-US"/>
        </w:rPr>
      </w:pPr>
      <w:r w:rsidRPr="0004259D">
        <w:rPr>
          <w:lang w:bidi="en-US"/>
        </w:rPr>
        <w:t>Hendry, A. P.</w:t>
      </w:r>
      <w:r w:rsidR="00E356DB" w:rsidRPr="0004259D">
        <w:rPr>
          <w:lang w:bidi="en-US"/>
        </w:rPr>
        <w:t xml:space="preserve"> et al</w:t>
      </w:r>
      <w:r w:rsidRPr="0004259D">
        <w:rPr>
          <w:lang w:bidi="en-US"/>
        </w:rPr>
        <w:t xml:space="preserve">. 2006. </w:t>
      </w:r>
      <w:r w:rsidRPr="00C1217A">
        <w:rPr>
          <w:lang w:val="en-GB" w:bidi="en-US"/>
        </w:rPr>
        <w:t xml:space="preserve">Parallel evolution of the sexes? Effects of predation and habitat features on the size and shape of wild guppies. </w:t>
      </w:r>
      <w:r w:rsidR="00E356DB">
        <w:rPr>
          <w:lang w:val="en-GB" w:bidi="en-US"/>
        </w:rPr>
        <w:t xml:space="preserve">– </w:t>
      </w:r>
      <w:r w:rsidRPr="00C1217A">
        <w:rPr>
          <w:lang w:val="en-GB" w:bidi="en-US"/>
        </w:rPr>
        <w:t>J</w:t>
      </w:r>
      <w:r w:rsidR="00E356DB">
        <w:rPr>
          <w:lang w:val="en-GB" w:bidi="en-US"/>
        </w:rPr>
        <w:t>.</w:t>
      </w:r>
      <w:r w:rsidRPr="00C1217A">
        <w:rPr>
          <w:lang w:val="en-GB" w:bidi="en-US"/>
        </w:rPr>
        <w:t xml:space="preserve"> </w:t>
      </w:r>
      <w:proofErr w:type="spellStart"/>
      <w:r w:rsidRPr="00C1217A">
        <w:rPr>
          <w:lang w:val="en-GB" w:bidi="en-US"/>
        </w:rPr>
        <w:t>Evol</w:t>
      </w:r>
      <w:proofErr w:type="spellEnd"/>
      <w:r w:rsidR="00E356DB">
        <w:rPr>
          <w:lang w:val="en-GB" w:bidi="en-US"/>
        </w:rPr>
        <w:t>.</w:t>
      </w:r>
      <w:r w:rsidRPr="00C1217A">
        <w:rPr>
          <w:lang w:val="en-GB" w:bidi="en-US"/>
        </w:rPr>
        <w:t xml:space="preserve"> Biol</w:t>
      </w:r>
      <w:r w:rsidR="00E356DB">
        <w:rPr>
          <w:lang w:val="en-GB" w:bidi="en-US"/>
        </w:rPr>
        <w:t>.</w:t>
      </w:r>
      <w:r w:rsidRPr="00C1217A">
        <w:rPr>
          <w:lang w:val="en-GB" w:bidi="en-US"/>
        </w:rPr>
        <w:t xml:space="preserve"> 19:</w:t>
      </w:r>
      <w:r w:rsidR="00E356DB">
        <w:rPr>
          <w:lang w:val="en-GB" w:bidi="en-US"/>
        </w:rPr>
        <w:t xml:space="preserve"> </w:t>
      </w:r>
      <w:r w:rsidRPr="00C1217A">
        <w:rPr>
          <w:lang w:val="en-GB" w:bidi="en-US"/>
        </w:rPr>
        <w:t>741–754.</w:t>
      </w:r>
    </w:p>
    <w:p w14:paraId="73EF722E" w14:textId="2F7FADC7" w:rsidR="00D85F26" w:rsidRPr="00C1217A" w:rsidRDefault="00D85F26" w:rsidP="00D85F26">
      <w:pPr>
        <w:spacing w:line="480" w:lineRule="auto"/>
        <w:ind w:left="720" w:hanging="720"/>
        <w:rPr>
          <w:lang w:val="en-GB" w:bidi="en-US"/>
        </w:rPr>
      </w:pPr>
      <w:r w:rsidRPr="00C1217A">
        <w:rPr>
          <w:lang w:val="en-GB" w:bidi="en-US"/>
        </w:rPr>
        <w:lastRenderedPageBreak/>
        <w:t>Hendry, A. P. and Quinn</w:t>
      </w:r>
      <w:r w:rsidR="00E356DB">
        <w:rPr>
          <w:lang w:val="en-GB" w:bidi="en-US"/>
        </w:rPr>
        <w:t xml:space="preserve">, </w:t>
      </w:r>
      <w:r w:rsidR="00E356DB" w:rsidRPr="00C1217A">
        <w:rPr>
          <w:lang w:val="en-GB" w:bidi="en-US"/>
        </w:rPr>
        <w:t>T. P</w:t>
      </w:r>
      <w:r w:rsidRPr="00C1217A">
        <w:rPr>
          <w:lang w:val="en-GB" w:bidi="en-US"/>
        </w:rPr>
        <w:t>. 1997. Variation in adult life history and morphology among Lake Washington sockeye salmon (</w:t>
      </w:r>
      <w:r w:rsidRPr="00C1217A">
        <w:rPr>
          <w:i/>
          <w:lang w:val="en-GB" w:bidi="en-US"/>
        </w:rPr>
        <w:t xml:space="preserve">Oncorhynchus </w:t>
      </w:r>
      <w:proofErr w:type="spellStart"/>
      <w:r w:rsidRPr="00C1217A">
        <w:rPr>
          <w:i/>
          <w:lang w:val="en-GB" w:bidi="en-US"/>
        </w:rPr>
        <w:t>nerka</w:t>
      </w:r>
      <w:proofErr w:type="spellEnd"/>
      <w:r w:rsidRPr="00C1217A">
        <w:rPr>
          <w:lang w:val="en-GB" w:bidi="en-US"/>
        </w:rPr>
        <w:t xml:space="preserve">) populations in relation to habitat features and ancestral affinities. </w:t>
      </w:r>
      <w:r w:rsidR="00E356DB">
        <w:rPr>
          <w:lang w:val="en-GB" w:bidi="en-US"/>
        </w:rPr>
        <w:t xml:space="preserve">– </w:t>
      </w:r>
      <w:r w:rsidRPr="00C1217A">
        <w:rPr>
          <w:lang w:val="en-GB" w:bidi="en-US"/>
        </w:rPr>
        <w:t>Can</w:t>
      </w:r>
      <w:r w:rsidR="00E356DB">
        <w:rPr>
          <w:lang w:val="en-GB" w:bidi="en-US"/>
        </w:rPr>
        <w:t>.</w:t>
      </w:r>
      <w:r w:rsidRPr="00C1217A">
        <w:rPr>
          <w:lang w:val="en-GB" w:bidi="en-US"/>
        </w:rPr>
        <w:t xml:space="preserve"> J</w:t>
      </w:r>
      <w:r w:rsidR="00E356DB">
        <w:rPr>
          <w:lang w:val="en-GB" w:bidi="en-US"/>
        </w:rPr>
        <w:t>.</w:t>
      </w:r>
      <w:r w:rsidRPr="00C1217A">
        <w:rPr>
          <w:lang w:val="en-GB" w:bidi="en-US"/>
        </w:rPr>
        <w:t xml:space="preserve"> Fisheries </w:t>
      </w:r>
      <w:proofErr w:type="spellStart"/>
      <w:r w:rsidRPr="00C1217A">
        <w:rPr>
          <w:lang w:val="en-GB" w:bidi="en-US"/>
        </w:rPr>
        <w:t>Aquat</w:t>
      </w:r>
      <w:proofErr w:type="spellEnd"/>
      <w:r w:rsidR="00E356DB">
        <w:rPr>
          <w:lang w:val="en-GB" w:bidi="en-US"/>
        </w:rPr>
        <w:t>.</w:t>
      </w:r>
      <w:r w:rsidRPr="00C1217A">
        <w:rPr>
          <w:lang w:val="en-GB" w:bidi="en-US"/>
        </w:rPr>
        <w:t xml:space="preserve"> Sci</w:t>
      </w:r>
      <w:r w:rsidR="00E356DB">
        <w:rPr>
          <w:lang w:val="en-GB" w:bidi="en-US"/>
        </w:rPr>
        <w:t>.</w:t>
      </w:r>
      <w:r w:rsidRPr="00C1217A">
        <w:rPr>
          <w:lang w:val="en-GB" w:bidi="en-US"/>
        </w:rPr>
        <w:t xml:space="preserve"> 54:</w:t>
      </w:r>
      <w:r w:rsidR="00E356DB">
        <w:rPr>
          <w:lang w:val="en-GB" w:bidi="en-US"/>
        </w:rPr>
        <w:t xml:space="preserve"> </w:t>
      </w:r>
      <w:r w:rsidRPr="00C1217A">
        <w:rPr>
          <w:lang w:val="en-GB" w:bidi="en-US"/>
        </w:rPr>
        <w:t>75–84.</w:t>
      </w:r>
    </w:p>
    <w:p w14:paraId="43FC525C" w14:textId="729E9DD2" w:rsidR="00D85F26" w:rsidRPr="00C1217A" w:rsidRDefault="00D85F26" w:rsidP="00D85F26">
      <w:pPr>
        <w:spacing w:line="480" w:lineRule="auto"/>
        <w:ind w:left="720" w:hanging="720"/>
        <w:rPr>
          <w:lang w:val="en-GB" w:bidi="en-US"/>
        </w:rPr>
      </w:pPr>
      <w:proofErr w:type="spellStart"/>
      <w:r w:rsidRPr="00C1217A">
        <w:rPr>
          <w:lang w:val="en-GB" w:bidi="en-US"/>
        </w:rPr>
        <w:t>Henseler</w:t>
      </w:r>
      <w:proofErr w:type="spellEnd"/>
      <w:r w:rsidRPr="00C1217A">
        <w:rPr>
          <w:lang w:val="en-GB" w:bidi="en-US"/>
        </w:rPr>
        <w:t xml:space="preserve">, J. 2010. On the convergence of the partial least squares path </w:t>
      </w:r>
      <w:proofErr w:type="spellStart"/>
      <w:r w:rsidRPr="00C1217A">
        <w:rPr>
          <w:lang w:val="en-GB" w:bidi="en-US"/>
        </w:rPr>
        <w:t>modeling</w:t>
      </w:r>
      <w:proofErr w:type="spellEnd"/>
      <w:r w:rsidRPr="00C1217A">
        <w:rPr>
          <w:lang w:val="en-GB" w:bidi="en-US"/>
        </w:rPr>
        <w:t xml:space="preserve"> algorithm. </w:t>
      </w:r>
      <w:r w:rsidR="00E356DB">
        <w:rPr>
          <w:lang w:val="en-GB" w:bidi="en-US"/>
        </w:rPr>
        <w:t xml:space="preserve">– </w:t>
      </w:r>
      <w:proofErr w:type="spellStart"/>
      <w:r w:rsidRPr="00C1217A">
        <w:rPr>
          <w:lang w:val="en-GB" w:bidi="en-US"/>
        </w:rPr>
        <w:t>Comput</w:t>
      </w:r>
      <w:proofErr w:type="spellEnd"/>
      <w:r w:rsidR="00E356DB">
        <w:rPr>
          <w:lang w:val="en-GB" w:bidi="en-US"/>
        </w:rPr>
        <w:t>.</w:t>
      </w:r>
      <w:r w:rsidRPr="00C1217A">
        <w:rPr>
          <w:lang w:val="en-GB" w:bidi="en-US"/>
        </w:rPr>
        <w:t xml:space="preserve"> Stat</w:t>
      </w:r>
      <w:r w:rsidR="00E356DB">
        <w:rPr>
          <w:lang w:val="en-GB" w:bidi="en-US"/>
        </w:rPr>
        <w:t>.</w:t>
      </w:r>
      <w:r w:rsidRPr="00C1217A">
        <w:rPr>
          <w:lang w:val="en-GB" w:bidi="en-US"/>
        </w:rPr>
        <w:t xml:space="preserve"> 25:</w:t>
      </w:r>
      <w:r w:rsidR="00E356DB">
        <w:rPr>
          <w:lang w:val="en-GB" w:bidi="en-US"/>
        </w:rPr>
        <w:t xml:space="preserve"> </w:t>
      </w:r>
      <w:r w:rsidRPr="00C1217A">
        <w:rPr>
          <w:lang w:val="en-GB" w:bidi="en-US"/>
        </w:rPr>
        <w:t>107–120.</w:t>
      </w:r>
    </w:p>
    <w:p w14:paraId="40712B71" w14:textId="30A67203" w:rsidR="00D85F26" w:rsidRPr="00C1217A" w:rsidRDefault="00D85F26" w:rsidP="00D85F26">
      <w:pPr>
        <w:spacing w:line="480" w:lineRule="auto"/>
        <w:ind w:left="720" w:hanging="720"/>
        <w:rPr>
          <w:lang w:val="en-GB" w:bidi="en-US"/>
        </w:rPr>
      </w:pPr>
      <w:proofErr w:type="spellStart"/>
      <w:r w:rsidRPr="00C1217A">
        <w:rPr>
          <w:lang w:val="en-GB" w:bidi="en-US"/>
        </w:rPr>
        <w:t>Jennions</w:t>
      </w:r>
      <w:proofErr w:type="spellEnd"/>
      <w:r w:rsidRPr="00C1217A">
        <w:rPr>
          <w:lang w:val="en-GB" w:bidi="en-US"/>
        </w:rPr>
        <w:t>, M. D.</w:t>
      </w:r>
      <w:r w:rsidR="00E356DB">
        <w:rPr>
          <w:lang w:val="en-GB" w:bidi="en-US"/>
        </w:rPr>
        <w:t xml:space="preserve"> </w:t>
      </w:r>
      <w:r w:rsidRPr="00C1217A">
        <w:rPr>
          <w:lang w:val="en-GB" w:bidi="en-US"/>
        </w:rPr>
        <w:t>and Telford</w:t>
      </w:r>
      <w:r w:rsidR="00E356DB">
        <w:rPr>
          <w:lang w:val="en-GB" w:bidi="en-US"/>
        </w:rPr>
        <w:t xml:space="preserve">, </w:t>
      </w:r>
      <w:r w:rsidR="00E356DB" w:rsidRPr="00C1217A">
        <w:rPr>
          <w:lang w:val="en-GB" w:bidi="en-US"/>
        </w:rPr>
        <w:t>S. R.</w:t>
      </w:r>
      <w:r w:rsidRPr="00C1217A">
        <w:rPr>
          <w:lang w:val="en-GB" w:bidi="en-US"/>
        </w:rPr>
        <w:t xml:space="preserve"> 2002. Life-history phenotypes in populations of </w:t>
      </w:r>
      <w:r w:rsidRPr="00C1217A">
        <w:rPr>
          <w:i/>
          <w:lang w:val="en-GB" w:bidi="en-US"/>
        </w:rPr>
        <w:t xml:space="preserve">Brachyrhaphis </w:t>
      </w:r>
      <w:proofErr w:type="spellStart"/>
      <w:r w:rsidRPr="00C1217A">
        <w:rPr>
          <w:i/>
          <w:lang w:val="en-GB" w:bidi="en-US"/>
        </w:rPr>
        <w:t>episcopi</w:t>
      </w:r>
      <w:proofErr w:type="spellEnd"/>
      <w:r w:rsidRPr="00C1217A">
        <w:rPr>
          <w:lang w:val="en-GB" w:bidi="en-US"/>
        </w:rPr>
        <w:t xml:space="preserve"> (Poeciliidae) with different predator communities. </w:t>
      </w:r>
      <w:r w:rsidR="00E356DB">
        <w:rPr>
          <w:lang w:val="en-GB" w:bidi="en-US"/>
        </w:rPr>
        <w:t xml:space="preserve">– </w:t>
      </w:r>
      <w:proofErr w:type="spellStart"/>
      <w:r w:rsidRPr="00C1217A">
        <w:rPr>
          <w:lang w:val="en-GB" w:bidi="en-US"/>
        </w:rPr>
        <w:t>Oecologia</w:t>
      </w:r>
      <w:proofErr w:type="spellEnd"/>
      <w:r w:rsidRPr="00C1217A">
        <w:rPr>
          <w:lang w:val="en-GB" w:bidi="en-US"/>
        </w:rPr>
        <w:t xml:space="preserve"> 132:</w:t>
      </w:r>
      <w:r w:rsidR="00E356DB">
        <w:rPr>
          <w:lang w:val="en-GB" w:bidi="en-US"/>
        </w:rPr>
        <w:t xml:space="preserve"> </w:t>
      </w:r>
      <w:r w:rsidRPr="00C1217A">
        <w:rPr>
          <w:lang w:val="en-GB" w:bidi="en-US"/>
        </w:rPr>
        <w:t>44–50.</w:t>
      </w:r>
    </w:p>
    <w:p w14:paraId="2DF1B8B4" w14:textId="4E3CF9E4" w:rsidR="00D85F26" w:rsidRPr="00C1217A" w:rsidRDefault="00D85F26" w:rsidP="00D85F26">
      <w:pPr>
        <w:spacing w:line="480" w:lineRule="auto"/>
        <w:ind w:left="720" w:hanging="720"/>
        <w:rPr>
          <w:lang w:val="en-GB" w:bidi="en-US"/>
        </w:rPr>
      </w:pPr>
      <w:r w:rsidRPr="00C1217A">
        <w:rPr>
          <w:lang w:val="en-GB" w:bidi="en-US"/>
        </w:rPr>
        <w:t xml:space="preserve">Johnson, J. B. 2002. Divergent life histories among populations of the fish </w:t>
      </w:r>
      <w:r w:rsidRPr="00C1217A">
        <w:rPr>
          <w:i/>
          <w:lang w:val="en-GB" w:bidi="en-US"/>
        </w:rPr>
        <w:t xml:space="preserve">Brachyrhaphis </w:t>
      </w:r>
      <w:proofErr w:type="spellStart"/>
      <w:r w:rsidRPr="00C1217A">
        <w:rPr>
          <w:i/>
          <w:lang w:val="en-GB" w:bidi="en-US"/>
        </w:rPr>
        <w:t>rhabdophora</w:t>
      </w:r>
      <w:proofErr w:type="spellEnd"/>
      <w:r w:rsidRPr="00C1217A">
        <w:rPr>
          <w:lang w:val="en-GB" w:bidi="en-US"/>
        </w:rPr>
        <w:t xml:space="preserve">: detecting putative agents of selection by candidate model analysis. </w:t>
      </w:r>
      <w:r w:rsidR="00E356DB">
        <w:rPr>
          <w:lang w:val="en-GB" w:bidi="en-US"/>
        </w:rPr>
        <w:t xml:space="preserve">– </w:t>
      </w:r>
      <w:r w:rsidRPr="00C1217A">
        <w:rPr>
          <w:lang w:val="en-GB" w:bidi="en-US"/>
        </w:rPr>
        <w:t>Oikos 96:</w:t>
      </w:r>
      <w:r w:rsidR="00E356DB">
        <w:rPr>
          <w:lang w:val="en-GB" w:bidi="en-US"/>
        </w:rPr>
        <w:t xml:space="preserve"> </w:t>
      </w:r>
      <w:r w:rsidRPr="00C1217A">
        <w:rPr>
          <w:lang w:val="en-GB" w:bidi="en-US"/>
        </w:rPr>
        <w:t>82–91.</w:t>
      </w:r>
    </w:p>
    <w:p w14:paraId="0E0D9193" w14:textId="022799E2" w:rsidR="00D85F26" w:rsidRPr="00C1217A" w:rsidRDefault="00D85F26" w:rsidP="00D85F26">
      <w:pPr>
        <w:spacing w:line="480" w:lineRule="auto"/>
        <w:ind w:left="720" w:hanging="720"/>
        <w:rPr>
          <w:color w:val="000000"/>
          <w:lang w:val="en-GB"/>
        </w:rPr>
      </w:pPr>
      <w:r w:rsidRPr="00C1217A">
        <w:rPr>
          <w:color w:val="000000"/>
          <w:lang w:val="en-GB"/>
        </w:rPr>
        <w:t xml:space="preserve">Langerhans, R. B. 2009a. Morphology, performance, fitness: functional insight into a post-Pleistocene radiation of mosquitofish. </w:t>
      </w:r>
      <w:r w:rsidR="00E356DB">
        <w:rPr>
          <w:color w:val="000000"/>
          <w:lang w:val="en-GB"/>
        </w:rPr>
        <w:t xml:space="preserve">– </w:t>
      </w:r>
      <w:r w:rsidRPr="00C1217A">
        <w:rPr>
          <w:color w:val="000000"/>
          <w:lang w:val="en-GB"/>
        </w:rPr>
        <w:t>Biol</w:t>
      </w:r>
      <w:r w:rsidR="00E356DB">
        <w:rPr>
          <w:color w:val="000000"/>
          <w:lang w:val="en-GB"/>
        </w:rPr>
        <w:t>.</w:t>
      </w:r>
      <w:r w:rsidRPr="00C1217A">
        <w:rPr>
          <w:color w:val="000000"/>
          <w:lang w:val="en-GB"/>
        </w:rPr>
        <w:t xml:space="preserve"> Lett</w:t>
      </w:r>
      <w:r w:rsidR="00E356DB">
        <w:rPr>
          <w:color w:val="000000"/>
          <w:lang w:val="en-GB"/>
        </w:rPr>
        <w:t>.</w:t>
      </w:r>
      <w:r w:rsidRPr="00C1217A">
        <w:rPr>
          <w:color w:val="000000"/>
          <w:lang w:val="en-GB"/>
        </w:rPr>
        <w:t xml:space="preserve"> 5:</w:t>
      </w:r>
      <w:r w:rsidR="00E356DB">
        <w:rPr>
          <w:color w:val="000000"/>
          <w:lang w:val="en-GB"/>
        </w:rPr>
        <w:t xml:space="preserve"> </w:t>
      </w:r>
      <w:r w:rsidRPr="00C1217A">
        <w:rPr>
          <w:color w:val="000000"/>
          <w:lang w:val="en-GB"/>
        </w:rPr>
        <w:t>488–491.</w:t>
      </w:r>
    </w:p>
    <w:p w14:paraId="39966EC6" w14:textId="7024F97D" w:rsidR="00D85F26" w:rsidRPr="00C1217A" w:rsidRDefault="00D85F26" w:rsidP="00D85F26">
      <w:pPr>
        <w:spacing w:line="480" w:lineRule="auto"/>
        <w:ind w:left="720" w:hanging="720"/>
        <w:rPr>
          <w:lang w:val="en-GB" w:bidi="en-US"/>
        </w:rPr>
      </w:pPr>
      <w:r w:rsidRPr="00C1217A">
        <w:rPr>
          <w:color w:val="000000"/>
          <w:lang w:val="en-GB"/>
        </w:rPr>
        <w:t xml:space="preserve">Langerhans, R. B. 2009b. Trade-off between steady and unsteady swimming underlies predator-driven divergence in </w:t>
      </w:r>
      <w:r w:rsidRPr="00C1217A">
        <w:rPr>
          <w:i/>
          <w:color w:val="000000"/>
          <w:lang w:val="en-GB"/>
        </w:rPr>
        <w:t>Gambusia affinis</w:t>
      </w:r>
      <w:r w:rsidRPr="00C1217A">
        <w:rPr>
          <w:color w:val="000000"/>
          <w:lang w:val="en-GB"/>
        </w:rPr>
        <w:t xml:space="preserve">. </w:t>
      </w:r>
      <w:r w:rsidR="00E356DB">
        <w:rPr>
          <w:color w:val="000000"/>
          <w:lang w:val="en-GB"/>
        </w:rPr>
        <w:t xml:space="preserve">– </w:t>
      </w:r>
      <w:r w:rsidRPr="00C1217A">
        <w:rPr>
          <w:color w:val="000000"/>
          <w:lang w:val="en-GB"/>
        </w:rPr>
        <w:t>J</w:t>
      </w:r>
      <w:r w:rsidR="00E356DB">
        <w:rPr>
          <w:color w:val="000000"/>
          <w:lang w:val="en-GB"/>
        </w:rPr>
        <w:t>.</w:t>
      </w:r>
      <w:r w:rsidRPr="00C1217A">
        <w:rPr>
          <w:color w:val="000000"/>
          <w:lang w:val="en-GB"/>
        </w:rPr>
        <w:t xml:space="preserve"> </w:t>
      </w:r>
      <w:proofErr w:type="spellStart"/>
      <w:r w:rsidRPr="00C1217A">
        <w:rPr>
          <w:color w:val="000000"/>
          <w:lang w:val="en-GB"/>
        </w:rPr>
        <w:t>Evol</w:t>
      </w:r>
      <w:proofErr w:type="spellEnd"/>
      <w:r w:rsidR="00E356DB">
        <w:rPr>
          <w:color w:val="000000"/>
          <w:lang w:val="en-GB"/>
        </w:rPr>
        <w:t>.</w:t>
      </w:r>
      <w:r w:rsidRPr="00C1217A">
        <w:rPr>
          <w:color w:val="000000"/>
          <w:lang w:val="en-GB"/>
        </w:rPr>
        <w:t xml:space="preserve"> Biol</w:t>
      </w:r>
      <w:r w:rsidR="00E356DB">
        <w:rPr>
          <w:color w:val="000000"/>
          <w:lang w:val="en-GB"/>
        </w:rPr>
        <w:t>.</w:t>
      </w:r>
      <w:r w:rsidRPr="00C1217A">
        <w:rPr>
          <w:color w:val="000000"/>
          <w:lang w:val="en-GB"/>
        </w:rPr>
        <w:t xml:space="preserve"> 22:</w:t>
      </w:r>
      <w:r w:rsidR="00E356DB">
        <w:rPr>
          <w:color w:val="000000"/>
          <w:lang w:val="en-GB"/>
        </w:rPr>
        <w:t xml:space="preserve"> </w:t>
      </w:r>
      <w:r w:rsidRPr="00C1217A">
        <w:rPr>
          <w:color w:val="000000"/>
          <w:lang w:val="en-GB"/>
        </w:rPr>
        <w:t>1057–1075.</w:t>
      </w:r>
    </w:p>
    <w:p w14:paraId="5B246883" w14:textId="735391BE" w:rsidR="00D85F26" w:rsidRPr="00C1217A" w:rsidRDefault="00D85F26" w:rsidP="00D85F26">
      <w:pPr>
        <w:spacing w:line="480" w:lineRule="auto"/>
        <w:ind w:left="720" w:hanging="720"/>
        <w:rPr>
          <w:lang w:val="en-GB" w:bidi="en-US"/>
        </w:rPr>
      </w:pPr>
      <w:r w:rsidRPr="00C1217A">
        <w:rPr>
          <w:lang w:val="en-GB" w:bidi="en-US"/>
        </w:rPr>
        <w:t xml:space="preserve">Langerhans, R. B. 2010. Predicting evolution with generalized models of divergent selection: a case study with poeciliid fish. </w:t>
      </w:r>
      <w:r w:rsidR="00E356DB">
        <w:rPr>
          <w:lang w:val="en-GB" w:bidi="en-US"/>
        </w:rPr>
        <w:t xml:space="preserve">– </w:t>
      </w:r>
      <w:proofErr w:type="spellStart"/>
      <w:r w:rsidRPr="00C1217A">
        <w:rPr>
          <w:bCs/>
          <w:lang w:val="en-GB" w:bidi="en-US"/>
        </w:rPr>
        <w:t>Integr</w:t>
      </w:r>
      <w:proofErr w:type="spellEnd"/>
      <w:r w:rsidR="00E356DB">
        <w:rPr>
          <w:bCs/>
          <w:lang w:val="en-GB" w:bidi="en-US"/>
        </w:rPr>
        <w:t>.</w:t>
      </w:r>
      <w:r w:rsidRPr="00C1217A">
        <w:rPr>
          <w:bCs/>
          <w:lang w:val="en-GB" w:bidi="en-US"/>
        </w:rPr>
        <w:t xml:space="preserve"> Comp</w:t>
      </w:r>
      <w:r w:rsidR="00E356DB">
        <w:rPr>
          <w:bCs/>
          <w:lang w:val="en-GB" w:bidi="en-US"/>
        </w:rPr>
        <w:t>.</w:t>
      </w:r>
      <w:r w:rsidRPr="00C1217A">
        <w:rPr>
          <w:bCs/>
          <w:lang w:val="en-GB" w:bidi="en-US"/>
        </w:rPr>
        <w:t xml:space="preserve"> Biol</w:t>
      </w:r>
      <w:r w:rsidR="00E356DB">
        <w:rPr>
          <w:bCs/>
          <w:lang w:val="en-GB" w:bidi="en-US"/>
        </w:rPr>
        <w:t>.</w:t>
      </w:r>
      <w:r w:rsidRPr="00C1217A">
        <w:rPr>
          <w:bCs/>
          <w:lang w:val="en-GB" w:bidi="en-US"/>
        </w:rPr>
        <w:t xml:space="preserve"> 50:</w:t>
      </w:r>
      <w:r w:rsidR="00E356DB">
        <w:rPr>
          <w:bCs/>
          <w:lang w:val="en-GB" w:bidi="en-US"/>
        </w:rPr>
        <w:t xml:space="preserve"> </w:t>
      </w:r>
      <w:r w:rsidRPr="00C1217A">
        <w:rPr>
          <w:bCs/>
          <w:lang w:val="en-GB" w:bidi="en-US"/>
        </w:rPr>
        <w:t>1167–1184.</w:t>
      </w:r>
    </w:p>
    <w:p w14:paraId="1ECA477A" w14:textId="6049AAC7" w:rsidR="00D85F26" w:rsidRPr="00C1217A" w:rsidRDefault="00D85F26" w:rsidP="00D85F26">
      <w:pPr>
        <w:spacing w:line="480" w:lineRule="auto"/>
        <w:ind w:left="720" w:hanging="720"/>
        <w:rPr>
          <w:lang w:val="en-GB" w:bidi="en-US"/>
        </w:rPr>
      </w:pPr>
      <w:r w:rsidRPr="00C1217A">
        <w:rPr>
          <w:lang w:val="en-GB" w:bidi="en-US"/>
        </w:rPr>
        <w:t>Langerhans, R.B.</w:t>
      </w:r>
      <w:r w:rsidR="00E356DB">
        <w:rPr>
          <w:lang w:val="en-GB" w:bidi="en-US"/>
        </w:rPr>
        <w:t xml:space="preserve"> </w:t>
      </w:r>
      <w:r w:rsidRPr="00C1217A">
        <w:rPr>
          <w:lang w:val="en-GB" w:bidi="en-US"/>
        </w:rPr>
        <w:t>and DeWitt</w:t>
      </w:r>
      <w:r w:rsidR="00E356DB">
        <w:rPr>
          <w:lang w:val="en-GB" w:bidi="en-US"/>
        </w:rPr>
        <w:t>, T. J</w:t>
      </w:r>
      <w:r w:rsidRPr="00C1217A">
        <w:rPr>
          <w:lang w:val="en-GB" w:bidi="en-US"/>
        </w:rPr>
        <w:t xml:space="preserve">. 2004. Shared and unique features of evolutionary diversification. </w:t>
      </w:r>
      <w:r w:rsidR="00E356DB">
        <w:rPr>
          <w:lang w:val="en-GB" w:bidi="en-US"/>
        </w:rPr>
        <w:t xml:space="preserve">– </w:t>
      </w:r>
      <w:r w:rsidRPr="00C1217A">
        <w:rPr>
          <w:bCs/>
          <w:lang w:val="en-GB" w:bidi="en-US"/>
        </w:rPr>
        <w:t>Am</w:t>
      </w:r>
      <w:r w:rsidR="00E356DB">
        <w:rPr>
          <w:bCs/>
          <w:lang w:val="en-GB" w:bidi="en-US"/>
        </w:rPr>
        <w:t>.</w:t>
      </w:r>
      <w:r w:rsidRPr="00C1217A">
        <w:rPr>
          <w:bCs/>
          <w:lang w:val="en-GB" w:bidi="en-US"/>
        </w:rPr>
        <w:t xml:space="preserve"> Nat</w:t>
      </w:r>
      <w:r w:rsidR="00E356DB">
        <w:rPr>
          <w:bCs/>
          <w:lang w:val="en-GB" w:bidi="en-US"/>
        </w:rPr>
        <w:t>.</w:t>
      </w:r>
      <w:r w:rsidRPr="00C1217A">
        <w:rPr>
          <w:bCs/>
          <w:lang w:val="en-GB" w:bidi="en-US"/>
        </w:rPr>
        <w:t xml:space="preserve"> 164:</w:t>
      </w:r>
      <w:r w:rsidR="00E356DB">
        <w:rPr>
          <w:bCs/>
          <w:lang w:val="en-GB" w:bidi="en-US"/>
        </w:rPr>
        <w:t xml:space="preserve"> </w:t>
      </w:r>
      <w:r w:rsidRPr="00C1217A">
        <w:rPr>
          <w:bCs/>
          <w:lang w:val="en-GB" w:bidi="en-US"/>
        </w:rPr>
        <w:t>335–349.</w:t>
      </w:r>
    </w:p>
    <w:p w14:paraId="0E580A57" w14:textId="1E00A050" w:rsidR="00DC419F" w:rsidRPr="00C1217A" w:rsidRDefault="00DC419F" w:rsidP="00DC419F">
      <w:pPr>
        <w:spacing w:line="480" w:lineRule="auto"/>
        <w:ind w:left="720" w:hanging="720"/>
        <w:rPr>
          <w:lang w:val="en-GB" w:bidi="en-US"/>
        </w:rPr>
      </w:pPr>
      <w:r>
        <w:rPr>
          <w:lang w:val="en-GB" w:bidi="en-US"/>
        </w:rPr>
        <w:t>Langerhans, R. B. and Reznick</w:t>
      </w:r>
      <w:r w:rsidR="00E356DB">
        <w:rPr>
          <w:lang w:val="en-GB" w:bidi="en-US"/>
        </w:rPr>
        <w:t xml:space="preserve">, </w:t>
      </w:r>
      <w:r w:rsidR="00357CF7">
        <w:rPr>
          <w:lang w:val="en-GB" w:bidi="en-US"/>
        </w:rPr>
        <w:t>D. N</w:t>
      </w:r>
      <w:r>
        <w:rPr>
          <w:lang w:val="en-GB" w:bidi="en-US"/>
        </w:rPr>
        <w:t>. 2010. Ecology and evolution of swimming performance in fishes: predicting evolution with biomechanics.</w:t>
      </w:r>
      <w:r w:rsidR="00357CF7">
        <w:rPr>
          <w:lang w:val="en-GB" w:bidi="en-US"/>
        </w:rPr>
        <w:t xml:space="preserve"> – In: Domenici</w:t>
      </w:r>
      <w:r w:rsidR="00357CF7" w:rsidRPr="00C1217A">
        <w:rPr>
          <w:lang w:val="en-GB" w:bidi="en-US"/>
        </w:rPr>
        <w:t>,</w:t>
      </w:r>
      <w:r w:rsidR="00357CF7">
        <w:rPr>
          <w:lang w:val="en-GB" w:bidi="en-US"/>
        </w:rPr>
        <w:t xml:space="preserve"> P. </w:t>
      </w:r>
      <w:r w:rsidR="00357CF7">
        <w:rPr>
          <w:lang w:val="en-GB" w:bidi="en-US"/>
        </w:rPr>
        <w:lastRenderedPageBreak/>
        <w:t>and Kapoor,</w:t>
      </w:r>
      <w:r w:rsidR="00357CF7" w:rsidRPr="00C1217A">
        <w:rPr>
          <w:lang w:val="en-GB" w:bidi="en-US"/>
        </w:rPr>
        <w:t xml:space="preserve"> </w:t>
      </w:r>
      <w:r w:rsidR="00357CF7">
        <w:rPr>
          <w:lang w:val="en-GB" w:bidi="en-US"/>
        </w:rPr>
        <w:t>B. G. (</w:t>
      </w:r>
      <w:r w:rsidR="00357CF7" w:rsidRPr="00C1217A">
        <w:rPr>
          <w:lang w:val="en-GB" w:bidi="en-US"/>
        </w:rPr>
        <w:t>eds.</w:t>
      </w:r>
      <w:r w:rsidR="00357CF7">
        <w:rPr>
          <w:lang w:val="en-GB" w:bidi="en-US"/>
        </w:rPr>
        <w:t>),</w:t>
      </w:r>
      <w:r>
        <w:rPr>
          <w:lang w:val="en-GB" w:bidi="en-US"/>
        </w:rPr>
        <w:t xml:space="preserve"> </w:t>
      </w:r>
      <w:r w:rsidR="00357CF7">
        <w:rPr>
          <w:lang w:val="en-GB" w:bidi="en-US"/>
        </w:rPr>
        <w:t xml:space="preserve">Fish locomotion: an </w:t>
      </w:r>
      <w:proofErr w:type="spellStart"/>
      <w:r w:rsidR="00357CF7">
        <w:rPr>
          <w:lang w:val="en-GB" w:bidi="en-US"/>
        </w:rPr>
        <w:t>etho</w:t>
      </w:r>
      <w:proofErr w:type="spellEnd"/>
      <w:r w:rsidR="00357CF7">
        <w:rPr>
          <w:lang w:val="en-GB" w:bidi="en-US"/>
        </w:rPr>
        <w:t xml:space="preserve">-ecological perspective. </w:t>
      </w:r>
      <w:r>
        <w:rPr>
          <w:lang w:val="en-GB" w:bidi="en-US"/>
        </w:rPr>
        <w:t>Science Publishers</w:t>
      </w:r>
      <w:r w:rsidRPr="00C1217A">
        <w:rPr>
          <w:lang w:val="en-GB" w:bidi="en-US"/>
        </w:rPr>
        <w:t xml:space="preserve">, </w:t>
      </w:r>
      <w:r w:rsidR="00357CF7">
        <w:rPr>
          <w:lang w:val="en-GB" w:bidi="en-US"/>
        </w:rPr>
        <w:t>pp. 200–248</w:t>
      </w:r>
      <w:r w:rsidRPr="00C1217A">
        <w:rPr>
          <w:lang w:val="en-GB" w:bidi="en-US"/>
        </w:rPr>
        <w:t>.</w:t>
      </w:r>
    </w:p>
    <w:p w14:paraId="629167B2" w14:textId="4C4BB364" w:rsidR="00D85F26" w:rsidRPr="00C1217A" w:rsidRDefault="00D85F26" w:rsidP="00D85F26">
      <w:pPr>
        <w:spacing w:line="480" w:lineRule="auto"/>
        <w:ind w:left="720" w:hanging="720"/>
        <w:rPr>
          <w:lang w:val="en-GB" w:bidi="en-US"/>
        </w:rPr>
      </w:pPr>
      <w:r w:rsidRPr="00700EB3">
        <w:rPr>
          <w:lang w:bidi="en-US"/>
        </w:rPr>
        <w:t>Langerhans, R. B.</w:t>
      </w:r>
      <w:r w:rsidR="00357CF7" w:rsidRPr="00700EB3">
        <w:rPr>
          <w:lang w:bidi="en-US"/>
        </w:rPr>
        <w:t xml:space="preserve"> et al</w:t>
      </w:r>
      <w:r w:rsidRPr="00700EB3">
        <w:rPr>
          <w:lang w:bidi="en-US"/>
        </w:rPr>
        <w:t xml:space="preserve">. 2007. </w:t>
      </w:r>
      <w:r w:rsidRPr="00C1217A">
        <w:rPr>
          <w:lang w:val="en-GB" w:bidi="en-US"/>
        </w:rPr>
        <w:t xml:space="preserve">Ecological speciation in </w:t>
      </w:r>
      <w:r w:rsidRPr="00C1217A">
        <w:rPr>
          <w:i/>
          <w:lang w:val="en-GB" w:bidi="en-US"/>
        </w:rPr>
        <w:t xml:space="preserve">Gambusia </w:t>
      </w:r>
      <w:r w:rsidRPr="00C1217A">
        <w:rPr>
          <w:lang w:val="en-GB" w:bidi="en-US"/>
        </w:rPr>
        <w:t xml:space="preserve">fishes. </w:t>
      </w:r>
      <w:r w:rsidR="00357CF7">
        <w:rPr>
          <w:lang w:val="en-GB" w:bidi="en-US"/>
        </w:rPr>
        <w:t xml:space="preserve">– </w:t>
      </w:r>
      <w:r w:rsidRPr="00C1217A">
        <w:rPr>
          <w:lang w:val="en-GB" w:bidi="en-US"/>
        </w:rPr>
        <w:t>Evolution 61:</w:t>
      </w:r>
      <w:r w:rsidR="00357CF7">
        <w:rPr>
          <w:lang w:val="en-GB" w:bidi="en-US"/>
        </w:rPr>
        <w:t xml:space="preserve"> </w:t>
      </w:r>
      <w:r w:rsidRPr="00C1217A">
        <w:rPr>
          <w:lang w:val="en-GB" w:bidi="en-US"/>
        </w:rPr>
        <w:t>2056–2074.</w:t>
      </w:r>
    </w:p>
    <w:p w14:paraId="707746C9" w14:textId="412A4089" w:rsidR="00D85F26" w:rsidRPr="00C1217A" w:rsidRDefault="00D85F26" w:rsidP="00D85F26">
      <w:pPr>
        <w:spacing w:line="480" w:lineRule="auto"/>
        <w:ind w:left="720" w:hanging="720"/>
        <w:rPr>
          <w:lang w:val="en-GB" w:bidi="en-US"/>
        </w:rPr>
      </w:pPr>
      <w:r w:rsidRPr="00C1217A">
        <w:rPr>
          <w:lang w:val="en-GB" w:bidi="en-US"/>
        </w:rPr>
        <w:t xml:space="preserve">Lardner, B. 2000. Morphological and life history responses to predators in larvae of seven anurans. </w:t>
      </w:r>
      <w:r w:rsidR="00357CF7">
        <w:rPr>
          <w:lang w:val="en-GB" w:bidi="en-US"/>
        </w:rPr>
        <w:t xml:space="preserve">– </w:t>
      </w:r>
      <w:r w:rsidRPr="00C1217A">
        <w:rPr>
          <w:lang w:val="en-GB" w:bidi="en-US"/>
        </w:rPr>
        <w:t>Oikos 88:169–180.</w:t>
      </w:r>
    </w:p>
    <w:p w14:paraId="2AE38654" w14:textId="20A581A3" w:rsidR="00D85F26" w:rsidRPr="00C1217A" w:rsidRDefault="00D85F26" w:rsidP="00D85F26">
      <w:pPr>
        <w:spacing w:line="480" w:lineRule="auto"/>
        <w:ind w:left="720" w:hanging="720"/>
        <w:rPr>
          <w:lang w:val="en-GB" w:bidi="en-US"/>
        </w:rPr>
      </w:pPr>
      <w:r w:rsidRPr="00C1217A">
        <w:rPr>
          <w:lang w:val="en-GB" w:bidi="en-US"/>
        </w:rPr>
        <w:t xml:space="preserve">Law, R. 1979. Optimal life histories under age-specific predation. </w:t>
      </w:r>
      <w:r w:rsidR="00357CF7">
        <w:rPr>
          <w:lang w:val="en-GB" w:bidi="en-US"/>
        </w:rPr>
        <w:t xml:space="preserve">– </w:t>
      </w:r>
      <w:r w:rsidRPr="00C1217A">
        <w:rPr>
          <w:lang w:val="en-GB" w:bidi="en-US"/>
        </w:rPr>
        <w:t>Am</w:t>
      </w:r>
      <w:r w:rsidR="00357CF7">
        <w:rPr>
          <w:lang w:val="en-GB" w:bidi="en-US"/>
        </w:rPr>
        <w:t>.</w:t>
      </w:r>
      <w:r w:rsidRPr="00C1217A">
        <w:rPr>
          <w:lang w:val="en-GB" w:bidi="en-US"/>
        </w:rPr>
        <w:t xml:space="preserve"> Nat</w:t>
      </w:r>
      <w:r w:rsidR="00357CF7">
        <w:rPr>
          <w:lang w:val="en-GB" w:bidi="en-US"/>
        </w:rPr>
        <w:t xml:space="preserve">. </w:t>
      </w:r>
      <w:r w:rsidRPr="00C1217A">
        <w:rPr>
          <w:lang w:val="en-GB" w:bidi="en-US"/>
        </w:rPr>
        <w:t>114:</w:t>
      </w:r>
      <w:r w:rsidR="00357CF7">
        <w:rPr>
          <w:lang w:val="en-GB" w:bidi="en-US"/>
        </w:rPr>
        <w:t xml:space="preserve"> </w:t>
      </w:r>
      <w:r w:rsidRPr="00C1217A">
        <w:rPr>
          <w:lang w:val="en-GB" w:bidi="en-US"/>
        </w:rPr>
        <w:t>319–417.</w:t>
      </w:r>
    </w:p>
    <w:p w14:paraId="75A52159" w14:textId="39D6BE75" w:rsidR="00D85F26" w:rsidRPr="0070359D" w:rsidRDefault="00D85F26" w:rsidP="00D85F26">
      <w:pPr>
        <w:spacing w:line="480" w:lineRule="auto"/>
        <w:ind w:left="720" w:hanging="720"/>
        <w:rPr>
          <w:lang w:val="fr-FR" w:bidi="en-US"/>
        </w:rPr>
      </w:pPr>
      <w:proofErr w:type="spellStart"/>
      <w:r w:rsidRPr="00357CF7">
        <w:rPr>
          <w:lang w:val="da-DK" w:bidi="en-US"/>
        </w:rPr>
        <w:t>Layman</w:t>
      </w:r>
      <w:proofErr w:type="spellEnd"/>
      <w:r w:rsidRPr="00357CF7">
        <w:rPr>
          <w:lang w:val="da-DK" w:bidi="en-US"/>
        </w:rPr>
        <w:t>, C. A.</w:t>
      </w:r>
      <w:r w:rsidR="00357CF7" w:rsidRPr="00357CF7">
        <w:rPr>
          <w:lang w:val="da-DK" w:bidi="en-US"/>
        </w:rPr>
        <w:t xml:space="preserve"> et al. </w:t>
      </w:r>
      <w:r w:rsidRPr="00357CF7">
        <w:rPr>
          <w:lang w:val="da-DK" w:bidi="en-US"/>
        </w:rPr>
        <w:t xml:space="preserve">2004. </w:t>
      </w:r>
      <w:r w:rsidRPr="00C1217A">
        <w:rPr>
          <w:lang w:val="en-GB" w:bidi="en-US"/>
        </w:rPr>
        <w:t xml:space="preserve">Degree of fragmentation affects fish assemblage structure in Andros Island (Bahamas) Estuaries. </w:t>
      </w:r>
      <w:r w:rsidR="00357CF7">
        <w:rPr>
          <w:lang w:val="en-GB" w:bidi="en-US"/>
        </w:rPr>
        <w:t xml:space="preserve">– </w:t>
      </w:r>
      <w:proofErr w:type="spellStart"/>
      <w:r w:rsidRPr="00C1217A">
        <w:rPr>
          <w:lang w:val="en-GB" w:bidi="en-US"/>
        </w:rPr>
        <w:t>Carib</w:t>
      </w:r>
      <w:r w:rsidR="00357CF7">
        <w:rPr>
          <w:lang w:val="en-GB" w:bidi="en-US"/>
        </w:rPr>
        <w:t>b</w:t>
      </w:r>
      <w:proofErr w:type="spellEnd"/>
      <w:r w:rsidR="00357CF7">
        <w:rPr>
          <w:lang w:val="en-GB" w:bidi="en-US"/>
        </w:rPr>
        <w:t>.</w:t>
      </w:r>
      <w:r w:rsidRPr="00C1217A">
        <w:rPr>
          <w:lang w:val="en-GB" w:bidi="en-US"/>
        </w:rPr>
        <w:t xml:space="preserve"> </w:t>
      </w:r>
      <w:r w:rsidRPr="0070359D">
        <w:rPr>
          <w:lang w:val="fr-FR" w:bidi="en-US"/>
        </w:rPr>
        <w:t>J</w:t>
      </w:r>
      <w:r w:rsidR="00357CF7" w:rsidRPr="0070359D">
        <w:rPr>
          <w:lang w:val="fr-FR" w:bidi="en-US"/>
        </w:rPr>
        <w:t>.</w:t>
      </w:r>
      <w:r w:rsidRPr="0070359D">
        <w:rPr>
          <w:lang w:val="fr-FR" w:bidi="en-US"/>
        </w:rPr>
        <w:t xml:space="preserve"> </w:t>
      </w:r>
      <w:proofErr w:type="spellStart"/>
      <w:r w:rsidRPr="0070359D">
        <w:rPr>
          <w:lang w:val="fr-FR" w:bidi="en-US"/>
        </w:rPr>
        <w:t>Sci</w:t>
      </w:r>
      <w:proofErr w:type="spellEnd"/>
      <w:r w:rsidR="00357CF7" w:rsidRPr="0070359D">
        <w:rPr>
          <w:lang w:val="fr-FR" w:bidi="en-US"/>
        </w:rPr>
        <w:t>.</w:t>
      </w:r>
      <w:r w:rsidRPr="0070359D">
        <w:rPr>
          <w:lang w:val="fr-FR" w:bidi="en-US"/>
        </w:rPr>
        <w:t xml:space="preserve"> 40:</w:t>
      </w:r>
      <w:r w:rsidR="00357CF7" w:rsidRPr="0070359D">
        <w:rPr>
          <w:lang w:val="fr-FR" w:bidi="en-US"/>
        </w:rPr>
        <w:t xml:space="preserve"> </w:t>
      </w:r>
      <w:r w:rsidRPr="0070359D">
        <w:rPr>
          <w:lang w:val="fr-FR" w:bidi="en-US"/>
        </w:rPr>
        <w:t>232–244.</w:t>
      </w:r>
    </w:p>
    <w:p w14:paraId="5AFD558E" w14:textId="47E68EAB" w:rsidR="00D85F26" w:rsidRPr="00357CF7" w:rsidRDefault="00D85F26" w:rsidP="00D85F26">
      <w:pPr>
        <w:spacing w:line="480" w:lineRule="auto"/>
        <w:ind w:left="720" w:hanging="720"/>
        <w:rPr>
          <w:lang w:val="fr-FR" w:bidi="en-US"/>
        </w:rPr>
      </w:pPr>
      <w:proofErr w:type="spellStart"/>
      <w:r w:rsidRPr="0070359D">
        <w:rPr>
          <w:lang w:val="fr-FR" w:bidi="en-US"/>
        </w:rPr>
        <w:t>Losos</w:t>
      </w:r>
      <w:proofErr w:type="spellEnd"/>
      <w:r w:rsidRPr="0070359D">
        <w:rPr>
          <w:lang w:val="fr-FR" w:bidi="en-US"/>
        </w:rPr>
        <w:t xml:space="preserve">, J. B. </w:t>
      </w:r>
      <w:r w:rsidRPr="0070359D">
        <w:rPr>
          <w:lang w:val="fr-FR"/>
        </w:rPr>
        <w:t xml:space="preserve">2011. </w:t>
      </w:r>
      <w:r w:rsidRPr="00357CF7">
        <w:rPr>
          <w:lang w:val="fr-FR"/>
        </w:rPr>
        <w:t xml:space="preserve">Convergence, adaptation, and </w:t>
      </w:r>
      <w:proofErr w:type="spellStart"/>
      <w:r w:rsidRPr="00357CF7">
        <w:rPr>
          <w:lang w:val="fr-FR"/>
        </w:rPr>
        <w:t>constraint</w:t>
      </w:r>
      <w:proofErr w:type="spellEnd"/>
      <w:r w:rsidRPr="00357CF7">
        <w:rPr>
          <w:lang w:val="fr-FR"/>
        </w:rPr>
        <w:t xml:space="preserve">. </w:t>
      </w:r>
      <w:r w:rsidR="00357CF7" w:rsidRPr="00357CF7">
        <w:rPr>
          <w:lang w:val="fr-FR"/>
        </w:rPr>
        <w:t xml:space="preserve">– </w:t>
      </w:r>
      <w:proofErr w:type="spellStart"/>
      <w:r w:rsidRPr="00357CF7">
        <w:rPr>
          <w:lang w:val="fr-FR"/>
        </w:rPr>
        <w:t>Evolution</w:t>
      </w:r>
      <w:proofErr w:type="spellEnd"/>
      <w:r w:rsidRPr="00357CF7">
        <w:rPr>
          <w:lang w:val="fr-FR"/>
        </w:rPr>
        <w:t xml:space="preserve"> 65:</w:t>
      </w:r>
      <w:r w:rsidR="00357CF7" w:rsidRPr="00357CF7">
        <w:rPr>
          <w:lang w:val="fr-FR"/>
        </w:rPr>
        <w:t xml:space="preserve"> </w:t>
      </w:r>
      <w:r w:rsidRPr="00357CF7">
        <w:rPr>
          <w:lang w:val="fr-FR"/>
        </w:rPr>
        <w:t>1827-1840.</w:t>
      </w:r>
    </w:p>
    <w:p w14:paraId="43C81D19" w14:textId="10A2A907" w:rsidR="00D85F26" w:rsidRPr="00C1217A" w:rsidRDefault="00D85F26" w:rsidP="00D85F26">
      <w:pPr>
        <w:spacing w:line="480" w:lineRule="auto"/>
        <w:ind w:left="720" w:hanging="720"/>
        <w:rPr>
          <w:lang w:val="en-GB" w:bidi="en-US"/>
        </w:rPr>
      </w:pPr>
      <w:proofErr w:type="spellStart"/>
      <w:r w:rsidRPr="00357CF7">
        <w:rPr>
          <w:lang w:val="fr-FR" w:bidi="en-US"/>
        </w:rPr>
        <w:t>Losos</w:t>
      </w:r>
      <w:proofErr w:type="spellEnd"/>
      <w:r w:rsidRPr="00357CF7">
        <w:rPr>
          <w:lang w:val="fr-FR" w:bidi="en-US"/>
        </w:rPr>
        <w:t>, J. B.</w:t>
      </w:r>
      <w:r w:rsidR="00357CF7" w:rsidRPr="00357CF7">
        <w:rPr>
          <w:lang w:val="fr-FR" w:bidi="en-US"/>
        </w:rPr>
        <w:t xml:space="preserve"> et al</w:t>
      </w:r>
      <w:r w:rsidRPr="00357CF7">
        <w:rPr>
          <w:lang w:val="fr-FR" w:bidi="en-US"/>
        </w:rPr>
        <w:t>. 2006. </w:t>
      </w:r>
      <w:r w:rsidRPr="00C1217A">
        <w:rPr>
          <w:lang w:val="en-GB" w:bidi="en-US"/>
        </w:rPr>
        <w:t xml:space="preserve">Rapid temporal reversal in predator-driven natural selection. </w:t>
      </w:r>
      <w:r w:rsidR="00357CF7">
        <w:rPr>
          <w:lang w:val="en-GB" w:bidi="en-US"/>
        </w:rPr>
        <w:t xml:space="preserve">– </w:t>
      </w:r>
      <w:r w:rsidRPr="00C1217A">
        <w:rPr>
          <w:iCs/>
          <w:lang w:val="en-GB" w:bidi="en-US"/>
        </w:rPr>
        <w:t>Science</w:t>
      </w:r>
      <w:r w:rsidRPr="00C1217A">
        <w:rPr>
          <w:lang w:val="en-GB" w:bidi="en-US"/>
        </w:rPr>
        <w:t xml:space="preserve"> 314:</w:t>
      </w:r>
      <w:r w:rsidR="00357CF7">
        <w:rPr>
          <w:lang w:val="en-GB" w:bidi="en-US"/>
        </w:rPr>
        <w:t xml:space="preserve"> </w:t>
      </w:r>
      <w:r w:rsidRPr="00C1217A">
        <w:rPr>
          <w:lang w:val="en-GB" w:bidi="en-US"/>
        </w:rPr>
        <w:t>1111.</w:t>
      </w:r>
    </w:p>
    <w:p w14:paraId="01E72E89" w14:textId="2DFF168E" w:rsidR="00D85F26" w:rsidRPr="00C1217A" w:rsidRDefault="00D85F26" w:rsidP="00D85F26">
      <w:pPr>
        <w:spacing w:line="480" w:lineRule="auto"/>
        <w:ind w:left="720" w:hanging="720"/>
        <w:rPr>
          <w:lang w:val="en-GB" w:bidi="en-US"/>
        </w:rPr>
      </w:pPr>
      <w:proofErr w:type="spellStart"/>
      <w:r w:rsidRPr="00C1217A">
        <w:rPr>
          <w:lang w:val="en-GB" w:bidi="en-US"/>
        </w:rPr>
        <w:t>MacColl</w:t>
      </w:r>
      <w:proofErr w:type="spellEnd"/>
      <w:r w:rsidRPr="00C1217A">
        <w:rPr>
          <w:lang w:val="en-GB" w:bidi="en-US"/>
        </w:rPr>
        <w:t xml:space="preserve">, A. D. C. 2011. The ecological causes of evolution. </w:t>
      </w:r>
      <w:r w:rsidR="00357CF7">
        <w:rPr>
          <w:lang w:val="en-GB" w:bidi="en-US"/>
        </w:rPr>
        <w:t xml:space="preserve">– </w:t>
      </w:r>
      <w:r w:rsidRPr="00C1217A">
        <w:rPr>
          <w:lang w:val="en-GB" w:bidi="en-US"/>
        </w:rPr>
        <w:t>Trends Ecol</w:t>
      </w:r>
      <w:r w:rsidR="00357CF7">
        <w:rPr>
          <w:lang w:val="en-GB" w:bidi="en-US"/>
        </w:rPr>
        <w:t>.</w:t>
      </w:r>
      <w:r w:rsidRPr="00C1217A">
        <w:rPr>
          <w:lang w:val="en-GB" w:bidi="en-US"/>
        </w:rPr>
        <w:t xml:space="preserve"> </w:t>
      </w:r>
      <w:proofErr w:type="spellStart"/>
      <w:r w:rsidRPr="00C1217A">
        <w:rPr>
          <w:lang w:val="en-GB" w:bidi="en-US"/>
        </w:rPr>
        <w:t>Evol</w:t>
      </w:r>
      <w:proofErr w:type="spellEnd"/>
      <w:r w:rsidR="00357CF7">
        <w:rPr>
          <w:lang w:val="en-GB" w:bidi="en-US"/>
        </w:rPr>
        <w:t>.</w:t>
      </w:r>
      <w:r w:rsidRPr="00C1217A">
        <w:rPr>
          <w:lang w:val="en-GB" w:bidi="en-US"/>
        </w:rPr>
        <w:t xml:space="preserve"> 26:</w:t>
      </w:r>
      <w:r w:rsidR="00357CF7">
        <w:rPr>
          <w:lang w:val="en-GB" w:bidi="en-US"/>
        </w:rPr>
        <w:t xml:space="preserve"> </w:t>
      </w:r>
      <w:r w:rsidRPr="00C1217A">
        <w:rPr>
          <w:lang w:val="en-GB" w:bidi="en-US"/>
        </w:rPr>
        <w:t>514–522.</w:t>
      </w:r>
    </w:p>
    <w:p w14:paraId="6EDFCB80" w14:textId="10A094ED" w:rsidR="00D85F26" w:rsidRPr="00C1217A" w:rsidRDefault="00D85F26" w:rsidP="00D85F26">
      <w:pPr>
        <w:spacing w:line="480" w:lineRule="auto"/>
        <w:ind w:left="720" w:hanging="720"/>
        <w:rPr>
          <w:lang w:val="en-GB" w:bidi="en-US"/>
        </w:rPr>
      </w:pPr>
      <w:r w:rsidRPr="00700EB3">
        <w:rPr>
          <w:lang w:bidi="en-US"/>
        </w:rPr>
        <w:t>Marcus, L. F.</w:t>
      </w:r>
      <w:r w:rsidR="00357CF7" w:rsidRPr="00700EB3">
        <w:rPr>
          <w:lang w:bidi="en-US"/>
        </w:rPr>
        <w:t xml:space="preserve"> et al. </w:t>
      </w:r>
      <w:r w:rsidRPr="00700EB3">
        <w:rPr>
          <w:lang w:bidi="en-US"/>
        </w:rPr>
        <w:t xml:space="preserve">1996. </w:t>
      </w:r>
      <w:r w:rsidRPr="00C1217A">
        <w:rPr>
          <w:lang w:val="en-GB" w:bidi="en-US"/>
        </w:rPr>
        <w:t xml:space="preserve">Advances in Morphometrics. </w:t>
      </w:r>
      <w:r w:rsidR="00357CF7">
        <w:rPr>
          <w:lang w:val="en-GB" w:bidi="en-US"/>
        </w:rPr>
        <w:t xml:space="preserve">– </w:t>
      </w:r>
      <w:r w:rsidRPr="00C1217A">
        <w:rPr>
          <w:lang w:val="en-GB" w:bidi="en-US"/>
        </w:rPr>
        <w:t>Plenum Press.</w:t>
      </w:r>
    </w:p>
    <w:p w14:paraId="2CC3AE3D" w14:textId="77777777" w:rsidR="00FD5376" w:rsidRPr="00DC419F" w:rsidRDefault="00FD5376" w:rsidP="00FD5376">
      <w:pPr>
        <w:spacing w:line="480" w:lineRule="auto"/>
        <w:ind w:left="720" w:hanging="720"/>
        <w:rPr>
          <w:lang w:bidi="en-US"/>
        </w:rPr>
      </w:pPr>
      <w:r w:rsidRPr="00357CF7">
        <w:rPr>
          <w:lang w:bidi="en-US"/>
        </w:rPr>
        <w:t xml:space="preserve">Martin, R. A. et al. </w:t>
      </w:r>
      <w:r w:rsidRPr="00DC419F">
        <w:rPr>
          <w:lang w:bidi="en-US"/>
        </w:rPr>
        <w:t>2014</w:t>
      </w:r>
      <w:r w:rsidRPr="00833E21">
        <w:rPr>
          <w:lang w:bidi="en-US"/>
        </w:rPr>
        <w:t>. Evolution of male coloration during a post-Pleistocene radiat</w:t>
      </w:r>
      <w:r w:rsidRPr="00DC419F">
        <w:rPr>
          <w:lang w:bidi="en-US"/>
        </w:rPr>
        <w:t>ion of Bahamas mosquitofish (</w:t>
      </w:r>
      <w:r w:rsidRPr="00833E21">
        <w:rPr>
          <w:i/>
          <w:lang w:bidi="en-US"/>
        </w:rPr>
        <w:t>Gambusia hubbsi</w:t>
      </w:r>
      <w:r w:rsidRPr="00833E21">
        <w:rPr>
          <w:lang w:bidi="en-US"/>
        </w:rPr>
        <w:t>)</w:t>
      </w:r>
      <w:r>
        <w:rPr>
          <w:lang w:bidi="en-US"/>
        </w:rPr>
        <w:t>. – Evolution 68: 397-411.</w:t>
      </w:r>
    </w:p>
    <w:p w14:paraId="1A8ED461" w14:textId="3A0467AD" w:rsidR="00AF30D5" w:rsidRDefault="00535D89" w:rsidP="00D2781D">
      <w:pPr>
        <w:spacing w:line="480" w:lineRule="auto"/>
        <w:ind w:left="720" w:hanging="720"/>
        <w:rPr>
          <w:lang w:bidi="en-US"/>
        </w:rPr>
      </w:pPr>
      <w:r w:rsidRPr="00535D89">
        <w:rPr>
          <w:lang w:bidi="en-US"/>
        </w:rPr>
        <w:t>Martin, R. A.</w:t>
      </w:r>
      <w:r w:rsidR="00357CF7">
        <w:rPr>
          <w:lang w:bidi="en-US"/>
        </w:rPr>
        <w:t xml:space="preserve"> et al. </w:t>
      </w:r>
      <w:r w:rsidRPr="00535D89">
        <w:rPr>
          <w:lang w:bidi="en-US"/>
        </w:rPr>
        <w:t xml:space="preserve">2015. Predicting ecological and phenotypic differentiation in the wild: a case of piscivorous fish in a fishless environment. </w:t>
      </w:r>
      <w:r w:rsidR="00357CF7">
        <w:rPr>
          <w:lang w:bidi="en-US"/>
        </w:rPr>
        <w:t xml:space="preserve">– </w:t>
      </w:r>
      <w:r w:rsidRPr="00535D89">
        <w:rPr>
          <w:lang w:bidi="en-US"/>
        </w:rPr>
        <w:t>Biol</w:t>
      </w:r>
      <w:r w:rsidR="00357CF7">
        <w:rPr>
          <w:lang w:bidi="en-US"/>
        </w:rPr>
        <w:t>.</w:t>
      </w:r>
      <w:r w:rsidRPr="00535D89">
        <w:rPr>
          <w:lang w:bidi="en-US"/>
        </w:rPr>
        <w:t xml:space="preserve"> J</w:t>
      </w:r>
      <w:r w:rsidR="00357CF7">
        <w:rPr>
          <w:lang w:bidi="en-US"/>
        </w:rPr>
        <w:t>.</w:t>
      </w:r>
      <w:r w:rsidRPr="00535D89">
        <w:rPr>
          <w:lang w:bidi="en-US"/>
        </w:rPr>
        <w:t xml:space="preserve"> Linn</w:t>
      </w:r>
      <w:r w:rsidR="00357CF7">
        <w:rPr>
          <w:lang w:bidi="en-US"/>
        </w:rPr>
        <w:t>.</w:t>
      </w:r>
      <w:r w:rsidRPr="00535D89">
        <w:rPr>
          <w:lang w:bidi="en-US"/>
        </w:rPr>
        <w:t xml:space="preserve"> Soc</w:t>
      </w:r>
      <w:r w:rsidR="00357CF7">
        <w:rPr>
          <w:lang w:bidi="en-US"/>
        </w:rPr>
        <w:t>.</w:t>
      </w:r>
      <w:r w:rsidRPr="00535D89">
        <w:rPr>
          <w:lang w:bidi="en-US"/>
        </w:rPr>
        <w:t xml:space="preserve"> 114:</w:t>
      </w:r>
      <w:r w:rsidR="00357CF7">
        <w:rPr>
          <w:lang w:bidi="en-US"/>
        </w:rPr>
        <w:t xml:space="preserve"> </w:t>
      </w:r>
      <w:r w:rsidRPr="00535D89">
        <w:rPr>
          <w:lang w:bidi="en-US"/>
        </w:rPr>
        <w:t>588–607.</w:t>
      </w:r>
    </w:p>
    <w:p w14:paraId="738D0578" w14:textId="13346309" w:rsidR="00331881" w:rsidRDefault="00331881" w:rsidP="00D85F26">
      <w:pPr>
        <w:spacing w:line="480" w:lineRule="auto"/>
        <w:ind w:left="720" w:hanging="720"/>
        <w:rPr>
          <w:lang w:val="en-GB" w:bidi="en-US"/>
        </w:rPr>
      </w:pPr>
      <w:r w:rsidRPr="00331881">
        <w:rPr>
          <w:lang w:bidi="en-US"/>
        </w:rPr>
        <w:lastRenderedPageBreak/>
        <w:t>Moore</w:t>
      </w:r>
      <w:r>
        <w:rPr>
          <w:lang w:bidi="en-US"/>
        </w:rPr>
        <w:t>,</w:t>
      </w:r>
      <w:r w:rsidRPr="00331881">
        <w:rPr>
          <w:lang w:bidi="en-US"/>
        </w:rPr>
        <w:t xml:space="preserve"> M</w:t>
      </w:r>
      <w:r>
        <w:rPr>
          <w:lang w:bidi="en-US"/>
        </w:rPr>
        <w:t xml:space="preserve">. </w:t>
      </w:r>
      <w:r w:rsidRPr="00331881">
        <w:rPr>
          <w:lang w:bidi="en-US"/>
        </w:rPr>
        <w:t>P</w:t>
      </w:r>
      <w:r>
        <w:rPr>
          <w:lang w:bidi="en-US"/>
        </w:rPr>
        <w:t>.</w:t>
      </w:r>
      <w:r w:rsidR="00357CF7">
        <w:rPr>
          <w:lang w:bidi="en-US"/>
        </w:rPr>
        <w:t xml:space="preserve"> et al. </w:t>
      </w:r>
      <w:r>
        <w:rPr>
          <w:lang w:bidi="en-US"/>
        </w:rPr>
        <w:t>2016.</w:t>
      </w:r>
      <w:r w:rsidRPr="00331881">
        <w:rPr>
          <w:lang w:bidi="en-US"/>
        </w:rPr>
        <w:t xml:space="preserve"> The predictability and magnitude of life-history divergence to ecological agents of selection: a meta-analysis in livebearing fishes. </w:t>
      </w:r>
      <w:r w:rsidR="00357CF7">
        <w:rPr>
          <w:lang w:bidi="en-US"/>
        </w:rPr>
        <w:t xml:space="preserve">– </w:t>
      </w:r>
      <w:r w:rsidRPr="00331881">
        <w:rPr>
          <w:lang w:bidi="en-US"/>
        </w:rPr>
        <w:t>Ecol</w:t>
      </w:r>
      <w:r w:rsidR="00357CF7">
        <w:rPr>
          <w:lang w:bidi="en-US"/>
        </w:rPr>
        <w:t>.</w:t>
      </w:r>
      <w:r w:rsidRPr="00331881">
        <w:rPr>
          <w:lang w:bidi="en-US"/>
        </w:rPr>
        <w:t xml:space="preserve"> Lett</w:t>
      </w:r>
      <w:r w:rsidR="00357CF7">
        <w:rPr>
          <w:lang w:bidi="en-US"/>
        </w:rPr>
        <w:t>.</w:t>
      </w:r>
      <w:r w:rsidRPr="00331881">
        <w:rPr>
          <w:i/>
          <w:lang w:bidi="en-US"/>
        </w:rPr>
        <w:t xml:space="preserve"> </w:t>
      </w:r>
      <w:r w:rsidRPr="00331881">
        <w:rPr>
          <w:iCs/>
          <w:lang w:bidi="en-US"/>
        </w:rPr>
        <w:t>14:</w:t>
      </w:r>
      <w:r w:rsidR="00357CF7">
        <w:rPr>
          <w:iCs/>
          <w:lang w:bidi="en-US"/>
        </w:rPr>
        <w:t xml:space="preserve"> </w:t>
      </w:r>
      <w:r w:rsidRPr="00331881">
        <w:rPr>
          <w:iCs/>
          <w:lang w:bidi="en-US"/>
        </w:rPr>
        <w:t>435-442</w:t>
      </w:r>
    </w:p>
    <w:p w14:paraId="0417C036" w14:textId="77391D09" w:rsidR="00D85F26" w:rsidRPr="00C1217A" w:rsidRDefault="00D85F26" w:rsidP="00D85F26">
      <w:pPr>
        <w:spacing w:line="480" w:lineRule="auto"/>
        <w:ind w:left="720" w:hanging="720"/>
        <w:rPr>
          <w:lang w:val="en-GB" w:bidi="en-US"/>
        </w:rPr>
      </w:pPr>
      <w:proofErr w:type="spellStart"/>
      <w:r w:rsidRPr="00C1217A">
        <w:rPr>
          <w:lang w:val="en-GB" w:bidi="en-US"/>
        </w:rPr>
        <w:t>Mylius</w:t>
      </w:r>
      <w:proofErr w:type="spellEnd"/>
      <w:r w:rsidRPr="00C1217A">
        <w:rPr>
          <w:lang w:val="en-GB" w:bidi="en-US"/>
        </w:rPr>
        <w:t xml:space="preserve">, S. D. and </w:t>
      </w:r>
      <w:proofErr w:type="spellStart"/>
      <w:r w:rsidRPr="00C1217A">
        <w:rPr>
          <w:lang w:val="en-GB" w:bidi="en-US"/>
        </w:rPr>
        <w:t>Diekmann</w:t>
      </w:r>
      <w:proofErr w:type="spellEnd"/>
      <w:r w:rsidR="00357CF7">
        <w:rPr>
          <w:lang w:val="en-GB" w:bidi="en-US"/>
        </w:rPr>
        <w:t>, O</w:t>
      </w:r>
      <w:r w:rsidRPr="00C1217A">
        <w:rPr>
          <w:lang w:val="en-GB" w:bidi="en-US"/>
        </w:rPr>
        <w:t xml:space="preserve">. 1995. On evolutionary stable life histories, optimization, and the need to be specific about density dependence. </w:t>
      </w:r>
      <w:r w:rsidR="00357CF7">
        <w:rPr>
          <w:lang w:val="en-GB" w:bidi="en-US"/>
        </w:rPr>
        <w:t xml:space="preserve">– </w:t>
      </w:r>
      <w:r w:rsidRPr="00C1217A">
        <w:rPr>
          <w:lang w:val="en-GB" w:bidi="en-US"/>
        </w:rPr>
        <w:t>Oikos 74:</w:t>
      </w:r>
      <w:r w:rsidR="00357CF7">
        <w:rPr>
          <w:lang w:val="en-GB" w:bidi="en-US"/>
        </w:rPr>
        <w:t xml:space="preserve"> </w:t>
      </w:r>
      <w:r w:rsidRPr="00C1217A">
        <w:rPr>
          <w:lang w:val="en-GB" w:bidi="en-US"/>
        </w:rPr>
        <w:t>218–224.</w:t>
      </w:r>
    </w:p>
    <w:p w14:paraId="1E359596" w14:textId="7B150FE4" w:rsidR="00D85F26" w:rsidRDefault="00D85F26" w:rsidP="00D85F26">
      <w:pPr>
        <w:spacing w:line="480" w:lineRule="auto"/>
        <w:ind w:left="720" w:hanging="720"/>
        <w:rPr>
          <w:lang w:val="en-GB" w:bidi="en-US"/>
        </w:rPr>
      </w:pPr>
      <w:proofErr w:type="spellStart"/>
      <w:r w:rsidRPr="00C1217A">
        <w:rPr>
          <w:lang w:val="en-GB" w:bidi="en-US"/>
        </w:rPr>
        <w:t>Nagelkerken</w:t>
      </w:r>
      <w:proofErr w:type="spellEnd"/>
      <w:r w:rsidRPr="00C1217A">
        <w:rPr>
          <w:lang w:val="en-GB" w:bidi="en-US"/>
        </w:rPr>
        <w:t>, I.</w:t>
      </w:r>
      <w:r w:rsidR="00357CF7">
        <w:rPr>
          <w:lang w:val="en-GB" w:bidi="en-US"/>
        </w:rPr>
        <w:t xml:space="preserve"> et al</w:t>
      </w:r>
      <w:r w:rsidRPr="00C1217A">
        <w:rPr>
          <w:lang w:val="en-GB" w:bidi="en-US"/>
        </w:rPr>
        <w:t xml:space="preserve">. 2000. Importance of mangroves, seagrass beds and the shallow coral reef as a nursery for important coral reef fishes, using a visual census technique. </w:t>
      </w:r>
      <w:r w:rsidR="00357CF7">
        <w:rPr>
          <w:lang w:val="en-GB" w:bidi="en-US"/>
        </w:rPr>
        <w:t xml:space="preserve">– </w:t>
      </w:r>
      <w:proofErr w:type="spellStart"/>
      <w:r w:rsidRPr="00C1217A">
        <w:rPr>
          <w:lang w:val="en-GB" w:bidi="en-US"/>
        </w:rPr>
        <w:t>Estuar</w:t>
      </w:r>
      <w:proofErr w:type="spellEnd"/>
      <w:r w:rsidR="00357CF7">
        <w:rPr>
          <w:lang w:val="en-GB" w:bidi="en-US"/>
        </w:rPr>
        <w:t>.</w:t>
      </w:r>
      <w:r w:rsidRPr="00C1217A">
        <w:rPr>
          <w:lang w:val="en-GB" w:bidi="en-US"/>
        </w:rPr>
        <w:t xml:space="preserve"> Coas</w:t>
      </w:r>
      <w:r w:rsidR="00357CF7">
        <w:rPr>
          <w:lang w:val="en-GB" w:bidi="en-US"/>
        </w:rPr>
        <w:t>t.</w:t>
      </w:r>
      <w:r w:rsidRPr="00C1217A">
        <w:rPr>
          <w:lang w:val="en-GB" w:bidi="en-US"/>
        </w:rPr>
        <w:t xml:space="preserve"> Shelf Sci</w:t>
      </w:r>
      <w:r w:rsidR="00357CF7">
        <w:rPr>
          <w:lang w:val="en-GB" w:bidi="en-US"/>
        </w:rPr>
        <w:t>.</w:t>
      </w:r>
      <w:r w:rsidRPr="00C1217A">
        <w:rPr>
          <w:lang w:val="en-GB" w:bidi="en-US"/>
        </w:rPr>
        <w:t xml:space="preserve"> 51:</w:t>
      </w:r>
      <w:r w:rsidR="00357CF7">
        <w:rPr>
          <w:lang w:val="en-GB" w:bidi="en-US"/>
        </w:rPr>
        <w:t xml:space="preserve"> </w:t>
      </w:r>
      <w:r w:rsidRPr="00C1217A">
        <w:rPr>
          <w:lang w:val="en-GB" w:bidi="en-US"/>
        </w:rPr>
        <w:t>31–44.</w:t>
      </w:r>
    </w:p>
    <w:p w14:paraId="614FF120" w14:textId="105CE302" w:rsidR="00D85F26" w:rsidRPr="00C1217A" w:rsidRDefault="00D85F26" w:rsidP="00D85F26">
      <w:pPr>
        <w:spacing w:line="480" w:lineRule="auto"/>
        <w:ind w:left="720" w:hanging="720"/>
        <w:rPr>
          <w:lang w:val="en-GB" w:bidi="en-US"/>
        </w:rPr>
      </w:pPr>
      <w:r w:rsidRPr="00C1217A">
        <w:rPr>
          <w:lang w:val="en-GB" w:bidi="en-US"/>
        </w:rPr>
        <w:t xml:space="preserve">Reznick, D. N. and </w:t>
      </w:r>
      <w:proofErr w:type="spellStart"/>
      <w:r w:rsidRPr="00C1217A">
        <w:rPr>
          <w:lang w:val="en-GB" w:bidi="en-US"/>
        </w:rPr>
        <w:t>Endler</w:t>
      </w:r>
      <w:proofErr w:type="spellEnd"/>
      <w:r w:rsidR="00357CF7">
        <w:rPr>
          <w:lang w:val="en-GB" w:bidi="en-US"/>
        </w:rPr>
        <w:t>, J. A</w:t>
      </w:r>
      <w:r w:rsidRPr="00C1217A">
        <w:rPr>
          <w:lang w:val="en-GB" w:bidi="en-US"/>
        </w:rPr>
        <w:t>. 1982. The impact of predation on life history evolution in Trinidadian guppies (</w:t>
      </w:r>
      <w:r w:rsidRPr="00C1217A">
        <w:rPr>
          <w:i/>
          <w:lang w:val="en-GB" w:bidi="en-US"/>
        </w:rPr>
        <w:t>Poecilia reticulata</w:t>
      </w:r>
      <w:r w:rsidRPr="00C1217A">
        <w:rPr>
          <w:lang w:val="en-GB" w:bidi="en-US"/>
        </w:rPr>
        <w:t xml:space="preserve">). </w:t>
      </w:r>
      <w:r w:rsidR="00357CF7">
        <w:rPr>
          <w:lang w:val="en-GB" w:bidi="en-US"/>
        </w:rPr>
        <w:t xml:space="preserve">– </w:t>
      </w:r>
      <w:r w:rsidRPr="00C1217A">
        <w:rPr>
          <w:lang w:val="en-GB" w:bidi="en-US"/>
        </w:rPr>
        <w:t>Evolution 36:</w:t>
      </w:r>
      <w:r w:rsidR="00357CF7">
        <w:rPr>
          <w:lang w:val="en-GB" w:bidi="en-US"/>
        </w:rPr>
        <w:t xml:space="preserve"> </w:t>
      </w:r>
      <w:r w:rsidRPr="00C1217A">
        <w:rPr>
          <w:lang w:val="en-GB" w:bidi="en-US"/>
        </w:rPr>
        <w:t>160–177.</w:t>
      </w:r>
    </w:p>
    <w:p w14:paraId="4AD38F9C" w14:textId="2FCBC9DD" w:rsidR="008A1EF4" w:rsidRPr="00833E21" w:rsidRDefault="008A1EF4" w:rsidP="00D85F26">
      <w:pPr>
        <w:spacing w:line="480" w:lineRule="auto"/>
        <w:ind w:left="720" w:hanging="720"/>
        <w:rPr>
          <w:lang w:bidi="en-US"/>
        </w:rPr>
      </w:pPr>
      <w:r w:rsidRPr="00833E21">
        <w:rPr>
          <w:lang w:bidi="en-US"/>
        </w:rPr>
        <w:t>Reznick, D. A.</w:t>
      </w:r>
      <w:r w:rsidR="00357CF7">
        <w:rPr>
          <w:lang w:bidi="en-US"/>
        </w:rPr>
        <w:t xml:space="preserve"> et al</w:t>
      </w:r>
      <w:r>
        <w:rPr>
          <w:lang w:bidi="en-US"/>
        </w:rPr>
        <w:t xml:space="preserve">. 2002. </w:t>
      </w:r>
      <w:r>
        <w:rPr>
          <w:i/>
          <w:lang w:bidi="en-US"/>
        </w:rPr>
        <w:t>r</w:t>
      </w:r>
      <w:r>
        <w:rPr>
          <w:lang w:bidi="en-US"/>
        </w:rPr>
        <w:t xml:space="preserve">- and </w:t>
      </w:r>
      <w:r>
        <w:rPr>
          <w:i/>
          <w:lang w:bidi="en-US"/>
        </w:rPr>
        <w:t>K</w:t>
      </w:r>
      <w:r>
        <w:rPr>
          <w:lang w:bidi="en-US"/>
        </w:rPr>
        <w:t xml:space="preserve">-selection revisited: the role of population regulation in life-history evolution. </w:t>
      </w:r>
      <w:r w:rsidR="00357CF7">
        <w:rPr>
          <w:lang w:bidi="en-US"/>
        </w:rPr>
        <w:t xml:space="preserve">– </w:t>
      </w:r>
      <w:r>
        <w:rPr>
          <w:lang w:bidi="en-US"/>
        </w:rPr>
        <w:t>Ecology 83:</w:t>
      </w:r>
      <w:r w:rsidR="00357CF7">
        <w:rPr>
          <w:lang w:bidi="en-US"/>
        </w:rPr>
        <w:t xml:space="preserve"> </w:t>
      </w:r>
      <w:r>
        <w:rPr>
          <w:lang w:bidi="en-US"/>
        </w:rPr>
        <w:t>1509-1520.</w:t>
      </w:r>
    </w:p>
    <w:p w14:paraId="1B74354B" w14:textId="3F008F9E" w:rsidR="00F92ABA" w:rsidRPr="00AF30D5" w:rsidRDefault="00AF30D5" w:rsidP="00AF30D5">
      <w:pPr>
        <w:spacing w:line="480" w:lineRule="auto"/>
        <w:ind w:left="720" w:hanging="720"/>
        <w:rPr>
          <w:lang w:bidi="en-US"/>
        </w:rPr>
      </w:pPr>
      <w:r w:rsidRPr="0037144D">
        <w:rPr>
          <w:lang w:bidi="en-US"/>
        </w:rPr>
        <w:t xml:space="preserve">Riesch, R. </w:t>
      </w:r>
      <w:r w:rsidR="00357CF7">
        <w:rPr>
          <w:lang w:bidi="en-US"/>
        </w:rPr>
        <w:t>et al</w:t>
      </w:r>
      <w:r w:rsidRPr="0037144D">
        <w:rPr>
          <w:lang w:bidi="en-US"/>
        </w:rPr>
        <w:t xml:space="preserve">. </w:t>
      </w:r>
      <w:r w:rsidRPr="00AF30D5">
        <w:rPr>
          <w:lang w:bidi="en-US"/>
        </w:rPr>
        <w:t xml:space="preserve">2013. Predation’s role in life-history evolution of a livebearing fish and a test of the Trexler-DeAngelis model of maternal provisioning. </w:t>
      </w:r>
      <w:r w:rsidR="00357CF7">
        <w:rPr>
          <w:lang w:bidi="en-US"/>
        </w:rPr>
        <w:t>–</w:t>
      </w:r>
      <w:r>
        <w:rPr>
          <w:lang w:bidi="en-US"/>
        </w:rPr>
        <w:t>Am</w:t>
      </w:r>
      <w:r w:rsidR="00357CF7">
        <w:rPr>
          <w:lang w:bidi="en-US"/>
        </w:rPr>
        <w:t>.</w:t>
      </w:r>
      <w:r>
        <w:rPr>
          <w:lang w:bidi="en-US"/>
        </w:rPr>
        <w:t xml:space="preserve"> Nat</w:t>
      </w:r>
      <w:r w:rsidR="00357CF7">
        <w:rPr>
          <w:lang w:bidi="en-US"/>
        </w:rPr>
        <w:t>.</w:t>
      </w:r>
      <w:r w:rsidRPr="00AF30D5">
        <w:rPr>
          <w:lang w:bidi="en-US"/>
        </w:rPr>
        <w:t xml:space="preserve"> 181:</w:t>
      </w:r>
      <w:r w:rsidR="00357CF7">
        <w:rPr>
          <w:lang w:bidi="en-US"/>
        </w:rPr>
        <w:t xml:space="preserve"> </w:t>
      </w:r>
      <w:r w:rsidRPr="00AF30D5">
        <w:rPr>
          <w:lang w:bidi="en-US"/>
        </w:rPr>
        <w:t>78–93.</w:t>
      </w:r>
    </w:p>
    <w:p w14:paraId="3D3DF0E1" w14:textId="59FC6930" w:rsidR="009D4D25" w:rsidRDefault="009D4D25" w:rsidP="00D85F26">
      <w:pPr>
        <w:spacing w:line="480" w:lineRule="auto"/>
        <w:ind w:left="720" w:hanging="720"/>
        <w:rPr>
          <w:lang w:bidi="en-US"/>
        </w:rPr>
      </w:pPr>
      <w:r w:rsidRPr="00833E21">
        <w:rPr>
          <w:bCs/>
          <w:lang w:bidi="en-US"/>
        </w:rPr>
        <w:t>Riesch</w:t>
      </w:r>
      <w:r>
        <w:rPr>
          <w:bCs/>
          <w:lang w:bidi="en-US"/>
        </w:rPr>
        <w:t>,</w:t>
      </w:r>
      <w:r w:rsidRPr="00833E21">
        <w:rPr>
          <w:bCs/>
          <w:lang w:bidi="en-US"/>
        </w:rPr>
        <w:t xml:space="preserve"> R</w:t>
      </w:r>
      <w:r>
        <w:rPr>
          <w:bCs/>
          <w:lang w:bidi="en-US"/>
        </w:rPr>
        <w:t>.</w:t>
      </w:r>
      <w:r w:rsidR="00357CF7">
        <w:rPr>
          <w:bCs/>
          <w:lang w:bidi="en-US"/>
        </w:rPr>
        <w:t xml:space="preserve"> et al.</w:t>
      </w:r>
      <w:r>
        <w:rPr>
          <w:lang w:bidi="en-US"/>
        </w:rPr>
        <w:t xml:space="preserve"> 2016.</w:t>
      </w:r>
      <w:r w:rsidRPr="009D4D25">
        <w:rPr>
          <w:lang w:bidi="en-US"/>
        </w:rPr>
        <w:t xml:space="preserve"> Extremophile Poeciliidae: multivariate insights into the complexity of speciation along replicated ecological gradients. </w:t>
      </w:r>
      <w:r w:rsidR="00357CF7">
        <w:rPr>
          <w:lang w:bidi="en-US"/>
        </w:rPr>
        <w:t xml:space="preserve">– </w:t>
      </w:r>
      <w:r w:rsidRPr="00833E21">
        <w:rPr>
          <w:lang w:bidi="en-US"/>
        </w:rPr>
        <w:t xml:space="preserve">BMC </w:t>
      </w:r>
      <w:proofErr w:type="spellStart"/>
      <w:r w:rsidRPr="00833E21">
        <w:rPr>
          <w:lang w:bidi="en-US"/>
        </w:rPr>
        <w:t>Evol</w:t>
      </w:r>
      <w:proofErr w:type="spellEnd"/>
      <w:r w:rsidR="00357CF7">
        <w:rPr>
          <w:lang w:bidi="en-US"/>
        </w:rPr>
        <w:t>.</w:t>
      </w:r>
      <w:r w:rsidRPr="00833E21">
        <w:rPr>
          <w:lang w:bidi="en-US"/>
        </w:rPr>
        <w:t xml:space="preserve"> Biol</w:t>
      </w:r>
      <w:r w:rsidR="00357CF7">
        <w:rPr>
          <w:lang w:bidi="en-US"/>
        </w:rPr>
        <w:t>.</w:t>
      </w:r>
      <w:r w:rsidRPr="009D4D25">
        <w:rPr>
          <w:i/>
          <w:lang w:bidi="en-US"/>
        </w:rPr>
        <w:t xml:space="preserve"> </w:t>
      </w:r>
      <w:r w:rsidRPr="00833E21">
        <w:rPr>
          <w:lang w:bidi="en-US"/>
        </w:rPr>
        <w:t>16</w:t>
      </w:r>
      <w:r w:rsidRPr="009D4D25">
        <w:rPr>
          <w:lang w:bidi="en-US"/>
        </w:rPr>
        <w:t>: 136</w:t>
      </w:r>
      <w:r>
        <w:rPr>
          <w:lang w:bidi="en-US"/>
        </w:rPr>
        <w:t>.</w:t>
      </w:r>
    </w:p>
    <w:p w14:paraId="435C3273" w14:textId="0AD70041" w:rsidR="006B3748" w:rsidRPr="006B3748" w:rsidRDefault="006B3748" w:rsidP="006B3748">
      <w:pPr>
        <w:spacing w:line="480" w:lineRule="auto"/>
        <w:ind w:left="720" w:hanging="720"/>
        <w:rPr>
          <w:lang w:bidi="en-US"/>
        </w:rPr>
      </w:pPr>
      <w:r w:rsidRPr="006B3748">
        <w:rPr>
          <w:lang w:bidi="en-US"/>
        </w:rPr>
        <w:t xml:space="preserve">Riesch, R. et al. 2018. </w:t>
      </w:r>
      <w:r w:rsidRPr="006B3748">
        <w:rPr>
          <w:bCs/>
          <w:lang w:bidi="en-US"/>
        </w:rPr>
        <w:t>Thermal regime drives a latitudinal gradient in morphology and life history in a livebearing fish</w:t>
      </w:r>
      <w:r>
        <w:rPr>
          <w:bCs/>
          <w:lang w:bidi="en-US"/>
        </w:rPr>
        <w:t>. – Biol. J. Linn. Soc. 215: 126-141.</w:t>
      </w:r>
    </w:p>
    <w:p w14:paraId="0C4EAF39" w14:textId="25F9A8A7" w:rsidR="00D85F26" w:rsidRPr="00833E21" w:rsidRDefault="00D85F26" w:rsidP="00D85F26">
      <w:pPr>
        <w:spacing w:line="480" w:lineRule="auto"/>
        <w:ind w:left="720" w:hanging="720"/>
        <w:rPr>
          <w:lang w:val="de-DE" w:bidi="en-US"/>
        </w:rPr>
      </w:pPr>
      <w:r w:rsidRPr="006B3748">
        <w:rPr>
          <w:lang w:val="da-DK" w:bidi="en-US"/>
        </w:rPr>
        <w:t xml:space="preserve">Ringle, C. M. </w:t>
      </w:r>
      <w:r w:rsidR="00357CF7" w:rsidRPr="006B3748">
        <w:rPr>
          <w:lang w:val="da-DK" w:bidi="en-US"/>
        </w:rPr>
        <w:t>et al</w:t>
      </w:r>
      <w:r w:rsidRPr="006B3748">
        <w:rPr>
          <w:lang w:val="da-DK" w:bidi="en-US"/>
        </w:rPr>
        <w:t xml:space="preserve">. 2005. </w:t>
      </w:r>
      <w:proofErr w:type="spellStart"/>
      <w:r w:rsidRPr="00833E21">
        <w:rPr>
          <w:lang w:val="de-DE" w:bidi="en-US"/>
        </w:rPr>
        <w:t>SmartPLS</w:t>
      </w:r>
      <w:proofErr w:type="spellEnd"/>
      <w:r w:rsidRPr="00833E21">
        <w:rPr>
          <w:lang w:val="de-DE" w:bidi="en-US"/>
        </w:rPr>
        <w:t xml:space="preserve"> 2.0. Hamburg. </w:t>
      </w:r>
      <w:r w:rsidR="0079171D">
        <w:rPr>
          <w:lang w:val="de-DE" w:bidi="en-US"/>
        </w:rPr>
        <w:t xml:space="preserve">&lt; </w:t>
      </w:r>
      <w:hyperlink r:id="rId9" w:history="1">
        <w:r w:rsidR="0079171D" w:rsidRPr="00F611DF">
          <w:rPr>
            <w:rStyle w:val="Hyperlink"/>
            <w:lang w:val="de-DE" w:bidi="en-US"/>
          </w:rPr>
          <w:t>http://www.smartpls.de</w:t>
        </w:r>
      </w:hyperlink>
      <w:r w:rsidR="0079171D">
        <w:rPr>
          <w:lang w:val="de-DE" w:bidi="en-US"/>
        </w:rPr>
        <w:t xml:space="preserve"> &gt;</w:t>
      </w:r>
    </w:p>
    <w:p w14:paraId="6CA96447" w14:textId="0CBD0418" w:rsidR="0053678E" w:rsidRDefault="0053678E" w:rsidP="0053678E">
      <w:pPr>
        <w:spacing w:line="480" w:lineRule="auto"/>
        <w:ind w:left="720" w:hanging="720"/>
        <w:rPr>
          <w:lang w:val="en-GB" w:bidi="en-US"/>
        </w:rPr>
      </w:pPr>
      <w:proofErr w:type="spellStart"/>
      <w:r w:rsidRPr="00C1217A">
        <w:rPr>
          <w:lang w:val="en-GB" w:bidi="en-US"/>
        </w:rPr>
        <w:t>Rohlf</w:t>
      </w:r>
      <w:proofErr w:type="spellEnd"/>
      <w:r w:rsidRPr="00C1217A">
        <w:rPr>
          <w:lang w:val="en-GB" w:bidi="en-US"/>
        </w:rPr>
        <w:t xml:space="preserve">, F. J. 2006. </w:t>
      </w:r>
      <w:proofErr w:type="spellStart"/>
      <w:r w:rsidRPr="00C1217A">
        <w:rPr>
          <w:lang w:val="en-GB" w:bidi="en-US"/>
        </w:rPr>
        <w:t>TpsPLS</w:t>
      </w:r>
      <w:proofErr w:type="spellEnd"/>
      <w:r w:rsidRPr="00C1217A">
        <w:rPr>
          <w:lang w:val="en-GB" w:bidi="en-US"/>
        </w:rPr>
        <w:t>. Department of Ecology and Evolution, State Univ</w:t>
      </w:r>
      <w:r w:rsidR="0079171D">
        <w:rPr>
          <w:lang w:val="en-GB" w:bidi="en-US"/>
        </w:rPr>
        <w:t>.</w:t>
      </w:r>
      <w:r w:rsidRPr="00C1217A">
        <w:rPr>
          <w:lang w:val="en-GB" w:bidi="en-US"/>
        </w:rPr>
        <w:t xml:space="preserve"> New York.</w:t>
      </w:r>
    </w:p>
    <w:p w14:paraId="6C9D76DD" w14:textId="55FD9D79" w:rsidR="00D85F26" w:rsidRPr="00C1217A" w:rsidRDefault="00D85F26" w:rsidP="00D85F26">
      <w:pPr>
        <w:spacing w:line="480" w:lineRule="auto"/>
        <w:ind w:left="720" w:hanging="720"/>
        <w:rPr>
          <w:lang w:val="en-GB" w:bidi="en-US"/>
        </w:rPr>
      </w:pPr>
      <w:proofErr w:type="spellStart"/>
      <w:r w:rsidRPr="00C1217A">
        <w:rPr>
          <w:lang w:val="en-GB" w:bidi="en-US"/>
        </w:rPr>
        <w:t>Rohlf</w:t>
      </w:r>
      <w:proofErr w:type="spellEnd"/>
      <w:r w:rsidRPr="00C1217A">
        <w:rPr>
          <w:lang w:val="en-GB" w:bidi="en-US"/>
        </w:rPr>
        <w:t>, F. J. 2010</w:t>
      </w:r>
      <w:r w:rsidR="0053678E" w:rsidRPr="0053678E">
        <w:rPr>
          <w:i/>
          <w:lang w:val="en-GB" w:bidi="en-US"/>
        </w:rPr>
        <w:t>a</w:t>
      </w:r>
      <w:r w:rsidRPr="00C1217A">
        <w:rPr>
          <w:lang w:val="en-GB" w:bidi="en-US"/>
        </w:rPr>
        <w:t>. TpsDig2. Department of Ecology and Evolution, State Univ</w:t>
      </w:r>
      <w:r w:rsidR="0079171D">
        <w:rPr>
          <w:lang w:val="en-GB" w:bidi="en-US"/>
        </w:rPr>
        <w:t>.</w:t>
      </w:r>
      <w:r w:rsidRPr="00C1217A">
        <w:rPr>
          <w:lang w:val="en-GB" w:bidi="en-US"/>
        </w:rPr>
        <w:t xml:space="preserve"> New York.</w:t>
      </w:r>
    </w:p>
    <w:p w14:paraId="6114C732" w14:textId="425466E2" w:rsidR="00D85F26" w:rsidRDefault="00D85F26" w:rsidP="00D85F26">
      <w:pPr>
        <w:spacing w:line="480" w:lineRule="auto"/>
        <w:ind w:left="720" w:hanging="720"/>
        <w:rPr>
          <w:lang w:val="en-GB" w:bidi="en-US"/>
        </w:rPr>
      </w:pPr>
      <w:proofErr w:type="spellStart"/>
      <w:r w:rsidRPr="00C1217A">
        <w:rPr>
          <w:lang w:val="en-GB" w:bidi="en-US"/>
        </w:rPr>
        <w:lastRenderedPageBreak/>
        <w:t>Rohlf</w:t>
      </w:r>
      <w:proofErr w:type="spellEnd"/>
      <w:r w:rsidRPr="00C1217A">
        <w:rPr>
          <w:lang w:val="en-GB" w:bidi="en-US"/>
        </w:rPr>
        <w:t>, F. J. 2010</w:t>
      </w:r>
      <w:r w:rsidR="0053678E" w:rsidRPr="0053678E">
        <w:rPr>
          <w:i/>
          <w:lang w:val="en-GB" w:bidi="en-US"/>
        </w:rPr>
        <w:t>b</w:t>
      </w:r>
      <w:r w:rsidRPr="00C1217A">
        <w:rPr>
          <w:lang w:val="en-GB" w:bidi="en-US"/>
        </w:rPr>
        <w:t xml:space="preserve">. </w:t>
      </w:r>
      <w:proofErr w:type="spellStart"/>
      <w:r w:rsidRPr="00C1217A">
        <w:rPr>
          <w:lang w:val="en-GB" w:bidi="en-US"/>
        </w:rPr>
        <w:t>TpsRelw</w:t>
      </w:r>
      <w:proofErr w:type="spellEnd"/>
      <w:r w:rsidRPr="00C1217A">
        <w:rPr>
          <w:lang w:val="en-GB" w:bidi="en-US"/>
        </w:rPr>
        <w:t xml:space="preserve">. Department of Ecology and Evolution, </w:t>
      </w:r>
      <w:r w:rsidR="0079171D" w:rsidRPr="00C1217A">
        <w:rPr>
          <w:lang w:val="en-GB" w:bidi="en-US"/>
        </w:rPr>
        <w:t>State Univ</w:t>
      </w:r>
      <w:r w:rsidR="0079171D">
        <w:rPr>
          <w:lang w:val="en-GB" w:bidi="en-US"/>
        </w:rPr>
        <w:t>.</w:t>
      </w:r>
      <w:r w:rsidR="0079171D" w:rsidRPr="00C1217A">
        <w:rPr>
          <w:lang w:val="en-GB" w:bidi="en-US"/>
        </w:rPr>
        <w:t xml:space="preserve"> New York.</w:t>
      </w:r>
    </w:p>
    <w:p w14:paraId="34789450" w14:textId="05468EB9" w:rsidR="0053678E" w:rsidRPr="00C1217A" w:rsidRDefault="0053678E" w:rsidP="00D85F26">
      <w:pPr>
        <w:spacing w:line="480" w:lineRule="auto"/>
        <w:ind w:left="720" w:hanging="720"/>
        <w:rPr>
          <w:lang w:val="en-GB" w:bidi="en-US"/>
        </w:rPr>
      </w:pPr>
      <w:proofErr w:type="spellStart"/>
      <w:r w:rsidRPr="00C1217A">
        <w:rPr>
          <w:lang w:val="en-GB" w:bidi="en-US"/>
        </w:rPr>
        <w:t>Rohlf</w:t>
      </w:r>
      <w:proofErr w:type="spellEnd"/>
      <w:r w:rsidRPr="00C1217A">
        <w:rPr>
          <w:lang w:val="en-GB" w:bidi="en-US"/>
        </w:rPr>
        <w:t>, F. J. 2010</w:t>
      </w:r>
      <w:r>
        <w:rPr>
          <w:i/>
          <w:lang w:val="en-GB" w:bidi="en-US"/>
        </w:rPr>
        <w:t>c</w:t>
      </w:r>
      <w:r w:rsidRPr="00C1217A">
        <w:rPr>
          <w:lang w:val="en-GB" w:bidi="en-US"/>
        </w:rPr>
        <w:t xml:space="preserve">. </w:t>
      </w:r>
      <w:proofErr w:type="spellStart"/>
      <w:r w:rsidRPr="00C1217A">
        <w:rPr>
          <w:lang w:val="en-GB" w:bidi="en-US"/>
        </w:rPr>
        <w:t>Tps</w:t>
      </w:r>
      <w:r>
        <w:rPr>
          <w:lang w:val="en-GB" w:bidi="en-US"/>
        </w:rPr>
        <w:t>Util</w:t>
      </w:r>
      <w:proofErr w:type="spellEnd"/>
      <w:r w:rsidRPr="00C1217A">
        <w:rPr>
          <w:lang w:val="en-GB" w:bidi="en-US"/>
        </w:rPr>
        <w:t xml:space="preserve">. Department of Ecology and Evolution, </w:t>
      </w:r>
      <w:r w:rsidR="0079171D" w:rsidRPr="00C1217A">
        <w:rPr>
          <w:lang w:val="en-GB" w:bidi="en-US"/>
        </w:rPr>
        <w:t>State Univ</w:t>
      </w:r>
      <w:r w:rsidR="0079171D">
        <w:rPr>
          <w:lang w:val="en-GB" w:bidi="en-US"/>
        </w:rPr>
        <w:t>.</w:t>
      </w:r>
      <w:r w:rsidR="0079171D" w:rsidRPr="00C1217A">
        <w:rPr>
          <w:lang w:val="en-GB" w:bidi="en-US"/>
        </w:rPr>
        <w:t xml:space="preserve"> New York.</w:t>
      </w:r>
    </w:p>
    <w:p w14:paraId="752AB2E3" w14:textId="11B2B4FF" w:rsidR="00D85F26" w:rsidRPr="00C1217A" w:rsidRDefault="00D85F26" w:rsidP="00D85F26">
      <w:pPr>
        <w:spacing w:line="480" w:lineRule="auto"/>
        <w:ind w:left="720" w:hanging="720"/>
        <w:rPr>
          <w:lang w:val="en-GB" w:bidi="en-US"/>
        </w:rPr>
      </w:pPr>
      <w:proofErr w:type="spellStart"/>
      <w:r w:rsidRPr="00C1217A">
        <w:rPr>
          <w:lang w:val="en-GB" w:bidi="en-US"/>
        </w:rPr>
        <w:t>Rohlf</w:t>
      </w:r>
      <w:proofErr w:type="spellEnd"/>
      <w:r w:rsidRPr="00C1217A">
        <w:rPr>
          <w:lang w:val="en-GB" w:bidi="en-US"/>
        </w:rPr>
        <w:t xml:space="preserve">, F. J. and </w:t>
      </w:r>
      <w:proofErr w:type="spellStart"/>
      <w:r w:rsidRPr="00C1217A">
        <w:rPr>
          <w:lang w:val="en-GB" w:bidi="en-US"/>
        </w:rPr>
        <w:t>Corti</w:t>
      </w:r>
      <w:proofErr w:type="spellEnd"/>
      <w:r w:rsidR="0079171D">
        <w:rPr>
          <w:lang w:val="en-GB" w:bidi="en-US"/>
        </w:rPr>
        <w:t>, M</w:t>
      </w:r>
      <w:r w:rsidRPr="00C1217A">
        <w:rPr>
          <w:lang w:val="en-GB" w:bidi="en-US"/>
        </w:rPr>
        <w:t xml:space="preserve">. 2000. Use of two-block partial least-squares to study covariation in shape. </w:t>
      </w:r>
      <w:r w:rsidR="0079171D">
        <w:rPr>
          <w:lang w:val="en-GB" w:bidi="en-US"/>
        </w:rPr>
        <w:t xml:space="preserve">– </w:t>
      </w:r>
      <w:r w:rsidRPr="00C1217A">
        <w:rPr>
          <w:lang w:val="en-GB" w:bidi="en-US"/>
        </w:rPr>
        <w:t>Syst</w:t>
      </w:r>
      <w:r w:rsidR="0079171D">
        <w:rPr>
          <w:lang w:val="en-GB" w:bidi="en-US"/>
        </w:rPr>
        <w:t>.</w:t>
      </w:r>
      <w:r w:rsidRPr="00C1217A">
        <w:rPr>
          <w:lang w:val="en-GB" w:bidi="en-US"/>
        </w:rPr>
        <w:t xml:space="preserve"> Biol</w:t>
      </w:r>
      <w:r w:rsidR="0079171D">
        <w:rPr>
          <w:lang w:val="en-GB" w:bidi="en-US"/>
        </w:rPr>
        <w:t>.</w:t>
      </w:r>
      <w:r w:rsidRPr="00C1217A">
        <w:rPr>
          <w:lang w:val="en-GB" w:bidi="en-US"/>
        </w:rPr>
        <w:t xml:space="preserve"> 49:</w:t>
      </w:r>
      <w:r w:rsidR="0079171D">
        <w:rPr>
          <w:lang w:val="en-GB" w:bidi="en-US"/>
        </w:rPr>
        <w:t xml:space="preserve"> </w:t>
      </w:r>
      <w:r w:rsidRPr="00C1217A">
        <w:rPr>
          <w:lang w:val="en-GB" w:bidi="en-US"/>
        </w:rPr>
        <w:t xml:space="preserve">740–753. </w:t>
      </w:r>
    </w:p>
    <w:p w14:paraId="10665D5A" w14:textId="449228D9" w:rsidR="00D85F26" w:rsidRPr="00C1217A" w:rsidRDefault="00D85F26" w:rsidP="00D85F26">
      <w:pPr>
        <w:spacing w:line="480" w:lineRule="auto"/>
        <w:ind w:left="720" w:hanging="720"/>
        <w:rPr>
          <w:lang w:val="en-GB" w:bidi="en-US"/>
        </w:rPr>
      </w:pPr>
      <w:r w:rsidRPr="0070359D">
        <w:rPr>
          <w:lang w:bidi="en-US"/>
        </w:rPr>
        <w:t>Sampson, P. D.</w:t>
      </w:r>
      <w:r w:rsidR="0079171D" w:rsidRPr="0070359D">
        <w:rPr>
          <w:lang w:bidi="en-US"/>
        </w:rPr>
        <w:t xml:space="preserve"> et al. </w:t>
      </w:r>
      <w:r w:rsidRPr="00C1217A">
        <w:rPr>
          <w:lang w:val="en-GB" w:bidi="en-US"/>
        </w:rPr>
        <w:t xml:space="preserve">1989. Neurobehavioral effects of prenatal alcohol: part II. Partial least squares analysis. </w:t>
      </w:r>
      <w:r w:rsidR="0079171D">
        <w:rPr>
          <w:lang w:val="en-GB" w:bidi="en-US"/>
        </w:rPr>
        <w:t xml:space="preserve">– </w:t>
      </w:r>
      <w:proofErr w:type="spellStart"/>
      <w:r w:rsidRPr="00C1217A">
        <w:rPr>
          <w:lang w:val="en-GB" w:bidi="en-US"/>
        </w:rPr>
        <w:t>Neurotoxicol</w:t>
      </w:r>
      <w:proofErr w:type="spellEnd"/>
      <w:r w:rsidR="0079171D">
        <w:rPr>
          <w:lang w:val="en-GB" w:bidi="en-US"/>
        </w:rPr>
        <w:t>.</w:t>
      </w:r>
      <w:r w:rsidRPr="00C1217A">
        <w:rPr>
          <w:lang w:val="en-GB" w:bidi="en-US"/>
        </w:rPr>
        <w:t xml:space="preserve"> </w:t>
      </w:r>
      <w:proofErr w:type="spellStart"/>
      <w:r w:rsidRPr="00C1217A">
        <w:rPr>
          <w:lang w:val="en-GB" w:bidi="en-US"/>
        </w:rPr>
        <w:t>Teratol</w:t>
      </w:r>
      <w:proofErr w:type="spellEnd"/>
      <w:r w:rsidR="0079171D">
        <w:rPr>
          <w:lang w:val="en-GB" w:bidi="en-US"/>
        </w:rPr>
        <w:t>.</w:t>
      </w:r>
      <w:r w:rsidRPr="00C1217A">
        <w:rPr>
          <w:lang w:val="en-GB" w:bidi="en-US"/>
        </w:rPr>
        <w:t xml:space="preserve"> 11:</w:t>
      </w:r>
      <w:r w:rsidR="0079171D">
        <w:rPr>
          <w:lang w:val="en-GB" w:bidi="en-US"/>
        </w:rPr>
        <w:t xml:space="preserve"> </w:t>
      </w:r>
      <w:r w:rsidRPr="00C1217A">
        <w:rPr>
          <w:lang w:val="en-GB" w:bidi="en-US"/>
        </w:rPr>
        <w:t>477–491.</w:t>
      </w:r>
    </w:p>
    <w:p w14:paraId="75D48F42" w14:textId="60D6DCFE" w:rsidR="00D85F26" w:rsidRPr="00C1217A" w:rsidRDefault="00D85F26" w:rsidP="00D85F26">
      <w:pPr>
        <w:spacing w:line="480" w:lineRule="auto"/>
        <w:ind w:left="720" w:hanging="720"/>
        <w:rPr>
          <w:lang w:val="en-GB" w:bidi="en-US"/>
        </w:rPr>
      </w:pPr>
      <w:r w:rsidRPr="00C1217A">
        <w:rPr>
          <w:lang w:val="en-GB" w:bidi="en-US"/>
        </w:rPr>
        <w:t xml:space="preserve">Schluter, D. 2000. The ecology of adaptive radiation. </w:t>
      </w:r>
      <w:r w:rsidR="0079171D">
        <w:rPr>
          <w:lang w:val="en-GB" w:bidi="en-US"/>
        </w:rPr>
        <w:t xml:space="preserve">– </w:t>
      </w:r>
      <w:r w:rsidRPr="00C1217A">
        <w:rPr>
          <w:lang w:val="en-GB" w:bidi="en-US"/>
        </w:rPr>
        <w:t>Oxford Univ</w:t>
      </w:r>
      <w:r w:rsidR="0079171D">
        <w:rPr>
          <w:lang w:val="en-GB" w:bidi="en-US"/>
        </w:rPr>
        <w:t>.</w:t>
      </w:r>
      <w:r w:rsidRPr="00C1217A">
        <w:rPr>
          <w:lang w:val="en-GB" w:bidi="en-US"/>
        </w:rPr>
        <w:t xml:space="preserve"> Press.</w:t>
      </w:r>
    </w:p>
    <w:p w14:paraId="77B733DB" w14:textId="5C4A92BF" w:rsidR="00D85F26" w:rsidRPr="00C1217A" w:rsidRDefault="00D85F26" w:rsidP="00D85F26">
      <w:pPr>
        <w:spacing w:line="480" w:lineRule="auto"/>
        <w:ind w:left="720" w:hanging="720"/>
        <w:rPr>
          <w:lang w:val="en-GB" w:bidi="en-US"/>
        </w:rPr>
      </w:pPr>
      <w:proofErr w:type="spellStart"/>
      <w:r w:rsidRPr="0070359D">
        <w:rPr>
          <w:lang w:bidi="en-US"/>
        </w:rPr>
        <w:t>Schug</w:t>
      </w:r>
      <w:proofErr w:type="spellEnd"/>
      <w:r w:rsidRPr="0070359D">
        <w:rPr>
          <w:lang w:bidi="en-US"/>
        </w:rPr>
        <w:t>, M. D.</w:t>
      </w:r>
      <w:r w:rsidR="0079171D" w:rsidRPr="0070359D">
        <w:rPr>
          <w:lang w:bidi="en-US"/>
        </w:rPr>
        <w:t xml:space="preserve"> et al. </w:t>
      </w:r>
      <w:r w:rsidRPr="0070359D">
        <w:rPr>
          <w:lang w:bidi="en-US"/>
        </w:rPr>
        <w:t xml:space="preserve">1998. </w:t>
      </w:r>
      <w:r w:rsidRPr="00C1217A">
        <w:rPr>
          <w:lang w:val="en-GB" w:bidi="en-US"/>
        </w:rPr>
        <w:t xml:space="preserve">Isolation and genetic diversity of </w:t>
      </w:r>
      <w:r w:rsidRPr="00C1217A">
        <w:rPr>
          <w:i/>
          <w:iCs/>
          <w:lang w:val="en-GB" w:bidi="en-US"/>
        </w:rPr>
        <w:t xml:space="preserve">Gambusia hubbsi </w:t>
      </w:r>
      <w:r w:rsidRPr="00C1217A">
        <w:rPr>
          <w:lang w:val="en-GB" w:bidi="en-US"/>
        </w:rPr>
        <w:t xml:space="preserve">(mosquitofish) populations in </w:t>
      </w:r>
      <w:proofErr w:type="spellStart"/>
      <w:r w:rsidRPr="00C1217A">
        <w:rPr>
          <w:lang w:val="en-GB" w:bidi="en-US"/>
        </w:rPr>
        <w:t>blueholes</w:t>
      </w:r>
      <w:proofErr w:type="spellEnd"/>
      <w:r w:rsidRPr="00C1217A">
        <w:rPr>
          <w:lang w:val="en-GB" w:bidi="en-US"/>
        </w:rPr>
        <w:t xml:space="preserve"> on Andros island, Bahamas. </w:t>
      </w:r>
      <w:r w:rsidR="0079171D">
        <w:rPr>
          <w:lang w:val="en-GB" w:bidi="en-US"/>
        </w:rPr>
        <w:t xml:space="preserve">– </w:t>
      </w:r>
      <w:r w:rsidRPr="00C1217A">
        <w:rPr>
          <w:lang w:val="en-GB" w:bidi="en-US"/>
        </w:rPr>
        <w:t>Heredity 80:</w:t>
      </w:r>
      <w:r w:rsidR="0079171D">
        <w:rPr>
          <w:lang w:val="en-GB" w:bidi="en-US"/>
        </w:rPr>
        <w:t xml:space="preserve"> </w:t>
      </w:r>
      <w:r w:rsidRPr="00C1217A">
        <w:rPr>
          <w:lang w:val="en-GB" w:bidi="en-US"/>
        </w:rPr>
        <w:t>336–346.</w:t>
      </w:r>
    </w:p>
    <w:p w14:paraId="12DD5367" w14:textId="590E1726" w:rsidR="00D85F26" w:rsidRPr="00C1217A" w:rsidRDefault="00D85F26" w:rsidP="00D85F26">
      <w:pPr>
        <w:spacing w:line="480" w:lineRule="auto"/>
        <w:ind w:left="720" w:hanging="720"/>
        <w:rPr>
          <w:lang w:val="en-GB" w:bidi="en-US"/>
        </w:rPr>
      </w:pPr>
      <w:r w:rsidRPr="00C1217A">
        <w:rPr>
          <w:lang w:val="en-GB" w:bidi="en-US"/>
        </w:rPr>
        <w:t xml:space="preserve">Stearns, S. C. 1992. The Evolution of Life Histories. </w:t>
      </w:r>
      <w:r w:rsidR="0079171D">
        <w:rPr>
          <w:lang w:val="en-GB" w:bidi="en-US"/>
        </w:rPr>
        <w:t xml:space="preserve">– </w:t>
      </w:r>
      <w:r w:rsidRPr="00C1217A">
        <w:rPr>
          <w:lang w:val="en-GB" w:bidi="en-US"/>
        </w:rPr>
        <w:t>Oxford Univ</w:t>
      </w:r>
      <w:r w:rsidR="0079171D">
        <w:rPr>
          <w:lang w:val="en-GB" w:bidi="en-US"/>
        </w:rPr>
        <w:t>.</w:t>
      </w:r>
      <w:r w:rsidRPr="00C1217A">
        <w:rPr>
          <w:lang w:val="en-GB" w:bidi="en-US"/>
        </w:rPr>
        <w:t xml:space="preserve"> Press.</w:t>
      </w:r>
    </w:p>
    <w:p w14:paraId="0E633311" w14:textId="561D716A" w:rsidR="00D85F26" w:rsidRPr="00C1217A" w:rsidRDefault="00D85F26" w:rsidP="00D85F26">
      <w:pPr>
        <w:spacing w:line="480" w:lineRule="auto"/>
        <w:ind w:left="720" w:hanging="720"/>
        <w:rPr>
          <w:lang w:val="en-GB" w:bidi="en-US"/>
        </w:rPr>
      </w:pPr>
      <w:r w:rsidRPr="00C1217A">
        <w:rPr>
          <w:lang w:val="en-GB" w:bidi="en-US"/>
        </w:rPr>
        <w:t>Twombly, S.</w:t>
      </w:r>
      <w:r w:rsidR="0079171D">
        <w:rPr>
          <w:lang w:val="en-GB" w:bidi="en-US"/>
        </w:rPr>
        <w:t xml:space="preserve"> et al. </w:t>
      </w:r>
      <w:r w:rsidRPr="00C1217A">
        <w:rPr>
          <w:lang w:val="en-GB" w:bidi="en-US"/>
        </w:rPr>
        <w:t xml:space="preserve">1998. Life history consequences of food quality in the freshwater copepod </w:t>
      </w:r>
      <w:proofErr w:type="spellStart"/>
      <w:r w:rsidRPr="00C1217A">
        <w:rPr>
          <w:i/>
          <w:lang w:val="en-GB" w:bidi="en-US"/>
        </w:rPr>
        <w:t>Boeckella</w:t>
      </w:r>
      <w:proofErr w:type="spellEnd"/>
      <w:r w:rsidRPr="00C1217A">
        <w:rPr>
          <w:i/>
          <w:lang w:val="en-GB" w:bidi="en-US"/>
        </w:rPr>
        <w:t xml:space="preserve"> </w:t>
      </w:r>
      <w:proofErr w:type="spellStart"/>
      <w:r w:rsidRPr="00C1217A">
        <w:rPr>
          <w:i/>
          <w:lang w:val="en-GB" w:bidi="en-US"/>
        </w:rPr>
        <w:t>triarticulata</w:t>
      </w:r>
      <w:proofErr w:type="spellEnd"/>
      <w:r w:rsidRPr="00C1217A">
        <w:rPr>
          <w:lang w:val="en-GB" w:bidi="en-US"/>
        </w:rPr>
        <w:t xml:space="preserve">. </w:t>
      </w:r>
      <w:r w:rsidR="0079171D">
        <w:rPr>
          <w:lang w:val="en-GB" w:bidi="en-US"/>
        </w:rPr>
        <w:t xml:space="preserve">– </w:t>
      </w:r>
      <w:r w:rsidRPr="00C1217A">
        <w:rPr>
          <w:lang w:val="en-GB" w:bidi="en-US"/>
        </w:rPr>
        <w:t>Ecology 79:</w:t>
      </w:r>
      <w:r w:rsidR="0079171D">
        <w:rPr>
          <w:lang w:val="en-GB" w:bidi="en-US"/>
        </w:rPr>
        <w:t xml:space="preserve"> </w:t>
      </w:r>
      <w:r w:rsidRPr="00C1217A">
        <w:rPr>
          <w:lang w:val="en-GB" w:bidi="en-US"/>
        </w:rPr>
        <w:t>1711–1724.</w:t>
      </w:r>
    </w:p>
    <w:p w14:paraId="4A4B928D" w14:textId="410EE63C" w:rsidR="00D85F26" w:rsidRPr="00C1217A" w:rsidRDefault="00D85F26" w:rsidP="00D85F26">
      <w:pPr>
        <w:spacing w:line="480" w:lineRule="auto"/>
        <w:ind w:left="720" w:hanging="720"/>
        <w:rPr>
          <w:lang w:val="en-GB" w:bidi="en-US"/>
        </w:rPr>
      </w:pPr>
      <w:r w:rsidRPr="00C1217A">
        <w:rPr>
          <w:lang w:val="en-GB" w:bidi="en-US"/>
        </w:rPr>
        <w:t xml:space="preserve">Wainwright, P. C. and Reilly, </w:t>
      </w:r>
      <w:r w:rsidR="0079171D" w:rsidRPr="00C1217A">
        <w:rPr>
          <w:lang w:val="en-GB" w:bidi="en-US"/>
        </w:rPr>
        <w:t xml:space="preserve">S. M. </w:t>
      </w:r>
      <w:r w:rsidR="0079171D">
        <w:rPr>
          <w:lang w:val="en-GB" w:bidi="en-US"/>
        </w:rPr>
        <w:t>(</w:t>
      </w:r>
      <w:r w:rsidRPr="00C1217A">
        <w:rPr>
          <w:lang w:val="en-GB" w:bidi="en-US"/>
        </w:rPr>
        <w:t>eds.</w:t>
      </w:r>
      <w:r w:rsidR="0079171D">
        <w:rPr>
          <w:lang w:val="en-GB" w:bidi="en-US"/>
        </w:rPr>
        <w:t>).</w:t>
      </w:r>
      <w:r w:rsidRPr="00C1217A">
        <w:rPr>
          <w:lang w:val="en-GB" w:bidi="en-US"/>
        </w:rPr>
        <w:t xml:space="preserve"> 1994. Ecological morphology: integrative organismal biology. </w:t>
      </w:r>
      <w:r w:rsidR="0079171D">
        <w:rPr>
          <w:lang w:val="en-GB" w:bidi="en-US"/>
        </w:rPr>
        <w:t xml:space="preserve">– </w:t>
      </w:r>
      <w:r w:rsidRPr="00C1217A">
        <w:rPr>
          <w:lang w:val="en-GB" w:bidi="en-US"/>
        </w:rPr>
        <w:t>Univ</w:t>
      </w:r>
      <w:r w:rsidR="0079171D">
        <w:rPr>
          <w:lang w:val="en-GB" w:bidi="en-US"/>
        </w:rPr>
        <w:t>.</w:t>
      </w:r>
      <w:r w:rsidRPr="00C1217A">
        <w:rPr>
          <w:lang w:val="en-GB" w:bidi="en-US"/>
        </w:rPr>
        <w:t xml:space="preserve"> Chicago Press.</w:t>
      </w:r>
    </w:p>
    <w:p w14:paraId="50421A44" w14:textId="150538FF" w:rsidR="00D85F26" w:rsidRPr="00C1217A" w:rsidRDefault="00D85F26" w:rsidP="00D85F26">
      <w:pPr>
        <w:spacing w:line="480" w:lineRule="auto"/>
        <w:ind w:left="720" w:hanging="720"/>
        <w:rPr>
          <w:lang w:val="en-GB" w:bidi="en-US"/>
        </w:rPr>
      </w:pPr>
      <w:r w:rsidRPr="00C1217A">
        <w:rPr>
          <w:lang w:val="en-GB" w:bidi="en-US"/>
        </w:rPr>
        <w:t>Wesner, J. S.</w:t>
      </w:r>
      <w:r w:rsidR="0079171D">
        <w:rPr>
          <w:lang w:val="en-GB" w:bidi="en-US"/>
        </w:rPr>
        <w:t xml:space="preserve"> et al. </w:t>
      </w:r>
      <w:r w:rsidRPr="00C1217A">
        <w:rPr>
          <w:lang w:val="en-GB" w:bidi="en-US"/>
        </w:rPr>
        <w:t xml:space="preserve">2011. Morphological convergence during pregnancy among predator and nonpredator populations of the livebearing fish </w:t>
      </w:r>
      <w:r w:rsidRPr="00C1217A">
        <w:rPr>
          <w:i/>
          <w:lang w:val="en-GB" w:bidi="en-US"/>
        </w:rPr>
        <w:t xml:space="preserve">Brachyrhaphis </w:t>
      </w:r>
      <w:proofErr w:type="spellStart"/>
      <w:r w:rsidRPr="00C1217A">
        <w:rPr>
          <w:i/>
          <w:lang w:val="en-GB" w:bidi="en-US"/>
        </w:rPr>
        <w:t>rhabdophora</w:t>
      </w:r>
      <w:proofErr w:type="spellEnd"/>
      <w:r w:rsidRPr="00C1217A">
        <w:rPr>
          <w:lang w:val="en-GB" w:bidi="en-US"/>
        </w:rPr>
        <w:t xml:space="preserve"> (Teleostei: Poeciliidae). </w:t>
      </w:r>
      <w:r w:rsidR="0079171D">
        <w:rPr>
          <w:lang w:val="en-GB" w:bidi="en-US"/>
        </w:rPr>
        <w:t xml:space="preserve">– </w:t>
      </w:r>
      <w:r w:rsidRPr="00C1217A">
        <w:rPr>
          <w:lang w:val="en-GB" w:bidi="en-US"/>
        </w:rPr>
        <w:t>Biol</w:t>
      </w:r>
      <w:r w:rsidR="0079171D">
        <w:rPr>
          <w:lang w:val="en-GB" w:bidi="en-US"/>
        </w:rPr>
        <w:t>.</w:t>
      </w:r>
      <w:r w:rsidRPr="00C1217A">
        <w:rPr>
          <w:lang w:val="en-GB" w:bidi="en-US"/>
        </w:rPr>
        <w:t xml:space="preserve"> J</w:t>
      </w:r>
      <w:r w:rsidR="0079171D">
        <w:rPr>
          <w:lang w:val="en-GB" w:bidi="en-US"/>
        </w:rPr>
        <w:t>.</w:t>
      </w:r>
      <w:r w:rsidRPr="00C1217A">
        <w:rPr>
          <w:lang w:val="en-GB" w:bidi="en-US"/>
        </w:rPr>
        <w:t xml:space="preserve"> Linn</w:t>
      </w:r>
      <w:r w:rsidR="0079171D">
        <w:rPr>
          <w:lang w:val="en-GB" w:bidi="en-US"/>
        </w:rPr>
        <w:t>.</w:t>
      </w:r>
      <w:r w:rsidRPr="00C1217A">
        <w:rPr>
          <w:lang w:val="en-GB" w:bidi="en-US"/>
        </w:rPr>
        <w:t xml:space="preserve"> Soc</w:t>
      </w:r>
      <w:r w:rsidR="0079171D">
        <w:rPr>
          <w:lang w:val="en-GB" w:bidi="en-US"/>
        </w:rPr>
        <w:t>.</w:t>
      </w:r>
      <w:r w:rsidRPr="00C1217A">
        <w:rPr>
          <w:lang w:val="en-GB" w:bidi="en-US"/>
        </w:rPr>
        <w:t xml:space="preserve"> 104:</w:t>
      </w:r>
      <w:r w:rsidR="0079171D">
        <w:rPr>
          <w:lang w:val="en-GB" w:bidi="en-US"/>
        </w:rPr>
        <w:t xml:space="preserve"> </w:t>
      </w:r>
      <w:r w:rsidRPr="00C1217A">
        <w:rPr>
          <w:lang w:val="en-GB" w:bidi="en-US"/>
        </w:rPr>
        <w:t>386–392.</w:t>
      </w:r>
    </w:p>
    <w:p w14:paraId="162E657F" w14:textId="0F6ACF1C" w:rsidR="00D85F26" w:rsidRPr="00C1217A" w:rsidRDefault="00D85F26" w:rsidP="00D85F26">
      <w:pPr>
        <w:spacing w:line="480" w:lineRule="auto"/>
        <w:ind w:left="720" w:hanging="720"/>
        <w:rPr>
          <w:lang w:val="en-GB" w:bidi="en-US"/>
        </w:rPr>
      </w:pPr>
      <w:r w:rsidRPr="00C1217A">
        <w:rPr>
          <w:lang w:val="en-GB" w:bidi="en-US"/>
        </w:rPr>
        <w:t>Wright, S. 1921. Correlation and causation. J</w:t>
      </w:r>
      <w:r w:rsidR="0079171D">
        <w:rPr>
          <w:lang w:val="en-GB" w:bidi="en-US"/>
        </w:rPr>
        <w:t>.</w:t>
      </w:r>
      <w:r w:rsidRPr="00C1217A">
        <w:rPr>
          <w:lang w:val="en-GB" w:bidi="en-US"/>
        </w:rPr>
        <w:t xml:space="preserve"> </w:t>
      </w:r>
      <w:proofErr w:type="spellStart"/>
      <w:r w:rsidRPr="00C1217A">
        <w:rPr>
          <w:lang w:val="en-GB" w:bidi="en-US"/>
        </w:rPr>
        <w:t>Agricult</w:t>
      </w:r>
      <w:proofErr w:type="spellEnd"/>
      <w:r w:rsidR="0079171D">
        <w:rPr>
          <w:lang w:val="en-GB" w:bidi="en-US"/>
        </w:rPr>
        <w:t>.</w:t>
      </w:r>
      <w:r w:rsidRPr="00C1217A">
        <w:rPr>
          <w:lang w:val="en-GB" w:bidi="en-US"/>
        </w:rPr>
        <w:t xml:space="preserve"> Res</w:t>
      </w:r>
      <w:r w:rsidR="0079171D">
        <w:rPr>
          <w:lang w:val="en-GB" w:bidi="en-US"/>
        </w:rPr>
        <w:t>.</w:t>
      </w:r>
      <w:r w:rsidRPr="00C1217A">
        <w:rPr>
          <w:lang w:val="en-GB" w:bidi="en-US"/>
        </w:rPr>
        <w:t xml:space="preserve"> 20:</w:t>
      </w:r>
      <w:r w:rsidR="0079171D">
        <w:rPr>
          <w:lang w:val="en-GB" w:bidi="en-US"/>
        </w:rPr>
        <w:t xml:space="preserve"> </w:t>
      </w:r>
      <w:r w:rsidRPr="00C1217A">
        <w:rPr>
          <w:lang w:val="en-GB" w:bidi="en-US"/>
        </w:rPr>
        <w:t>557–585.</w:t>
      </w:r>
    </w:p>
    <w:p w14:paraId="0CF87E4D" w14:textId="124D0E18" w:rsidR="00D85F26" w:rsidRPr="0070359D" w:rsidRDefault="00D85F26" w:rsidP="00D85F26">
      <w:pPr>
        <w:spacing w:line="480" w:lineRule="auto"/>
        <w:ind w:left="720" w:hanging="720"/>
        <w:rPr>
          <w:lang w:val="de-DE" w:bidi="en-US"/>
        </w:rPr>
      </w:pPr>
      <w:r w:rsidRPr="00C1217A">
        <w:rPr>
          <w:lang w:val="en-GB" w:bidi="en-US"/>
        </w:rPr>
        <w:t xml:space="preserve">Wright, S. 1934. The method of path coefficients. </w:t>
      </w:r>
      <w:r w:rsidRPr="0070359D">
        <w:rPr>
          <w:lang w:val="de-DE" w:bidi="en-US"/>
        </w:rPr>
        <w:t>Ann</w:t>
      </w:r>
      <w:r w:rsidR="0079171D" w:rsidRPr="0070359D">
        <w:rPr>
          <w:lang w:val="de-DE" w:bidi="en-US"/>
        </w:rPr>
        <w:t>.</w:t>
      </w:r>
      <w:r w:rsidRPr="0070359D">
        <w:rPr>
          <w:lang w:val="de-DE" w:bidi="en-US"/>
        </w:rPr>
        <w:t xml:space="preserve"> Math</w:t>
      </w:r>
      <w:r w:rsidR="0079171D" w:rsidRPr="0070359D">
        <w:rPr>
          <w:lang w:val="de-DE" w:bidi="en-US"/>
        </w:rPr>
        <w:t>.</w:t>
      </w:r>
      <w:r w:rsidRPr="0070359D">
        <w:rPr>
          <w:lang w:val="de-DE" w:bidi="en-US"/>
        </w:rPr>
        <w:t xml:space="preserve"> Stat</w:t>
      </w:r>
      <w:r w:rsidR="0079171D" w:rsidRPr="0070359D">
        <w:rPr>
          <w:lang w:val="de-DE" w:bidi="en-US"/>
        </w:rPr>
        <w:t>.</w:t>
      </w:r>
      <w:r w:rsidRPr="0070359D">
        <w:rPr>
          <w:lang w:val="de-DE" w:bidi="en-US"/>
        </w:rPr>
        <w:t xml:space="preserve"> 5:</w:t>
      </w:r>
      <w:r w:rsidR="0079171D" w:rsidRPr="0070359D">
        <w:rPr>
          <w:lang w:val="de-DE" w:bidi="en-US"/>
        </w:rPr>
        <w:t xml:space="preserve"> </w:t>
      </w:r>
      <w:r w:rsidRPr="0070359D">
        <w:rPr>
          <w:lang w:val="de-DE" w:bidi="en-US"/>
        </w:rPr>
        <w:t>161–215.</w:t>
      </w:r>
    </w:p>
    <w:p w14:paraId="3411F630" w14:textId="6029C9FA" w:rsidR="00D85F26" w:rsidRPr="0070359D" w:rsidRDefault="00D85F26" w:rsidP="00D85F26">
      <w:pPr>
        <w:spacing w:line="480" w:lineRule="auto"/>
        <w:ind w:left="720" w:hanging="720"/>
        <w:rPr>
          <w:lang w:val="nl-NL" w:bidi="en-US"/>
        </w:rPr>
      </w:pPr>
      <w:proofErr w:type="spellStart"/>
      <w:r w:rsidRPr="0070359D">
        <w:rPr>
          <w:lang w:val="de-DE" w:bidi="en-US"/>
        </w:rPr>
        <w:t>Zahavi</w:t>
      </w:r>
      <w:proofErr w:type="spellEnd"/>
      <w:r w:rsidRPr="0070359D">
        <w:rPr>
          <w:lang w:val="de-DE" w:bidi="en-US"/>
        </w:rPr>
        <w:t xml:space="preserve">, A. 1975. </w:t>
      </w:r>
      <w:r w:rsidRPr="00C1217A">
        <w:rPr>
          <w:lang w:val="en-GB" w:bidi="en-US"/>
        </w:rPr>
        <w:t xml:space="preserve">Mate selection—a selection for a handicap. </w:t>
      </w:r>
      <w:r w:rsidRPr="0070359D">
        <w:rPr>
          <w:lang w:val="nl-NL" w:bidi="en-US"/>
        </w:rPr>
        <w:t>J</w:t>
      </w:r>
      <w:r w:rsidR="0079171D" w:rsidRPr="0070359D">
        <w:rPr>
          <w:lang w:val="nl-NL" w:bidi="en-US"/>
        </w:rPr>
        <w:t>.</w:t>
      </w:r>
      <w:r w:rsidRPr="0070359D">
        <w:rPr>
          <w:lang w:val="nl-NL" w:bidi="en-US"/>
        </w:rPr>
        <w:t xml:space="preserve"> </w:t>
      </w:r>
      <w:proofErr w:type="spellStart"/>
      <w:r w:rsidRPr="0070359D">
        <w:rPr>
          <w:lang w:val="nl-NL" w:bidi="en-US"/>
        </w:rPr>
        <w:t>Theor</w:t>
      </w:r>
      <w:proofErr w:type="spellEnd"/>
      <w:r w:rsidR="0079171D" w:rsidRPr="0070359D">
        <w:rPr>
          <w:lang w:val="nl-NL" w:bidi="en-US"/>
        </w:rPr>
        <w:t>.</w:t>
      </w:r>
      <w:r w:rsidRPr="0070359D">
        <w:rPr>
          <w:lang w:val="nl-NL" w:bidi="en-US"/>
        </w:rPr>
        <w:t xml:space="preserve"> </w:t>
      </w:r>
      <w:proofErr w:type="spellStart"/>
      <w:r w:rsidRPr="0070359D">
        <w:rPr>
          <w:lang w:val="nl-NL" w:bidi="en-US"/>
        </w:rPr>
        <w:t>Biol</w:t>
      </w:r>
      <w:proofErr w:type="spellEnd"/>
      <w:r w:rsidR="0079171D" w:rsidRPr="0070359D">
        <w:rPr>
          <w:lang w:val="nl-NL" w:bidi="en-US"/>
        </w:rPr>
        <w:t>.</w:t>
      </w:r>
      <w:r w:rsidRPr="0070359D">
        <w:rPr>
          <w:lang w:val="nl-NL" w:bidi="en-US"/>
        </w:rPr>
        <w:t xml:space="preserve"> 53:</w:t>
      </w:r>
      <w:r w:rsidR="0079171D" w:rsidRPr="0070359D">
        <w:rPr>
          <w:lang w:val="nl-NL" w:bidi="en-US"/>
        </w:rPr>
        <w:t xml:space="preserve"> </w:t>
      </w:r>
      <w:r w:rsidRPr="0070359D">
        <w:rPr>
          <w:lang w:val="nl-NL" w:bidi="en-US"/>
        </w:rPr>
        <w:t>205–214.</w:t>
      </w:r>
    </w:p>
    <w:p w14:paraId="301E5B57" w14:textId="79A6BECB" w:rsidR="00D85F26" w:rsidRPr="00C1217A" w:rsidRDefault="00D85F26" w:rsidP="00D85F26">
      <w:pPr>
        <w:spacing w:line="480" w:lineRule="auto"/>
        <w:ind w:left="720" w:hanging="720"/>
        <w:rPr>
          <w:lang w:val="en-GB" w:bidi="en-US"/>
        </w:rPr>
      </w:pPr>
      <w:proofErr w:type="spellStart"/>
      <w:r w:rsidRPr="0079171D">
        <w:rPr>
          <w:lang w:val="nl-NL" w:bidi="en-US"/>
        </w:rPr>
        <w:lastRenderedPageBreak/>
        <w:t>Zelditch</w:t>
      </w:r>
      <w:proofErr w:type="spellEnd"/>
      <w:r w:rsidRPr="0079171D">
        <w:rPr>
          <w:lang w:val="nl-NL" w:bidi="en-US"/>
        </w:rPr>
        <w:t>, M. L.</w:t>
      </w:r>
      <w:r w:rsidR="0079171D" w:rsidRPr="0079171D">
        <w:rPr>
          <w:lang w:val="nl-NL" w:bidi="en-US"/>
        </w:rPr>
        <w:t xml:space="preserve"> et al. </w:t>
      </w:r>
      <w:r w:rsidRPr="0079171D">
        <w:rPr>
          <w:lang w:val="nl-NL" w:bidi="en-US"/>
        </w:rPr>
        <w:t xml:space="preserve">2004. </w:t>
      </w:r>
      <w:r w:rsidRPr="00C1217A">
        <w:rPr>
          <w:lang w:val="en-GB" w:bidi="en-US"/>
        </w:rPr>
        <w:t xml:space="preserve">Geometric Morphometrics for Biologists: A Primer. </w:t>
      </w:r>
      <w:r w:rsidR="0079171D">
        <w:rPr>
          <w:lang w:val="en-GB" w:bidi="en-US"/>
        </w:rPr>
        <w:t xml:space="preserve">– </w:t>
      </w:r>
      <w:r w:rsidRPr="00C1217A">
        <w:rPr>
          <w:lang w:val="en-GB" w:bidi="en-US"/>
        </w:rPr>
        <w:t>Elsevier Academic Press.</w:t>
      </w:r>
    </w:p>
    <w:p w14:paraId="17A2F286" w14:textId="0089AB26" w:rsidR="00D85F26" w:rsidRPr="00C1217A" w:rsidRDefault="00D85F26" w:rsidP="00D85F26">
      <w:pPr>
        <w:spacing w:line="480" w:lineRule="auto"/>
        <w:ind w:left="720" w:hanging="720"/>
        <w:rPr>
          <w:lang w:val="en-GB" w:bidi="en-US"/>
        </w:rPr>
      </w:pPr>
      <w:proofErr w:type="spellStart"/>
      <w:r w:rsidRPr="00C1217A">
        <w:rPr>
          <w:lang w:val="en-GB" w:bidi="en-US"/>
        </w:rPr>
        <w:t>Zúñiga</w:t>
      </w:r>
      <w:proofErr w:type="spellEnd"/>
      <w:r w:rsidRPr="00C1217A">
        <w:rPr>
          <w:lang w:val="en-GB" w:bidi="en-US"/>
        </w:rPr>
        <w:t>-Vega, J. J.</w:t>
      </w:r>
      <w:r w:rsidR="0079171D">
        <w:rPr>
          <w:lang w:val="en-GB" w:bidi="en-US"/>
        </w:rPr>
        <w:t xml:space="preserve"> et al.</w:t>
      </w:r>
      <w:r w:rsidRPr="00C1217A">
        <w:rPr>
          <w:lang w:val="en-GB" w:bidi="en-US"/>
        </w:rPr>
        <w:t xml:space="preserve"> 2011. Morphological and reproductive variation among populations of the Pacific molly </w:t>
      </w:r>
      <w:r w:rsidRPr="00C1217A">
        <w:rPr>
          <w:i/>
          <w:lang w:val="en-GB" w:bidi="en-US"/>
        </w:rPr>
        <w:t xml:space="preserve">Poecilia </w:t>
      </w:r>
      <w:proofErr w:type="spellStart"/>
      <w:r w:rsidRPr="00C1217A">
        <w:rPr>
          <w:i/>
          <w:lang w:val="en-GB" w:bidi="en-US"/>
        </w:rPr>
        <w:t>butleri</w:t>
      </w:r>
      <w:proofErr w:type="spellEnd"/>
      <w:r w:rsidRPr="00C1217A">
        <w:rPr>
          <w:lang w:val="en-GB" w:bidi="en-US"/>
        </w:rPr>
        <w:t xml:space="preserve">. </w:t>
      </w:r>
      <w:r w:rsidR="0079171D">
        <w:rPr>
          <w:lang w:val="en-GB" w:bidi="en-US"/>
        </w:rPr>
        <w:t xml:space="preserve">– </w:t>
      </w:r>
      <w:r w:rsidRPr="00C1217A">
        <w:rPr>
          <w:lang w:val="en-GB" w:bidi="en-US"/>
        </w:rPr>
        <w:t>J</w:t>
      </w:r>
      <w:r w:rsidR="0079171D">
        <w:rPr>
          <w:lang w:val="en-GB" w:bidi="en-US"/>
        </w:rPr>
        <w:t>.</w:t>
      </w:r>
      <w:r w:rsidRPr="00C1217A">
        <w:rPr>
          <w:lang w:val="en-GB" w:bidi="en-US"/>
        </w:rPr>
        <w:t xml:space="preserve"> Fish Biol</w:t>
      </w:r>
      <w:r w:rsidR="0079171D">
        <w:rPr>
          <w:lang w:val="en-GB" w:bidi="en-US"/>
        </w:rPr>
        <w:t>.</w:t>
      </w:r>
      <w:r w:rsidRPr="00C1217A">
        <w:rPr>
          <w:lang w:val="en-GB" w:bidi="en-US"/>
        </w:rPr>
        <w:t xml:space="preserve"> 79:</w:t>
      </w:r>
      <w:r w:rsidR="0079171D">
        <w:rPr>
          <w:lang w:val="en-GB" w:bidi="en-US"/>
        </w:rPr>
        <w:t xml:space="preserve"> </w:t>
      </w:r>
      <w:r w:rsidRPr="00C1217A">
        <w:rPr>
          <w:lang w:val="en-GB" w:bidi="en-US"/>
        </w:rPr>
        <w:t>1029–1046.</w:t>
      </w:r>
    </w:p>
    <w:p w14:paraId="4DD9DA78" w14:textId="77777777" w:rsidR="00D85F26" w:rsidRDefault="00D85F26" w:rsidP="00D85F26">
      <w:pPr>
        <w:spacing w:line="480" w:lineRule="auto"/>
        <w:rPr>
          <w:lang w:val="en-GB"/>
        </w:rPr>
      </w:pPr>
    </w:p>
    <w:p w14:paraId="4537A0E4" w14:textId="77777777" w:rsidR="00B9646C" w:rsidRDefault="00B9646C" w:rsidP="00D85F26">
      <w:pPr>
        <w:spacing w:line="480" w:lineRule="auto"/>
        <w:rPr>
          <w:lang w:val="en-GB"/>
        </w:rPr>
      </w:pPr>
    </w:p>
    <w:p w14:paraId="3129AA92" w14:textId="7F127019" w:rsidR="00B9646C" w:rsidRPr="00B9646C" w:rsidRDefault="00B9646C" w:rsidP="00B9646C">
      <w:pPr>
        <w:spacing w:line="480" w:lineRule="auto"/>
      </w:pPr>
      <w:r w:rsidRPr="00B9646C">
        <w:t>Supplementary material (</w:t>
      </w:r>
      <w:r w:rsidR="00490D70">
        <w:t xml:space="preserve">available online as </w:t>
      </w:r>
      <w:r w:rsidRPr="00B9646C">
        <w:t>Appendix XXXXX (insert manuscript number) at LÄNK). Appendix 1–</w:t>
      </w:r>
      <w:r>
        <w:t>5</w:t>
      </w:r>
      <w:r w:rsidRPr="00B9646C">
        <w:t xml:space="preserve">. </w:t>
      </w:r>
    </w:p>
    <w:p w14:paraId="613EB0F4" w14:textId="1C0D4C5F" w:rsidR="00B9646C" w:rsidRPr="00C1217A" w:rsidRDefault="00B9646C" w:rsidP="00D85F26">
      <w:pPr>
        <w:spacing w:line="480" w:lineRule="auto"/>
        <w:rPr>
          <w:lang w:val="en-GB"/>
        </w:rPr>
        <w:sectPr w:rsidR="00B9646C" w:rsidRPr="00C1217A" w:rsidSect="00D85F26">
          <w:headerReference w:type="default" r:id="rId10"/>
          <w:footerReference w:type="default" r:id="rId11"/>
          <w:pgSz w:w="12240" w:h="15840"/>
          <w:pgMar w:top="1440" w:right="1800" w:bottom="1440" w:left="1800" w:header="720" w:footer="720" w:gutter="0"/>
          <w:lnNumType w:countBy="1" w:restart="continuous"/>
          <w:cols w:space="720"/>
        </w:sectPr>
      </w:pPr>
    </w:p>
    <w:p w14:paraId="3D177C46" w14:textId="6C205282" w:rsidR="00D85F26" w:rsidRPr="00C1217A" w:rsidRDefault="00D85F26" w:rsidP="00D85F26">
      <w:pPr>
        <w:spacing w:line="480" w:lineRule="auto"/>
        <w:rPr>
          <w:b/>
          <w:lang w:val="en-GB"/>
        </w:rPr>
      </w:pPr>
      <w:r w:rsidRPr="0079171D">
        <w:rPr>
          <w:lang w:val="en-GB"/>
        </w:rPr>
        <w:lastRenderedPageBreak/>
        <w:t xml:space="preserve">Table </w:t>
      </w:r>
      <w:r w:rsidR="0036658E" w:rsidRPr="0079171D">
        <w:rPr>
          <w:lang w:val="en-GB"/>
        </w:rPr>
        <w:t>1</w:t>
      </w:r>
      <w:r w:rsidR="0079171D">
        <w:rPr>
          <w:lang w:val="en-GB"/>
        </w:rPr>
        <w:t>.</w:t>
      </w:r>
      <w:r w:rsidRPr="0079171D">
        <w:rPr>
          <w:lang w:val="en-GB"/>
        </w:rPr>
        <w:t xml:space="preserve"> </w:t>
      </w:r>
      <w:r w:rsidRPr="00C1217A">
        <w:rPr>
          <w:lang w:val="en-GB"/>
        </w:rPr>
        <w:t xml:space="preserve">Total effects (sum of direct and indirect effects) of each </w:t>
      </w:r>
      <w:r w:rsidR="00534D49">
        <w:rPr>
          <w:lang w:val="en-GB"/>
        </w:rPr>
        <w:t>selective</w:t>
      </w:r>
      <w:r w:rsidR="00534D49" w:rsidRPr="00C1217A">
        <w:rPr>
          <w:lang w:val="en-GB"/>
        </w:rPr>
        <w:t xml:space="preserve"> </w:t>
      </w:r>
      <w:r w:rsidRPr="00C1217A">
        <w:rPr>
          <w:lang w:val="en-GB"/>
        </w:rPr>
        <w:t xml:space="preserve">factor on </w:t>
      </w:r>
      <w:r w:rsidR="00551E35">
        <w:rPr>
          <w:lang w:val="en-GB"/>
        </w:rPr>
        <w:t>life-history (</w:t>
      </w:r>
      <w:r w:rsidRPr="00C1217A">
        <w:rPr>
          <w:lang w:val="en-GB"/>
        </w:rPr>
        <w:t>LH</w:t>
      </w:r>
      <w:r w:rsidR="00551E35">
        <w:rPr>
          <w:lang w:val="en-GB"/>
        </w:rPr>
        <w:t>)</w:t>
      </w:r>
      <w:r w:rsidRPr="00C1217A">
        <w:rPr>
          <w:lang w:val="en-GB"/>
        </w:rPr>
        <w:t xml:space="preserve"> and </w:t>
      </w:r>
      <w:r w:rsidR="00551E35">
        <w:rPr>
          <w:lang w:val="en-GB"/>
        </w:rPr>
        <w:t>morphological (</w:t>
      </w:r>
      <w:r w:rsidRPr="00C1217A">
        <w:rPr>
          <w:lang w:val="en-GB"/>
        </w:rPr>
        <w:t>MR</w:t>
      </w:r>
      <w:r w:rsidR="00551E35">
        <w:rPr>
          <w:lang w:val="en-GB"/>
        </w:rPr>
        <w:t>)</w:t>
      </w:r>
      <w:r w:rsidRPr="00C1217A">
        <w:rPr>
          <w:lang w:val="en-GB"/>
        </w:rPr>
        <w:t xml:space="preserve"> divergence in Bahamas mosquitofish based on PLS-SEM (results from 5,000 bootstraps).</w:t>
      </w:r>
      <w:r w:rsidR="00551E35">
        <w:rPr>
          <w:lang w:val="en-GB"/>
        </w:rPr>
        <w:t xml:space="preserve"> RA: resource availability, DM: population demographics, PR: predation regime.</w:t>
      </w:r>
    </w:p>
    <w:tbl>
      <w:tblPr>
        <w:tblW w:w="8335" w:type="dxa"/>
        <w:jc w:val="center"/>
        <w:tblLook w:val="04A0" w:firstRow="1" w:lastRow="0" w:firstColumn="1" w:lastColumn="0" w:noHBand="0" w:noVBand="1"/>
      </w:tblPr>
      <w:tblGrid>
        <w:gridCol w:w="1678"/>
        <w:gridCol w:w="1296"/>
        <w:gridCol w:w="910"/>
        <w:gridCol w:w="979"/>
        <w:gridCol w:w="276"/>
        <w:gridCol w:w="1296"/>
        <w:gridCol w:w="916"/>
        <w:gridCol w:w="984"/>
      </w:tblGrid>
      <w:tr w:rsidR="00D85F26" w:rsidRPr="00C1217A" w14:paraId="592EEBD4" w14:textId="77777777">
        <w:trPr>
          <w:trHeight w:val="300"/>
          <w:jc w:val="center"/>
        </w:trPr>
        <w:tc>
          <w:tcPr>
            <w:tcW w:w="1678" w:type="dxa"/>
            <w:tcBorders>
              <w:top w:val="nil"/>
              <w:left w:val="nil"/>
              <w:bottom w:val="nil"/>
              <w:right w:val="nil"/>
            </w:tcBorders>
            <w:shd w:val="clear" w:color="auto" w:fill="auto"/>
            <w:noWrap/>
            <w:vAlign w:val="bottom"/>
          </w:tcPr>
          <w:p w14:paraId="49075807" w14:textId="77777777" w:rsidR="00D85F26" w:rsidRPr="00C1217A" w:rsidRDefault="00D85F26" w:rsidP="00D85F26">
            <w:pPr>
              <w:spacing w:line="480" w:lineRule="auto"/>
              <w:rPr>
                <w:sz w:val="20"/>
                <w:lang w:val="en-GB"/>
              </w:rPr>
            </w:pPr>
          </w:p>
        </w:tc>
        <w:tc>
          <w:tcPr>
            <w:tcW w:w="3185" w:type="dxa"/>
            <w:gridSpan w:val="3"/>
            <w:tcBorders>
              <w:top w:val="nil"/>
              <w:left w:val="nil"/>
              <w:bottom w:val="single" w:sz="4" w:space="0" w:color="auto"/>
              <w:right w:val="nil"/>
            </w:tcBorders>
            <w:shd w:val="clear" w:color="auto" w:fill="auto"/>
            <w:noWrap/>
            <w:vAlign w:val="bottom"/>
          </w:tcPr>
          <w:p w14:paraId="39C8F323" w14:textId="77777777" w:rsidR="00D85F26" w:rsidRPr="00C1217A" w:rsidRDefault="00D85F26" w:rsidP="00D85F26">
            <w:pPr>
              <w:spacing w:line="480" w:lineRule="auto"/>
              <w:rPr>
                <w:sz w:val="20"/>
                <w:lang w:val="en-GB"/>
              </w:rPr>
            </w:pPr>
            <w:r w:rsidRPr="00C1217A">
              <w:rPr>
                <w:sz w:val="20"/>
                <w:lang w:val="en-GB"/>
              </w:rPr>
              <w:t>Females</w:t>
            </w:r>
          </w:p>
        </w:tc>
        <w:tc>
          <w:tcPr>
            <w:tcW w:w="276" w:type="dxa"/>
            <w:tcBorders>
              <w:top w:val="nil"/>
              <w:left w:val="nil"/>
              <w:bottom w:val="nil"/>
              <w:right w:val="nil"/>
            </w:tcBorders>
            <w:shd w:val="clear" w:color="auto" w:fill="auto"/>
            <w:noWrap/>
            <w:vAlign w:val="bottom"/>
          </w:tcPr>
          <w:p w14:paraId="6D246373" w14:textId="77777777" w:rsidR="00D85F26" w:rsidRPr="00C1217A" w:rsidRDefault="00D85F26" w:rsidP="00D85F26">
            <w:pPr>
              <w:spacing w:line="480" w:lineRule="auto"/>
              <w:rPr>
                <w:sz w:val="20"/>
                <w:lang w:val="en-GB"/>
              </w:rPr>
            </w:pPr>
          </w:p>
        </w:tc>
        <w:tc>
          <w:tcPr>
            <w:tcW w:w="3196" w:type="dxa"/>
            <w:gridSpan w:val="3"/>
            <w:tcBorders>
              <w:top w:val="nil"/>
              <w:left w:val="nil"/>
              <w:bottom w:val="single" w:sz="4" w:space="0" w:color="auto"/>
              <w:right w:val="nil"/>
            </w:tcBorders>
            <w:shd w:val="clear" w:color="auto" w:fill="auto"/>
            <w:noWrap/>
            <w:vAlign w:val="bottom"/>
          </w:tcPr>
          <w:p w14:paraId="28081589" w14:textId="77777777" w:rsidR="00D85F26" w:rsidRPr="00C1217A" w:rsidRDefault="00D85F26" w:rsidP="00D85F26">
            <w:pPr>
              <w:spacing w:line="480" w:lineRule="auto"/>
              <w:rPr>
                <w:sz w:val="20"/>
                <w:lang w:val="en-GB"/>
              </w:rPr>
            </w:pPr>
            <w:r w:rsidRPr="00C1217A">
              <w:rPr>
                <w:sz w:val="20"/>
                <w:lang w:val="en-GB"/>
              </w:rPr>
              <w:t>Males</w:t>
            </w:r>
          </w:p>
        </w:tc>
      </w:tr>
      <w:tr w:rsidR="00D85F26" w:rsidRPr="00C1217A" w14:paraId="57652A7A" w14:textId="77777777">
        <w:trPr>
          <w:trHeight w:val="300"/>
          <w:jc w:val="center"/>
        </w:trPr>
        <w:tc>
          <w:tcPr>
            <w:tcW w:w="1678" w:type="dxa"/>
            <w:tcBorders>
              <w:top w:val="nil"/>
              <w:left w:val="nil"/>
              <w:bottom w:val="single" w:sz="4" w:space="0" w:color="auto"/>
              <w:right w:val="nil"/>
            </w:tcBorders>
            <w:shd w:val="clear" w:color="auto" w:fill="auto"/>
            <w:noWrap/>
            <w:vAlign w:val="bottom"/>
          </w:tcPr>
          <w:p w14:paraId="781A13A8" w14:textId="77777777" w:rsidR="00D85F26" w:rsidRPr="00C1217A" w:rsidRDefault="00D85F26" w:rsidP="00D85F26">
            <w:pPr>
              <w:spacing w:line="480" w:lineRule="auto"/>
              <w:rPr>
                <w:sz w:val="20"/>
                <w:lang w:val="en-GB"/>
              </w:rPr>
            </w:pPr>
            <w:r w:rsidRPr="00C1217A">
              <w:rPr>
                <w:sz w:val="20"/>
                <w:lang w:val="en-GB"/>
              </w:rPr>
              <w:t>Path</w:t>
            </w:r>
          </w:p>
        </w:tc>
        <w:tc>
          <w:tcPr>
            <w:tcW w:w="1296" w:type="dxa"/>
            <w:tcBorders>
              <w:top w:val="nil"/>
              <w:left w:val="nil"/>
              <w:bottom w:val="single" w:sz="4" w:space="0" w:color="auto"/>
              <w:right w:val="nil"/>
            </w:tcBorders>
            <w:shd w:val="clear" w:color="auto" w:fill="auto"/>
            <w:noWrap/>
            <w:vAlign w:val="bottom"/>
          </w:tcPr>
          <w:p w14:paraId="1B710699" w14:textId="77777777" w:rsidR="00D85F26" w:rsidRPr="00C1217A" w:rsidRDefault="00D85F26" w:rsidP="00D85F26">
            <w:pPr>
              <w:spacing w:line="480" w:lineRule="auto"/>
              <w:rPr>
                <w:sz w:val="20"/>
                <w:lang w:val="en-GB"/>
              </w:rPr>
            </w:pPr>
            <w:r w:rsidRPr="00C1217A">
              <w:rPr>
                <w:sz w:val="20"/>
                <w:lang w:val="en-GB"/>
              </w:rPr>
              <w:t>Coefficient</w:t>
            </w:r>
          </w:p>
        </w:tc>
        <w:tc>
          <w:tcPr>
            <w:tcW w:w="910" w:type="dxa"/>
            <w:tcBorders>
              <w:top w:val="nil"/>
              <w:left w:val="nil"/>
              <w:bottom w:val="single" w:sz="4" w:space="0" w:color="auto"/>
              <w:right w:val="nil"/>
            </w:tcBorders>
            <w:shd w:val="clear" w:color="auto" w:fill="auto"/>
            <w:noWrap/>
            <w:vAlign w:val="bottom"/>
          </w:tcPr>
          <w:p w14:paraId="5A16EB14" w14:textId="77777777" w:rsidR="00D85F26" w:rsidRPr="00C1217A" w:rsidRDefault="00D85F26" w:rsidP="00D85F26">
            <w:pPr>
              <w:spacing w:line="480" w:lineRule="auto"/>
              <w:rPr>
                <w:sz w:val="20"/>
                <w:lang w:val="en-GB"/>
              </w:rPr>
            </w:pPr>
            <w:r w:rsidRPr="00C1217A">
              <w:rPr>
                <w:sz w:val="20"/>
                <w:lang w:val="en-GB"/>
              </w:rPr>
              <w:t>Std. Err.</w:t>
            </w:r>
          </w:p>
        </w:tc>
        <w:tc>
          <w:tcPr>
            <w:tcW w:w="979" w:type="dxa"/>
            <w:tcBorders>
              <w:top w:val="nil"/>
              <w:left w:val="nil"/>
              <w:bottom w:val="single" w:sz="4" w:space="0" w:color="auto"/>
              <w:right w:val="nil"/>
            </w:tcBorders>
            <w:shd w:val="clear" w:color="auto" w:fill="auto"/>
            <w:noWrap/>
            <w:vAlign w:val="bottom"/>
          </w:tcPr>
          <w:p w14:paraId="3C4553C1" w14:textId="77777777" w:rsidR="00D85F26" w:rsidRPr="00C1217A" w:rsidRDefault="00D85F26" w:rsidP="00D85F26">
            <w:pPr>
              <w:spacing w:line="480" w:lineRule="auto"/>
              <w:rPr>
                <w:i/>
                <w:iCs/>
                <w:sz w:val="20"/>
                <w:lang w:val="en-GB"/>
              </w:rPr>
            </w:pPr>
            <w:r w:rsidRPr="00C1217A">
              <w:rPr>
                <w:i/>
                <w:iCs/>
                <w:sz w:val="20"/>
                <w:lang w:val="en-GB"/>
              </w:rPr>
              <w:t>P</w:t>
            </w:r>
          </w:p>
        </w:tc>
        <w:tc>
          <w:tcPr>
            <w:tcW w:w="276" w:type="dxa"/>
            <w:tcBorders>
              <w:top w:val="nil"/>
              <w:left w:val="nil"/>
              <w:bottom w:val="single" w:sz="4" w:space="0" w:color="auto"/>
              <w:right w:val="nil"/>
            </w:tcBorders>
            <w:shd w:val="clear" w:color="auto" w:fill="auto"/>
            <w:noWrap/>
            <w:vAlign w:val="bottom"/>
          </w:tcPr>
          <w:p w14:paraId="4AAAE5C2" w14:textId="77777777" w:rsidR="00D85F26" w:rsidRPr="00C1217A" w:rsidRDefault="00D85F26" w:rsidP="00D85F26">
            <w:pPr>
              <w:spacing w:line="480" w:lineRule="auto"/>
              <w:rPr>
                <w:i/>
                <w:iCs/>
                <w:sz w:val="20"/>
                <w:lang w:val="en-GB"/>
              </w:rPr>
            </w:pPr>
            <w:r w:rsidRPr="00C1217A">
              <w:rPr>
                <w:i/>
                <w:iCs/>
                <w:sz w:val="20"/>
                <w:lang w:val="en-GB"/>
              </w:rPr>
              <w:t> </w:t>
            </w:r>
          </w:p>
        </w:tc>
        <w:tc>
          <w:tcPr>
            <w:tcW w:w="1296" w:type="dxa"/>
            <w:tcBorders>
              <w:top w:val="nil"/>
              <w:left w:val="nil"/>
              <w:bottom w:val="single" w:sz="4" w:space="0" w:color="auto"/>
              <w:right w:val="nil"/>
            </w:tcBorders>
            <w:shd w:val="clear" w:color="auto" w:fill="auto"/>
            <w:noWrap/>
            <w:vAlign w:val="bottom"/>
          </w:tcPr>
          <w:p w14:paraId="193D2ABB" w14:textId="77777777" w:rsidR="00D85F26" w:rsidRPr="00C1217A" w:rsidRDefault="00D85F26" w:rsidP="00D85F26">
            <w:pPr>
              <w:spacing w:line="480" w:lineRule="auto"/>
              <w:rPr>
                <w:sz w:val="20"/>
                <w:lang w:val="en-GB"/>
              </w:rPr>
            </w:pPr>
            <w:r w:rsidRPr="00C1217A">
              <w:rPr>
                <w:sz w:val="20"/>
                <w:lang w:val="en-GB"/>
              </w:rPr>
              <w:t>Coefficient</w:t>
            </w:r>
          </w:p>
        </w:tc>
        <w:tc>
          <w:tcPr>
            <w:tcW w:w="916" w:type="dxa"/>
            <w:tcBorders>
              <w:top w:val="nil"/>
              <w:left w:val="nil"/>
              <w:bottom w:val="single" w:sz="4" w:space="0" w:color="auto"/>
              <w:right w:val="nil"/>
            </w:tcBorders>
            <w:shd w:val="clear" w:color="auto" w:fill="auto"/>
            <w:noWrap/>
            <w:vAlign w:val="bottom"/>
          </w:tcPr>
          <w:p w14:paraId="5A9D06F2" w14:textId="77777777" w:rsidR="00D85F26" w:rsidRPr="00C1217A" w:rsidRDefault="00D85F26" w:rsidP="00D85F26">
            <w:pPr>
              <w:spacing w:line="480" w:lineRule="auto"/>
              <w:rPr>
                <w:sz w:val="20"/>
                <w:lang w:val="en-GB"/>
              </w:rPr>
            </w:pPr>
            <w:r w:rsidRPr="00C1217A">
              <w:rPr>
                <w:sz w:val="20"/>
                <w:lang w:val="en-GB"/>
              </w:rPr>
              <w:t>Std. Err.</w:t>
            </w:r>
          </w:p>
        </w:tc>
        <w:tc>
          <w:tcPr>
            <w:tcW w:w="984" w:type="dxa"/>
            <w:tcBorders>
              <w:top w:val="nil"/>
              <w:left w:val="nil"/>
              <w:bottom w:val="single" w:sz="4" w:space="0" w:color="auto"/>
              <w:right w:val="nil"/>
            </w:tcBorders>
            <w:shd w:val="clear" w:color="auto" w:fill="auto"/>
            <w:noWrap/>
            <w:vAlign w:val="bottom"/>
          </w:tcPr>
          <w:p w14:paraId="552068E6" w14:textId="77777777" w:rsidR="00D85F26" w:rsidRPr="00C1217A" w:rsidRDefault="00D85F26" w:rsidP="00D85F26">
            <w:pPr>
              <w:spacing w:line="480" w:lineRule="auto"/>
              <w:rPr>
                <w:i/>
                <w:iCs/>
                <w:sz w:val="20"/>
                <w:lang w:val="en-GB"/>
              </w:rPr>
            </w:pPr>
            <w:r w:rsidRPr="00C1217A">
              <w:rPr>
                <w:i/>
                <w:iCs/>
                <w:sz w:val="20"/>
                <w:lang w:val="en-GB"/>
              </w:rPr>
              <w:t>P</w:t>
            </w:r>
          </w:p>
        </w:tc>
      </w:tr>
      <w:tr w:rsidR="00D85F26" w:rsidRPr="00C1217A" w14:paraId="7168CF75" w14:textId="77777777">
        <w:trPr>
          <w:trHeight w:val="300"/>
          <w:jc w:val="center"/>
        </w:trPr>
        <w:tc>
          <w:tcPr>
            <w:tcW w:w="1678" w:type="dxa"/>
            <w:tcBorders>
              <w:top w:val="nil"/>
              <w:left w:val="nil"/>
              <w:bottom w:val="nil"/>
              <w:right w:val="nil"/>
            </w:tcBorders>
            <w:shd w:val="clear" w:color="auto" w:fill="auto"/>
            <w:noWrap/>
            <w:vAlign w:val="bottom"/>
          </w:tcPr>
          <w:p w14:paraId="5F1B6BE0" w14:textId="77777777" w:rsidR="00D85F26" w:rsidRPr="00C1217A" w:rsidRDefault="00D85F26" w:rsidP="00D85F26">
            <w:pPr>
              <w:spacing w:line="480" w:lineRule="auto"/>
              <w:rPr>
                <w:sz w:val="20"/>
                <w:lang w:val="en-GB"/>
              </w:rPr>
            </w:pPr>
            <w:r w:rsidRPr="00C1217A">
              <w:rPr>
                <w:sz w:val="20"/>
                <w:lang w:val="en-GB"/>
              </w:rPr>
              <w:t>RA → LH</w:t>
            </w:r>
          </w:p>
        </w:tc>
        <w:tc>
          <w:tcPr>
            <w:tcW w:w="1296" w:type="dxa"/>
            <w:tcBorders>
              <w:top w:val="nil"/>
              <w:left w:val="nil"/>
              <w:bottom w:val="nil"/>
              <w:right w:val="nil"/>
            </w:tcBorders>
            <w:shd w:val="clear" w:color="auto" w:fill="auto"/>
            <w:noWrap/>
            <w:vAlign w:val="bottom"/>
          </w:tcPr>
          <w:p w14:paraId="3A065D3F" w14:textId="77777777" w:rsidR="00D85F26" w:rsidRPr="00C1217A" w:rsidRDefault="00D85F26" w:rsidP="00D85F26">
            <w:pPr>
              <w:spacing w:line="480" w:lineRule="auto"/>
              <w:rPr>
                <w:sz w:val="20"/>
                <w:lang w:val="en-GB"/>
              </w:rPr>
            </w:pPr>
            <w:r w:rsidRPr="00C1217A">
              <w:rPr>
                <w:sz w:val="20"/>
                <w:lang w:val="en-GB"/>
              </w:rPr>
              <w:t>0.21</w:t>
            </w:r>
          </w:p>
        </w:tc>
        <w:tc>
          <w:tcPr>
            <w:tcW w:w="910" w:type="dxa"/>
            <w:tcBorders>
              <w:top w:val="nil"/>
              <w:left w:val="nil"/>
              <w:bottom w:val="nil"/>
              <w:right w:val="nil"/>
            </w:tcBorders>
            <w:shd w:val="clear" w:color="auto" w:fill="auto"/>
            <w:noWrap/>
            <w:vAlign w:val="bottom"/>
          </w:tcPr>
          <w:p w14:paraId="213410CE" w14:textId="77777777" w:rsidR="00D85F26" w:rsidRPr="00C1217A" w:rsidRDefault="00D85F26" w:rsidP="00D85F26">
            <w:pPr>
              <w:spacing w:line="480" w:lineRule="auto"/>
              <w:rPr>
                <w:sz w:val="20"/>
                <w:lang w:val="en-GB"/>
              </w:rPr>
            </w:pPr>
            <w:r w:rsidRPr="00C1217A">
              <w:rPr>
                <w:sz w:val="20"/>
                <w:lang w:val="en-GB"/>
              </w:rPr>
              <w:t>0.13</w:t>
            </w:r>
          </w:p>
        </w:tc>
        <w:tc>
          <w:tcPr>
            <w:tcW w:w="979" w:type="dxa"/>
            <w:tcBorders>
              <w:top w:val="nil"/>
              <w:left w:val="nil"/>
              <w:bottom w:val="nil"/>
              <w:right w:val="nil"/>
            </w:tcBorders>
            <w:shd w:val="clear" w:color="auto" w:fill="auto"/>
            <w:noWrap/>
            <w:vAlign w:val="bottom"/>
          </w:tcPr>
          <w:p w14:paraId="65757D49" w14:textId="77777777" w:rsidR="00D85F26" w:rsidRPr="00C1217A" w:rsidRDefault="00D85F26" w:rsidP="00D85F26">
            <w:pPr>
              <w:spacing w:line="480" w:lineRule="auto"/>
              <w:rPr>
                <w:sz w:val="20"/>
                <w:lang w:val="en-GB"/>
              </w:rPr>
            </w:pPr>
            <w:r w:rsidRPr="00C1217A">
              <w:rPr>
                <w:sz w:val="20"/>
                <w:lang w:val="en-GB"/>
              </w:rPr>
              <w:t>0.1046</w:t>
            </w:r>
          </w:p>
        </w:tc>
        <w:tc>
          <w:tcPr>
            <w:tcW w:w="276" w:type="dxa"/>
            <w:tcBorders>
              <w:top w:val="nil"/>
              <w:left w:val="nil"/>
              <w:bottom w:val="nil"/>
              <w:right w:val="nil"/>
            </w:tcBorders>
            <w:shd w:val="clear" w:color="auto" w:fill="auto"/>
            <w:noWrap/>
            <w:vAlign w:val="bottom"/>
          </w:tcPr>
          <w:p w14:paraId="67543A2D" w14:textId="77777777" w:rsidR="00D85F26" w:rsidRPr="00C1217A" w:rsidRDefault="00D85F26" w:rsidP="00D85F26">
            <w:pPr>
              <w:spacing w:line="480" w:lineRule="auto"/>
              <w:rPr>
                <w:sz w:val="20"/>
                <w:lang w:val="en-GB"/>
              </w:rPr>
            </w:pPr>
          </w:p>
        </w:tc>
        <w:tc>
          <w:tcPr>
            <w:tcW w:w="1296" w:type="dxa"/>
            <w:tcBorders>
              <w:top w:val="nil"/>
              <w:left w:val="nil"/>
              <w:bottom w:val="nil"/>
              <w:right w:val="nil"/>
            </w:tcBorders>
            <w:shd w:val="clear" w:color="auto" w:fill="auto"/>
            <w:noWrap/>
            <w:vAlign w:val="bottom"/>
          </w:tcPr>
          <w:p w14:paraId="2548B654" w14:textId="77777777" w:rsidR="00D85F26" w:rsidRPr="00C1217A" w:rsidRDefault="00D85F26" w:rsidP="00D85F26">
            <w:pPr>
              <w:spacing w:line="480" w:lineRule="auto"/>
              <w:rPr>
                <w:sz w:val="20"/>
                <w:lang w:val="en-GB"/>
              </w:rPr>
            </w:pPr>
            <w:r w:rsidRPr="00C1217A">
              <w:rPr>
                <w:sz w:val="20"/>
                <w:lang w:val="en-GB"/>
              </w:rPr>
              <w:t>0.61</w:t>
            </w:r>
          </w:p>
        </w:tc>
        <w:tc>
          <w:tcPr>
            <w:tcW w:w="916" w:type="dxa"/>
            <w:tcBorders>
              <w:top w:val="nil"/>
              <w:left w:val="nil"/>
              <w:bottom w:val="nil"/>
              <w:right w:val="nil"/>
            </w:tcBorders>
            <w:shd w:val="clear" w:color="auto" w:fill="auto"/>
            <w:noWrap/>
            <w:vAlign w:val="bottom"/>
          </w:tcPr>
          <w:p w14:paraId="71877028" w14:textId="77777777" w:rsidR="00D85F26" w:rsidRPr="00C1217A" w:rsidRDefault="00D85F26" w:rsidP="00D85F26">
            <w:pPr>
              <w:spacing w:line="480" w:lineRule="auto"/>
              <w:rPr>
                <w:sz w:val="20"/>
                <w:lang w:val="en-GB"/>
              </w:rPr>
            </w:pPr>
            <w:r w:rsidRPr="00C1217A">
              <w:rPr>
                <w:sz w:val="20"/>
                <w:lang w:val="en-GB"/>
              </w:rPr>
              <w:t>0.15</w:t>
            </w:r>
          </w:p>
        </w:tc>
        <w:tc>
          <w:tcPr>
            <w:tcW w:w="984" w:type="dxa"/>
            <w:tcBorders>
              <w:top w:val="nil"/>
              <w:left w:val="nil"/>
              <w:bottom w:val="nil"/>
              <w:right w:val="nil"/>
            </w:tcBorders>
            <w:shd w:val="clear" w:color="auto" w:fill="auto"/>
            <w:noWrap/>
            <w:vAlign w:val="bottom"/>
          </w:tcPr>
          <w:p w14:paraId="73E69ED9" w14:textId="77777777" w:rsidR="00D85F26" w:rsidRPr="00C1217A" w:rsidRDefault="00D85F26" w:rsidP="00D85F26">
            <w:pPr>
              <w:spacing w:line="480" w:lineRule="auto"/>
              <w:rPr>
                <w:sz w:val="20"/>
                <w:lang w:val="en-GB"/>
              </w:rPr>
            </w:pPr>
            <w:r w:rsidRPr="00C1217A">
              <w:rPr>
                <w:sz w:val="20"/>
                <w:lang w:val="en-GB"/>
              </w:rPr>
              <w:t>&lt; 0.0001</w:t>
            </w:r>
          </w:p>
        </w:tc>
      </w:tr>
      <w:tr w:rsidR="00D85F26" w:rsidRPr="00C1217A" w14:paraId="128013D8" w14:textId="77777777">
        <w:trPr>
          <w:trHeight w:val="300"/>
          <w:jc w:val="center"/>
        </w:trPr>
        <w:tc>
          <w:tcPr>
            <w:tcW w:w="1678" w:type="dxa"/>
            <w:tcBorders>
              <w:top w:val="nil"/>
              <w:left w:val="nil"/>
              <w:bottom w:val="nil"/>
              <w:right w:val="nil"/>
            </w:tcBorders>
            <w:shd w:val="clear" w:color="auto" w:fill="auto"/>
            <w:noWrap/>
            <w:vAlign w:val="bottom"/>
          </w:tcPr>
          <w:p w14:paraId="5CEBB99B" w14:textId="77777777" w:rsidR="00D85F26" w:rsidRPr="00C1217A" w:rsidRDefault="00D85F26" w:rsidP="00D85F26">
            <w:pPr>
              <w:spacing w:line="480" w:lineRule="auto"/>
              <w:rPr>
                <w:sz w:val="20"/>
                <w:lang w:val="en-GB"/>
              </w:rPr>
            </w:pPr>
            <w:r w:rsidRPr="00C1217A">
              <w:rPr>
                <w:sz w:val="20"/>
                <w:lang w:val="en-GB"/>
              </w:rPr>
              <w:t>RA → MR</w:t>
            </w:r>
          </w:p>
        </w:tc>
        <w:tc>
          <w:tcPr>
            <w:tcW w:w="1296" w:type="dxa"/>
            <w:tcBorders>
              <w:top w:val="nil"/>
              <w:left w:val="nil"/>
              <w:bottom w:val="nil"/>
              <w:right w:val="nil"/>
            </w:tcBorders>
            <w:shd w:val="clear" w:color="auto" w:fill="auto"/>
            <w:noWrap/>
            <w:vAlign w:val="bottom"/>
          </w:tcPr>
          <w:p w14:paraId="5A3C641F" w14:textId="77777777" w:rsidR="00D85F26" w:rsidRPr="00C1217A" w:rsidRDefault="00D85F26" w:rsidP="00D85F26">
            <w:pPr>
              <w:spacing w:line="480" w:lineRule="auto"/>
              <w:rPr>
                <w:sz w:val="20"/>
                <w:lang w:val="en-GB"/>
              </w:rPr>
            </w:pPr>
            <w:r w:rsidRPr="00C1217A">
              <w:rPr>
                <w:sz w:val="20"/>
                <w:lang w:val="en-GB"/>
              </w:rPr>
              <w:t>-0.06</w:t>
            </w:r>
          </w:p>
        </w:tc>
        <w:tc>
          <w:tcPr>
            <w:tcW w:w="910" w:type="dxa"/>
            <w:tcBorders>
              <w:top w:val="nil"/>
              <w:left w:val="nil"/>
              <w:bottom w:val="nil"/>
              <w:right w:val="nil"/>
            </w:tcBorders>
            <w:shd w:val="clear" w:color="auto" w:fill="auto"/>
            <w:noWrap/>
            <w:vAlign w:val="bottom"/>
          </w:tcPr>
          <w:p w14:paraId="59D9D9EB" w14:textId="77777777" w:rsidR="00D85F26" w:rsidRPr="00C1217A" w:rsidRDefault="00D85F26" w:rsidP="00D85F26">
            <w:pPr>
              <w:spacing w:line="480" w:lineRule="auto"/>
              <w:rPr>
                <w:sz w:val="20"/>
                <w:lang w:val="en-GB"/>
              </w:rPr>
            </w:pPr>
            <w:r w:rsidRPr="00C1217A">
              <w:rPr>
                <w:sz w:val="20"/>
                <w:lang w:val="en-GB"/>
              </w:rPr>
              <w:t>0.06</w:t>
            </w:r>
          </w:p>
        </w:tc>
        <w:tc>
          <w:tcPr>
            <w:tcW w:w="979" w:type="dxa"/>
            <w:tcBorders>
              <w:top w:val="nil"/>
              <w:left w:val="nil"/>
              <w:bottom w:val="nil"/>
              <w:right w:val="nil"/>
            </w:tcBorders>
            <w:shd w:val="clear" w:color="auto" w:fill="auto"/>
            <w:noWrap/>
            <w:vAlign w:val="bottom"/>
          </w:tcPr>
          <w:p w14:paraId="1589F25A" w14:textId="77777777" w:rsidR="00D85F26" w:rsidRPr="00C1217A" w:rsidRDefault="00D85F26" w:rsidP="00D85F26">
            <w:pPr>
              <w:spacing w:line="480" w:lineRule="auto"/>
              <w:rPr>
                <w:sz w:val="20"/>
                <w:lang w:val="en-GB"/>
              </w:rPr>
            </w:pPr>
            <w:r w:rsidRPr="00C1217A">
              <w:rPr>
                <w:sz w:val="20"/>
                <w:lang w:val="en-GB"/>
              </w:rPr>
              <w:t>0.3684</w:t>
            </w:r>
          </w:p>
        </w:tc>
        <w:tc>
          <w:tcPr>
            <w:tcW w:w="276" w:type="dxa"/>
            <w:tcBorders>
              <w:top w:val="nil"/>
              <w:left w:val="nil"/>
              <w:bottom w:val="nil"/>
              <w:right w:val="nil"/>
            </w:tcBorders>
            <w:shd w:val="clear" w:color="auto" w:fill="auto"/>
            <w:noWrap/>
            <w:vAlign w:val="bottom"/>
          </w:tcPr>
          <w:p w14:paraId="68232256" w14:textId="77777777" w:rsidR="00D85F26" w:rsidRPr="00C1217A" w:rsidRDefault="00D85F26" w:rsidP="00D85F26">
            <w:pPr>
              <w:spacing w:line="480" w:lineRule="auto"/>
              <w:rPr>
                <w:sz w:val="20"/>
                <w:lang w:val="en-GB"/>
              </w:rPr>
            </w:pPr>
          </w:p>
        </w:tc>
        <w:tc>
          <w:tcPr>
            <w:tcW w:w="1296" w:type="dxa"/>
            <w:tcBorders>
              <w:top w:val="nil"/>
              <w:left w:val="nil"/>
              <w:bottom w:val="nil"/>
              <w:right w:val="nil"/>
            </w:tcBorders>
            <w:shd w:val="clear" w:color="auto" w:fill="auto"/>
            <w:noWrap/>
            <w:vAlign w:val="bottom"/>
          </w:tcPr>
          <w:p w14:paraId="26E92D90" w14:textId="77777777" w:rsidR="00D85F26" w:rsidRPr="00C1217A" w:rsidRDefault="00D85F26" w:rsidP="00D85F26">
            <w:pPr>
              <w:spacing w:line="480" w:lineRule="auto"/>
              <w:rPr>
                <w:sz w:val="20"/>
                <w:lang w:val="en-GB"/>
              </w:rPr>
            </w:pPr>
            <w:r w:rsidRPr="00C1217A">
              <w:rPr>
                <w:sz w:val="20"/>
                <w:lang w:val="en-GB"/>
              </w:rPr>
              <w:t>0.15</w:t>
            </w:r>
          </w:p>
        </w:tc>
        <w:tc>
          <w:tcPr>
            <w:tcW w:w="916" w:type="dxa"/>
            <w:tcBorders>
              <w:top w:val="nil"/>
              <w:left w:val="nil"/>
              <w:bottom w:val="nil"/>
              <w:right w:val="nil"/>
            </w:tcBorders>
            <w:shd w:val="clear" w:color="auto" w:fill="auto"/>
            <w:noWrap/>
            <w:vAlign w:val="bottom"/>
          </w:tcPr>
          <w:p w14:paraId="5A85AB80" w14:textId="77777777" w:rsidR="00D85F26" w:rsidRPr="00C1217A" w:rsidRDefault="00D85F26" w:rsidP="00D85F26">
            <w:pPr>
              <w:spacing w:line="480" w:lineRule="auto"/>
              <w:rPr>
                <w:sz w:val="20"/>
                <w:lang w:val="en-GB"/>
              </w:rPr>
            </w:pPr>
            <w:r w:rsidRPr="00C1217A">
              <w:rPr>
                <w:sz w:val="20"/>
                <w:lang w:val="en-GB"/>
              </w:rPr>
              <w:t>0.09</w:t>
            </w:r>
          </w:p>
        </w:tc>
        <w:tc>
          <w:tcPr>
            <w:tcW w:w="984" w:type="dxa"/>
            <w:tcBorders>
              <w:top w:val="nil"/>
              <w:left w:val="nil"/>
              <w:bottom w:val="nil"/>
              <w:right w:val="nil"/>
            </w:tcBorders>
            <w:shd w:val="clear" w:color="auto" w:fill="auto"/>
            <w:noWrap/>
            <w:vAlign w:val="bottom"/>
          </w:tcPr>
          <w:p w14:paraId="5511448F" w14:textId="77777777" w:rsidR="00D85F26" w:rsidRPr="00C1217A" w:rsidRDefault="00D85F26" w:rsidP="00D85F26">
            <w:pPr>
              <w:spacing w:line="480" w:lineRule="auto"/>
              <w:rPr>
                <w:sz w:val="20"/>
                <w:lang w:val="en-GB"/>
              </w:rPr>
            </w:pPr>
            <w:r w:rsidRPr="00C1217A">
              <w:rPr>
                <w:sz w:val="20"/>
                <w:lang w:val="en-GB"/>
              </w:rPr>
              <w:t>0.0997</w:t>
            </w:r>
          </w:p>
        </w:tc>
      </w:tr>
      <w:tr w:rsidR="00D85F26" w:rsidRPr="00C1217A" w14:paraId="164BF4D4" w14:textId="77777777">
        <w:trPr>
          <w:trHeight w:val="300"/>
          <w:jc w:val="center"/>
        </w:trPr>
        <w:tc>
          <w:tcPr>
            <w:tcW w:w="1678" w:type="dxa"/>
            <w:tcBorders>
              <w:top w:val="nil"/>
              <w:left w:val="nil"/>
              <w:bottom w:val="nil"/>
              <w:right w:val="nil"/>
            </w:tcBorders>
            <w:shd w:val="clear" w:color="auto" w:fill="auto"/>
            <w:noWrap/>
            <w:vAlign w:val="bottom"/>
          </w:tcPr>
          <w:p w14:paraId="5685FC8A" w14:textId="77777777" w:rsidR="00D85F26" w:rsidRPr="00C1217A" w:rsidRDefault="00D85F26" w:rsidP="00D85F26">
            <w:pPr>
              <w:spacing w:line="480" w:lineRule="auto"/>
              <w:rPr>
                <w:sz w:val="20"/>
                <w:lang w:val="en-GB"/>
              </w:rPr>
            </w:pPr>
            <w:r w:rsidRPr="00C1217A">
              <w:rPr>
                <w:sz w:val="20"/>
                <w:lang w:val="en-GB"/>
              </w:rPr>
              <w:t>DM → LH</w:t>
            </w:r>
          </w:p>
        </w:tc>
        <w:tc>
          <w:tcPr>
            <w:tcW w:w="1296" w:type="dxa"/>
            <w:tcBorders>
              <w:top w:val="nil"/>
              <w:left w:val="nil"/>
              <w:bottom w:val="nil"/>
              <w:right w:val="nil"/>
            </w:tcBorders>
            <w:shd w:val="clear" w:color="auto" w:fill="auto"/>
            <w:noWrap/>
            <w:vAlign w:val="bottom"/>
          </w:tcPr>
          <w:p w14:paraId="6D362760" w14:textId="77777777" w:rsidR="00D85F26" w:rsidRPr="00C1217A" w:rsidRDefault="00D85F26" w:rsidP="00D85F26">
            <w:pPr>
              <w:spacing w:line="480" w:lineRule="auto"/>
              <w:rPr>
                <w:sz w:val="20"/>
                <w:lang w:val="en-GB"/>
              </w:rPr>
            </w:pPr>
            <w:r w:rsidRPr="00C1217A">
              <w:rPr>
                <w:sz w:val="20"/>
                <w:lang w:val="en-GB"/>
              </w:rPr>
              <w:t>-</w:t>
            </w:r>
          </w:p>
        </w:tc>
        <w:tc>
          <w:tcPr>
            <w:tcW w:w="910" w:type="dxa"/>
            <w:tcBorders>
              <w:top w:val="nil"/>
              <w:left w:val="nil"/>
              <w:bottom w:val="nil"/>
              <w:right w:val="nil"/>
            </w:tcBorders>
            <w:shd w:val="clear" w:color="auto" w:fill="auto"/>
            <w:noWrap/>
            <w:vAlign w:val="bottom"/>
          </w:tcPr>
          <w:p w14:paraId="519187A2" w14:textId="77777777" w:rsidR="00D85F26" w:rsidRPr="00C1217A" w:rsidRDefault="00D85F26" w:rsidP="00D85F26">
            <w:pPr>
              <w:spacing w:line="480" w:lineRule="auto"/>
              <w:rPr>
                <w:sz w:val="20"/>
                <w:lang w:val="en-GB"/>
              </w:rPr>
            </w:pPr>
            <w:r w:rsidRPr="00C1217A">
              <w:rPr>
                <w:sz w:val="20"/>
                <w:lang w:val="en-GB"/>
              </w:rPr>
              <w:t>-</w:t>
            </w:r>
          </w:p>
        </w:tc>
        <w:tc>
          <w:tcPr>
            <w:tcW w:w="979" w:type="dxa"/>
            <w:tcBorders>
              <w:top w:val="nil"/>
              <w:left w:val="nil"/>
              <w:bottom w:val="nil"/>
              <w:right w:val="nil"/>
            </w:tcBorders>
            <w:shd w:val="clear" w:color="auto" w:fill="auto"/>
            <w:noWrap/>
            <w:vAlign w:val="bottom"/>
          </w:tcPr>
          <w:p w14:paraId="570D3222" w14:textId="77777777" w:rsidR="00D85F26" w:rsidRPr="00C1217A" w:rsidRDefault="00D85F26" w:rsidP="00D85F26">
            <w:pPr>
              <w:spacing w:line="480" w:lineRule="auto"/>
              <w:rPr>
                <w:sz w:val="20"/>
                <w:lang w:val="en-GB"/>
              </w:rPr>
            </w:pPr>
            <w:r w:rsidRPr="00C1217A">
              <w:rPr>
                <w:sz w:val="20"/>
                <w:lang w:val="en-GB"/>
              </w:rPr>
              <w:t>-</w:t>
            </w:r>
          </w:p>
        </w:tc>
        <w:tc>
          <w:tcPr>
            <w:tcW w:w="276" w:type="dxa"/>
            <w:tcBorders>
              <w:top w:val="nil"/>
              <w:left w:val="nil"/>
              <w:bottom w:val="nil"/>
              <w:right w:val="nil"/>
            </w:tcBorders>
            <w:shd w:val="clear" w:color="auto" w:fill="auto"/>
            <w:noWrap/>
            <w:vAlign w:val="bottom"/>
          </w:tcPr>
          <w:p w14:paraId="30492BDA" w14:textId="77777777" w:rsidR="00D85F26" w:rsidRPr="00C1217A" w:rsidRDefault="00D85F26" w:rsidP="00D85F26">
            <w:pPr>
              <w:spacing w:line="480" w:lineRule="auto"/>
              <w:rPr>
                <w:sz w:val="20"/>
                <w:lang w:val="en-GB"/>
              </w:rPr>
            </w:pPr>
          </w:p>
        </w:tc>
        <w:tc>
          <w:tcPr>
            <w:tcW w:w="1296" w:type="dxa"/>
            <w:tcBorders>
              <w:top w:val="nil"/>
              <w:left w:val="nil"/>
              <w:bottom w:val="nil"/>
              <w:right w:val="nil"/>
            </w:tcBorders>
            <w:shd w:val="clear" w:color="auto" w:fill="auto"/>
            <w:noWrap/>
            <w:vAlign w:val="bottom"/>
          </w:tcPr>
          <w:p w14:paraId="02241A73" w14:textId="77777777" w:rsidR="00D85F26" w:rsidRPr="00C1217A" w:rsidRDefault="00D85F26" w:rsidP="00D85F26">
            <w:pPr>
              <w:spacing w:line="480" w:lineRule="auto"/>
              <w:rPr>
                <w:sz w:val="20"/>
                <w:lang w:val="en-GB"/>
              </w:rPr>
            </w:pPr>
            <w:r w:rsidRPr="00C1217A">
              <w:rPr>
                <w:sz w:val="20"/>
                <w:lang w:val="en-GB"/>
              </w:rPr>
              <w:t>0.56</w:t>
            </w:r>
          </w:p>
        </w:tc>
        <w:tc>
          <w:tcPr>
            <w:tcW w:w="916" w:type="dxa"/>
            <w:tcBorders>
              <w:top w:val="nil"/>
              <w:left w:val="nil"/>
              <w:bottom w:val="nil"/>
              <w:right w:val="nil"/>
            </w:tcBorders>
            <w:shd w:val="clear" w:color="auto" w:fill="auto"/>
            <w:noWrap/>
            <w:vAlign w:val="bottom"/>
          </w:tcPr>
          <w:p w14:paraId="3E174F7F" w14:textId="77777777" w:rsidR="00D85F26" w:rsidRPr="00C1217A" w:rsidRDefault="00D85F26" w:rsidP="00D85F26">
            <w:pPr>
              <w:spacing w:line="480" w:lineRule="auto"/>
              <w:rPr>
                <w:sz w:val="20"/>
                <w:lang w:val="en-GB"/>
              </w:rPr>
            </w:pPr>
            <w:r w:rsidRPr="00C1217A">
              <w:rPr>
                <w:sz w:val="20"/>
                <w:lang w:val="en-GB"/>
              </w:rPr>
              <w:t>0.40</w:t>
            </w:r>
          </w:p>
        </w:tc>
        <w:tc>
          <w:tcPr>
            <w:tcW w:w="984" w:type="dxa"/>
            <w:tcBorders>
              <w:top w:val="nil"/>
              <w:left w:val="nil"/>
              <w:bottom w:val="nil"/>
              <w:right w:val="nil"/>
            </w:tcBorders>
            <w:shd w:val="clear" w:color="auto" w:fill="auto"/>
            <w:noWrap/>
            <w:vAlign w:val="bottom"/>
          </w:tcPr>
          <w:p w14:paraId="1F518AF1" w14:textId="77777777" w:rsidR="00D85F26" w:rsidRPr="00C1217A" w:rsidRDefault="00D85F26" w:rsidP="00D85F26">
            <w:pPr>
              <w:spacing w:line="480" w:lineRule="auto"/>
              <w:rPr>
                <w:sz w:val="20"/>
                <w:lang w:val="en-GB"/>
              </w:rPr>
            </w:pPr>
            <w:r w:rsidRPr="00C1217A">
              <w:rPr>
                <w:sz w:val="20"/>
                <w:lang w:val="en-GB"/>
              </w:rPr>
              <w:t>0.1577</w:t>
            </w:r>
          </w:p>
        </w:tc>
      </w:tr>
      <w:tr w:rsidR="00D85F26" w:rsidRPr="00C1217A" w14:paraId="234CC650" w14:textId="77777777">
        <w:trPr>
          <w:trHeight w:val="300"/>
          <w:jc w:val="center"/>
        </w:trPr>
        <w:tc>
          <w:tcPr>
            <w:tcW w:w="1678" w:type="dxa"/>
            <w:tcBorders>
              <w:top w:val="nil"/>
              <w:left w:val="nil"/>
              <w:bottom w:val="nil"/>
              <w:right w:val="nil"/>
            </w:tcBorders>
            <w:shd w:val="clear" w:color="auto" w:fill="auto"/>
            <w:noWrap/>
            <w:vAlign w:val="bottom"/>
          </w:tcPr>
          <w:p w14:paraId="7AFC221C" w14:textId="77777777" w:rsidR="00D85F26" w:rsidRPr="00C1217A" w:rsidRDefault="00D85F26" w:rsidP="00D85F26">
            <w:pPr>
              <w:spacing w:line="480" w:lineRule="auto"/>
              <w:rPr>
                <w:sz w:val="20"/>
                <w:lang w:val="en-GB"/>
              </w:rPr>
            </w:pPr>
            <w:r w:rsidRPr="00C1217A">
              <w:rPr>
                <w:sz w:val="20"/>
                <w:lang w:val="en-GB"/>
              </w:rPr>
              <w:t>DM → MR</w:t>
            </w:r>
          </w:p>
        </w:tc>
        <w:tc>
          <w:tcPr>
            <w:tcW w:w="1296" w:type="dxa"/>
            <w:tcBorders>
              <w:top w:val="nil"/>
              <w:left w:val="nil"/>
              <w:bottom w:val="nil"/>
              <w:right w:val="nil"/>
            </w:tcBorders>
            <w:shd w:val="clear" w:color="auto" w:fill="auto"/>
            <w:noWrap/>
            <w:vAlign w:val="bottom"/>
          </w:tcPr>
          <w:p w14:paraId="35B575BF" w14:textId="77777777" w:rsidR="00D85F26" w:rsidRPr="00C1217A" w:rsidRDefault="00D85F26" w:rsidP="00D85F26">
            <w:pPr>
              <w:spacing w:line="480" w:lineRule="auto"/>
              <w:rPr>
                <w:sz w:val="20"/>
                <w:lang w:val="en-GB"/>
              </w:rPr>
            </w:pPr>
            <w:r w:rsidRPr="00C1217A">
              <w:rPr>
                <w:sz w:val="20"/>
                <w:lang w:val="en-GB"/>
              </w:rPr>
              <w:t>-0.38</w:t>
            </w:r>
          </w:p>
        </w:tc>
        <w:tc>
          <w:tcPr>
            <w:tcW w:w="910" w:type="dxa"/>
            <w:tcBorders>
              <w:top w:val="nil"/>
              <w:left w:val="nil"/>
              <w:bottom w:val="nil"/>
              <w:right w:val="nil"/>
            </w:tcBorders>
            <w:shd w:val="clear" w:color="auto" w:fill="auto"/>
            <w:noWrap/>
            <w:vAlign w:val="bottom"/>
          </w:tcPr>
          <w:p w14:paraId="0D72F7AE" w14:textId="77777777" w:rsidR="00D85F26" w:rsidRPr="00C1217A" w:rsidRDefault="00D85F26" w:rsidP="00D85F26">
            <w:pPr>
              <w:spacing w:line="480" w:lineRule="auto"/>
              <w:rPr>
                <w:sz w:val="20"/>
                <w:lang w:val="en-GB"/>
              </w:rPr>
            </w:pPr>
            <w:r w:rsidRPr="00C1217A">
              <w:rPr>
                <w:sz w:val="20"/>
                <w:lang w:val="en-GB"/>
              </w:rPr>
              <w:t>0.22</w:t>
            </w:r>
          </w:p>
        </w:tc>
        <w:tc>
          <w:tcPr>
            <w:tcW w:w="979" w:type="dxa"/>
            <w:tcBorders>
              <w:top w:val="nil"/>
              <w:left w:val="nil"/>
              <w:bottom w:val="nil"/>
              <w:right w:val="nil"/>
            </w:tcBorders>
            <w:shd w:val="clear" w:color="auto" w:fill="auto"/>
            <w:noWrap/>
            <w:vAlign w:val="bottom"/>
          </w:tcPr>
          <w:p w14:paraId="0E949924" w14:textId="77777777" w:rsidR="00D85F26" w:rsidRPr="00C1217A" w:rsidRDefault="00D85F26" w:rsidP="00D85F26">
            <w:pPr>
              <w:spacing w:line="480" w:lineRule="auto"/>
              <w:rPr>
                <w:sz w:val="20"/>
                <w:lang w:val="en-GB"/>
              </w:rPr>
            </w:pPr>
            <w:r w:rsidRPr="00C1217A">
              <w:rPr>
                <w:sz w:val="20"/>
                <w:lang w:val="en-GB"/>
              </w:rPr>
              <w:t>0.0884</w:t>
            </w:r>
          </w:p>
        </w:tc>
        <w:tc>
          <w:tcPr>
            <w:tcW w:w="276" w:type="dxa"/>
            <w:tcBorders>
              <w:top w:val="nil"/>
              <w:left w:val="nil"/>
              <w:bottom w:val="nil"/>
              <w:right w:val="nil"/>
            </w:tcBorders>
            <w:shd w:val="clear" w:color="auto" w:fill="auto"/>
            <w:noWrap/>
            <w:vAlign w:val="bottom"/>
          </w:tcPr>
          <w:p w14:paraId="75C3C621" w14:textId="77777777" w:rsidR="00D85F26" w:rsidRPr="00C1217A" w:rsidRDefault="00D85F26" w:rsidP="00D85F26">
            <w:pPr>
              <w:spacing w:line="480" w:lineRule="auto"/>
              <w:rPr>
                <w:sz w:val="20"/>
                <w:lang w:val="en-GB"/>
              </w:rPr>
            </w:pPr>
          </w:p>
        </w:tc>
        <w:tc>
          <w:tcPr>
            <w:tcW w:w="1296" w:type="dxa"/>
            <w:tcBorders>
              <w:top w:val="nil"/>
              <w:left w:val="nil"/>
              <w:bottom w:val="nil"/>
              <w:right w:val="nil"/>
            </w:tcBorders>
            <w:shd w:val="clear" w:color="auto" w:fill="auto"/>
            <w:noWrap/>
            <w:vAlign w:val="bottom"/>
          </w:tcPr>
          <w:p w14:paraId="7294C7D6" w14:textId="77777777" w:rsidR="00D85F26" w:rsidRPr="00C1217A" w:rsidRDefault="00D85F26" w:rsidP="00D85F26">
            <w:pPr>
              <w:spacing w:line="480" w:lineRule="auto"/>
              <w:rPr>
                <w:sz w:val="20"/>
                <w:lang w:val="en-GB"/>
              </w:rPr>
            </w:pPr>
            <w:r w:rsidRPr="00C1217A">
              <w:rPr>
                <w:sz w:val="20"/>
                <w:lang w:val="en-GB"/>
              </w:rPr>
              <w:t>0.12</w:t>
            </w:r>
          </w:p>
        </w:tc>
        <w:tc>
          <w:tcPr>
            <w:tcW w:w="916" w:type="dxa"/>
            <w:tcBorders>
              <w:top w:val="nil"/>
              <w:left w:val="nil"/>
              <w:bottom w:val="nil"/>
              <w:right w:val="nil"/>
            </w:tcBorders>
            <w:shd w:val="clear" w:color="auto" w:fill="auto"/>
            <w:noWrap/>
            <w:vAlign w:val="bottom"/>
          </w:tcPr>
          <w:p w14:paraId="50C353A7" w14:textId="77777777" w:rsidR="00D85F26" w:rsidRPr="00C1217A" w:rsidRDefault="00D85F26" w:rsidP="00D85F26">
            <w:pPr>
              <w:spacing w:line="480" w:lineRule="auto"/>
              <w:rPr>
                <w:sz w:val="20"/>
                <w:lang w:val="en-GB"/>
              </w:rPr>
            </w:pPr>
            <w:r w:rsidRPr="00C1217A">
              <w:rPr>
                <w:sz w:val="20"/>
                <w:lang w:val="en-GB"/>
              </w:rPr>
              <w:t>0.19</w:t>
            </w:r>
          </w:p>
        </w:tc>
        <w:tc>
          <w:tcPr>
            <w:tcW w:w="984" w:type="dxa"/>
            <w:tcBorders>
              <w:top w:val="nil"/>
              <w:left w:val="nil"/>
              <w:bottom w:val="nil"/>
              <w:right w:val="nil"/>
            </w:tcBorders>
            <w:shd w:val="clear" w:color="auto" w:fill="auto"/>
            <w:noWrap/>
            <w:vAlign w:val="bottom"/>
          </w:tcPr>
          <w:p w14:paraId="706D11B2" w14:textId="77777777" w:rsidR="00D85F26" w:rsidRPr="00C1217A" w:rsidRDefault="00D85F26" w:rsidP="00D85F26">
            <w:pPr>
              <w:spacing w:line="480" w:lineRule="auto"/>
              <w:rPr>
                <w:sz w:val="20"/>
                <w:lang w:val="en-GB"/>
              </w:rPr>
            </w:pPr>
            <w:r w:rsidRPr="00C1217A">
              <w:rPr>
                <w:sz w:val="20"/>
                <w:lang w:val="en-GB"/>
              </w:rPr>
              <w:t>0.5118</w:t>
            </w:r>
          </w:p>
        </w:tc>
      </w:tr>
      <w:tr w:rsidR="00D85F26" w:rsidRPr="00C1217A" w14:paraId="5EACD996" w14:textId="77777777">
        <w:trPr>
          <w:trHeight w:val="300"/>
          <w:jc w:val="center"/>
        </w:trPr>
        <w:tc>
          <w:tcPr>
            <w:tcW w:w="1678" w:type="dxa"/>
            <w:tcBorders>
              <w:top w:val="nil"/>
              <w:left w:val="nil"/>
              <w:bottom w:val="nil"/>
              <w:right w:val="nil"/>
            </w:tcBorders>
            <w:shd w:val="clear" w:color="auto" w:fill="auto"/>
            <w:noWrap/>
            <w:vAlign w:val="bottom"/>
          </w:tcPr>
          <w:p w14:paraId="5360AD39" w14:textId="77777777" w:rsidR="00D85F26" w:rsidRPr="00C1217A" w:rsidRDefault="00D85F26" w:rsidP="00D85F26">
            <w:pPr>
              <w:spacing w:line="480" w:lineRule="auto"/>
              <w:rPr>
                <w:sz w:val="20"/>
                <w:lang w:val="en-GB"/>
              </w:rPr>
            </w:pPr>
            <w:r w:rsidRPr="00C1217A">
              <w:rPr>
                <w:sz w:val="20"/>
                <w:lang w:val="en-GB"/>
              </w:rPr>
              <w:t>PR → LH</w:t>
            </w:r>
          </w:p>
        </w:tc>
        <w:tc>
          <w:tcPr>
            <w:tcW w:w="1296" w:type="dxa"/>
            <w:tcBorders>
              <w:top w:val="nil"/>
              <w:left w:val="nil"/>
              <w:bottom w:val="nil"/>
              <w:right w:val="nil"/>
            </w:tcBorders>
            <w:shd w:val="clear" w:color="auto" w:fill="auto"/>
            <w:noWrap/>
            <w:vAlign w:val="bottom"/>
          </w:tcPr>
          <w:p w14:paraId="3EE24C75" w14:textId="77777777" w:rsidR="00D85F26" w:rsidRPr="00C1217A" w:rsidRDefault="00D85F26" w:rsidP="00D85F26">
            <w:pPr>
              <w:spacing w:line="480" w:lineRule="auto"/>
              <w:rPr>
                <w:sz w:val="20"/>
                <w:lang w:val="en-GB"/>
              </w:rPr>
            </w:pPr>
            <w:r w:rsidRPr="00C1217A">
              <w:rPr>
                <w:sz w:val="20"/>
                <w:lang w:val="en-GB"/>
              </w:rPr>
              <w:t>0.87</w:t>
            </w:r>
          </w:p>
        </w:tc>
        <w:tc>
          <w:tcPr>
            <w:tcW w:w="910" w:type="dxa"/>
            <w:tcBorders>
              <w:top w:val="nil"/>
              <w:left w:val="nil"/>
              <w:bottom w:val="nil"/>
              <w:right w:val="nil"/>
            </w:tcBorders>
            <w:shd w:val="clear" w:color="auto" w:fill="auto"/>
            <w:noWrap/>
            <w:vAlign w:val="bottom"/>
          </w:tcPr>
          <w:p w14:paraId="0A9BFBCD" w14:textId="77777777" w:rsidR="00D85F26" w:rsidRPr="00C1217A" w:rsidRDefault="00D85F26" w:rsidP="00D85F26">
            <w:pPr>
              <w:spacing w:line="480" w:lineRule="auto"/>
              <w:rPr>
                <w:sz w:val="20"/>
                <w:lang w:val="en-GB"/>
              </w:rPr>
            </w:pPr>
            <w:r w:rsidRPr="00C1217A">
              <w:rPr>
                <w:sz w:val="20"/>
                <w:lang w:val="en-GB"/>
              </w:rPr>
              <w:t>0.08</w:t>
            </w:r>
          </w:p>
        </w:tc>
        <w:tc>
          <w:tcPr>
            <w:tcW w:w="979" w:type="dxa"/>
            <w:tcBorders>
              <w:top w:val="nil"/>
              <w:left w:val="nil"/>
              <w:bottom w:val="nil"/>
              <w:right w:val="nil"/>
            </w:tcBorders>
            <w:shd w:val="clear" w:color="auto" w:fill="auto"/>
            <w:noWrap/>
            <w:vAlign w:val="bottom"/>
          </w:tcPr>
          <w:p w14:paraId="1D178C0A" w14:textId="77777777" w:rsidR="00D85F26" w:rsidRPr="00C1217A" w:rsidRDefault="00D85F26" w:rsidP="00D85F26">
            <w:pPr>
              <w:spacing w:line="480" w:lineRule="auto"/>
              <w:rPr>
                <w:sz w:val="20"/>
                <w:lang w:val="en-GB"/>
              </w:rPr>
            </w:pPr>
            <w:r w:rsidRPr="00C1217A">
              <w:rPr>
                <w:sz w:val="20"/>
                <w:lang w:val="en-GB"/>
              </w:rPr>
              <w:t>&lt; 0.0001</w:t>
            </w:r>
          </w:p>
        </w:tc>
        <w:tc>
          <w:tcPr>
            <w:tcW w:w="276" w:type="dxa"/>
            <w:tcBorders>
              <w:top w:val="nil"/>
              <w:left w:val="nil"/>
              <w:bottom w:val="nil"/>
              <w:right w:val="nil"/>
            </w:tcBorders>
            <w:shd w:val="clear" w:color="auto" w:fill="auto"/>
            <w:noWrap/>
            <w:vAlign w:val="bottom"/>
          </w:tcPr>
          <w:p w14:paraId="2B6427B0" w14:textId="77777777" w:rsidR="00D85F26" w:rsidRPr="00C1217A" w:rsidRDefault="00D85F26" w:rsidP="00D85F26">
            <w:pPr>
              <w:spacing w:line="480" w:lineRule="auto"/>
              <w:rPr>
                <w:sz w:val="20"/>
                <w:lang w:val="en-GB"/>
              </w:rPr>
            </w:pPr>
          </w:p>
        </w:tc>
        <w:tc>
          <w:tcPr>
            <w:tcW w:w="1296" w:type="dxa"/>
            <w:tcBorders>
              <w:top w:val="nil"/>
              <w:left w:val="nil"/>
              <w:bottom w:val="nil"/>
              <w:right w:val="nil"/>
            </w:tcBorders>
            <w:shd w:val="clear" w:color="auto" w:fill="auto"/>
            <w:noWrap/>
            <w:vAlign w:val="bottom"/>
          </w:tcPr>
          <w:p w14:paraId="3C534C6D" w14:textId="77777777" w:rsidR="00D85F26" w:rsidRPr="00C1217A" w:rsidRDefault="00D85F26" w:rsidP="00D85F26">
            <w:pPr>
              <w:spacing w:line="480" w:lineRule="auto"/>
              <w:rPr>
                <w:sz w:val="20"/>
                <w:lang w:val="en-GB"/>
              </w:rPr>
            </w:pPr>
            <w:r w:rsidRPr="00C1217A">
              <w:rPr>
                <w:sz w:val="20"/>
                <w:lang w:val="en-GB"/>
              </w:rPr>
              <w:t>0.64</w:t>
            </w:r>
          </w:p>
        </w:tc>
        <w:tc>
          <w:tcPr>
            <w:tcW w:w="916" w:type="dxa"/>
            <w:tcBorders>
              <w:top w:val="nil"/>
              <w:left w:val="nil"/>
              <w:bottom w:val="nil"/>
              <w:right w:val="nil"/>
            </w:tcBorders>
            <w:shd w:val="clear" w:color="auto" w:fill="auto"/>
            <w:noWrap/>
            <w:vAlign w:val="bottom"/>
          </w:tcPr>
          <w:p w14:paraId="62A7C1FE" w14:textId="77777777" w:rsidR="00D85F26" w:rsidRPr="00C1217A" w:rsidRDefault="00D85F26" w:rsidP="00D85F26">
            <w:pPr>
              <w:spacing w:line="480" w:lineRule="auto"/>
              <w:rPr>
                <w:sz w:val="20"/>
                <w:lang w:val="en-GB"/>
              </w:rPr>
            </w:pPr>
            <w:r w:rsidRPr="00C1217A">
              <w:rPr>
                <w:sz w:val="20"/>
                <w:lang w:val="en-GB"/>
              </w:rPr>
              <w:t>0.13</w:t>
            </w:r>
          </w:p>
        </w:tc>
        <w:tc>
          <w:tcPr>
            <w:tcW w:w="984" w:type="dxa"/>
            <w:tcBorders>
              <w:top w:val="nil"/>
              <w:left w:val="nil"/>
              <w:bottom w:val="nil"/>
              <w:right w:val="nil"/>
            </w:tcBorders>
            <w:shd w:val="clear" w:color="auto" w:fill="auto"/>
            <w:noWrap/>
            <w:vAlign w:val="bottom"/>
          </w:tcPr>
          <w:p w14:paraId="58CA29A7" w14:textId="77777777" w:rsidR="00D85F26" w:rsidRPr="00C1217A" w:rsidRDefault="00D85F26" w:rsidP="00D85F26">
            <w:pPr>
              <w:spacing w:line="480" w:lineRule="auto"/>
              <w:rPr>
                <w:sz w:val="20"/>
                <w:lang w:val="en-GB"/>
              </w:rPr>
            </w:pPr>
            <w:r w:rsidRPr="00C1217A">
              <w:rPr>
                <w:sz w:val="20"/>
                <w:lang w:val="en-GB"/>
              </w:rPr>
              <w:t>&lt; 0.0001</w:t>
            </w:r>
          </w:p>
        </w:tc>
      </w:tr>
      <w:tr w:rsidR="00D85F26" w:rsidRPr="00C1217A" w14:paraId="74EC8F17" w14:textId="77777777">
        <w:trPr>
          <w:trHeight w:val="300"/>
          <w:jc w:val="center"/>
        </w:trPr>
        <w:tc>
          <w:tcPr>
            <w:tcW w:w="1678" w:type="dxa"/>
            <w:tcBorders>
              <w:top w:val="nil"/>
              <w:left w:val="nil"/>
              <w:bottom w:val="single" w:sz="4" w:space="0" w:color="auto"/>
              <w:right w:val="nil"/>
            </w:tcBorders>
            <w:shd w:val="clear" w:color="auto" w:fill="auto"/>
            <w:noWrap/>
            <w:vAlign w:val="bottom"/>
          </w:tcPr>
          <w:p w14:paraId="28243B3E" w14:textId="77777777" w:rsidR="00D85F26" w:rsidRPr="00C1217A" w:rsidRDefault="00D85F26" w:rsidP="00D85F26">
            <w:pPr>
              <w:spacing w:line="480" w:lineRule="auto"/>
              <w:rPr>
                <w:sz w:val="20"/>
                <w:lang w:val="en-GB"/>
              </w:rPr>
            </w:pPr>
            <w:r w:rsidRPr="00C1217A">
              <w:rPr>
                <w:sz w:val="20"/>
                <w:lang w:val="en-GB"/>
              </w:rPr>
              <w:t>PR → MR</w:t>
            </w:r>
          </w:p>
        </w:tc>
        <w:tc>
          <w:tcPr>
            <w:tcW w:w="1296" w:type="dxa"/>
            <w:tcBorders>
              <w:top w:val="nil"/>
              <w:left w:val="nil"/>
              <w:bottom w:val="single" w:sz="4" w:space="0" w:color="auto"/>
              <w:right w:val="nil"/>
            </w:tcBorders>
            <w:shd w:val="clear" w:color="auto" w:fill="auto"/>
            <w:noWrap/>
            <w:vAlign w:val="bottom"/>
          </w:tcPr>
          <w:p w14:paraId="110174A5" w14:textId="77777777" w:rsidR="00D85F26" w:rsidRPr="00C1217A" w:rsidRDefault="00D85F26" w:rsidP="00D85F26">
            <w:pPr>
              <w:spacing w:line="480" w:lineRule="auto"/>
              <w:rPr>
                <w:sz w:val="20"/>
                <w:lang w:val="en-GB"/>
              </w:rPr>
            </w:pPr>
            <w:r w:rsidRPr="00C1217A">
              <w:rPr>
                <w:sz w:val="20"/>
                <w:lang w:val="en-GB"/>
              </w:rPr>
              <w:t>0.96</w:t>
            </w:r>
          </w:p>
        </w:tc>
        <w:tc>
          <w:tcPr>
            <w:tcW w:w="910" w:type="dxa"/>
            <w:tcBorders>
              <w:top w:val="nil"/>
              <w:left w:val="nil"/>
              <w:bottom w:val="single" w:sz="4" w:space="0" w:color="auto"/>
              <w:right w:val="nil"/>
            </w:tcBorders>
            <w:shd w:val="clear" w:color="auto" w:fill="auto"/>
            <w:noWrap/>
            <w:vAlign w:val="bottom"/>
          </w:tcPr>
          <w:p w14:paraId="7FE49D7A" w14:textId="77777777" w:rsidR="00D85F26" w:rsidRPr="00C1217A" w:rsidRDefault="00D85F26" w:rsidP="00D85F26">
            <w:pPr>
              <w:spacing w:line="480" w:lineRule="auto"/>
              <w:rPr>
                <w:sz w:val="20"/>
                <w:lang w:val="en-GB"/>
              </w:rPr>
            </w:pPr>
            <w:r w:rsidRPr="00C1217A">
              <w:rPr>
                <w:sz w:val="20"/>
                <w:lang w:val="en-GB"/>
              </w:rPr>
              <w:t>0.03</w:t>
            </w:r>
          </w:p>
        </w:tc>
        <w:tc>
          <w:tcPr>
            <w:tcW w:w="979" w:type="dxa"/>
            <w:tcBorders>
              <w:top w:val="nil"/>
              <w:left w:val="nil"/>
              <w:bottom w:val="single" w:sz="4" w:space="0" w:color="auto"/>
              <w:right w:val="nil"/>
            </w:tcBorders>
            <w:shd w:val="clear" w:color="auto" w:fill="auto"/>
            <w:noWrap/>
            <w:vAlign w:val="bottom"/>
          </w:tcPr>
          <w:p w14:paraId="007A52BA" w14:textId="77777777" w:rsidR="00D85F26" w:rsidRPr="00C1217A" w:rsidRDefault="00D85F26" w:rsidP="00D85F26">
            <w:pPr>
              <w:spacing w:line="480" w:lineRule="auto"/>
              <w:rPr>
                <w:sz w:val="20"/>
                <w:lang w:val="en-GB"/>
              </w:rPr>
            </w:pPr>
            <w:r w:rsidRPr="00C1217A">
              <w:rPr>
                <w:sz w:val="20"/>
                <w:lang w:val="en-GB"/>
              </w:rPr>
              <w:t>&lt; 0.0001</w:t>
            </w:r>
          </w:p>
        </w:tc>
        <w:tc>
          <w:tcPr>
            <w:tcW w:w="276" w:type="dxa"/>
            <w:tcBorders>
              <w:top w:val="nil"/>
              <w:left w:val="nil"/>
              <w:bottom w:val="single" w:sz="4" w:space="0" w:color="auto"/>
              <w:right w:val="nil"/>
            </w:tcBorders>
            <w:shd w:val="clear" w:color="auto" w:fill="auto"/>
            <w:noWrap/>
            <w:vAlign w:val="bottom"/>
          </w:tcPr>
          <w:p w14:paraId="6FC4515B" w14:textId="77777777" w:rsidR="00D85F26" w:rsidRPr="00C1217A" w:rsidRDefault="00D85F26" w:rsidP="00D85F26">
            <w:pPr>
              <w:spacing w:line="480" w:lineRule="auto"/>
              <w:rPr>
                <w:sz w:val="20"/>
                <w:lang w:val="en-GB"/>
              </w:rPr>
            </w:pPr>
            <w:r w:rsidRPr="00C1217A">
              <w:rPr>
                <w:sz w:val="20"/>
                <w:lang w:val="en-GB"/>
              </w:rPr>
              <w:t> </w:t>
            </w:r>
          </w:p>
        </w:tc>
        <w:tc>
          <w:tcPr>
            <w:tcW w:w="1296" w:type="dxa"/>
            <w:tcBorders>
              <w:top w:val="nil"/>
              <w:left w:val="nil"/>
              <w:bottom w:val="single" w:sz="4" w:space="0" w:color="auto"/>
              <w:right w:val="nil"/>
            </w:tcBorders>
            <w:shd w:val="clear" w:color="auto" w:fill="auto"/>
            <w:noWrap/>
            <w:vAlign w:val="bottom"/>
          </w:tcPr>
          <w:p w14:paraId="5971FB35" w14:textId="77777777" w:rsidR="00D85F26" w:rsidRPr="00C1217A" w:rsidRDefault="00D85F26" w:rsidP="00D85F26">
            <w:pPr>
              <w:spacing w:line="480" w:lineRule="auto"/>
              <w:rPr>
                <w:sz w:val="20"/>
                <w:lang w:val="en-GB"/>
              </w:rPr>
            </w:pPr>
            <w:r w:rsidRPr="00C1217A">
              <w:rPr>
                <w:sz w:val="20"/>
                <w:lang w:val="en-GB"/>
              </w:rPr>
              <w:t>0.90</w:t>
            </w:r>
          </w:p>
        </w:tc>
        <w:tc>
          <w:tcPr>
            <w:tcW w:w="916" w:type="dxa"/>
            <w:tcBorders>
              <w:top w:val="nil"/>
              <w:left w:val="nil"/>
              <w:bottom w:val="single" w:sz="4" w:space="0" w:color="auto"/>
              <w:right w:val="nil"/>
            </w:tcBorders>
            <w:shd w:val="clear" w:color="auto" w:fill="auto"/>
            <w:noWrap/>
            <w:vAlign w:val="bottom"/>
          </w:tcPr>
          <w:p w14:paraId="04BEFBE5" w14:textId="77777777" w:rsidR="00D85F26" w:rsidRPr="00C1217A" w:rsidRDefault="00D85F26" w:rsidP="00D85F26">
            <w:pPr>
              <w:spacing w:line="480" w:lineRule="auto"/>
              <w:rPr>
                <w:sz w:val="20"/>
                <w:lang w:val="en-GB"/>
              </w:rPr>
            </w:pPr>
            <w:r w:rsidRPr="00C1217A">
              <w:rPr>
                <w:sz w:val="20"/>
                <w:lang w:val="en-GB"/>
              </w:rPr>
              <w:t>0.07</w:t>
            </w:r>
          </w:p>
        </w:tc>
        <w:tc>
          <w:tcPr>
            <w:tcW w:w="984" w:type="dxa"/>
            <w:tcBorders>
              <w:top w:val="nil"/>
              <w:left w:val="nil"/>
              <w:bottom w:val="single" w:sz="4" w:space="0" w:color="auto"/>
              <w:right w:val="nil"/>
            </w:tcBorders>
            <w:shd w:val="clear" w:color="auto" w:fill="auto"/>
            <w:noWrap/>
            <w:vAlign w:val="bottom"/>
          </w:tcPr>
          <w:p w14:paraId="2DD2394A" w14:textId="77777777" w:rsidR="00D85F26" w:rsidRPr="00C1217A" w:rsidRDefault="00D85F26" w:rsidP="00D85F26">
            <w:pPr>
              <w:spacing w:line="480" w:lineRule="auto"/>
              <w:rPr>
                <w:sz w:val="20"/>
                <w:lang w:val="en-GB"/>
              </w:rPr>
            </w:pPr>
            <w:r w:rsidRPr="00C1217A">
              <w:rPr>
                <w:sz w:val="20"/>
                <w:lang w:val="en-GB"/>
              </w:rPr>
              <w:t>&lt; 0.0001</w:t>
            </w:r>
          </w:p>
        </w:tc>
      </w:tr>
    </w:tbl>
    <w:p w14:paraId="323A62F0" w14:textId="77777777" w:rsidR="00D85F26" w:rsidRPr="00C1217A" w:rsidRDefault="00D85F26" w:rsidP="00D85F26">
      <w:pPr>
        <w:spacing w:line="480" w:lineRule="auto"/>
        <w:rPr>
          <w:lang w:val="en-GB"/>
        </w:rPr>
      </w:pPr>
    </w:p>
    <w:p w14:paraId="04F25527" w14:textId="6E6DCFB7" w:rsidR="00D85F26" w:rsidRPr="00C1217A" w:rsidRDefault="00D85F26" w:rsidP="00D85F26">
      <w:pPr>
        <w:spacing w:line="480" w:lineRule="auto"/>
        <w:rPr>
          <w:lang w:val="en-GB"/>
        </w:rPr>
      </w:pPr>
      <w:r w:rsidRPr="00C1217A">
        <w:rPr>
          <w:lang w:val="en-GB"/>
        </w:rPr>
        <w:br w:type="page"/>
      </w:r>
      <w:r w:rsidRPr="0079171D">
        <w:rPr>
          <w:lang w:val="en-GB"/>
        </w:rPr>
        <w:lastRenderedPageBreak/>
        <w:t xml:space="preserve">Table </w:t>
      </w:r>
      <w:r w:rsidR="0036658E" w:rsidRPr="0079171D">
        <w:rPr>
          <w:lang w:val="en-GB"/>
        </w:rPr>
        <w:t>2</w:t>
      </w:r>
      <w:r w:rsidR="0079171D">
        <w:rPr>
          <w:lang w:val="en-GB"/>
        </w:rPr>
        <w:t>.</w:t>
      </w:r>
      <w:r w:rsidRPr="00C1217A">
        <w:rPr>
          <w:lang w:val="en-GB"/>
        </w:rPr>
        <w:t xml:space="preserve"> Effect of removing shared covariance between </w:t>
      </w:r>
      <w:r w:rsidR="008A57DA">
        <w:rPr>
          <w:lang w:val="en-GB"/>
        </w:rPr>
        <w:t>life history</w:t>
      </w:r>
      <w:r w:rsidR="008A57DA" w:rsidRPr="00C1217A">
        <w:rPr>
          <w:lang w:val="en-GB"/>
        </w:rPr>
        <w:t xml:space="preserve"> </w:t>
      </w:r>
      <w:r w:rsidRPr="00C1217A">
        <w:rPr>
          <w:lang w:val="en-GB"/>
        </w:rPr>
        <w:t xml:space="preserve">and </w:t>
      </w:r>
      <w:r w:rsidR="008A57DA">
        <w:rPr>
          <w:lang w:val="en-GB"/>
        </w:rPr>
        <w:t>morphology</w:t>
      </w:r>
      <w:r w:rsidR="008A57DA" w:rsidRPr="00C1217A">
        <w:rPr>
          <w:lang w:val="en-GB"/>
        </w:rPr>
        <w:t xml:space="preserve"> </w:t>
      </w:r>
      <w:r w:rsidRPr="00C1217A">
        <w:rPr>
          <w:lang w:val="en-GB"/>
        </w:rPr>
        <w:t xml:space="preserve">on phenotypic divergence between predation regimes. Mixed-model MANCOVA results for the </w:t>
      </w:r>
      <w:r w:rsidR="0018335F">
        <w:rPr>
          <w:lang w:val="en-GB"/>
        </w:rPr>
        <w:t>predation regime</w:t>
      </w:r>
      <w:r w:rsidR="0018335F" w:rsidRPr="00C1217A">
        <w:rPr>
          <w:lang w:val="en-GB"/>
        </w:rPr>
        <w:t xml:space="preserve"> </w:t>
      </w:r>
      <w:r w:rsidRPr="00C1217A">
        <w:rPr>
          <w:lang w:val="en-GB"/>
        </w:rPr>
        <w:t xml:space="preserve">term for each character </w:t>
      </w:r>
      <w:r w:rsidR="00C61E85">
        <w:rPr>
          <w:lang w:val="en-GB"/>
        </w:rPr>
        <w:t>suite</w:t>
      </w:r>
      <w:r w:rsidR="00C61E85" w:rsidRPr="00C1217A">
        <w:rPr>
          <w:lang w:val="en-GB"/>
        </w:rPr>
        <w:t xml:space="preserve"> </w:t>
      </w:r>
      <w:r w:rsidRPr="00C1217A">
        <w:rPr>
          <w:lang w:val="en-GB"/>
        </w:rPr>
        <w:t>for each sex, either not including any covariate to account for the alternative trait type, or including one of two possible covariates. See text for details regarding effect-size calculation</w:t>
      </w:r>
      <w:r w:rsidR="0018335F">
        <w:rPr>
          <w:lang w:val="en-GB"/>
        </w:rPr>
        <w:t xml:space="preserve"> describing </w:t>
      </w:r>
      <w:r w:rsidR="0018335F" w:rsidRPr="00C1217A">
        <w:rPr>
          <w:lang w:val="en-GB"/>
        </w:rPr>
        <w:t xml:space="preserve">percentage </w:t>
      </w:r>
      <w:r w:rsidR="0018335F">
        <w:rPr>
          <w:lang w:val="en-GB"/>
        </w:rPr>
        <w:t xml:space="preserve">increase </w:t>
      </w:r>
      <w:r w:rsidR="0018335F" w:rsidRPr="00C1217A">
        <w:rPr>
          <w:lang w:val="en-GB"/>
        </w:rPr>
        <w:t>in partial variance explained by predation regime compared to that explained by populations nested within predation regime</w:t>
      </w:r>
      <w:r w:rsidRPr="00C1217A">
        <w:rPr>
          <w:lang w:val="en-GB"/>
        </w:rPr>
        <w:t xml:space="preserve">. LP = low predation, HP = high predation; divergence axes represent canonical axes for </w:t>
      </w:r>
      <w:r w:rsidR="0018335F">
        <w:rPr>
          <w:lang w:val="en-GB"/>
        </w:rPr>
        <w:t>life history</w:t>
      </w:r>
      <w:r w:rsidR="0018335F" w:rsidRPr="00C1217A">
        <w:rPr>
          <w:lang w:val="en-GB"/>
        </w:rPr>
        <w:t xml:space="preserve"> </w:t>
      </w:r>
      <w:r w:rsidRPr="00C1217A">
        <w:rPr>
          <w:lang w:val="en-GB"/>
        </w:rPr>
        <w:t xml:space="preserve">and </w:t>
      </w:r>
      <w:r w:rsidRPr="00C1217A">
        <w:rPr>
          <w:b/>
          <w:lang w:val="en-GB"/>
        </w:rPr>
        <w:t>d</w:t>
      </w:r>
      <w:r w:rsidRPr="00C1217A">
        <w:rPr>
          <w:lang w:val="en-GB"/>
        </w:rPr>
        <w:t xml:space="preserve"> for </w:t>
      </w:r>
      <w:r w:rsidR="0018335F">
        <w:rPr>
          <w:lang w:val="en-GB"/>
        </w:rPr>
        <w:t>morphology</w:t>
      </w:r>
      <w:r w:rsidRPr="00C1217A">
        <w:rPr>
          <w:lang w:val="en-GB"/>
        </w:rPr>
        <w:t>.</w:t>
      </w:r>
    </w:p>
    <w:tbl>
      <w:tblPr>
        <w:tblW w:w="8978" w:type="dxa"/>
        <w:jc w:val="center"/>
        <w:tblLayout w:type="fixed"/>
        <w:tblLook w:val="04A0" w:firstRow="1" w:lastRow="0" w:firstColumn="1" w:lastColumn="0" w:noHBand="0" w:noVBand="1"/>
      </w:tblPr>
      <w:tblGrid>
        <w:gridCol w:w="990"/>
        <w:gridCol w:w="1710"/>
        <w:gridCol w:w="2745"/>
        <w:gridCol w:w="990"/>
        <w:gridCol w:w="923"/>
        <w:gridCol w:w="1620"/>
      </w:tblGrid>
      <w:tr w:rsidR="00D85F26" w:rsidRPr="00C1217A" w14:paraId="1578E070" w14:textId="77777777">
        <w:trPr>
          <w:jc w:val="center"/>
        </w:trPr>
        <w:tc>
          <w:tcPr>
            <w:tcW w:w="990" w:type="dxa"/>
            <w:tcBorders>
              <w:top w:val="single" w:sz="4" w:space="0" w:color="auto"/>
              <w:bottom w:val="single" w:sz="4" w:space="0" w:color="auto"/>
            </w:tcBorders>
            <w:vAlign w:val="bottom"/>
          </w:tcPr>
          <w:p w14:paraId="5FB962FA"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Sex</w:t>
            </w:r>
          </w:p>
        </w:tc>
        <w:tc>
          <w:tcPr>
            <w:tcW w:w="1710" w:type="dxa"/>
            <w:tcBorders>
              <w:top w:val="single" w:sz="4" w:space="0" w:color="auto"/>
              <w:bottom w:val="single" w:sz="4" w:space="0" w:color="auto"/>
            </w:tcBorders>
            <w:vAlign w:val="bottom"/>
          </w:tcPr>
          <w:p w14:paraId="6616F84B"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Dependent Variable</w:t>
            </w:r>
          </w:p>
        </w:tc>
        <w:tc>
          <w:tcPr>
            <w:tcW w:w="2745" w:type="dxa"/>
            <w:tcBorders>
              <w:top w:val="single" w:sz="4" w:space="0" w:color="auto"/>
              <w:bottom w:val="single" w:sz="4" w:space="0" w:color="auto"/>
            </w:tcBorders>
            <w:vAlign w:val="bottom"/>
          </w:tcPr>
          <w:p w14:paraId="1A404F88"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Model</w:t>
            </w:r>
          </w:p>
        </w:tc>
        <w:tc>
          <w:tcPr>
            <w:tcW w:w="990" w:type="dxa"/>
            <w:tcBorders>
              <w:top w:val="single" w:sz="4" w:space="0" w:color="auto"/>
              <w:bottom w:val="single" w:sz="4" w:space="0" w:color="auto"/>
            </w:tcBorders>
            <w:vAlign w:val="bottom"/>
          </w:tcPr>
          <w:p w14:paraId="3037D8AB" w14:textId="77777777" w:rsidR="00D85F26" w:rsidRPr="00C1217A" w:rsidRDefault="00D85F26" w:rsidP="00D85F26">
            <w:pPr>
              <w:pStyle w:val="MediumShading1-Accent21"/>
              <w:jc w:val="center"/>
              <w:rPr>
                <w:rFonts w:ascii="Times New Roman" w:hAnsi="Times New Roman"/>
                <w:i/>
                <w:sz w:val="20"/>
                <w:szCs w:val="20"/>
                <w:lang w:val="en-GB"/>
              </w:rPr>
            </w:pPr>
            <w:r w:rsidRPr="00C1217A">
              <w:rPr>
                <w:rFonts w:ascii="Times New Roman" w:hAnsi="Times New Roman"/>
                <w:i/>
                <w:sz w:val="20"/>
                <w:szCs w:val="20"/>
                <w:lang w:val="en-GB"/>
              </w:rPr>
              <w:t>P</w:t>
            </w:r>
          </w:p>
        </w:tc>
        <w:tc>
          <w:tcPr>
            <w:tcW w:w="923" w:type="dxa"/>
            <w:tcBorders>
              <w:top w:val="single" w:sz="4" w:space="0" w:color="auto"/>
              <w:bottom w:val="single" w:sz="4" w:space="0" w:color="auto"/>
            </w:tcBorders>
            <w:vAlign w:val="bottom"/>
          </w:tcPr>
          <w:p w14:paraId="697FDDCD"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Effect &gt; Pop (%)</w:t>
            </w:r>
          </w:p>
        </w:tc>
        <w:tc>
          <w:tcPr>
            <w:tcW w:w="1620" w:type="dxa"/>
            <w:tcBorders>
              <w:top w:val="single" w:sz="4" w:space="0" w:color="auto"/>
              <w:bottom w:val="single" w:sz="4" w:space="0" w:color="auto"/>
            </w:tcBorders>
            <w:vAlign w:val="bottom"/>
          </w:tcPr>
          <w:p w14:paraId="696CFED3"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Correlation of Divergence Axes</w:t>
            </w:r>
          </w:p>
        </w:tc>
      </w:tr>
      <w:tr w:rsidR="00D85F26" w:rsidRPr="00C1217A" w14:paraId="1F5DAE0F" w14:textId="77777777">
        <w:trPr>
          <w:jc w:val="center"/>
        </w:trPr>
        <w:tc>
          <w:tcPr>
            <w:tcW w:w="990" w:type="dxa"/>
            <w:tcBorders>
              <w:top w:val="single" w:sz="4" w:space="0" w:color="auto"/>
            </w:tcBorders>
            <w:vAlign w:val="bottom"/>
          </w:tcPr>
          <w:p w14:paraId="5946DEDC"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Female</w:t>
            </w:r>
          </w:p>
        </w:tc>
        <w:tc>
          <w:tcPr>
            <w:tcW w:w="1710" w:type="dxa"/>
            <w:tcBorders>
              <w:top w:val="single" w:sz="4" w:space="0" w:color="auto"/>
            </w:tcBorders>
            <w:vAlign w:val="bottom"/>
          </w:tcPr>
          <w:p w14:paraId="0EE08447" w14:textId="77777777" w:rsidR="00D85F26" w:rsidRPr="00C1217A" w:rsidRDefault="008A57DA" w:rsidP="008A57DA">
            <w:pPr>
              <w:pStyle w:val="MediumShading1-Accent21"/>
              <w:rPr>
                <w:rFonts w:ascii="Times New Roman" w:hAnsi="Times New Roman"/>
                <w:sz w:val="20"/>
                <w:szCs w:val="20"/>
                <w:lang w:val="en-GB"/>
              </w:rPr>
            </w:pPr>
            <w:r w:rsidRPr="00C1217A">
              <w:rPr>
                <w:rFonts w:ascii="Times New Roman" w:hAnsi="Times New Roman"/>
                <w:sz w:val="20"/>
                <w:szCs w:val="20"/>
                <w:lang w:val="en-GB"/>
              </w:rPr>
              <w:t>M</w:t>
            </w:r>
            <w:r>
              <w:rPr>
                <w:rFonts w:ascii="Times New Roman" w:hAnsi="Times New Roman"/>
                <w:sz w:val="20"/>
                <w:szCs w:val="20"/>
                <w:lang w:val="en-GB"/>
              </w:rPr>
              <w:t>orphology</w:t>
            </w:r>
          </w:p>
        </w:tc>
        <w:tc>
          <w:tcPr>
            <w:tcW w:w="2745" w:type="dxa"/>
            <w:tcBorders>
              <w:top w:val="single" w:sz="4" w:space="0" w:color="auto"/>
            </w:tcBorders>
            <w:vAlign w:val="bottom"/>
          </w:tcPr>
          <w:p w14:paraId="563F4FEA"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Original</w:t>
            </w:r>
          </w:p>
        </w:tc>
        <w:tc>
          <w:tcPr>
            <w:tcW w:w="990" w:type="dxa"/>
            <w:tcBorders>
              <w:top w:val="single" w:sz="4" w:space="0" w:color="auto"/>
            </w:tcBorders>
            <w:vAlign w:val="bottom"/>
          </w:tcPr>
          <w:p w14:paraId="55E99FB8"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&lt; 0.0001</w:t>
            </w:r>
          </w:p>
        </w:tc>
        <w:tc>
          <w:tcPr>
            <w:tcW w:w="923" w:type="dxa"/>
            <w:tcBorders>
              <w:top w:val="single" w:sz="4" w:space="0" w:color="auto"/>
            </w:tcBorders>
            <w:vAlign w:val="bottom"/>
          </w:tcPr>
          <w:p w14:paraId="7EA13C44"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161.7</w:t>
            </w:r>
          </w:p>
        </w:tc>
        <w:tc>
          <w:tcPr>
            <w:tcW w:w="1620" w:type="dxa"/>
            <w:tcBorders>
              <w:top w:val="single" w:sz="4" w:space="0" w:color="auto"/>
            </w:tcBorders>
            <w:vAlign w:val="bottom"/>
          </w:tcPr>
          <w:p w14:paraId="0A920886" w14:textId="77777777" w:rsidR="00D85F26" w:rsidRPr="00C1217A" w:rsidRDefault="00D85F26" w:rsidP="00D85F26">
            <w:pPr>
              <w:pStyle w:val="MediumShading1-Accent21"/>
              <w:jc w:val="center"/>
              <w:rPr>
                <w:rFonts w:ascii="Times New Roman" w:hAnsi="Times New Roman"/>
                <w:sz w:val="20"/>
                <w:szCs w:val="20"/>
                <w:lang w:val="en-GB"/>
              </w:rPr>
            </w:pPr>
          </w:p>
        </w:tc>
      </w:tr>
      <w:tr w:rsidR="00D85F26" w:rsidRPr="00C1217A" w14:paraId="1C450ED8" w14:textId="77777777">
        <w:trPr>
          <w:jc w:val="center"/>
        </w:trPr>
        <w:tc>
          <w:tcPr>
            <w:tcW w:w="990" w:type="dxa"/>
            <w:vAlign w:val="bottom"/>
          </w:tcPr>
          <w:p w14:paraId="67EB43D2"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4795CF57" w14:textId="77777777" w:rsidR="00D85F26" w:rsidRPr="00C1217A" w:rsidRDefault="00D85F26" w:rsidP="00D85F26">
            <w:pPr>
              <w:pStyle w:val="MediumShading1-Accent21"/>
              <w:rPr>
                <w:rFonts w:ascii="Times New Roman" w:hAnsi="Times New Roman"/>
                <w:sz w:val="20"/>
                <w:szCs w:val="20"/>
                <w:lang w:val="en-GB"/>
              </w:rPr>
            </w:pPr>
          </w:p>
        </w:tc>
        <w:tc>
          <w:tcPr>
            <w:tcW w:w="2745" w:type="dxa"/>
            <w:vAlign w:val="bottom"/>
          </w:tcPr>
          <w:p w14:paraId="594026B4"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LP 2B-PLS life-history vector</w:t>
            </w:r>
          </w:p>
        </w:tc>
        <w:tc>
          <w:tcPr>
            <w:tcW w:w="990" w:type="dxa"/>
          </w:tcPr>
          <w:p w14:paraId="0D19A907" w14:textId="77777777" w:rsidR="00D85F26" w:rsidRPr="00C1217A" w:rsidRDefault="00D85F26" w:rsidP="00D85F26">
            <w:pPr>
              <w:rPr>
                <w:highlight w:val="yellow"/>
                <w:lang w:val="en-GB"/>
              </w:rPr>
            </w:pPr>
            <w:r w:rsidRPr="00C1217A">
              <w:rPr>
                <w:sz w:val="20"/>
                <w:szCs w:val="20"/>
                <w:lang w:val="en-GB"/>
              </w:rPr>
              <w:t>&lt; 0.0001</w:t>
            </w:r>
          </w:p>
        </w:tc>
        <w:tc>
          <w:tcPr>
            <w:tcW w:w="923" w:type="dxa"/>
            <w:vAlign w:val="bottom"/>
          </w:tcPr>
          <w:p w14:paraId="2C7618A8"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134.0</w:t>
            </w:r>
          </w:p>
        </w:tc>
        <w:tc>
          <w:tcPr>
            <w:tcW w:w="1620" w:type="dxa"/>
            <w:vAlign w:val="bottom"/>
          </w:tcPr>
          <w:p w14:paraId="499CB7D4"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0.98</w:t>
            </w:r>
          </w:p>
        </w:tc>
      </w:tr>
      <w:tr w:rsidR="00D85F26" w:rsidRPr="00C1217A" w14:paraId="651595AC" w14:textId="77777777">
        <w:trPr>
          <w:jc w:val="center"/>
        </w:trPr>
        <w:tc>
          <w:tcPr>
            <w:tcW w:w="990" w:type="dxa"/>
            <w:vAlign w:val="bottom"/>
          </w:tcPr>
          <w:p w14:paraId="20572B3E"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4B22BAE5" w14:textId="77777777" w:rsidR="00D85F26" w:rsidRPr="00C1217A" w:rsidRDefault="00D85F26" w:rsidP="00D85F26">
            <w:pPr>
              <w:pStyle w:val="MediumShading1-Accent21"/>
              <w:rPr>
                <w:rFonts w:ascii="Times New Roman" w:hAnsi="Times New Roman"/>
                <w:sz w:val="20"/>
                <w:szCs w:val="20"/>
                <w:lang w:val="en-GB"/>
              </w:rPr>
            </w:pPr>
          </w:p>
        </w:tc>
        <w:tc>
          <w:tcPr>
            <w:tcW w:w="2745" w:type="dxa"/>
            <w:vAlign w:val="bottom"/>
          </w:tcPr>
          <w:p w14:paraId="0E68C713"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HP 2B-PLS life-history vector</w:t>
            </w:r>
          </w:p>
        </w:tc>
        <w:tc>
          <w:tcPr>
            <w:tcW w:w="990" w:type="dxa"/>
          </w:tcPr>
          <w:p w14:paraId="64A9DC3F" w14:textId="77777777" w:rsidR="00D85F26" w:rsidRPr="00C1217A" w:rsidRDefault="00D85F26" w:rsidP="00D85F26">
            <w:pPr>
              <w:rPr>
                <w:highlight w:val="yellow"/>
                <w:lang w:val="en-GB"/>
              </w:rPr>
            </w:pPr>
            <w:r w:rsidRPr="00C1217A">
              <w:rPr>
                <w:sz w:val="20"/>
                <w:szCs w:val="20"/>
                <w:lang w:val="en-GB"/>
              </w:rPr>
              <w:t>&lt; 0.0001</w:t>
            </w:r>
          </w:p>
        </w:tc>
        <w:tc>
          <w:tcPr>
            <w:tcW w:w="923" w:type="dxa"/>
            <w:vAlign w:val="bottom"/>
          </w:tcPr>
          <w:p w14:paraId="63734D81"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73.12</w:t>
            </w:r>
          </w:p>
        </w:tc>
        <w:tc>
          <w:tcPr>
            <w:tcW w:w="1620" w:type="dxa"/>
            <w:vAlign w:val="bottom"/>
          </w:tcPr>
          <w:p w14:paraId="597127ED"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0.73</w:t>
            </w:r>
          </w:p>
        </w:tc>
      </w:tr>
      <w:tr w:rsidR="00D85F26" w:rsidRPr="00C1217A" w14:paraId="78A5B7E9" w14:textId="77777777">
        <w:trPr>
          <w:jc w:val="center"/>
        </w:trPr>
        <w:tc>
          <w:tcPr>
            <w:tcW w:w="990" w:type="dxa"/>
            <w:vAlign w:val="bottom"/>
          </w:tcPr>
          <w:p w14:paraId="081BDAE1" w14:textId="77777777" w:rsidR="00D85F26" w:rsidRPr="00C1217A" w:rsidRDefault="00D85F26" w:rsidP="00D85F26">
            <w:pPr>
              <w:pStyle w:val="MediumShading1-Accent21"/>
              <w:rPr>
                <w:rFonts w:ascii="Times New Roman" w:hAnsi="Times New Roman"/>
                <w:sz w:val="16"/>
                <w:szCs w:val="16"/>
                <w:lang w:val="en-GB"/>
              </w:rPr>
            </w:pPr>
          </w:p>
        </w:tc>
        <w:tc>
          <w:tcPr>
            <w:tcW w:w="1710" w:type="dxa"/>
            <w:vAlign w:val="bottom"/>
          </w:tcPr>
          <w:p w14:paraId="2FA892BA" w14:textId="77777777" w:rsidR="00D85F26" w:rsidRPr="00C1217A" w:rsidRDefault="00D85F26" w:rsidP="00D85F26">
            <w:pPr>
              <w:pStyle w:val="MediumShading1-Accent21"/>
              <w:rPr>
                <w:rFonts w:ascii="Times New Roman" w:hAnsi="Times New Roman"/>
                <w:sz w:val="16"/>
                <w:szCs w:val="16"/>
                <w:lang w:val="en-GB"/>
              </w:rPr>
            </w:pPr>
          </w:p>
        </w:tc>
        <w:tc>
          <w:tcPr>
            <w:tcW w:w="2745" w:type="dxa"/>
            <w:vAlign w:val="bottom"/>
          </w:tcPr>
          <w:p w14:paraId="7111AAC1" w14:textId="77777777" w:rsidR="00D85F26" w:rsidRPr="00C1217A" w:rsidRDefault="00D85F26" w:rsidP="00D85F26">
            <w:pPr>
              <w:pStyle w:val="MediumShading1-Accent21"/>
              <w:rPr>
                <w:rFonts w:ascii="Times New Roman" w:hAnsi="Times New Roman"/>
                <w:sz w:val="16"/>
                <w:szCs w:val="16"/>
                <w:lang w:val="en-GB"/>
              </w:rPr>
            </w:pPr>
          </w:p>
        </w:tc>
        <w:tc>
          <w:tcPr>
            <w:tcW w:w="990" w:type="dxa"/>
            <w:vAlign w:val="bottom"/>
          </w:tcPr>
          <w:p w14:paraId="4DD0AF5D" w14:textId="77777777" w:rsidR="00D85F26" w:rsidRPr="00C1217A" w:rsidRDefault="00D85F26" w:rsidP="00D85F26">
            <w:pPr>
              <w:pStyle w:val="MediumShading1-Accent21"/>
              <w:jc w:val="center"/>
              <w:rPr>
                <w:rFonts w:ascii="Times New Roman" w:hAnsi="Times New Roman"/>
                <w:sz w:val="16"/>
                <w:szCs w:val="16"/>
                <w:lang w:val="en-GB"/>
              </w:rPr>
            </w:pPr>
          </w:p>
        </w:tc>
        <w:tc>
          <w:tcPr>
            <w:tcW w:w="923" w:type="dxa"/>
            <w:vAlign w:val="bottom"/>
          </w:tcPr>
          <w:p w14:paraId="59E4695C" w14:textId="77777777" w:rsidR="00D85F26" w:rsidRPr="00C1217A" w:rsidRDefault="00D85F26" w:rsidP="00D85F26">
            <w:pPr>
              <w:pStyle w:val="MediumShading1-Accent21"/>
              <w:jc w:val="center"/>
              <w:rPr>
                <w:rFonts w:ascii="Times New Roman" w:hAnsi="Times New Roman"/>
                <w:sz w:val="16"/>
                <w:szCs w:val="16"/>
                <w:lang w:val="en-GB"/>
              </w:rPr>
            </w:pPr>
          </w:p>
        </w:tc>
        <w:tc>
          <w:tcPr>
            <w:tcW w:w="1620" w:type="dxa"/>
            <w:vAlign w:val="bottom"/>
          </w:tcPr>
          <w:p w14:paraId="2AAAE1D0" w14:textId="77777777" w:rsidR="00D85F26" w:rsidRPr="00C1217A" w:rsidRDefault="00D85F26" w:rsidP="00D85F26">
            <w:pPr>
              <w:pStyle w:val="MediumShading1-Accent21"/>
              <w:jc w:val="center"/>
              <w:rPr>
                <w:rFonts w:ascii="Times New Roman" w:hAnsi="Times New Roman"/>
                <w:sz w:val="16"/>
                <w:szCs w:val="16"/>
                <w:lang w:val="en-GB"/>
              </w:rPr>
            </w:pPr>
          </w:p>
        </w:tc>
      </w:tr>
      <w:tr w:rsidR="00D85F26" w:rsidRPr="00C1217A" w14:paraId="0B874754" w14:textId="77777777">
        <w:trPr>
          <w:jc w:val="center"/>
        </w:trPr>
        <w:tc>
          <w:tcPr>
            <w:tcW w:w="990" w:type="dxa"/>
            <w:vAlign w:val="bottom"/>
          </w:tcPr>
          <w:p w14:paraId="088D4D33"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2FD75234"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L</w:t>
            </w:r>
            <w:r w:rsidR="008A57DA">
              <w:rPr>
                <w:rFonts w:ascii="Times New Roman" w:hAnsi="Times New Roman"/>
                <w:sz w:val="20"/>
                <w:szCs w:val="20"/>
                <w:lang w:val="en-GB"/>
              </w:rPr>
              <w:t>ife history</w:t>
            </w:r>
          </w:p>
        </w:tc>
        <w:tc>
          <w:tcPr>
            <w:tcW w:w="2745" w:type="dxa"/>
            <w:vAlign w:val="bottom"/>
          </w:tcPr>
          <w:p w14:paraId="727962F7"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Original</w:t>
            </w:r>
          </w:p>
        </w:tc>
        <w:tc>
          <w:tcPr>
            <w:tcW w:w="990" w:type="dxa"/>
          </w:tcPr>
          <w:p w14:paraId="35D681E9" w14:textId="77777777" w:rsidR="00D85F26" w:rsidRPr="00C1217A" w:rsidRDefault="00D85F26" w:rsidP="00D85F26">
            <w:pPr>
              <w:rPr>
                <w:lang w:val="en-GB"/>
              </w:rPr>
            </w:pPr>
            <w:r w:rsidRPr="00C1217A">
              <w:rPr>
                <w:sz w:val="20"/>
                <w:szCs w:val="20"/>
                <w:lang w:val="en-GB"/>
              </w:rPr>
              <w:t>&lt; 0.0001</w:t>
            </w:r>
          </w:p>
        </w:tc>
        <w:tc>
          <w:tcPr>
            <w:tcW w:w="923" w:type="dxa"/>
            <w:vAlign w:val="bottom"/>
          </w:tcPr>
          <w:p w14:paraId="01429BF1"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119.7</w:t>
            </w:r>
          </w:p>
        </w:tc>
        <w:tc>
          <w:tcPr>
            <w:tcW w:w="1620" w:type="dxa"/>
            <w:vAlign w:val="bottom"/>
          </w:tcPr>
          <w:p w14:paraId="73652D49" w14:textId="77777777" w:rsidR="00D85F26" w:rsidRPr="00C1217A" w:rsidRDefault="00D85F26" w:rsidP="00D85F26">
            <w:pPr>
              <w:pStyle w:val="MediumShading1-Accent21"/>
              <w:jc w:val="center"/>
              <w:rPr>
                <w:rFonts w:ascii="Times New Roman" w:hAnsi="Times New Roman"/>
                <w:sz w:val="20"/>
                <w:szCs w:val="20"/>
                <w:lang w:val="en-GB"/>
              </w:rPr>
            </w:pPr>
          </w:p>
        </w:tc>
      </w:tr>
      <w:tr w:rsidR="00D85F26" w:rsidRPr="00C1217A" w14:paraId="2CE40AFC" w14:textId="77777777">
        <w:trPr>
          <w:jc w:val="center"/>
        </w:trPr>
        <w:tc>
          <w:tcPr>
            <w:tcW w:w="990" w:type="dxa"/>
            <w:vAlign w:val="bottom"/>
          </w:tcPr>
          <w:p w14:paraId="5FC81FA1"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1B725395" w14:textId="77777777" w:rsidR="00D85F26" w:rsidRPr="00C1217A" w:rsidRDefault="00D85F26" w:rsidP="00D85F26">
            <w:pPr>
              <w:pStyle w:val="MediumShading1-Accent21"/>
              <w:rPr>
                <w:rFonts w:ascii="Times New Roman" w:hAnsi="Times New Roman"/>
                <w:sz w:val="20"/>
                <w:szCs w:val="20"/>
                <w:lang w:val="en-GB"/>
              </w:rPr>
            </w:pPr>
          </w:p>
        </w:tc>
        <w:tc>
          <w:tcPr>
            <w:tcW w:w="2745" w:type="dxa"/>
            <w:vAlign w:val="bottom"/>
          </w:tcPr>
          <w:p w14:paraId="0BFD4AC8"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LP 2B-PLS morphology vector</w:t>
            </w:r>
          </w:p>
        </w:tc>
        <w:tc>
          <w:tcPr>
            <w:tcW w:w="990" w:type="dxa"/>
          </w:tcPr>
          <w:p w14:paraId="0F2A915B" w14:textId="77777777" w:rsidR="00D85F26" w:rsidRPr="00C1217A" w:rsidRDefault="00D85F26" w:rsidP="00D85F26">
            <w:pPr>
              <w:rPr>
                <w:highlight w:val="yellow"/>
                <w:lang w:val="en-GB"/>
              </w:rPr>
            </w:pPr>
            <w:r w:rsidRPr="00C1217A">
              <w:rPr>
                <w:sz w:val="20"/>
                <w:szCs w:val="20"/>
                <w:lang w:val="en-GB"/>
              </w:rPr>
              <w:t>&lt; 0.0001</w:t>
            </w:r>
          </w:p>
        </w:tc>
        <w:tc>
          <w:tcPr>
            <w:tcW w:w="923" w:type="dxa"/>
            <w:vAlign w:val="bottom"/>
          </w:tcPr>
          <w:p w14:paraId="6F171A76"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115.2</w:t>
            </w:r>
          </w:p>
        </w:tc>
        <w:tc>
          <w:tcPr>
            <w:tcW w:w="1620" w:type="dxa"/>
            <w:vAlign w:val="bottom"/>
          </w:tcPr>
          <w:p w14:paraId="645F08DE"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1.0</w:t>
            </w:r>
          </w:p>
        </w:tc>
      </w:tr>
      <w:tr w:rsidR="00D85F26" w:rsidRPr="00C1217A" w14:paraId="41D1D01F" w14:textId="77777777">
        <w:trPr>
          <w:jc w:val="center"/>
        </w:trPr>
        <w:tc>
          <w:tcPr>
            <w:tcW w:w="990" w:type="dxa"/>
            <w:vAlign w:val="bottom"/>
          </w:tcPr>
          <w:p w14:paraId="43863353"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0E6BBF76" w14:textId="77777777" w:rsidR="00D85F26" w:rsidRPr="00C1217A" w:rsidRDefault="00D85F26" w:rsidP="00D85F26">
            <w:pPr>
              <w:pStyle w:val="MediumShading1-Accent21"/>
              <w:rPr>
                <w:rFonts w:ascii="Times New Roman" w:hAnsi="Times New Roman"/>
                <w:sz w:val="20"/>
                <w:szCs w:val="20"/>
                <w:lang w:val="en-GB"/>
              </w:rPr>
            </w:pPr>
          </w:p>
        </w:tc>
        <w:tc>
          <w:tcPr>
            <w:tcW w:w="2745" w:type="dxa"/>
            <w:vAlign w:val="bottom"/>
          </w:tcPr>
          <w:p w14:paraId="569CD035"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HP 2B-PLS morphology vector</w:t>
            </w:r>
          </w:p>
        </w:tc>
        <w:tc>
          <w:tcPr>
            <w:tcW w:w="990" w:type="dxa"/>
          </w:tcPr>
          <w:p w14:paraId="58EC5FE3" w14:textId="77777777" w:rsidR="00D85F26" w:rsidRPr="00C1217A" w:rsidRDefault="00D85F26" w:rsidP="00D85F26">
            <w:pPr>
              <w:rPr>
                <w:highlight w:val="yellow"/>
                <w:lang w:val="en-GB"/>
              </w:rPr>
            </w:pPr>
            <w:r w:rsidRPr="00C1217A">
              <w:rPr>
                <w:sz w:val="20"/>
                <w:szCs w:val="20"/>
                <w:lang w:val="en-GB"/>
              </w:rPr>
              <w:t>&lt; 0.0001</w:t>
            </w:r>
          </w:p>
        </w:tc>
        <w:tc>
          <w:tcPr>
            <w:tcW w:w="923" w:type="dxa"/>
            <w:vAlign w:val="bottom"/>
          </w:tcPr>
          <w:p w14:paraId="7F27711C"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107.9</w:t>
            </w:r>
          </w:p>
        </w:tc>
        <w:tc>
          <w:tcPr>
            <w:tcW w:w="1620" w:type="dxa"/>
            <w:vAlign w:val="bottom"/>
          </w:tcPr>
          <w:p w14:paraId="272B43B9"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1.0</w:t>
            </w:r>
          </w:p>
        </w:tc>
      </w:tr>
      <w:tr w:rsidR="00D85F26" w:rsidRPr="00C1217A" w14:paraId="06325D00" w14:textId="77777777">
        <w:trPr>
          <w:jc w:val="center"/>
        </w:trPr>
        <w:tc>
          <w:tcPr>
            <w:tcW w:w="990" w:type="dxa"/>
            <w:vAlign w:val="bottom"/>
          </w:tcPr>
          <w:p w14:paraId="292A0CC8"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4D390E20" w14:textId="77777777" w:rsidR="00D85F26" w:rsidRPr="00C1217A" w:rsidRDefault="00D85F26" w:rsidP="00D85F26">
            <w:pPr>
              <w:pStyle w:val="MediumShading1-Accent21"/>
              <w:rPr>
                <w:rFonts w:ascii="Times New Roman" w:hAnsi="Times New Roman"/>
                <w:sz w:val="20"/>
                <w:szCs w:val="20"/>
                <w:lang w:val="en-GB"/>
              </w:rPr>
            </w:pPr>
          </w:p>
        </w:tc>
        <w:tc>
          <w:tcPr>
            <w:tcW w:w="2745" w:type="dxa"/>
            <w:vAlign w:val="bottom"/>
          </w:tcPr>
          <w:p w14:paraId="20DFC7AE" w14:textId="77777777" w:rsidR="00D85F26" w:rsidRPr="00C1217A" w:rsidRDefault="00D85F26" w:rsidP="00D85F26">
            <w:pPr>
              <w:pStyle w:val="MediumShading1-Accent21"/>
              <w:rPr>
                <w:rFonts w:ascii="Times New Roman" w:hAnsi="Times New Roman"/>
                <w:sz w:val="20"/>
                <w:szCs w:val="20"/>
                <w:lang w:val="en-GB"/>
              </w:rPr>
            </w:pPr>
          </w:p>
        </w:tc>
        <w:tc>
          <w:tcPr>
            <w:tcW w:w="990" w:type="dxa"/>
            <w:vAlign w:val="bottom"/>
          </w:tcPr>
          <w:p w14:paraId="43FC20D3" w14:textId="77777777" w:rsidR="00D85F26" w:rsidRPr="00C1217A" w:rsidRDefault="00D85F26" w:rsidP="00D85F26">
            <w:pPr>
              <w:pStyle w:val="MediumShading1-Accent21"/>
              <w:jc w:val="center"/>
              <w:rPr>
                <w:rFonts w:ascii="Times New Roman" w:hAnsi="Times New Roman"/>
                <w:sz w:val="20"/>
                <w:szCs w:val="20"/>
                <w:lang w:val="en-GB"/>
              </w:rPr>
            </w:pPr>
          </w:p>
        </w:tc>
        <w:tc>
          <w:tcPr>
            <w:tcW w:w="923" w:type="dxa"/>
            <w:vAlign w:val="bottom"/>
          </w:tcPr>
          <w:p w14:paraId="3A84047C" w14:textId="77777777" w:rsidR="00D85F26" w:rsidRPr="00C1217A" w:rsidRDefault="00D85F26" w:rsidP="00D85F26">
            <w:pPr>
              <w:pStyle w:val="MediumShading1-Accent21"/>
              <w:jc w:val="center"/>
              <w:rPr>
                <w:rFonts w:ascii="Times New Roman" w:hAnsi="Times New Roman"/>
                <w:sz w:val="20"/>
                <w:szCs w:val="20"/>
                <w:lang w:val="en-GB"/>
              </w:rPr>
            </w:pPr>
          </w:p>
        </w:tc>
        <w:tc>
          <w:tcPr>
            <w:tcW w:w="1620" w:type="dxa"/>
            <w:vAlign w:val="bottom"/>
          </w:tcPr>
          <w:p w14:paraId="75ACEDF9" w14:textId="77777777" w:rsidR="00D85F26" w:rsidRPr="00C1217A" w:rsidRDefault="00D85F26" w:rsidP="00D85F26">
            <w:pPr>
              <w:pStyle w:val="MediumShading1-Accent21"/>
              <w:jc w:val="center"/>
              <w:rPr>
                <w:rFonts w:ascii="Times New Roman" w:hAnsi="Times New Roman"/>
                <w:sz w:val="20"/>
                <w:szCs w:val="20"/>
                <w:lang w:val="en-GB"/>
              </w:rPr>
            </w:pPr>
          </w:p>
        </w:tc>
      </w:tr>
      <w:tr w:rsidR="00D85F26" w:rsidRPr="00C1217A" w14:paraId="38FE6536" w14:textId="77777777">
        <w:trPr>
          <w:jc w:val="center"/>
        </w:trPr>
        <w:tc>
          <w:tcPr>
            <w:tcW w:w="990" w:type="dxa"/>
            <w:vAlign w:val="bottom"/>
          </w:tcPr>
          <w:p w14:paraId="55268012"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Male</w:t>
            </w:r>
          </w:p>
        </w:tc>
        <w:tc>
          <w:tcPr>
            <w:tcW w:w="1710" w:type="dxa"/>
            <w:vAlign w:val="bottom"/>
          </w:tcPr>
          <w:p w14:paraId="410C1FC9" w14:textId="77777777" w:rsidR="00D85F26" w:rsidRPr="00C1217A" w:rsidRDefault="008A57DA" w:rsidP="008A57DA">
            <w:pPr>
              <w:pStyle w:val="MediumShading1-Accent21"/>
              <w:rPr>
                <w:rFonts w:ascii="Times New Roman" w:hAnsi="Times New Roman"/>
                <w:sz w:val="20"/>
                <w:szCs w:val="20"/>
                <w:lang w:val="en-GB"/>
              </w:rPr>
            </w:pPr>
            <w:r w:rsidRPr="00C1217A">
              <w:rPr>
                <w:rFonts w:ascii="Times New Roman" w:hAnsi="Times New Roman"/>
                <w:sz w:val="20"/>
                <w:szCs w:val="20"/>
                <w:lang w:val="en-GB"/>
              </w:rPr>
              <w:t>M</w:t>
            </w:r>
            <w:r>
              <w:rPr>
                <w:rFonts w:ascii="Times New Roman" w:hAnsi="Times New Roman"/>
                <w:sz w:val="20"/>
                <w:szCs w:val="20"/>
                <w:lang w:val="en-GB"/>
              </w:rPr>
              <w:t>orphology</w:t>
            </w:r>
          </w:p>
        </w:tc>
        <w:tc>
          <w:tcPr>
            <w:tcW w:w="2745" w:type="dxa"/>
            <w:vAlign w:val="bottom"/>
          </w:tcPr>
          <w:p w14:paraId="092C356B"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Original</w:t>
            </w:r>
          </w:p>
        </w:tc>
        <w:tc>
          <w:tcPr>
            <w:tcW w:w="990" w:type="dxa"/>
          </w:tcPr>
          <w:p w14:paraId="000A03B8" w14:textId="77777777" w:rsidR="00D85F26" w:rsidRPr="00C1217A" w:rsidRDefault="00D85F26" w:rsidP="00D85F26">
            <w:pPr>
              <w:rPr>
                <w:lang w:val="en-GB"/>
              </w:rPr>
            </w:pPr>
            <w:r w:rsidRPr="00C1217A">
              <w:rPr>
                <w:sz w:val="20"/>
                <w:szCs w:val="20"/>
                <w:lang w:val="en-GB"/>
              </w:rPr>
              <w:t>&lt; 0.0001</w:t>
            </w:r>
          </w:p>
        </w:tc>
        <w:tc>
          <w:tcPr>
            <w:tcW w:w="923" w:type="dxa"/>
            <w:vAlign w:val="bottom"/>
          </w:tcPr>
          <w:p w14:paraId="1B3D6604"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111.7</w:t>
            </w:r>
          </w:p>
        </w:tc>
        <w:tc>
          <w:tcPr>
            <w:tcW w:w="1620" w:type="dxa"/>
            <w:vAlign w:val="bottom"/>
          </w:tcPr>
          <w:p w14:paraId="1D7F5577" w14:textId="77777777" w:rsidR="00D85F26" w:rsidRPr="00C1217A" w:rsidRDefault="00D85F26" w:rsidP="00D85F26">
            <w:pPr>
              <w:pStyle w:val="MediumShading1-Accent21"/>
              <w:jc w:val="center"/>
              <w:rPr>
                <w:rFonts w:ascii="Times New Roman" w:hAnsi="Times New Roman"/>
                <w:sz w:val="20"/>
                <w:szCs w:val="20"/>
                <w:lang w:val="en-GB"/>
              </w:rPr>
            </w:pPr>
          </w:p>
        </w:tc>
      </w:tr>
      <w:tr w:rsidR="00D85F26" w:rsidRPr="00C1217A" w14:paraId="4946EC9C" w14:textId="77777777">
        <w:trPr>
          <w:jc w:val="center"/>
        </w:trPr>
        <w:tc>
          <w:tcPr>
            <w:tcW w:w="990" w:type="dxa"/>
            <w:vAlign w:val="bottom"/>
          </w:tcPr>
          <w:p w14:paraId="127D9E30"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782A5B8B" w14:textId="77777777" w:rsidR="00D85F26" w:rsidRPr="00C1217A" w:rsidRDefault="00D85F26" w:rsidP="00D85F26">
            <w:pPr>
              <w:pStyle w:val="MediumShading1-Accent21"/>
              <w:rPr>
                <w:rFonts w:ascii="Times New Roman" w:hAnsi="Times New Roman"/>
                <w:sz w:val="20"/>
                <w:szCs w:val="20"/>
                <w:lang w:val="en-GB"/>
              </w:rPr>
            </w:pPr>
          </w:p>
        </w:tc>
        <w:tc>
          <w:tcPr>
            <w:tcW w:w="2745" w:type="dxa"/>
            <w:vAlign w:val="bottom"/>
          </w:tcPr>
          <w:p w14:paraId="0C06E7F9"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LP 2B-PLS life-history vector</w:t>
            </w:r>
          </w:p>
        </w:tc>
        <w:tc>
          <w:tcPr>
            <w:tcW w:w="990" w:type="dxa"/>
          </w:tcPr>
          <w:p w14:paraId="7FFDF453" w14:textId="77777777" w:rsidR="00D85F26" w:rsidRPr="00C1217A" w:rsidRDefault="00D85F26" w:rsidP="00D85F26">
            <w:pPr>
              <w:rPr>
                <w:highlight w:val="yellow"/>
                <w:lang w:val="en-GB"/>
              </w:rPr>
            </w:pPr>
            <w:r w:rsidRPr="00C1217A">
              <w:rPr>
                <w:sz w:val="20"/>
                <w:szCs w:val="20"/>
                <w:lang w:val="en-GB"/>
              </w:rPr>
              <w:t>&lt; 0.0001</w:t>
            </w:r>
          </w:p>
        </w:tc>
        <w:tc>
          <w:tcPr>
            <w:tcW w:w="923" w:type="dxa"/>
            <w:vAlign w:val="bottom"/>
          </w:tcPr>
          <w:p w14:paraId="4C930F2F"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70.9</w:t>
            </w:r>
          </w:p>
        </w:tc>
        <w:tc>
          <w:tcPr>
            <w:tcW w:w="1620" w:type="dxa"/>
            <w:vAlign w:val="bottom"/>
          </w:tcPr>
          <w:p w14:paraId="40BA61CE"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0.99</w:t>
            </w:r>
          </w:p>
        </w:tc>
      </w:tr>
      <w:tr w:rsidR="00D85F26" w:rsidRPr="00C1217A" w14:paraId="53A9FBE7" w14:textId="77777777">
        <w:trPr>
          <w:jc w:val="center"/>
        </w:trPr>
        <w:tc>
          <w:tcPr>
            <w:tcW w:w="990" w:type="dxa"/>
            <w:vAlign w:val="bottom"/>
          </w:tcPr>
          <w:p w14:paraId="40EFEF2B"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4FB71DEF" w14:textId="77777777" w:rsidR="00D85F26" w:rsidRPr="00C1217A" w:rsidRDefault="00D85F26" w:rsidP="00D85F26">
            <w:pPr>
              <w:pStyle w:val="MediumShading1-Accent21"/>
              <w:rPr>
                <w:rFonts w:ascii="Times New Roman" w:hAnsi="Times New Roman"/>
                <w:sz w:val="20"/>
                <w:szCs w:val="20"/>
                <w:lang w:val="en-GB"/>
              </w:rPr>
            </w:pPr>
          </w:p>
        </w:tc>
        <w:tc>
          <w:tcPr>
            <w:tcW w:w="2745" w:type="dxa"/>
            <w:vAlign w:val="bottom"/>
          </w:tcPr>
          <w:p w14:paraId="3F044772"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HP 2B-PLS life-history vector</w:t>
            </w:r>
          </w:p>
        </w:tc>
        <w:tc>
          <w:tcPr>
            <w:tcW w:w="990" w:type="dxa"/>
          </w:tcPr>
          <w:p w14:paraId="2235B04A" w14:textId="77777777" w:rsidR="00D85F26" w:rsidRPr="00C1217A" w:rsidRDefault="00D85F26" w:rsidP="00D85F26">
            <w:pPr>
              <w:rPr>
                <w:highlight w:val="yellow"/>
                <w:lang w:val="en-GB"/>
              </w:rPr>
            </w:pPr>
            <w:r w:rsidRPr="00C1217A">
              <w:rPr>
                <w:sz w:val="20"/>
                <w:szCs w:val="20"/>
                <w:lang w:val="en-GB"/>
              </w:rPr>
              <w:t>&lt; 0.0001</w:t>
            </w:r>
          </w:p>
        </w:tc>
        <w:tc>
          <w:tcPr>
            <w:tcW w:w="923" w:type="dxa"/>
            <w:vAlign w:val="bottom"/>
          </w:tcPr>
          <w:p w14:paraId="00B8D27D"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58.3</w:t>
            </w:r>
          </w:p>
        </w:tc>
        <w:tc>
          <w:tcPr>
            <w:tcW w:w="1620" w:type="dxa"/>
            <w:vAlign w:val="bottom"/>
          </w:tcPr>
          <w:p w14:paraId="4D6FC373"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0.97</w:t>
            </w:r>
          </w:p>
        </w:tc>
      </w:tr>
      <w:tr w:rsidR="00D85F26" w:rsidRPr="00C1217A" w14:paraId="27164C84" w14:textId="77777777">
        <w:trPr>
          <w:jc w:val="center"/>
        </w:trPr>
        <w:tc>
          <w:tcPr>
            <w:tcW w:w="990" w:type="dxa"/>
            <w:vAlign w:val="bottom"/>
          </w:tcPr>
          <w:p w14:paraId="3B31AC27" w14:textId="77777777" w:rsidR="00D85F26" w:rsidRPr="00C1217A" w:rsidRDefault="00D85F26" w:rsidP="00D85F26">
            <w:pPr>
              <w:pStyle w:val="MediumShading1-Accent21"/>
              <w:rPr>
                <w:rFonts w:ascii="Times New Roman" w:hAnsi="Times New Roman"/>
                <w:sz w:val="16"/>
                <w:szCs w:val="16"/>
                <w:lang w:val="en-GB"/>
              </w:rPr>
            </w:pPr>
          </w:p>
        </w:tc>
        <w:tc>
          <w:tcPr>
            <w:tcW w:w="1710" w:type="dxa"/>
            <w:vAlign w:val="bottom"/>
          </w:tcPr>
          <w:p w14:paraId="7BA628D5" w14:textId="77777777" w:rsidR="00D85F26" w:rsidRPr="00C1217A" w:rsidRDefault="00D85F26" w:rsidP="00D85F26">
            <w:pPr>
              <w:pStyle w:val="MediumShading1-Accent21"/>
              <w:rPr>
                <w:rFonts w:ascii="Times New Roman" w:hAnsi="Times New Roman"/>
                <w:sz w:val="16"/>
                <w:szCs w:val="16"/>
                <w:lang w:val="en-GB"/>
              </w:rPr>
            </w:pPr>
          </w:p>
        </w:tc>
        <w:tc>
          <w:tcPr>
            <w:tcW w:w="2745" w:type="dxa"/>
            <w:vAlign w:val="bottom"/>
          </w:tcPr>
          <w:p w14:paraId="30797D53" w14:textId="77777777" w:rsidR="00D85F26" w:rsidRPr="00C1217A" w:rsidRDefault="00D85F26" w:rsidP="00D85F26">
            <w:pPr>
              <w:pStyle w:val="MediumShading1-Accent21"/>
              <w:rPr>
                <w:rFonts w:ascii="Times New Roman" w:hAnsi="Times New Roman"/>
                <w:sz w:val="16"/>
                <w:szCs w:val="16"/>
                <w:lang w:val="en-GB"/>
              </w:rPr>
            </w:pPr>
          </w:p>
        </w:tc>
        <w:tc>
          <w:tcPr>
            <w:tcW w:w="990" w:type="dxa"/>
            <w:vAlign w:val="bottom"/>
          </w:tcPr>
          <w:p w14:paraId="3FC99C10" w14:textId="77777777" w:rsidR="00D85F26" w:rsidRPr="00C1217A" w:rsidRDefault="00D85F26" w:rsidP="00D85F26">
            <w:pPr>
              <w:pStyle w:val="MediumShading1-Accent21"/>
              <w:jc w:val="center"/>
              <w:rPr>
                <w:rFonts w:ascii="Times New Roman" w:hAnsi="Times New Roman"/>
                <w:sz w:val="16"/>
                <w:szCs w:val="16"/>
                <w:lang w:val="en-GB"/>
              </w:rPr>
            </w:pPr>
          </w:p>
        </w:tc>
        <w:tc>
          <w:tcPr>
            <w:tcW w:w="923" w:type="dxa"/>
            <w:vAlign w:val="bottom"/>
          </w:tcPr>
          <w:p w14:paraId="3474F385" w14:textId="77777777" w:rsidR="00D85F26" w:rsidRPr="00C1217A" w:rsidRDefault="00D85F26" w:rsidP="00D85F26">
            <w:pPr>
              <w:pStyle w:val="MediumShading1-Accent21"/>
              <w:jc w:val="center"/>
              <w:rPr>
                <w:rFonts w:ascii="Times New Roman" w:hAnsi="Times New Roman"/>
                <w:sz w:val="16"/>
                <w:szCs w:val="16"/>
                <w:lang w:val="en-GB"/>
              </w:rPr>
            </w:pPr>
          </w:p>
        </w:tc>
        <w:tc>
          <w:tcPr>
            <w:tcW w:w="1620" w:type="dxa"/>
            <w:vAlign w:val="bottom"/>
          </w:tcPr>
          <w:p w14:paraId="05AF09C4" w14:textId="77777777" w:rsidR="00D85F26" w:rsidRPr="00C1217A" w:rsidRDefault="00D85F26" w:rsidP="00D85F26">
            <w:pPr>
              <w:pStyle w:val="MediumShading1-Accent21"/>
              <w:jc w:val="center"/>
              <w:rPr>
                <w:rFonts w:ascii="Times New Roman" w:hAnsi="Times New Roman"/>
                <w:sz w:val="16"/>
                <w:szCs w:val="16"/>
                <w:lang w:val="en-GB"/>
              </w:rPr>
            </w:pPr>
          </w:p>
        </w:tc>
      </w:tr>
      <w:tr w:rsidR="00D85F26" w:rsidRPr="00C1217A" w14:paraId="78B46B22" w14:textId="77777777">
        <w:trPr>
          <w:jc w:val="center"/>
        </w:trPr>
        <w:tc>
          <w:tcPr>
            <w:tcW w:w="990" w:type="dxa"/>
            <w:vAlign w:val="bottom"/>
          </w:tcPr>
          <w:p w14:paraId="1D823328"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26F138C9" w14:textId="77777777" w:rsidR="00D85F26" w:rsidRPr="00C1217A" w:rsidRDefault="008A57DA" w:rsidP="008A57DA">
            <w:pPr>
              <w:pStyle w:val="MediumShading1-Accent21"/>
              <w:rPr>
                <w:rFonts w:ascii="Times New Roman" w:hAnsi="Times New Roman"/>
                <w:sz w:val="20"/>
                <w:szCs w:val="20"/>
                <w:lang w:val="en-GB"/>
              </w:rPr>
            </w:pPr>
            <w:r w:rsidRPr="00C1217A">
              <w:rPr>
                <w:rFonts w:ascii="Times New Roman" w:hAnsi="Times New Roman"/>
                <w:sz w:val="20"/>
                <w:szCs w:val="20"/>
                <w:lang w:val="en-GB"/>
              </w:rPr>
              <w:t>L</w:t>
            </w:r>
            <w:r>
              <w:rPr>
                <w:rFonts w:ascii="Times New Roman" w:hAnsi="Times New Roman"/>
                <w:sz w:val="20"/>
                <w:szCs w:val="20"/>
                <w:lang w:val="en-GB"/>
              </w:rPr>
              <w:t>ife history</w:t>
            </w:r>
          </w:p>
        </w:tc>
        <w:tc>
          <w:tcPr>
            <w:tcW w:w="2745" w:type="dxa"/>
            <w:vAlign w:val="bottom"/>
          </w:tcPr>
          <w:p w14:paraId="0F1C33CA"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Original</w:t>
            </w:r>
          </w:p>
        </w:tc>
        <w:tc>
          <w:tcPr>
            <w:tcW w:w="990" w:type="dxa"/>
          </w:tcPr>
          <w:p w14:paraId="47FB8BC6" w14:textId="77777777" w:rsidR="00D85F26" w:rsidRPr="00C1217A" w:rsidRDefault="00D85F26" w:rsidP="00D85F26">
            <w:pPr>
              <w:rPr>
                <w:highlight w:val="yellow"/>
                <w:lang w:val="en-GB"/>
              </w:rPr>
            </w:pPr>
            <w:r w:rsidRPr="00C1217A">
              <w:rPr>
                <w:sz w:val="20"/>
                <w:szCs w:val="20"/>
                <w:lang w:val="en-GB"/>
              </w:rPr>
              <w:t>&lt; 0.0001</w:t>
            </w:r>
          </w:p>
        </w:tc>
        <w:tc>
          <w:tcPr>
            <w:tcW w:w="923" w:type="dxa"/>
            <w:vAlign w:val="bottom"/>
          </w:tcPr>
          <w:p w14:paraId="182DF809"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56.7</w:t>
            </w:r>
          </w:p>
        </w:tc>
        <w:tc>
          <w:tcPr>
            <w:tcW w:w="1620" w:type="dxa"/>
            <w:vAlign w:val="bottom"/>
          </w:tcPr>
          <w:p w14:paraId="36912139" w14:textId="77777777" w:rsidR="00D85F26" w:rsidRPr="00C1217A" w:rsidRDefault="00D85F26" w:rsidP="00D85F26">
            <w:pPr>
              <w:pStyle w:val="MediumShading1-Accent21"/>
              <w:jc w:val="center"/>
              <w:rPr>
                <w:rFonts w:ascii="Times New Roman" w:hAnsi="Times New Roman"/>
                <w:sz w:val="20"/>
                <w:szCs w:val="20"/>
                <w:lang w:val="en-GB"/>
              </w:rPr>
            </w:pPr>
          </w:p>
        </w:tc>
      </w:tr>
      <w:tr w:rsidR="00D85F26" w:rsidRPr="00C1217A" w14:paraId="3C121545" w14:textId="77777777">
        <w:trPr>
          <w:jc w:val="center"/>
        </w:trPr>
        <w:tc>
          <w:tcPr>
            <w:tcW w:w="990" w:type="dxa"/>
            <w:vAlign w:val="bottom"/>
          </w:tcPr>
          <w:p w14:paraId="3C7EF8FA" w14:textId="77777777" w:rsidR="00D85F26" w:rsidRPr="00C1217A" w:rsidRDefault="00D85F26" w:rsidP="00D85F26">
            <w:pPr>
              <w:pStyle w:val="MediumShading1-Accent21"/>
              <w:rPr>
                <w:rFonts w:ascii="Times New Roman" w:hAnsi="Times New Roman"/>
                <w:sz w:val="20"/>
                <w:szCs w:val="20"/>
                <w:lang w:val="en-GB"/>
              </w:rPr>
            </w:pPr>
          </w:p>
        </w:tc>
        <w:tc>
          <w:tcPr>
            <w:tcW w:w="1710" w:type="dxa"/>
            <w:vAlign w:val="bottom"/>
          </w:tcPr>
          <w:p w14:paraId="6E2271F3" w14:textId="77777777" w:rsidR="00D85F26" w:rsidRPr="00C1217A" w:rsidRDefault="00D85F26" w:rsidP="00D85F26">
            <w:pPr>
              <w:pStyle w:val="MediumShading1-Accent21"/>
              <w:rPr>
                <w:rFonts w:ascii="Times New Roman" w:hAnsi="Times New Roman"/>
                <w:sz w:val="20"/>
                <w:szCs w:val="20"/>
                <w:lang w:val="en-GB"/>
              </w:rPr>
            </w:pPr>
          </w:p>
        </w:tc>
        <w:tc>
          <w:tcPr>
            <w:tcW w:w="2745" w:type="dxa"/>
            <w:vAlign w:val="bottom"/>
          </w:tcPr>
          <w:p w14:paraId="3A7A5D08"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LP 2B-PLS morphology vector</w:t>
            </w:r>
          </w:p>
        </w:tc>
        <w:tc>
          <w:tcPr>
            <w:tcW w:w="990" w:type="dxa"/>
          </w:tcPr>
          <w:p w14:paraId="034FC929" w14:textId="77777777" w:rsidR="00D85F26" w:rsidRPr="00C1217A" w:rsidRDefault="00D85F26" w:rsidP="00D85F26">
            <w:pPr>
              <w:rPr>
                <w:highlight w:val="yellow"/>
                <w:lang w:val="en-GB"/>
              </w:rPr>
            </w:pPr>
            <w:r w:rsidRPr="00C1217A">
              <w:rPr>
                <w:sz w:val="20"/>
                <w:szCs w:val="20"/>
                <w:lang w:val="en-GB"/>
              </w:rPr>
              <w:t>&lt; 0.0001</w:t>
            </w:r>
          </w:p>
        </w:tc>
        <w:tc>
          <w:tcPr>
            <w:tcW w:w="923" w:type="dxa"/>
            <w:vAlign w:val="bottom"/>
          </w:tcPr>
          <w:p w14:paraId="26E4E7CA"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19.9</w:t>
            </w:r>
          </w:p>
        </w:tc>
        <w:tc>
          <w:tcPr>
            <w:tcW w:w="1620" w:type="dxa"/>
            <w:vAlign w:val="bottom"/>
          </w:tcPr>
          <w:p w14:paraId="369CE536"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0.93</w:t>
            </w:r>
          </w:p>
        </w:tc>
      </w:tr>
      <w:tr w:rsidR="00D85F26" w:rsidRPr="00C1217A" w14:paraId="3CC8398A" w14:textId="77777777">
        <w:trPr>
          <w:jc w:val="center"/>
        </w:trPr>
        <w:tc>
          <w:tcPr>
            <w:tcW w:w="990" w:type="dxa"/>
            <w:tcBorders>
              <w:bottom w:val="single" w:sz="4" w:space="0" w:color="auto"/>
            </w:tcBorders>
            <w:vAlign w:val="bottom"/>
          </w:tcPr>
          <w:p w14:paraId="1CC6CAF1" w14:textId="77777777" w:rsidR="00D85F26" w:rsidRPr="00C1217A" w:rsidRDefault="00D85F26" w:rsidP="00D85F26">
            <w:pPr>
              <w:pStyle w:val="MediumShading1-Accent21"/>
              <w:rPr>
                <w:rFonts w:ascii="Times New Roman" w:hAnsi="Times New Roman"/>
                <w:sz w:val="20"/>
                <w:szCs w:val="20"/>
                <w:lang w:val="en-GB"/>
              </w:rPr>
            </w:pPr>
          </w:p>
        </w:tc>
        <w:tc>
          <w:tcPr>
            <w:tcW w:w="1710" w:type="dxa"/>
            <w:tcBorders>
              <w:bottom w:val="single" w:sz="4" w:space="0" w:color="auto"/>
            </w:tcBorders>
            <w:vAlign w:val="bottom"/>
          </w:tcPr>
          <w:p w14:paraId="11642EFC" w14:textId="77777777" w:rsidR="00D85F26" w:rsidRPr="00C1217A" w:rsidRDefault="00D85F26" w:rsidP="00D85F26">
            <w:pPr>
              <w:pStyle w:val="MediumShading1-Accent21"/>
              <w:rPr>
                <w:rFonts w:ascii="Times New Roman" w:hAnsi="Times New Roman"/>
                <w:sz w:val="20"/>
                <w:szCs w:val="20"/>
                <w:lang w:val="en-GB"/>
              </w:rPr>
            </w:pPr>
          </w:p>
        </w:tc>
        <w:tc>
          <w:tcPr>
            <w:tcW w:w="2745" w:type="dxa"/>
            <w:tcBorders>
              <w:bottom w:val="single" w:sz="4" w:space="0" w:color="auto"/>
            </w:tcBorders>
            <w:vAlign w:val="bottom"/>
          </w:tcPr>
          <w:p w14:paraId="4B6B2C33" w14:textId="77777777" w:rsidR="00D85F26" w:rsidRPr="00C1217A" w:rsidRDefault="00D85F26" w:rsidP="00D85F26">
            <w:pPr>
              <w:pStyle w:val="MediumShading1-Accent21"/>
              <w:rPr>
                <w:rFonts w:ascii="Times New Roman" w:hAnsi="Times New Roman"/>
                <w:sz w:val="20"/>
                <w:szCs w:val="20"/>
                <w:lang w:val="en-GB"/>
              </w:rPr>
            </w:pPr>
            <w:r w:rsidRPr="00C1217A">
              <w:rPr>
                <w:rFonts w:ascii="Times New Roman" w:hAnsi="Times New Roman"/>
                <w:sz w:val="20"/>
                <w:szCs w:val="20"/>
                <w:lang w:val="en-GB"/>
              </w:rPr>
              <w:t>HP 2B-PLS morphology vector</w:t>
            </w:r>
          </w:p>
        </w:tc>
        <w:tc>
          <w:tcPr>
            <w:tcW w:w="990" w:type="dxa"/>
            <w:tcBorders>
              <w:bottom w:val="single" w:sz="4" w:space="0" w:color="auto"/>
            </w:tcBorders>
          </w:tcPr>
          <w:p w14:paraId="698B7246" w14:textId="77777777" w:rsidR="00D85F26" w:rsidRPr="00C1217A" w:rsidRDefault="00D85F26" w:rsidP="00D85F26">
            <w:pPr>
              <w:rPr>
                <w:highlight w:val="yellow"/>
                <w:lang w:val="en-GB"/>
              </w:rPr>
            </w:pPr>
            <w:r w:rsidRPr="00C1217A">
              <w:rPr>
                <w:sz w:val="20"/>
                <w:szCs w:val="20"/>
                <w:lang w:val="en-GB"/>
              </w:rPr>
              <w:t>&lt; 0.0001</w:t>
            </w:r>
          </w:p>
        </w:tc>
        <w:tc>
          <w:tcPr>
            <w:tcW w:w="923" w:type="dxa"/>
            <w:tcBorders>
              <w:bottom w:val="single" w:sz="4" w:space="0" w:color="auto"/>
            </w:tcBorders>
            <w:vAlign w:val="bottom"/>
          </w:tcPr>
          <w:p w14:paraId="25ABC7CA"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11.3</w:t>
            </w:r>
          </w:p>
        </w:tc>
        <w:tc>
          <w:tcPr>
            <w:tcW w:w="1620" w:type="dxa"/>
            <w:tcBorders>
              <w:bottom w:val="single" w:sz="4" w:space="0" w:color="auto"/>
            </w:tcBorders>
            <w:vAlign w:val="bottom"/>
          </w:tcPr>
          <w:p w14:paraId="4A1C5A7D" w14:textId="77777777" w:rsidR="00D85F26" w:rsidRPr="00C1217A" w:rsidRDefault="00D85F26" w:rsidP="00D85F26">
            <w:pPr>
              <w:pStyle w:val="MediumShading1-Accent21"/>
              <w:jc w:val="center"/>
              <w:rPr>
                <w:rFonts w:ascii="Times New Roman" w:hAnsi="Times New Roman"/>
                <w:sz w:val="20"/>
                <w:szCs w:val="20"/>
                <w:lang w:val="en-GB"/>
              </w:rPr>
            </w:pPr>
            <w:r w:rsidRPr="00C1217A">
              <w:rPr>
                <w:rFonts w:ascii="Times New Roman" w:hAnsi="Times New Roman"/>
                <w:sz w:val="20"/>
                <w:szCs w:val="20"/>
                <w:lang w:val="en-GB"/>
              </w:rPr>
              <w:t>0.94</w:t>
            </w:r>
          </w:p>
        </w:tc>
      </w:tr>
    </w:tbl>
    <w:p w14:paraId="68542B96" w14:textId="77777777" w:rsidR="00D85F26" w:rsidRPr="00C1217A" w:rsidRDefault="00D85F26" w:rsidP="00D85F26">
      <w:pPr>
        <w:spacing w:line="480" w:lineRule="auto"/>
        <w:rPr>
          <w:lang w:val="en-GB"/>
        </w:rPr>
      </w:pPr>
    </w:p>
    <w:p w14:paraId="00190C23" w14:textId="77777777" w:rsidR="00D85F26" w:rsidRPr="00C1217A" w:rsidRDefault="00D85F26" w:rsidP="00D85F26">
      <w:pPr>
        <w:spacing w:line="480" w:lineRule="auto"/>
        <w:rPr>
          <w:lang w:val="en-GB"/>
        </w:rPr>
      </w:pPr>
    </w:p>
    <w:p w14:paraId="5BF34ABE" w14:textId="77777777" w:rsidR="00D85F26" w:rsidRPr="00C1217A" w:rsidRDefault="00D85F26" w:rsidP="00827A62">
      <w:pPr>
        <w:spacing w:line="480" w:lineRule="auto"/>
        <w:jc w:val="center"/>
        <w:outlineLvl w:val="0"/>
        <w:rPr>
          <w:b/>
          <w:lang w:val="en-GB"/>
        </w:rPr>
      </w:pPr>
      <w:r w:rsidRPr="00C1217A">
        <w:rPr>
          <w:lang w:val="en-GB"/>
        </w:rPr>
        <w:br w:type="page"/>
      </w:r>
      <w:r w:rsidRPr="00C1217A">
        <w:rPr>
          <w:b/>
          <w:lang w:val="en-GB"/>
        </w:rPr>
        <w:lastRenderedPageBreak/>
        <w:t>Figure legends</w:t>
      </w:r>
    </w:p>
    <w:p w14:paraId="1F87456D" w14:textId="77777777" w:rsidR="00D85F26" w:rsidRPr="00C1217A" w:rsidRDefault="00D85F26" w:rsidP="00D85F26">
      <w:pPr>
        <w:spacing w:line="480" w:lineRule="auto"/>
        <w:rPr>
          <w:lang w:val="en-GB"/>
        </w:rPr>
      </w:pPr>
    </w:p>
    <w:p w14:paraId="237F2504" w14:textId="649057BB" w:rsidR="00D85F26" w:rsidRDefault="00D85F26" w:rsidP="00D85F26">
      <w:pPr>
        <w:pStyle w:val="MediumShading1-Accent21"/>
        <w:spacing w:line="480" w:lineRule="auto"/>
        <w:rPr>
          <w:rFonts w:ascii="Times New Roman" w:hAnsi="Times New Roman"/>
          <w:sz w:val="24"/>
          <w:lang w:val="en-GB"/>
        </w:rPr>
      </w:pPr>
      <w:r w:rsidRPr="0079171D">
        <w:rPr>
          <w:rFonts w:ascii="Times New Roman" w:hAnsi="Times New Roman"/>
          <w:sz w:val="24"/>
          <w:lang w:val="en-GB"/>
        </w:rPr>
        <w:t>Figure 1</w:t>
      </w:r>
      <w:r w:rsidR="0079171D">
        <w:rPr>
          <w:rFonts w:ascii="Times New Roman" w:hAnsi="Times New Roman"/>
          <w:sz w:val="24"/>
          <w:lang w:val="en-GB"/>
        </w:rPr>
        <w:t>.</w:t>
      </w:r>
      <w:r w:rsidRPr="00C1217A">
        <w:rPr>
          <w:rFonts w:ascii="Times New Roman" w:hAnsi="Times New Roman"/>
          <w:sz w:val="24"/>
          <w:lang w:val="en-GB"/>
        </w:rPr>
        <w:t xml:space="preserve">  Conceptual framework for understanding life-history and morphological responses across divergent environments in Bahamas mosquitofish, illustrating hypothesized relationships among resource availability (RA), presence of predators (PR), population demographics (DM), life-history traits (LH), and body morphology (MR), as well as the six key questions posed by this study. </w:t>
      </w:r>
    </w:p>
    <w:p w14:paraId="5FBBC9B1" w14:textId="77777777" w:rsidR="00B40F7E" w:rsidRDefault="00B40F7E" w:rsidP="00D85F26">
      <w:pPr>
        <w:pStyle w:val="MediumShading1-Accent21"/>
        <w:spacing w:line="480" w:lineRule="auto"/>
        <w:rPr>
          <w:rFonts w:ascii="Times New Roman" w:hAnsi="Times New Roman"/>
          <w:sz w:val="24"/>
          <w:lang w:val="en-GB"/>
        </w:rPr>
      </w:pPr>
    </w:p>
    <w:p w14:paraId="423570D4" w14:textId="38C04F33" w:rsidR="00B40F7E" w:rsidRPr="00C1217A" w:rsidRDefault="00B40F7E" w:rsidP="00D85F26">
      <w:pPr>
        <w:pStyle w:val="MediumShading1-Accent21"/>
        <w:spacing w:line="480" w:lineRule="auto"/>
        <w:rPr>
          <w:rFonts w:ascii="Times New Roman" w:hAnsi="Times New Roman"/>
          <w:sz w:val="24"/>
          <w:lang w:val="en-GB"/>
        </w:rPr>
      </w:pPr>
      <w:r w:rsidRPr="0079171D">
        <w:rPr>
          <w:rFonts w:ascii="Times New Roman" w:hAnsi="Times New Roman"/>
          <w:sz w:val="24"/>
          <w:lang w:val="en-GB"/>
        </w:rPr>
        <w:t>Figure 2</w:t>
      </w:r>
      <w:r w:rsidR="0079171D" w:rsidRPr="0079171D">
        <w:rPr>
          <w:rFonts w:ascii="Times New Roman" w:hAnsi="Times New Roman"/>
          <w:sz w:val="24"/>
          <w:lang w:val="en-GB"/>
        </w:rPr>
        <w:t>.</w:t>
      </w:r>
      <w:r w:rsidRPr="00C1217A">
        <w:rPr>
          <w:rFonts w:ascii="Times New Roman" w:hAnsi="Times New Roman"/>
          <w:sz w:val="24"/>
          <w:lang w:val="en-GB"/>
        </w:rPr>
        <w:t xml:space="preserve"> (A) Selected PLS-SEM model for female, and (B) selected PLS-SEM model for male </w:t>
      </w:r>
      <w:r w:rsidRPr="00C1217A">
        <w:rPr>
          <w:rFonts w:ascii="Times New Roman" w:hAnsi="Times New Roman"/>
          <w:i/>
          <w:sz w:val="24"/>
          <w:lang w:val="en-GB"/>
        </w:rPr>
        <w:t>Gambusia hubbsi</w:t>
      </w:r>
      <w:r w:rsidRPr="00C1217A">
        <w:rPr>
          <w:rFonts w:ascii="Times New Roman" w:hAnsi="Times New Roman"/>
          <w:sz w:val="24"/>
          <w:lang w:val="en-GB"/>
        </w:rPr>
        <w:t xml:space="preserve">, illustrating hypothesized relationships among resource availability (RA), presence of predators (PR), population demographics (DM), life history traits (LH), and body morphology (MR). Path coefficients reflect standardized (partial) regression coefficients; significance tested using bootstrap resampling; variance explained for endogenous variables and latent-variable loadings presented inside boxes for each factor.  </w:t>
      </w:r>
    </w:p>
    <w:p w14:paraId="17365394" w14:textId="77777777" w:rsidR="00D85F26" w:rsidRPr="00C1217A" w:rsidRDefault="00D85F26" w:rsidP="00D85F26">
      <w:pPr>
        <w:pStyle w:val="MediumShading1-Accent21"/>
        <w:spacing w:line="480" w:lineRule="auto"/>
        <w:rPr>
          <w:rFonts w:ascii="Times New Roman" w:hAnsi="Times New Roman"/>
          <w:sz w:val="24"/>
          <w:lang w:val="en-GB"/>
        </w:rPr>
      </w:pPr>
    </w:p>
    <w:p w14:paraId="1A311116" w14:textId="494090E9" w:rsidR="009F7CDD" w:rsidRDefault="00D85F26" w:rsidP="00D85F26">
      <w:pPr>
        <w:pStyle w:val="MediumShading1-Accent21"/>
        <w:spacing w:line="480" w:lineRule="auto"/>
        <w:rPr>
          <w:rFonts w:ascii="Times New Roman" w:hAnsi="Times New Roman"/>
          <w:sz w:val="24"/>
          <w:lang w:val="en-GB"/>
        </w:rPr>
      </w:pPr>
      <w:r w:rsidRPr="0079171D">
        <w:rPr>
          <w:rFonts w:ascii="Times New Roman" w:hAnsi="Times New Roman"/>
          <w:sz w:val="24"/>
          <w:lang w:val="en-GB"/>
        </w:rPr>
        <w:t xml:space="preserve">Figure </w:t>
      </w:r>
      <w:r w:rsidR="00B40F7E" w:rsidRPr="0079171D">
        <w:rPr>
          <w:rFonts w:ascii="Times New Roman" w:hAnsi="Times New Roman"/>
          <w:sz w:val="24"/>
          <w:lang w:val="en-GB"/>
        </w:rPr>
        <w:t>3</w:t>
      </w:r>
      <w:r w:rsidR="0079171D" w:rsidRPr="0079171D">
        <w:rPr>
          <w:rFonts w:ascii="Times New Roman" w:hAnsi="Times New Roman"/>
          <w:sz w:val="24"/>
          <w:lang w:val="en-GB"/>
        </w:rPr>
        <w:t>.</w:t>
      </w:r>
      <w:r w:rsidRPr="00C1217A">
        <w:rPr>
          <w:rFonts w:ascii="Times New Roman" w:hAnsi="Times New Roman"/>
          <w:sz w:val="24"/>
          <w:lang w:val="en-GB"/>
        </w:rPr>
        <w:t xml:space="preserve"> Population variation for (A) females and (B) males in multivariate axes of phenotypic divergence between predation regimes </w:t>
      </w:r>
      <w:r w:rsidR="00825301">
        <w:rPr>
          <w:rFonts w:ascii="Times New Roman" w:hAnsi="Times New Roman"/>
          <w:sz w:val="24"/>
          <w:lang w:val="en-GB"/>
        </w:rPr>
        <w:t xml:space="preserve">based on latent variables from PLS-SEM. </w:t>
      </w:r>
      <w:r w:rsidRPr="00C1217A">
        <w:rPr>
          <w:rFonts w:ascii="Times New Roman" w:hAnsi="Times New Roman"/>
          <w:sz w:val="24"/>
          <w:lang w:val="en-GB"/>
        </w:rPr>
        <w:t>Means and standard errors depicted. Thin-plate spline transformation grids depict predicted shapes for the extreme ends of the observed range of variation along</w:t>
      </w:r>
      <w:r w:rsidR="00825301">
        <w:rPr>
          <w:rFonts w:ascii="Times New Roman" w:hAnsi="Times New Roman"/>
          <w:sz w:val="24"/>
          <w:lang w:val="en-GB"/>
        </w:rPr>
        <w:t xml:space="preserve"> the latent morphological variable</w:t>
      </w:r>
      <w:r w:rsidRPr="00C1217A">
        <w:rPr>
          <w:rFonts w:ascii="Times New Roman" w:hAnsi="Times New Roman"/>
          <w:sz w:val="24"/>
          <w:lang w:val="en-GB"/>
        </w:rPr>
        <w:t xml:space="preserve"> </w:t>
      </w:r>
      <w:r w:rsidR="009D2595">
        <w:rPr>
          <w:rFonts w:ascii="Times New Roman" w:hAnsi="Times New Roman"/>
          <w:sz w:val="24"/>
          <w:lang w:val="en-GB"/>
        </w:rPr>
        <w:t>f</w:t>
      </w:r>
      <w:r w:rsidRPr="00C1217A">
        <w:rPr>
          <w:rFonts w:ascii="Times New Roman" w:hAnsi="Times New Roman"/>
          <w:sz w:val="24"/>
          <w:lang w:val="en-GB"/>
        </w:rPr>
        <w:t>or each sex (lines drawn for the body outlines to aid interpretation).</w:t>
      </w:r>
      <w:r w:rsidR="00605E7E">
        <w:rPr>
          <w:rFonts w:ascii="Times New Roman" w:hAnsi="Times New Roman"/>
          <w:sz w:val="24"/>
          <w:lang w:val="en-GB"/>
        </w:rPr>
        <w:t xml:space="preserve"> Green values represent latent variable scores for resource availability, </w:t>
      </w:r>
      <w:r w:rsidR="00605E7E">
        <w:rPr>
          <w:rFonts w:ascii="Times New Roman" w:hAnsi="Times New Roman"/>
          <w:sz w:val="24"/>
          <w:lang w:val="en-GB"/>
        </w:rPr>
        <w:lastRenderedPageBreak/>
        <w:t xml:space="preserve">with dark green values representing high zooplankton and low chlorophyll </w:t>
      </w:r>
      <w:r w:rsidR="00605E7E">
        <w:rPr>
          <w:rFonts w:ascii="Times New Roman" w:hAnsi="Times New Roman"/>
          <w:i/>
          <w:sz w:val="24"/>
          <w:lang w:val="en-GB"/>
        </w:rPr>
        <w:t>a</w:t>
      </w:r>
      <w:r w:rsidR="00605E7E">
        <w:rPr>
          <w:rFonts w:ascii="Times New Roman" w:hAnsi="Times New Roman"/>
          <w:sz w:val="24"/>
          <w:lang w:val="en-GB"/>
        </w:rPr>
        <w:t xml:space="preserve">, and light green values representing low zooplankton and high chlorophyll </w:t>
      </w:r>
      <w:r w:rsidR="00605E7E">
        <w:rPr>
          <w:rFonts w:ascii="Times New Roman" w:hAnsi="Times New Roman"/>
          <w:i/>
          <w:sz w:val="24"/>
          <w:lang w:val="en-GB"/>
        </w:rPr>
        <w:t xml:space="preserve">a </w:t>
      </w:r>
      <w:r w:rsidR="00605E7E">
        <w:rPr>
          <w:rFonts w:ascii="Times New Roman" w:hAnsi="Times New Roman"/>
          <w:sz w:val="24"/>
          <w:lang w:val="en-GB"/>
        </w:rPr>
        <w:t>values (see Fig. 2).</w:t>
      </w:r>
    </w:p>
    <w:p w14:paraId="676934EF" w14:textId="77777777" w:rsidR="009F7CDD" w:rsidRDefault="009F7CDD" w:rsidP="009F7CDD">
      <w:pPr>
        <w:pStyle w:val="MediumShading1-Accent21"/>
        <w:spacing w:line="480" w:lineRule="auto"/>
        <w:rPr>
          <w:b/>
        </w:rPr>
      </w:pPr>
    </w:p>
    <w:p w14:paraId="577954D6" w14:textId="58D74BB6" w:rsidR="00A4625B" w:rsidRDefault="009F7CDD" w:rsidP="00A4625B">
      <w:pPr>
        <w:pStyle w:val="MediumShading1-Accent21"/>
        <w:spacing w:line="480" w:lineRule="auto"/>
        <w:rPr>
          <w:rFonts w:ascii="Times New Roman" w:hAnsi="Times New Roman"/>
          <w:sz w:val="24"/>
        </w:rPr>
      </w:pPr>
      <w:r w:rsidRPr="0079171D">
        <w:rPr>
          <w:rFonts w:ascii="Times New Roman" w:hAnsi="Times New Roman"/>
          <w:sz w:val="24"/>
        </w:rPr>
        <w:t>Figure 4</w:t>
      </w:r>
      <w:r w:rsidR="0079171D">
        <w:rPr>
          <w:rFonts w:ascii="Times New Roman" w:hAnsi="Times New Roman"/>
          <w:sz w:val="24"/>
        </w:rPr>
        <w:t>.</w:t>
      </w:r>
      <w:r w:rsidRPr="00833E21">
        <w:rPr>
          <w:rFonts w:ascii="Times New Roman" w:hAnsi="Times New Roman"/>
          <w:sz w:val="24"/>
        </w:rPr>
        <w:t xml:space="preserve"> Illustration of divergence in body shape of female </w:t>
      </w:r>
      <w:r w:rsidRPr="00833E21">
        <w:rPr>
          <w:rFonts w:ascii="Times New Roman" w:hAnsi="Times New Roman"/>
          <w:i/>
          <w:sz w:val="24"/>
        </w:rPr>
        <w:t>G. hubbsi</w:t>
      </w:r>
      <w:r w:rsidRPr="00833E21">
        <w:rPr>
          <w:rFonts w:ascii="Times New Roman" w:hAnsi="Times New Roman"/>
          <w:sz w:val="24"/>
        </w:rPr>
        <w:t xml:space="preserve"> between predation regimes based on the divergence </w:t>
      </w:r>
      <w:r w:rsidR="00661269">
        <w:rPr>
          <w:rFonts w:ascii="Times New Roman" w:hAnsi="Times New Roman"/>
          <w:sz w:val="24"/>
        </w:rPr>
        <w:t>axis</w:t>
      </w:r>
      <w:r w:rsidRPr="00833E21">
        <w:rPr>
          <w:rFonts w:ascii="Times New Roman" w:hAnsi="Times New Roman"/>
          <w:sz w:val="24"/>
        </w:rPr>
        <w:t xml:space="preserve"> (</w:t>
      </w:r>
      <w:r w:rsidRPr="00833E21">
        <w:rPr>
          <w:rFonts w:ascii="Times New Roman" w:hAnsi="Times New Roman"/>
          <w:b/>
          <w:sz w:val="24"/>
        </w:rPr>
        <w:t>d</w:t>
      </w:r>
      <w:r w:rsidRPr="00833E21">
        <w:rPr>
          <w:rFonts w:ascii="Times New Roman" w:hAnsi="Times New Roman"/>
          <w:sz w:val="24"/>
        </w:rPr>
        <w:t>) obtained in (</w:t>
      </w:r>
      <w:r w:rsidRPr="00833E21">
        <w:rPr>
          <w:rFonts w:ascii="Times New Roman" w:hAnsi="Times New Roman"/>
          <w:b/>
          <w:sz w:val="24"/>
        </w:rPr>
        <w:t>A</w:t>
      </w:r>
      <w:r w:rsidRPr="00833E21">
        <w:rPr>
          <w:rFonts w:ascii="Times New Roman" w:hAnsi="Times New Roman"/>
          <w:sz w:val="24"/>
        </w:rPr>
        <w:t xml:space="preserve">) </w:t>
      </w:r>
      <w:r w:rsidR="00E65709">
        <w:rPr>
          <w:rFonts w:ascii="Times New Roman" w:hAnsi="Times New Roman"/>
          <w:sz w:val="24"/>
        </w:rPr>
        <w:t xml:space="preserve">a </w:t>
      </w:r>
      <w:r w:rsidR="009D289B">
        <w:rPr>
          <w:rFonts w:ascii="Times New Roman" w:hAnsi="Times New Roman"/>
          <w:sz w:val="24"/>
        </w:rPr>
        <w:t>‘standard’ mixed-model</w:t>
      </w:r>
      <w:r w:rsidRPr="00833E21">
        <w:rPr>
          <w:rFonts w:ascii="Times New Roman" w:hAnsi="Times New Roman"/>
          <w:sz w:val="24"/>
        </w:rPr>
        <w:t xml:space="preserve"> MANCOVA</w:t>
      </w:r>
      <w:r w:rsidR="00E65709">
        <w:rPr>
          <w:rFonts w:ascii="Times New Roman" w:hAnsi="Times New Roman"/>
          <w:sz w:val="24"/>
        </w:rPr>
        <w:t xml:space="preserve"> (</w:t>
      </w:r>
      <w:r w:rsidR="009D289B">
        <w:rPr>
          <w:rFonts w:ascii="Times New Roman" w:hAnsi="Times New Roman"/>
          <w:sz w:val="24"/>
        </w:rPr>
        <w:t>with ‘Centroid Size’ as a covariate, ‘Predation Regime’ as the fixed factor, and ‘Population-nested-within-Predation Regime’ as a random effect</w:t>
      </w:r>
      <w:r w:rsidR="00E65709">
        <w:rPr>
          <w:rFonts w:ascii="Times New Roman" w:hAnsi="Times New Roman"/>
          <w:sz w:val="24"/>
        </w:rPr>
        <w:t>)</w:t>
      </w:r>
      <w:r w:rsidRPr="00833E21">
        <w:rPr>
          <w:rFonts w:ascii="Times New Roman" w:hAnsi="Times New Roman"/>
          <w:sz w:val="24"/>
        </w:rPr>
        <w:t>, and (</w:t>
      </w:r>
      <w:r w:rsidRPr="00833E21">
        <w:rPr>
          <w:rFonts w:ascii="Times New Roman" w:hAnsi="Times New Roman"/>
          <w:b/>
          <w:sz w:val="24"/>
        </w:rPr>
        <w:t>B</w:t>
      </w:r>
      <w:r w:rsidRPr="00833E21">
        <w:rPr>
          <w:rFonts w:ascii="Times New Roman" w:hAnsi="Times New Roman"/>
          <w:sz w:val="24"/>
        </w:rPr>
        <w:t xml:space="preserve">) the MANCOVA including the 2B-PLS life-history latent variable scores from high-predation females as a covariate (i.e., statistically removing architectonic / developmental effects of life-history traits on morphological variation). Presented are vectors pointing from </w:t>
      </w:r>
      <w:r w:rsidRPr="00833E21">
        <w:rPr>
          <w:rFonts w:ascii="Times New Roman" w:hAnsi="Times New Roman"/>
          <w:b/>
          <w:sz w:val="24"/>
        </w:rPr>
        <w:t xml:space="preserve">d </w:t>
      </w:r>
      <w:r w:rsidRPr="00833E21">
        <w:rPr>
          <w:rFonts w:ascii="Times New Roman" w:hAnsi="Times New Roman"/>
          <w:sz w:val="24"/>
        </w:rPr>
        <w:t xml:space="preserve">scores associated with low-predation environments (landmarks connected with blue lines) to scores associated with high-predation environments (landmarks connected with red lines). Compared to </w:t>
      </w:r>
      <w:r w:rsidRPr="00833E21">
        <w:rPr>
          <w:rFonts w:ascii="Times New Roman" w:hAnsi="Times New Roman"/>
          <w:b/>
          <w:sz w:val="24"/>
        </w:rPr>
        <w:t xml:space="preserve">A, </w:t>
      </w:r>
      <w:r w:rsidRPr="00833E21">
        <w:rPr>
          <w:rFonts w:ascii="Times New Roman" w:hAnsi="Times New Roman"/>
          <w:sz w:val="24"/>
        </w:rPr>
        <w:t xml:space="preserve">note the absence of a ventral shift in the pelvic fin in </w:t>
      </w:r>
      <w:r w:rsidRPr="00833E21">
        <w:rPr>
          <w:rFonts w:ascii="Times New Roman" w:hAnsi="Times New Roman"/>
          <w:b/>
          <w:sz w:val="24"/>
        </w:rPr>
        <w:t>B</w:t>
      </w:r>
      <w:r w:rsidRPr="00833E21">
        <w:rPr>
          <w:rFonts w:ascii="Times New Roman" w:hAnsi="Times New Roman"/>
          <w:sz w:val="24"/>
        </w:rPr>
        <w:t xml:space="preserve"> (effect of fecundity) and the reduction in the magnitude of mid-body / caudal depending (effect of lean weight).</w:t>
      </w:r>
    </w:p>
    <w:p w14:paraId="56806566" w14:textId="77777777" w:rsidR="00A4625B" w:rsidRDefault="00A4625B">
      <w:pPr>
        <w:rPr>
          <w:rFonts w:eastAsia="Calibri"/>
          <w:szCs w:val="22"/>
        </w:rPr>
      </w:pPr>
      <w:r>
        <w:br w:type="page"/>
      </w:r>
    </w:p>
    <w:p w14:paraId="62E412EA" w14:textId="3A440F36" w:rsidR="00A4625B" w:rsidRDefault="00A4625B" w:rsidP="00A4625B">
      <w:pPr>
        <w:pStyle w:val="MediumShading1-Accent21"/>
        <w:spacing w:line="480" w:lineRule="auto"/>
        <w:rPr>
          <w:rFonts w:ascii="Times New Roman" w:hAnsi="Times New Roman"/>
          <w:sz w:val="24"/>
        </w:rPr>
      </w:pPr>
      <w:r>
        <w:rPr>
          <w:rFonts w:ascii="Times New Roman" w:hAnsi="Times New Roman"/>
          <w:noProof/>
          <w:sz w:val="24"/>
        </w:rPr>
        <w:lastRenderedPageBreak/>
        <w:drawing>
          <wp:inline distT="0" distB="0" distL="0" distR="0" wp14:anchorId="600850C0" wp14:editId="597C232C">
            <wp:extent cx="5486400" cy="2205990"/>
            <wp:effectExtent l="0" t="0" r="0" b="3810"/>
            <wp:docPr id="1" name="Picture 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ion_Figure 1.jpg"/>
                    <pic:cNvPicPr/>
                  </pic:nvPicPr>
                  <pic:blipFill>
                    <a:blip r:embed="rId12"/>
                    <a:stretch>
                      <a:fillRect/>
                    </a:stretch>
                  </pic:blipFill>
                  <pic:spPr>
                    <a:xfrm>
                      <a:off x="0" y="0"/>
                      <a:ext cx="5486400" cy="2205990"/>
                    </a:xfrm>
                    <a:prstGeom prst="rect">
                      <a:avLst/>
                    </a:prstGeom>
                  </pic:spPr>
                </pic:pic>
              </a:graphicData>
            </a:graphic>
          </wp:inline>
        </w:drawing>
      </w:r>
    </w:p>
    <w:p w14:paraId="11FE0375" w14:textId="73782303" w:rsidR="00A4625B" w:rsidRDefault="00A4625B" w:rsidP="00A4625B">
      <w:pPr>
        <w:pStyle w:val="MediumShading1-Accent21"/>
        <w:spacing w:line="480" w:lineRule="auto"/>
        <w:rPr>
          <w:rFonts w:ascii="Times New Roman" w:hAnsi="Times New Roman"/>
          <w:sz w:val="24"/>
        </w:rPr>
      </w:pPr>
      <w:r>
        <w:rPr>
          <w:rFonts w:ascii="Times New Roman" w:hAnsi="Times New Roman"/>
          <w:sz w:val="24"/>
        </w:rPr>
        <w:t>Figure 1</w:t>
      </w:r>
    </w:p>
    <w:p w14:paraId="1F62DEA4" w14:textId="45813A51" w:rsidR="00A4625B" w:rsidRDefault="00A4625B" w:rsidP="00A4625B">
      <w:pPr>
        <w:pStyle w:val="MediumShading1-Accent21"/>
        <w:spacing w:line="480" w:lineRule="auto"/>
        <w:rPr>
          <w:rFonts w:ascii="Times New Roman" w:hAnsi="Times New Roman"/>
          <w:sz w:val="24"/>
        </w:rPr>
      </w:pPr>
      <w:r>
        <w:rPr>
          <w:rFonts w:ascii="Times New Roman" w:hAnsi="Times New Roman"/>
          <w:noProof/>
          <w:sz w:val="24"/>
        </w:rPr>
        <w:drawing>
          <wp:inline distT="0" distB="0" distL="0" distR="0" wp14:anchorId="09A70261" wp14:editId="1823C50E">
            <wp:extent cx="5486400" cy="2999740"/>
            <wp:effectExtent l="0" t="0" r="0" b="0"/>
            <wp:docPr id="2" name="Picture 2"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ision_Figure 2.jpg"/>
                    <pic:cNvPicPr/>
                  </pic:nvPicPr>
                  <pic:blipFill>
                    <a:blip r:embed="rId13"/>
                    <a:stretch>
                      <a:fillRect/>
                    </a:stretch>
                  </pic:blipFill>
                  <pic:spPr>
                    <a:xfrm>
                      <a:off x="0" y="0"/>
                      <a:ext cx="5486400" cy="2999740"/>
                    </a:xfrm>
                    <a:prstGeom prst="rect">
                      <a:avLst/>
                    </a:prstGeom>
                  </pic:spPr>
                </pic:pic>
              </a:graphicData>
            </a:graphic>
          </wp:inline>
        </w:drawing>
      </w:r>
    </w:p>
    <w:p w14:paraId="17FAE8A3" w14:textId="74C0B168" w:rsidR="00A4625B" w:rsidRDefault="00A4625B" w:rsidP="00A4625B">
      <w:pPr>
        <w:pStyle w:val="MediumShading1-Accent21"/>
        <w:spacing w:line="480" w:lineRule="auto"/>
        <w:rPr>
          <w:rFonts w:ascii="Times New Roman" w:hAnsi="Times New Roman"/>
          <w:sz w:val="24"/>
        </w:rPr>
      </w:pPr>
      <w:r>
        <w:rPr>
          <w:rFonts w:ascii="Times New Roman" w:hAnsi="Times New Roman"/>
          <w:sz w:val="24"/>
        </w:rPr>
        <w:t>Figure 2</w:t>
      </w:r>
    </w:p>
    <w:p w14:paraId="18E78B7F" w14:textId="77777777" w:rsidR="00A4625B" w:rsidRDefault="00A4625B">
      <w:pPr>
        <w:rPr>
          <w:rFonts w:eastAsia="Calibri"/>
          <w:szCs w:val="22"/>
        </w:rPr>
      </w:pPr>
      <w:r>
        <w:br w:type="page"/>
      </w:r>
    </w:p>
    <w:p w14:paraId="55D24862" w14:textId="4C35260A" w:rsidR="00A4625B" w:rsidRDefault="00A4625B" w:rsidP="00A4625B">
      <w:pPr>
        <w:pStyle w:val="MediumShading1-Accent21"/>
        <w:spacing w:line="480" w:lineRule="auto"/>
        <w:rPr>
          <w:rFonts w:ascii="Times New Roman" w:hAnsi="Times New Roman"/>
          <w:sz w:val="24"/>
        </w:rPr>
      </w:pPr>
      <w:r>
        <w:rPr>
          <w:rFonts w:ascii="Times New Roman" w:hAnsi="Times New Roman"/>
          <w:noProof/>
          <w:sz w:val="24"/>
        </w:rPr>
        <w:lastRenderedPageBreak/>
        <w:drawing>
          <wp:inline distT="0" distB="0" distL="0" distR="0" wp14:anchorId="2E012347" wp14:editId="369AFAC4">
            <wp:extent cx="5486400" cy="4972685"/>
            <wp:effectExtent l="0" t="0" r="0" b="571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ion_Figure 3.jpg"/>
                    <pic:cNvPicPr/>
                  </pic:nvPicPr>
                  <pic:blipFill>
                    <a:blip r:embed="rId14"/>
                    <a:stretch>
                      <a:fillRect/>
                    </a:stretch>
                  </pic:blipFill>
                  <pic:spPr>
                    <a:xfrm>
                      <a:off x="0" y="0"/>
                      <a:ext cx="5486400" cy="4972685"/>
                    </a:xfrm>
                    <a:prstGeom prst="rect">
                      <a:avLst/>
                    </a:prstGeom>
                  </pic:spPr>
                </pic:pic>
              </a:graphicData>
            </a:graphic>
          </wp:inline>
        </w:drawing>
      </w:r>
    </w:p>
    <w:p w14:paraId="7DF7F814" w14:textId="4AE53295" w:rsidR="00A4625B" w:rsidRDefault="00A4625B" w:rsidP="00A4625B">
      <w:pPr>
        <w:pStyle w:val="MediumShading1-Accent21"/>
        <w:spacing w:line="480" w:lineRule="auto"/>
        <w:rPr>
          <w:rFonts w:ascii="Times New Roman" w:hAnsi="Times New Roman"/>
          <w:sz w:val="24"/>
        </w:rPr>
      </w:pPr>
      <w:r>
        <w:rPr>
          <w:rFonts w:ascii="Times New Roman" w:hAnsi="Times New Roman"/>
          <w:sz w:val="24"/>
        </w:rPr>
        <w:t>Figure 3</w:t>
      </w:r>
    </w:p>
    <w:p w14:paraId="016FAF96" w14:textId="77777777" w:rsidR="00A4625B" w:rsidRDefault="00A4625B">
      <w:pPr>
        <w:rPr>
          <w:rFonts w:eastAsia="Calibri"/>
          <w:szCs w:val="22"/>
        </w:rPr>
      </w:pPr>
      <w:r>
        <w:br w:type="page"/>
      </w:r>
    </w:p>
    <w:p w14:paraId="71D753F0" w14:textId="490B9D22" w:rsidR="00A4625B" w:rsidRDefault="00A4625B" w:rsidP="00A4625B">
      <w:pPr>
        <w:pStyle w:val="MediumShading1-Accent21"/>
        <w:spacing w:line="480" w:lineRule="auto"/>
        <w:rPr>
          <w:rFonts w:ascii="Times New Roman" w:hAnsi="Times New Roman"/>
          <w:sz w:val="24"/>
        </w:rPr>
      </w:pPr>
      <w:r>
        <w:rPr>
          <w:rFonts w:ascii="Times New Roman" w:hAnsi="Times New Roman"/>
          <w:noProof/>
          <w:sz w:val="24"/>
        </w:rPr>
        <w:lastRenderedPageBreak/>
        <w:drawing>
          <wp:inline distT="0" distB="0" distL="0" distR="0" wp14:anchorId="5D97F917" wp14:editId="5F6DA5E1">
            <wp:extent cx="5486400" cy="4298315"/>
            <wp:effectExtent l="0" t="0" r="0" b="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06 at 7.29.31 AM.png"/>
                    <pic:cNvPicPr/>
                  </pic:nvPicPr>
                  <pic:blipFill>
                    <a:blip r:embed="rId15"/>
                    <a:stretch>
                      <a:fillRect/>
                    </a:stretch>
                  </pic:blipFill>
                  <pic:spPr>
                    <a:xfrm>
                      <a:off x="0" y="0"/>
                      <a:ext cx="5486400" cy="4298315"/>
                    </a:xfrm>
                    <a:prstGeom prst="rect">
                      <a:avLst/>
                    </a:prstGeom>
                  </pic:spPr>
                </pic:pic>
              </a:graphicData>
            </a:graphic>
          </wp:inline>
        </w:drawing>
      </w:r>
      <w:bookmarkStart w:id="0" w:name="_GoBack"/>
      <w:bookmarkEnd w:id="0"/>
    </w:p>
    <w:p w14:paraId="08711B60" w14:textId="646E2D93" w:rsidR="00A4625B" w:rsidRPr="00A4625B" w:rsidRDefault="00A4625B" w:rsidP="00A4625B">
      <w:pPr>
        <w:pStyle w:val="MediumShading1-Accent21"/>
        <w:spacing w:line="480" w:lineRule="auto"/>
        <w:rPr>
          <w:rFonts w:ascii="Times New Roman" w:hAnsi="Times New Roman"/>
          <w:sz w:val="24"/>
        </w:rPr>
      </w:pPr>
      <w:r>
        <w:rPr>
          <w:rFonts w:ascii="Times New Roman" w:hAnsi="Times New Roman"/>
          <w:sz w:val="24"/>
        </w:rPr>
        <w:t>Figure 4</w:t>
      </w:r>
    </w:p>
    <w:sectPr w:rsidR="00A4625B" w:rsidRPr="00A4625B" w:rsidSect="00D85F26">
      <w:footerReference w:type="default" r:id="rId16"/>
      <w:pgSz w:w="12240" w:h="15840"/>
      <w:pgMar w:top="1440" w:right="1800" w:bottom="1440" w:left="180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30E1F" w14:textId="77777777" w:rsidR="00EF0ECF" w:rsidRDefault="00EF0ECF">
      <w:r>
        <w:separator/>
      </w:r>
    </w:p>
  </w:endnote>
  <w:endnote w:type="continuationSeparator" w:id="0">
    <w:p w14:paraId="65A41019" w14:textId="77777777" w:rsidR="00EF0ECF" w:rsidRDefault="00EF0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C1446" w14:textId="7784C7BF" w:rsidR="002C06DC" w:rsidRDefault="002C06DC" w:rsidP="00D85F26">
    <w:pPr>
      <w:pStyle w:val="Footer"/>
      <w:jc w:val="center"/>
    </w:pPr>
    <w:r>
      <w:rPr>
        <w:rStyle w:val="PageNumber"/>
      </w:rPr>
      <w:fldChar w:fldCharType="begin"/>
    </w:r>
    <w:r>
      <w:rPr>
        <w:rStyle w:val="PageNumber"/>
      </w:rPr>
      <w:instrText xml:space="preserve"> PAGE </w:instrText>
    </w:r>
    <w:r>
      <w:rPr>
        <w:rStyle w:val="PageNumber"/>
      </w:rPr>
      <w:fldChar w:fldCharType="separate"/>
    </w:r>
    <w:r w:rsidR="00534D49">
      <w:rPr>
        <w:rStyle w:val="PageNumber"/>
        <w:noProof/>
      </w:rPr>
      <w:t>37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2E2E" w14:textId="779D85DD" w:rsidR="002C06DC" w:rsidRDefault="002C06DC" w:rsidP="008A193F">
    <w:pPr>
      <w:pStyle w:val="Footer"/>
      <w:jc w:val="center"/>
    </w:pPr>
    <w:r>
      <w:rPr>
        <w:rStyle w:val="PageNumber"/>
      </w:rPr>
      <w:fldChar w:fldCharType="begin"/>
    </w:r>
    <w:r>
      <w:rPr>
        <w:rStyle w:val="PageNumber"/>
      </w:rPr>
      <w:instrText xml:space="preserve"> PAGE </w:instrText>
    </w:r>
    <w:r>
      <w:rPr>
        <w:rStyle w:val="PageNumber"/>
      </w:rPr>
      <w:fldChar w:fldCharType="separate"/>
    </w:r>
    <w:r w:rsidR="00534D49">
      <w:rPr>
        <w:rStyle w:val="PageNumber"/>
        <w:noProof/>
      </w:rPr>
      <w:t>45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467AE" w14:textId="77777777" w:rsidR="00EF0ECF" w:rsidRDefault="00EF0ECF">
      <w:r>
        <w:separator/>
      </w:r>
    </w:p>
  </w:footnote>
  <w:footnote w:type="continuationSeparator" w:id="0">
    <w:p w14:paraId="2F76868A" w14:textId="77777777" w:rsidR="00EF0ECF" w:rsidRDefault="00EF0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B1D6" w14:textId="36A09456" w:rsidR="002C06DC" w:rsidRPr="00B61B16" w:rsidRDefault="002C06DC" w:rsidP="00B61B16">
    <w:pPr>
      <w:pStyle w:val="Header"/>
      <w:pBdr>
        <w:bottom w:val="single" w:sz="4" w:space="1" w:color="auto"/>
      </w:pBdr>
      <w:rPr>
        <w:lang w:val="en-US"/>
      </w:rPr>
    </w:pPr>
    <w:r>
      <w:rPr>
        <w:lang w:val="en-US"/>
      </w:rPr>
      <w:tab/>
    </w:r>
    <w:r>
      <w:rPr>
        <w:lang w:val="en-US"/>
      </w:rPr>
      <w:tab/>
      <w:t>Drivers of diversification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40C9F"/>
    <w:multiLevelType w:val="hybridMultilevel"/>
    <w:tmpl w:val="F146B806"/>
    <w:lvl w:ilvl="0" w:tplc="9ED627FA">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12024"/>
    <w:multiLevelType w:val="hybridMultilevel"/>
    <w:tmpl w:val="70026D0A"/>
    <w:lvl w:ilvl="0" w:tplc="BBE01316">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0D51AB4"/>
    <w:multiLevelType w:val="hybridMultilevel"/>
    <w:tmpl w:val="6128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A1122"/>
    <w:multiLevelType w:val="hybridMultilevel"/>
    <w:tmpl w:val="37BE075E"/>
    <w:lvl w:ilvl="0" w:tplc="4F9C8FCE">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7A06BAB"/>
    <w:multiLevelType w:val="hybridMultilevel"/>
    <w:tmpl w:val="F3C46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DA"/>
    <w:rsid w:val="00010054"/>
    <w:rsid w:val="000126FF"/>
    <w:rsid w:val="00012F30"/>
    <w:rsid w:val="00014173"/>
    <w:rsid w:val="000147BF"/>
    <w:rsid w:val="00023E21"/>
    <w:rsid w:val="00031B5D"/>
    <w:rsid w:val="00035B2B"/>
    <w:rsid w:val="00042529"/>
    <w:rsid w:val="0004259D"/>
    <w:rsid w:val="00044F51"/>
    <w:rsid w:val="000500F0"/>
    <w:rsid w:val="0006601A"/>
    <w:rsid w:val="0006656A"/>
    <w:rsid w:val="00066843"/>
    <w:rsid w:val="00075BA5"/>
    <w:rsid w:val="00080EE3"/>
    <w:rsid w:val="0009598F"/>
    <w:rsid w:val="000A0BA5"/>
    <w:rsid w:val="000A16C0"/>
    <w:rsid w:val="000A2555"/>
    <w:rsid w:val="000B33C4"/>
    <w:rsid w:val="000C5814"/>
    <w:rsid w:val="000C7A2B"/>
    <w:rsid w:val="000D032D"/>
    <w:rsid w:val="000D06FF"/>
    <w:rsid w:val="000D18A3"/>
    <w:rsid w:val="000D6DA7"/>
    <w:rsid w:val="000D7086"/>
    <w:rsid w:val="000D78C5"/>
    <w:rsid w:val="000E283D"/>
    <w:rsid w:val="000F0336"/>
    <w:rsid w:val="000F27C0"/>
    <w:rsid w:val="000F45FA"/>
    <w:rsid w:val="0010271A"/>
    <w:rsid w:val="001038B6"/>
    <w:rsid w:val="001040EC"/>
    <w:rsid w:val="00104C66"/>
    <w:rsid w:val="00106FB5"/>
    <w:rsid w:val="00111518"/>
    <w:rsid w:val="00111567"/>
    <w:rsid w:val="001129CE"/>
    <w:rsid w:val="00113094"/>
    <w:rsid w:val="00113AE5"/>
    <w:rsid w:val="00115D02"/>
    <w:rsid w:val="00116DD7"/>
    <w:rsid w:val="00120ABA"/>
    <w:rsid w:val="00120B22"/>
    <w:rsid w:val="00140765"/>
    <w:rsid w:val="00145AD8"/>
    <w:rsid w:val="00147AD3"/>
    <w:rsid w:val="00150EE6"/>
    <w:rsid w:val="001532D9"/>
    <w:rsid w:val="001546C7"/>
    <w:rsid w:val="00156349"/>
    <w:rsid w:val="00160678"/>
    <w:rsid w:val="00164201"/>
    <w:rsid w:val="00176693"/>
    <w:rsid w:val="0017715E"/>
    <w:rsid w:val="00182900"/>
    <w:rsid w:val="0018335F"/>
    <w:rsid w:val="00192371"/>
    <w:rsid w:val="001A2843"/>
    <w:rsid w:val="001A511A"/>
    <w:rsid w:val="001B1C98"/>
    <w:rsid w:val="001B479D"/>
    <w:rsid w:val="001C6FE5"/>
    <w:rsid w:val="001D7AC9"/>
    <w:rsid w:val="001E092F"/>
    <w:rsid w:val="001E0BA7"/>
    <w:rsid w:val="001E357B"/>
    <w:rsid w:val="001F216C"/>
    <w:rsid w:val="001F456F"/>
    <w:rsid w:val="0020053A"/>
    <w:rsid w:val="0021264B"/>
    <w:rsid w:val="0021389B"/>
    <w:rsid w:val="00214B9A"/>
    <w:rsid w:val="0022163B"/>
    <w:rsid w:val="00221998"/>
    <w:rsid w:val="002312C0"/>
    <w:rsid w:val="00233754"/>
    <w:rsid w:val="00235203"/>
    <w:rsid w:val="002375DC"/>
    <w:rsid w:val="002426A9"/>
    <w:rsid w:val="002461C4"/>
    <w:rsid w:val="00253C81"/>
    <w:rsid w:val="00254DC7"/>
    <w:rsid w:val="00261325"/>
    <w:rsid w:val="002637C8"/>
    <w:rsid w:val="0027115A"/>
    <w:rsid w:val="00271340"/>
    <w:rsid w:val="00276B39"/>
    <w:rsid w:val="00290450"/>
    <w:rsid w:val="0029137D"/>
    <w:rsid w:val="0029283B"/>
    <w:rsid w:val="00296E48"/>
    <w:rsid w:val="002A1B0B"/>
    <w:rsid w:val="002A50C6"/>
    <w:rsid w:val="002B4BB1"/>
    <w:rsid w:val="002B6953"/>
    <w:rsid w:val="002B6D61"/>
    <w:rsid w:val="002B6FD4"/>
    <w:rsid w:val="002C06DC"/>
    <w:rsid w:val="002C3C94"/>
    <w:rsid w:val="002D5E2D"/>
    <w:rsid w:val="002D694E"/>
    <w:rsid w:val="002E6E0C"/>
    <w:rsid w:val="002F4EDF"/>
    <w:rsid w:val="00302D5F"/>
    <w:rsid w:val="0030672E"/>
    <w:rsid w:val="003105AE"/>
    <w:rsid w:val="00314DD6"/>
    <w:rsid w:val="003158B5"/>
    <w:rsid w:val="00316F38"/>
    <w:rsid w:val="00317354"/>
    <w:rsid w:val="003177FE"/>
    <w:rsid w:val="00326267"/>
    <w:rsid w:val="0032716F"/>
    <w:rsid w:val="00331881"/>
    <w:rsid w:val="003339DB"/>
    <w:rsid w:val="0033643B"/>
    <w:rsid w:val="003440E9"/>
    <w:rsid w:val="003534FD"/>
    <w:rsid w:val="00357CF7"/>
    <w:rsid w:val="00361CD7"/>
    <w:rsid w:val="00363EB5"/>
    <w:rsid w:val="003645F1"/>
    <w:rsid w:val="00364E95"/>
    <w:rsid w:val="00365641"/>
    <w:rsid w:val="0036658E"/>
    <w:rsid w:val="003673F5"/>
    <w:rsid w:val="0037144D"/>
    <w:rsid w:val="00375060"/>
    <w:rsid w:val="00376EEF"/>
    <w:rsid w:val="00385898"/>
    <w:rsid w:val="003877F7"/>
    <w:rsid w:val="003A33D2"/>
    <w:rsid w:val="003A6901"/>
    <w:rsid w:val="003A6994"/>
    <w:rsid w:val="003B040C"/>
    <w:rsid w:val="003B24A3"/>
    <w:rsid w:val="003B7233"/>
    <w:rsid w:val="003B7DD4"/>
    <w:rsid w:val="003C5487"/>
    <w:rsid w:val="003D1351"/>
    <w:rsid w:val="003D340F"/>
    <w:rsid w:val="003D759C"/>
    <w:rsid w:val="003E2360"/>
    <w:rsid w:val="003E354F"/>
    <w:rsid w:val="003F2F61"/>
    <w:rsid w:val="003F3E5B"/>
    <w:rsid w:val="003F724F"/>
    <w:rsid w:val="00404764"/>
    <w:rsid w:val="00412F9A"/>
    <w:rsid w:val="004167FE"/>
    <w:rsid w:val="00417463"/>
    <w:rsid w:val="00423C6D"/>
    <w:rsid w:val="0042402E"/>
    <w:rsid w:val="00435854"/>
    <w:rsid w:val="00440AB2"/>
    <w:rsid w:val="004465C0"/>
    <w:rsid w:val="00463451"/>
    <w:rsid w:val="00466DD4"/>
    <w:rsid w:val="00471E35"/>
    <w:rsid w:val="00473C6A"/>
    <w:rsid w:val="00474A20"/>
    <w:rsid w:val="00476299"/>
    <w:rsid w:val="0048100A"/>
    <w:rsid w:val="00483244"/>
    <w:rsid w:val="00490D70"/>
    <w:rsid w:val="00494CD7"/>
    <w:rsid w:val="0049714A"/>
    <w:rsid w:val="004A1C94"/>
    <w:rsid w:val="004A3A10"/>
    <w:rsid w:val="004B05EB"/>
    <w:rsid w:val="004B13BC"/>
    <w:rsid w:val="004C176D"/>
    <w:rsid w:val="004C50DA"/>
    <w:rsid w:val="004C51FB"/>
    <w:rsid w:val="004C7169"/>
    <w:rsid w:val="004E21A2"/>
    <w:rsid w:val="004E32E4"/>
    <w:rsid w:val="004E3D9E"/>
    <w:rsid w:val="004E6179"/>
    <w:rsid w:val="004F413D"/>
    <w:rsid w:val="004F6D84"/>
    <w:rsid w:val="005054AF"/>
    <w:rsid w:val="00512F9F"/>
    <w:rsid w:val="0051511A"/>
    <w:rsid w:val="005229E2"/>
    <w:rsid w:val="00525BC1"/>
    <w:rsid w:val="005270C7"/>
    <w:rsid w:val="0053084E"/>
    <w:rsid w:val="005344E5"/>
    <w:rsid w:val="00534D49"/>
    <w:rsid w:val="00535D89"/>
    <w:rsid w:val="0053678E"/>
    <w:rsid w:val="00551E35"/>
    <w:rsid w:val="005577B3"/>
    <w:rsid w:val="005626F4"/>
    <w:rsid w:val="00563F13"/>
    <w:rsid w:val="005872C4"/>
    <w:rsid w:val="00590BD4"/>
    <w:rsid w:val="005924BC"/>
    <w:rsid w:val="00592628"/>
    <w:rsid w:val="005A1C6F"/>
    <w:rsid w:val="005A348E"/>
    <w:rsid w:val="005A6BA0"/>
    <w:rsid w:val="005B0F05"/>
    <w:rsid w:val="005B13BE"/>
    <w:rsid w:val="005B26DA"/>
    <w:rsid w:val="005C28EA"/>
    <w:rsid w:val="005C7037"/>
    <w:rsid w:val="005D0D6B"/>
    <w:rsid w:val="005D1246"/>
    <w:rsid w:val="005E29FD"/>
    <w:rsid w:val="005E35ED"/>
    <w:rsid w:val="005F11DA"/>
    <w:rsid w:val="005F5719"/>
    <w:rsid w:val="005F6203"/>
    <w:rsid w:val="006000B6"/>
    <w:rsid w:val="00605179"/>
    <w:rsid w:val="00605E7E"/>
    <w:rsid w:val="006102DC"/>
    <w:rsid w:val="006238E2"/>
    <w:rsid w:val="006250FE"/>
    <w:rsid w:val="00625948"/>
    <w:rsid w:val="00630FB4"/>
    <w:rsid w:val="006349CC"/>
    <w:rsid w:val="00636006"/>
    <w:rsid w:val="00636CD9"/>
    <w:rsid w:val="00641547"/>
    <w:rsid w:val="00646AB4"/>
    <w:rsid w:val="006515DE"/>
    <w:rsid w:val="006531CF"/>
    <w:rsid w:val="00661269"/>
    <w:rsid w:val="006623E7"/>
    <w:rsid w:val="00667832"/>
    <w:rsid w:val="006715D3"/>
    <w:rsid w:val="00686086"/>
    <w:rsid w:val="00686507"/>
    <w:rsid w:val="0069286E"/>
    <w:rsid w:val="00695F88"/>
    <w:rsid w:val="006A28B3"/>
    <w:rsid w:val="006A4B79"/>
    <w:rsid w:val="006A7391"/>
    <w:rsid w:val="006B3748"/>
    <w:rsid w:val="006D4F29"/>
    <w:rsid w:val="006D71F0"/>
    <w:rsid w:val="006E74D3"/>
    <w:rsid w:val="006F1EFD"/>
    <w:rsid w:val="0070092D"/>
    <w:rsid w:val="00700EB3"/>
    <w:rsid w:val="0070355E"/>
    <w:rsid w:val="0070359D"/>
    <w:rsid w:val="00716EAE"/>
    <w:rsid w:val="00720B88"/>
    <w:rsid w:val="00734196"/>
    <w:rsid w:val="00737205"/>
    <w:rsid w:val="007441A2"/>
    <w:rsid w:val="00765234"/>
    <w:rsid w:val="00773FB4"/>
    <w:rsid w:val="00787B2A"/>
    <w:rsid w:val="0079171D"/>
    <w:rsid w:val="00791BC5"/>
    <w:rsid w:val="007929F9"/>
    <w:rsid w:val="007A268F"/>
    <w:rsid w:val="007B45A9"/>
    <w:rsid w:val="007C11E2"/>
    <w:rsid w:val="007D3356"/>
    <w:rsid w:val="007D341B"/>
    <w:rsid w:val="007D5690"/>
    <w:rsid w:val="007D593E"/>
    <w:rsid w:val="007F3466"/>
    <w:rsid w:val="008005FD"/>
    <w:rsid w:val="0080212E"/>
    <w:rsid w:val="00806BC6"/>
    <w:rsid w:val="0081128A"/>
    <w:rsid w:val="008123BB"/>
    <w:rsid w:val="00812697"/>
    <w:rsid w:val="00824C08"/>
    <w:rsid w:val="00825301"/>
    <w:rsid w:val="00827A62"/>
    <w:rsid w:val="00833E21"/>
    <w:rsid w:val="008348A4"/>
    <w:rsid w:val="00836177"/>
    <w:rsid w:val="00852F88"/>
    <w:rsid w:val="00857688"/>
    <w:rsid w:val="00861884"/>
    <w:rsid w:val="00870DEB"/>
    <w:rsid w:val="00871F5E"/>
    <w:rsid w:val="00875A7B"/>
    <w:rsid w:val="00877F1F"/>
    <w:rsid w:val="008808E2"/>
    <w:rsid w:val="00886587"/>
    <w:rsid w:val="0088798E"/>
    <w:rsid w:val="00894B80"/>
    <w:rsid w:val="008A193F"/>
    <w:rsid w:val="008A1AFE"/>
    <w:rsid w:val="008A1EF4"/>
    <w:rsid w:val="008A3A54"/>
    <w:rsid w:val="008A57DA"/>
    <w:rsid w:val="008A694E"/>
    <w:rsid w:val="008A7C35"/>
    <w:rsid w:val="008C167B"/>
    <w:rsid w:val="008C18F5"/>
    <w:rsid w:val="008C2F34"/>
    <w:rsid w:val="008C4A42"/>
    <w:rsid w:val="008C7EDF"/>
    <w:rsid w:val="008D3491"/>
    <w:rsid w:val="008E3D90"/>
    <w:rsid w:val="00904206"/>
    <w:rsid w:val="00907AA1"/>
    <w:rsid w:val="00911AA5"/>
    <w:rsid w:val="00920F67"/>
    <w:rsid w:val="00925225"/>
    <w:rsid w:val="00934465"/>
    <w:rsid w:val="00937B9E"/>
    <w:rsid w:val="00940885"/>
    <w:rsid w:val="00941E35"/>
    <w:rsid w:val="00942A79"/>
    <w:rsid w:val="0094456A"/>
    <w:rsid w:val="00950EE0"/>
    <w:rsid w:val="009516B8"/>
    <w:rsid w:val="00955CF0"/>
    <w:rsid w:val="00960C05"/>
    <w:rsid w:val="00960DFB"/>
    <w:rsid w:val="009624AF"/>
    <w:rsid w:val="009661E5"/>
    <w:rsid w:val="00972CE6"/>
    <w:rsid w:val="0097573A"/>
    <w:rsid w:val="00981A94"/>
    <w:rsid w:val="00990D2E"/>
    <w:rsid w:val="0099326A"/>
    <w:rsid w:val="00994C96"/>
    <w:rsid w:val="00997464"/>
    <w:rsid w:val="00997469"/>
    <w:rsid w:val="009A0FE7"/>
    <w:rsid w:val="009A5651"/>
    <w:rsid w:val="009B73E6"/>
    <w:rsid w:val="009C2179"/>
    <w:rsid w:val="009D19E7"/>
    <w:rsid w:val="009D2595"/>
    <w:rsid w:val="009D289B"/>
    <w:rsid w:val="009D4D25"/>
    <w:rsid w:val="009E0C30"/>
    <w:rsid w:val="009F2075"/>
    <w:rsid w:val="009F4434"/>
    <w:rsid w:val="009F7B91"/>
    <w:rsid w:val="009F7CDD"/>
    <w:rsid w:val="00A00AF3"/>
    <w:rsid w:val="00A02C57"/>
    <w:rsid w:val="00A0532F"/>
    <w:rsid w:val="00A142A6"/>
    <w:rsid w:val="00A15465"/>
    <w:rsid w:val="00A15737"/>
    <w:rsid w:val="00A20519"/>
    <w:rsid w:val="00A22C96"/>
    <w:rsid w:val="00A26E96"/>
    <w:rsid w:val="00A30382"/>
    <w:rsid w:val="00A30F42"/>
    <w:rsid w:val="00A335AB"/>
    <w:rsid w:val="00A4625B"/>
    <w:rsid w:val="00A546FB"/>
    <w:rsid w:val="00A54F29"/>
    <w:rsid w:val="00A566CD"/>
    <w:rsid w:val="00A650B5"/>
    <w:rsid w:val="00A77286"/>
    <w:rsid w:val="00A808F2"/>
    <w:rsid w:val="00A86146"/>
    <w:rsid w:val="00A9473F"/>
    <w:rsid w:val="00A97831"/>
    <w:rsid w:val="00AA16A2"/>
    <w:rsid w:val="00AA286A"/>
    <w:rsid w:val="00AA5658"/>
    <w:rsid w:val="00AA69E5"/>
    <w:rsid w:val="00AA6C12"/>
    <w:rsid w:val="00AB59AC"/>
    <w:rsid w:val="00AC2D5E"/>
    <w:rsid w:val="00AD08BE"/>
    <w:rsid w:val="00AD5634"/>
    <w:rsid w:val="00AD6765"/>
    <w:rsid w:val="00AD7DB4"/>
    <w:rsid w:val="00AE2F01"/>
    <w:rsid w:val="00AE68F4"/>
    <w:rsid w:val="00AE6CED"/>
    <w:rsid w:val="00AF30D5"/>
    <w:rsid w:val="00AF4BD5"/>
    <w:rsid w:val="00AF73DF"/>
    <w:rsid w:val="00B03779"/>
    <w:rsid w:val="00B03C9B"/>
    <w:rsid w:val="00B06A02"/>
    <w:rsid w:val="00B141A6"/>
    <w:rsid w:val="00B14673"/>
    <w:rsid w:val="00B229DC"/>
    <w:rsid w:val="00B324BB"/>
    <w:rsid w:val="00B40F7E"/>
    <w:rsid w:val="00B41E1F"/>
    <w:rsid w:val="00B4538F"/>
    <w:rsid w:val="00B56366"/>
    <w:rsid w:val="00B61B16"/>
    <w:rsid w:val="00B65BE3"/>
    <w:rsid w:val="00B70161"/>
    <w:rsid w:val="00B71A48"/>
    <w:rsid w:val="00B73DAB"/>
    <w:rsid w:val="00B755CF"/>
    <w:rsid w:val="00B75F46"/>
    <w:rsid w:val="00B8286E"/>
    <w:rsid w:val="00B83230"/>
    <w:rsid w:val="00B92969"/>
    <w:rsid w:val="00B9646C"/>
    <w:rsid w:val="00BA15E9"/>
    <w:rsid w:val="00BA3457"/>
    <w:rsid w:val="00BB55D1"/>
    <w:rsid w:val="00BB6513"/>
    <w:rsid w:val="00BB7688"/>
    <w:rsid w:val="00BC0B2A"/>
    <w:rsid w:val="00BC5577"/>
    <w:rsid w:val="00BD2D08"/>
    <w:rsid w:val="00BD503D"/>
    <w:rsid w:val="00BD698C"/>
    <w:rsid w:val="00BF1977"/>
    <w:rsid w:val="00BF62B3"/>
    <w:rsid w:val="00C06C33"/>
    <w:rsid w:val="00C1217A"/>
    <w:rsid w:val="00C23F26"/>
    <w:rsid w:val="00C3082A"/>
    <w:rsid w:val="00C3370B"/>
    <w:rsid w:val="00C338B0"/>
    <w:rsid w:val="00C35836"/>
    <w:rsid w:val="00C367C7"/>
    <w:rsid w:val="00C4613C"/>
    <w:rsid w:val="00C51368"/>
    <w:rsid w:val="00C51402"/>
    <w:rsid w:val="00C55CD3"/>
    <w:rsid w:val="00C56921"/>
    <w:rsid w:val="00C573A4"/>
    <w:rsid w:val="00C61E85"/>
    <w:rsid w:val="00C663E1"/>
    <w:rsid w:val="00C7189D"/>
    <w:rsid w:val="00C72A7E"/>
    <w:rsid w:val="00C8546F"/>
    <w:rsid w:val="00C94D7A"/>
    <w:rsid w:val="00CA1A73"/>
    <w:rsid w:val="00CA3D33"/>
    <w:rsid w:val="00CA747E"/>
    <w:rsid w:val="00CB403E"/>
    <w:rsid w:val="00CB5FA6"/>
    <w:rsid w:val="00CB6CE2"/>
    <w:rsid w:val="00CB7F3B"/>
    <w:rsid w:val="00CC6DA4"/>
    <w:rsid w:val="00CC753F"/>
    <w:rsid w:val="00CC7EE8"/>
    <w:rsid w:val="00CD102A"/>
    <w:rsid w:val="00CE4D07"/>
    <w:rsid w:val="00CE50E4"/>
    <w:rsid w:val="00CF1421"/>
    <w:rsid w:val="00CF2F97"/>
    <w:rsid w:val="00CF5581"/>
    <w:rsid w:val="00D041CE"/>
    <w:rsid w:val="00D110DB"/>
    <w:rsid w:val="00D2781D"/>
    <w:rsid w:val="00D30027"/>
    <w:rsid w:val="00D34453"/>
    <w:rsid w:val="00D35BA7"/>
    <w:rsid w:val="00D4508F"/>
    <w:rsid w:val="00D47854"/>
    <w:rsid w:val="00D51218"/>
    <w:rsid w:val="00D526E6"/>
    <w:rsid w:val="00D533FA"/>
    <w:rsid w:val="00D54967"/>
    <w:rsid w:val="00D62327"/>
    <w:rsid w:val="00D639E1"/>
    <w:rsid w:val="00D63CC6"/>
    <w:rsid w:val="00D75563"/>
    <w:rsid w:val="00D755BE"/>
    <w:rsid w:val="00D80638"/>
    <w:rsid w:val="00D82ACC"/>
    <w:rsid w:val="00D835D4"/>
    <w:rsid w:val="00D85F26"/>
    <w:rsid w:val="00D96799"/>
    <w:rsid w:val="00D96B64"/>
    <w:rsid w:val="00DA0831"/>
    <w:rsid w:val="00DA1B26"/>
    <w:rsid w:val="00DA5DE2"/>
    <w:rsid w:val="00DB0E6E"/>
    <w:rsid w:val="00DC257E"/>
    <w:rsid w:val="00DC4015"/>
    <w:rsid w:val="00DC419F"/>
    <w:rsid w:val="00DC7D54"/>
    <w:rsid w:val="00DD02C0"/>
    <w:rsid w:val="00DD16A9"/>
    <w:rsid w:val="00DD3DB2"/>
    <w:rsid w:val="00DD6896"/>
    <w:rsid w:val="00DD721F"/>
    <w:rsid w:val="00DF0475"/>
    <w:rsid w:val="00DF152A"/>
    <w:rsid w:val="00DF1A0D"/>
    <w:rsid w:val="00DF4573"/>
    <w:rsid w:val="00E01299"/>
    <w:rsid w:val="00E02DE5"/>
    <w:rsid w:val="00E04E35"/>
    <w:rsid w:val="00E058D7"/>
    <w:rsid w:val="00E07F02"/>
    <w:rsid w:val="00E1562C"/>
    <w:rsid w:val="00E16C29"/>
    <w:rsid w:val="00E23430"/>
    <w:rsid w:val="00E271EA"/>
    <w:rsid w:val="00E356DB"/>
    <w:rsid w:val="00E40FBC"/>
    <w:rsid w:val="00E4772A"/>
    <w:rsid w:val="00E51E31"/>
    <w:rsid w:val="00E52E67"/>
    <w:rsid w:val="00E61896"/>
    <w:rsid w:val="00E61943"/>
    <w:rsid w:val="00E62C34"/>
    <w:rsid w:val="00E65709"/>
    <w:rsid w:val="00E65F9C"/>
    <w:rsid w:val="00E82098"/>
    <w:rsid w:val="00E8282F"/>
    <w:rsid w:val="00E8294A"/>
    <w:rsid w:val="00EA3A8E"/>
    <w:rsid w:val="00EA4C90"/>
    <w:rsid w:val="00EA701C"/>
    <w:rsid w:val="00EA70B3"/>
    <w:rsid w:val="00EB04A9"/>
    <w:rsid w:val="00EB4525"/>
    <w:rsid w:val="00EC2C5E"/>
    <w:rsid w:val="00EC4E5D"/>
    <w:rsid w:val="00EC5A8C"/>
    <w:rsid w:val="00EC663F"/>
    <w:rsid w:val="00ED1285"/>
    <w:rsid w:val="00ED1FFF"/>
    <w:rsid w:val="00ED5C0E"/>
    <w:rsid w:val="00EE2909"/>
    <w:rsid w:val="00EE7797"/>
    <w:rsid w:val="00EF0ECF"/>
    <w:rsid w:val="00F239A3"/>
    <w:rsid w:val="00F24740"/>
    <w:rsid w:val="00F26892"/>
    <w:rsid w:val="00F3097B"/>
    <w:rsid w:val="00F33238"/>
    <w:rsid w:val="00F3481B"/>
    <w:rsid w:val="00F47750"/>
    <w:rsid w:val="00F47C08"/>
    <w:rsid w:val="00F53212"/>
    <w:rsid w:val="00F54D87"/>
    <w:rsid w:val="00F555E1"/>
    <w:rsid w:val="00F568EC"/>
    <w:rsid w:val="00F57791"/>
    <w:rsid w:val="00F74087"/>
    <w:rsid w:val="00F74B4B"/>
    <w:rsid w:val="00F8315A"/>
    <w:rsid w:val="00F87DE8"/>
    <w:rsid w:val="00F91139"/>
    <w:rsid w:val="00F92ABA"/>
    <w:rsid w:val="00F93674"/>
    <w:rsid w:val="00FA5E1D"/>
    <w:rsid w:val="00FA6C00"/>
    <w:rsid w:val="00FB6154"/>
    <w:rsid w:val="00FB7296"/>
    <w:rsid w:val="00FB74BC"/>
    <w:rsid w:val="00FC475E"/>
    <w:rsid w:val="00FC5215"/>
    <w:rsid w:val="00FC5FA6"/>
    <w:rsid w:val="00FD030B"/>
    <w:rsid w:val="00FD305C"/>
    <w:rsid w:val="00FD5376"/>
    <w:rsid w:val="00FD6446"/>
    <w:rsid w:val="00FE0E8A"/>
    <w:rsid w:val="00FF450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EFE743E"/>
  <w14:defaultImageDpi w14:val="300"/>
  <w15:docId w15:val="{9E9B80AE-E1A5-E54B-945D-20BE6F4A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416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01A9C"/>
    <w:rPr>
      <w:rFonts w:ascii="Lucida Grande" w:hAnsi="Lucida Grande"/>
      <w:sz w:val="18"/>
      <w:szCs w:val="18"/>
    </w:rPr>
  </w:style>
  <w:style w:type="character" w:styleId="LineNumber">
    <w:name w:val="line number"/>
    <w:basedOn w:val="DefaultParagraphFont"/>
    <w:rsid w:val="000D416A"/>
  </w:style>
  <w:style w:type="character" w:styleId="CommentReference">
    <w:name w:val="annotation reference"/>
    <w:semiHidden/>
    <w:rsid w:val="00835D00"/>
    <w:rPr>
      <w:sz w:val="18"/>
    </w:rPr>
  </w:style>
  <w:style w:type="paragraph" w:styleId="CommentText">
    <w:name w:val="annotation text"/>
    <w:basedOn w:val="Normal"/>
    <w:link w:val="CommentTextChar"/>
    <w:semiHidden/>
    <w:rsid w:val="00835D00"/>
    <w:rPr>
      <w:rFonts w:ascii="Cambria" w:eastAsia="Cambria" w:hAnsi="Cambria"/>
      <w:lang w:val="x-none" w:eastAsia="x-none"/>
    </w:rPr>
  </w:style>
  <w:style w:type="paragraph" w:customStyle="1" w:styleId="MediumShading1-Accent21">
    <w:name w:val="Medium Shading 1 - Accent 21"/>
    <w:uiPriority w:val="1"/>
    <w:qFormat/>
    <w:rsid w:val="009C11A5"/>
    <w:rPr>
      <w:rFonts w:ascii="Calibri" w:eastAsia="Calibri" w:hAnsi="Calibri"/>
      <w:sz w:val="22"/>
      <w:szCs w:val="22"/>
      <w:lang w:eastAsia="en-US"/>
    </w:rPr>
  </w:style>
  <w:style w:type="character" w:styleId="Hyperlink">
    <w:name w:val="Hyperlink"/>
    <w:rsid w:val="009C11A5"/>
    <w:rPr>
      <w:color w:val="0000FF"/>
      <w:u w:val="single"/>
    </w:rPr>
  </w:style>
  <w:style w:type="paragraph" w:styleId="NormalWeb">
    <w:name w:val="Normal (Web)"/>
    <w:basedOn w:val="Normal"/>
    <w:uiPriority w:val="99"/>
    <w:rsid w:val="00027228"/>
    <w:pPr>
      <w:spacing w:beforeLines="1" w:afterLines="1"/>
    </w:pPr>
    <w:rPr>
      <w:rFonts w:ascii="Times" w:hAnsi="Times"/>
      <w:sz w:val="20"/>
      <w:szCs w:val="20"/>
    </w:rPr>
  </w:style>
  <w:style w:type="paragraph" w:styleId="CommentSubject">
    <w:name w:val="annotation subject"/>
    <w:basedOn w:val="CommentText"/>
    <w:next w:val="CommentText"/>
    <w:link w:val="CommentSubjectChar"/>
    <w:rsid w:val="00AB743B"/>
    <w:rPr>
      <w:b/>
      <w:bCs/>
    </w:rPr>
  </w:style>
  <w:style w:type="character" w:customStyle="1" w:styleId="CommentTextChar">
    <w:name w:val="Comment Text Char"/>
    <w:link w:val="CommentText"/>
    <w:semiHidden/>
    <w:rsid w:val="00AB743B"/>
    <w:rPr>
      <w:rFonts w:ascii="Cambria" w:eastAsia="Cambria" w:hAnsi="Cambria"/>
      <w:sz w:val="24"/>
      <w:szCs w:val="24"/>
    </w:rPr>
  </w:style>
  <w:style w:type="character" w:customStyle="1" w:styleId="CommentSubjectChar">
    <w:name w:val="Comment Subject Char"/>
    <w:link w:val="CommentSubject"/>
    <w:rsid w:val="00AB743B"/>
    <w:rPr>
      <w:rFonts w:ascii="Cambria" w:eastAsia="Cambria" w:hAnsi="Cambria"/>
      <w:b/>
      <w:bCs/>
      <w:sz w:val="24"/>
      <w:szCs w:val="24"/>
    </w:rPr>
  </w:style>
  <w:style w:type="paragraph" w:customStyle="1" w:styleId="MediumGrid21">
    <w:name w:val="Medium Grid 21"/>
    <w:qFormat/>
    <w:rsid w:val="00433763"/>
    <w:rPr>
      <w:rFonts w:ascii="Calibri" w:eastAsia="Calibri" w:hAnsi="Calibri"/>
      <w:sz w:val="22"/>
      <w:szCs w:val="22"/>
      <w:lang w:eastAsia="en-US"/>
    </w:rPr>
  </w:style>
  <w:style w:type="paragraph" w:styleId="Header">
    <w:name w:val="header"/>
    <w:basedOn w:val="Normal"/>
    <w:link w:val="HeaderChar"/>
    <w:rsid w:val="00387CA7"/>
    <w:pPr>
      <w:tabs>
        <w:tab w:val="center" w:pos="4320"/>
        <w:tab w:val="right" w:pos="8640"/>
      </w:tabs>
    </w:pPr>
    <w:rPr>
      <w:lang w:val="x-none" w:eastAsia="x-none"/>
    </w:rPr>
  </w:style>
  <w:style w:type="character" w:customStyle="1" w:styleId="HeaderChar">
    <w:name w:val="Header Char"/>
    <w:link w:val="Header"/>
    <w:rsid w:val="00387CA7"/>
    <w:rPr>
      <w:sz w:val="24"/>
      <w:szCs w:val="24"/>
    </w:rPr>
  </w:style>
  <w:style w:type="paragraph" w:styleId="Footer">
    <w:name w:val="footer"/>
    <w:basedOn w:val="Normal"/>
    <w:link w:val="FooterChar"/>
    <w:rsid w:val="00387CA7"/>
    <w:pPr>
      <w:tabs>
        <w:tab w:val="center" w:pos="4320"/>
        <w:tab w:val="right" w:pos="8640"/>
      </w:tabs>
    </w:pPr>
    <w:rPr>
      <w:lang w:val="x-none" w:eastAsia="x-none"/>
    </w:rPr>
  </w:style>
  <w:style w:type="character" w:customStyle="1" w:styleId="FooterChar">
    <w:name w:val="Footer Char"/>
    <w:link w:val="Footer"/>
    <w:rsid w:val="00387CA7"/>
    <w:rPr>
      <w:sz w:val="24"/>
      <w:szCs w:val="24"/>
    </w:rPr>
  </w:style>
  <w:style w:type="paragraph" w:customStyle="1" w:styleId="ColorfulShading-Accent11">
    <w:name w:val="Colorful Shading - Accent 11"/>
    <w:hidden/>
    <w:rsid w:val="00387CA7"/>
    <w:rPr>
      <w:sz w:val="24"/>
      <w:szCs w:val="24"/>
      <w:lang w:eastAsia="en-US"/>
    </w:rPr>
  </w:style>
  <w:style w:type="character" w:styleId="PageNumber">
    <w:name w:val="page number"/>
    <w:basedOn w:val="DefaultParagraphFont"/>
    <w:rsid w:val="008C33D2"/>
  </w:style>
  <w:style w:type="paragraph" w:customStyle="1" w:styleId="MediumGrid1-Accent21">
    <w:name w:val="Medium Grid 1 - Accent 21"/>
    <w:basedOn w:val="Normal"/>
    <w:uiPriority w:val="34"/>
    <w:qFormat/>
    <w:rsid w:val="00786990"/>
    <w:pPr>
      <w:ind w:left="720"/>
      <w:contextualSpacing/>
    </w:pPr>
  </w:style>
  <w:style w:type="paragraph" w:customStyle="1" w:styleId="MediumGrid22">
    <w:name w:val="Medium Grid 22"/>
    <w:qFormat/>
    <w:rsid w:val="00496936"/>
    <w:rPr>
      <w:sz w:val="24"/>
      <w:szCs w:val="24"/>
      <w:lang w:eastAsia="en-US"/>
    </w:rPr>
  </w:style>
  <w:style w:type="character" w:styleId="FollowedHyperlink">
    <w:name w:val="FollowedHyperlink"/>
    <w:rsid w:val="00260975"/>
    <w:rPr>
      <w:color w:val="800080"/>
      <w:u w:val="single"/>
    </w:rPr>
  </w:style>
  <w:style w:type="paragraph" w:customStyle="1" w:styleId="ColorfulShading-Accent12">
    <w:name w:val="Colorful Shading - Accent 12"/>
    <w:hidden/>
    <w:rsid w:val="00EC2C5E"/>
    <w:rPr>
      <w:sz w:val="24"/>
      <w:szCs w:val="24"/>
      <w:lang w:eastAsia="en-US"/>
    </w:rPr>
  </w:style>
  <w:style w:type="paragraph" w:customStyle="1" w:styleId="ColorfulShading-Accent13">
    <w:name w:val="Colorful Shading - Accent 13"/>
    <w:hidden/>
    <w:rsid w:val="005229E2"/>
    <w:rPr>
      <w:sz w:val="24"/>
      <w:szCs w:val="24"/>
      <w:lang w:eastAsia="en-US"/>
    </w:rPr>
  </w:style>
  <w:style w:type="paragraph" w:styleId="Revision">
    <w:name w:val="Revision"/>
    <w:hidden/>
    <w:rsid w:val="000D18A3"/>
    <w:rPr>
      <w:sz w:val="24"/>
      <w:szCs w:val="24"/>
      <w:lang w:eastAsia="en-US"/>
    </w:rPr>
  </w:style>
  <w:style w:type="character" w:customStyle="1" w:styleId="UnresolvedMention1">
    <w:name w:val="Unresolved Mention1"/>
    <w:basedOn w:val="DefaultParagraphFont"/>
    <w:uiPriority w:val="99"/>
    <w:semiHidden/>
    <w:unhideWhenUsed/>
    <w:rsid w:val="00B61B16"/>
    <w:rPr>
      <w:color w:val="605E5C"/>
      <w:shd w:val="clear" w:color="auto" w:fill="E1DFDD"/>
    </w:rPr>
  </w:style>
  <w:style w:type="character" w:customStyle="1" w:styleId="BalloonTextChar">
    <w:name w:val="Balloon Text Char"/>
    <w:basedOn w:val="DefaultParagraphFont"/>
    <w:link w:val="BalloonText"/>
    <w:semiHidden/>
    <w:rsid w:val="00C94D7A"/>
    <w:rPr>
      <w:rFonts w:ascii="Lucida Grande" w:hAnsi="Lucida Grande"/>
      <w:sz w:val="18"/>
      <w:szCs w:val="18"/>
      <w:lang w:eastAsia="en-US"/>
    </w:rPr>
  </w:style>
  <w:style w:type="paragraph" w:styleId="NoSpacing">
    <w:name w:val="No Spacing"/>
    <w:qFormat/>
    <w:rsid w:val="00C94D7A"/>
    <w:rPr>
      <w:sz w:val="24"/>
      <w:szCs w:val="24"/>
      <w:lang w:eastAsia="en-US"/>
    </w:rPr>
  </w:style>
  <w:style w:type="character" w:customStyle="1" w:styleId="author">
    <w:name w:val="author"/>
    <w:basedOn w:val="DefaultParagraphFont"/>
    <w:rsid w:val="00791BC5"/>
  </w:style>
  <w:style w:type="character" w:customStyle="1" w:styleId="apple-converted-space">
    <w:name w:val="apple-converted-space"/>
    <w:basedOn w:val="DefaultParagraphFont"/>
    <w:rsid w:val="00791BC5"/>
  </w:style>
  <w:style w:type="character" w:customStyle="1" w:styleId="pubyear">
    <w:name w:val="pubyear"/>
    <w:basedOn w:val="DefaultParagraphFont"/>
    <w:rsid w:val="00791BC5"/>
  </w:style>
  <w:style w:type="character" w:customStyle="1" w:styleId="articletitle">
    <w:name w:val="articletitle"/>
    <w:basedOn w:val="DefaultParagraphFont"/>
    <w:rsid w:val="00791BC5"/>
  </w:style>
  <w:style w:type="character" w:customStyle="1" w:styleId="vol">
    <w:name w:val="vol"/>
    <w:basedOn w:val="DefaultParagraphFont"/>
    <w:rsid w:val="00791BC5"/>
  </w:style>
  <w:style w:type="character" w:customStyle="1" w:styleId="pagefirst">
    <w:name w:val="pagefirst"/>
    <w:basedOn w:val="DefaultParagraphFont"/>
    <w:rsid w:val="00791BC5"/>
  </w:style>
  <w:style w:type="character" w:customStyle="1" w:styleId="pagelast">
    <w:name w:val="pagelast"/>
    <w:basedOn w:val="DefaultParagraphFont"/>
    <w:rsid w:val="00791BC5"/>
  </w:style>
  <w:style w:type="character" w:customStyle="1" w:styleId="UnresolvedMention2">
    <w:name w:val="Unresolved Mention2"/>
    <w:basedOn w:val="DefaultParagraphFont"/>
    <w:uiPriority w:val="99"/>
    <w:semiHidden/>
    <w:unhideWhenUsed/>
    <w:rsid w:val="0051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97920">
      <w:bodyDiv w:val="1"/>
      <w:marLeft w:val="0"/>
      <w:marRight w:val="0"/>
      <w:marTop w:val="0"/>
      <w:marBottom w:val="0"/>
      <w:divBdr>
        <w:top w:val="none" w:sz="0" w:space="0" w:color="auto"/>
        <w:left w:val="none" w:sz="0" w:space="0" w:color="auto"/>
        <w:bottom w:val="none" w:sz="0" w:space="0" w:color="auto"/>
        <w:right w:val="none" w:sz="0" w:space="0" w:color="auto"/>
      </w:divBdr>
      <w:divsChild>
        <w:div w:id="351152621">
          <w:marLeft w:val="0"/>
          <w:marRight w:val="0"/>
          <w:marTop w:val="0"/>
          <w:marBottom w:val="0"/>
          <w:divBdr>
            <w:top w:val="none" w:sz="0" w:space="0" w:color="auto"/>
            <w:left w:val="none" w:sz="0" w:space="0" w:color="auto"/>
            <w:bottom w:val="none" w:sz="0" w:space="0" w:color="auto"/>
            <w:right w:val="none" w:sz="0" w:space="0" w:color="auto"/>
          </w:divBdr>
          <w:divsChild>
            <w:div w:id="1750733856">
              <w:marLeft w:val="0"/>
              <w:marRight w:val="0"/>
              <w:marTop w:val="0"/>
              <w:marBottom w:val="0"/>
              <w:divBdr>
                <w:top w:val="none" w:sz="0" w:space="0" w:color="auto"/>
                <w:left w:val="none" w:sz="0" w:space="0" w:color="auto"/>
                <w:bottom w:val="none" w:sz="0" w:space="0" w:color="auto"/>
                <w:right w:val="none" w:sz="0" w:space="0" w:color="auto"/>
              </w:divBdr>
              <w:divsChild>
                <w:div w:id="9458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033">
      <w:bodyDiv w:val="1"/>
      <w:marLeft w:val="0"/>
      <w:marRight w:val="0"/>
      <w:marTop w:val="0"/>
      <w:marBottom w:val="0"/>
      <w:divBdr>
        <w:top w:val="none" w:sz="0" w:space="0" w:color="auto"/>
        <w:left w:val="none" w:sz="0" w:space="0" w:color="auto"/>
        <w:bottom w:val="none" w:sz="0" w:space="0" w:color="auto"/>
        <w:right w:val="none" w:sz="0" w:space="0" w:color="auto"/>
      </w:divBdr>
      <w:divsChild>
        <w:div w:id="1590120100">
          <w:marLeft w:val="0"/>
          <w:marRight w:val="0"/>
          <w:marTop w:val="0"/>
          <w:marBottom w:val="0"/>
          <w:divBdr>
            <w:top w:val="none" w:sz="0" w:space="0" w:color="auto"/>
            <w:left w:val="none" w:sz="0" w:space="0" w:color="auto"/>
            <w:bottom w:val="none" w:sz="0" w:space="0" w:color="auto"/>
            <w:right w:val="none" w:sz="0" w:space="0" w:color="auto"/>
          </w:divBdr>
          <w:divsChild>
            <w:div w:id="13553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7196">
      <w:bodyDiv w:val="1"/>
      <w:marLeft w:val="0"/>
      <w:marRight w:val="0"/>
      <w:marTop w:val="0"/>
      <w:marBottom w:val="0"/>
      <w:divBdr>
        <w:top w:val="none" w:sz="0" w:space="0" w:color="auto"/>
        <w:left w:val="none" w:sz="0" w:space="0" w:color="auto"/>
        <w:bottom w:val="none" w:sz="0" w:space="0" w:color="auto"/>
        <w:right w:val="none" w:sz="0" w:space="0" w:color="auto"/>
      </w:divBdr>
      <w:divsChild>
        <w:div w:id="1458641181">
          <w:marLeft w:val="0"/>
          <w:marRight w:val="0"/>
          <w:marTop w:val="0"/>
          <w:marBottom w:val="0"/>
          <w:divBdr>
            <w:top w:val="none" w:sz="0" w:space="0" w:color="auto"/>
            <w:left w:val="none" w:sz="0" w:space="0" w:color="auto"/>
            <w:bottom w:val="none" w:sz="0" w:space="0" w:color="auto"/>
            <w:right w:val="none" w:sz="0" w:space="0" w:color="auto"/>
          </w:divBdr>
          <w:divsChild>
            <w:div w:id="904871766">
              <w:marLeft w:val="0"/>
              <w:marRight w:val="0"/>
              <w:marTop w:val="0"/>
              <w:marBottom w:val="0"/>
              <w:divBdr>
                <w:top w:val="none" w:sz="0" w:space="0" w:color="auto"/>
                <w:left w:val="none" w:sz="0" w:space="0" w:color="auto"/>
                <w:bottom w:val="none" w:sz="0" w:space="0" w:color="auto"/>
                <w:right w:val="none" w:sz="0" w:space="0" w:color="auto"/>
              </w:divBdr>
              <w:divsChild>
                <w:div w:id="11462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7074">
      <w:bodyDiv w:val="1"/>
      <w:marLeft w:val="0"/>
      <w:marRight w:val="0"/>
      <w:marTop w:val="0"/>
      <w:marBottom w:val="0"/>
      <w:divBdr>
        <w:top w:val="none" w:sz="0" w:space="0" w:color="auto"/>
        <w:left w:val="none" w:sz="0" w:space="0" w:color="auto"/>
        <w:bottom w:val="none" w:sz="0" w:space="0" w:color="auto"/>
        <w:right w:val="none" w:sz="0" w:space="0" w:color="auto"/>
      </w:divBdr>
    </w:div>
    <w:div w:id="193272822">
      <w:bodyDiv w:val="1"/>
      <w:marLeft w:val="0"/>
      <w:marRight w:val="0"/>
      <w:marTop w:val="0"/>
      <w:marBottom w:val="0"/>
      <w:divBdr>
        <w:top w:val="none" w:sz="0" w:space="0" w:color="auto"/>
        <w:left w:val="none" w:sz="0" w:space="0" w:color="auto"/>
        <w:bottom w:val="none" w:sz="0" w:space="0" w:color="auto"/>
        <w:right w:val="none" w:sz="0" w:space="0" w:color="auto"/>
      </w:divBdr>
    </w:div>
    <w:div w:id="240723582">
      <w:bodyDiv w:val="1"/>
      <w:marLeft w:val="0"/>
      <w:marRight w:val="0"/>
      <w:marTop w:val="0"/>
      <w:marBottom w:val="0"/>
      <w:divBdr>
        <w:top w:val="none" w:sz="0" w:space="0" w:color="auto"/>
        <w:left w:val="none" w:sz="0" w:space="0" w:color="auto"/>
        <w:bottom w:val="none" w:sz="0" w:space="0" w:color="auto"/>
        <w:right w:val="none" w:sz="0" w:space="0" w:color="auto"/>
      </w:divBdr>
    </w:div>
    <w:div w:id="281767545">
      <w:bodyDiv w:val="1"/>
      <w:marLeft w:val="0"/>
      <w:marRight w:val="0"/>
      <w:marTop w:val="0"/>
      <w:marBottom w:val="0"/>
      <w:divBdr>
        <w:top w:val="none" w:sz="0" w:space="0" w:color="auto"/>
        <w:left w:val="none" w:sz="0" w:space="0" w:color="auto"/>
        <w:bottom w:val="none" w:sz="0" w:space="0" w:color="auto"/>
        <w:right w:val="none" w:sz="0" w:space="0" w:color="auto"/>
      </w:divBdr>
      <w:divsChild>
        <w:div w:id="1612669028">
          <w:marLeft w:val="0"/>
          <w:marRight w:val="0"/>
          <w:marTop w:val="0"/>
          <w:marBottom w:val="0"/>
          <w:divBdr>
            <w:top w:val="none" w:sz="0" w:space="0" w:color="auto"/>
            <w:left w:val="none" w:sz="0" w:space="0" w:color="auto"/>
            <w:bottom w:val="none" w:sz="0" w:space="0" w:color="auto"/>
            <w:right w:val="none" w:sz="0" w:space="0" w:color="auto"/>
          </w:divBdr>
          <w:divsChild>
            <w:div w:id="17681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886">
      <w:bodyDiv w:val="1"/>
      <w:marLeft w:val="0"/>
      <w:marRight w:val="0"/>
      <w:marTop w:val="0"/>
      <w:marBottom w:val="0"/>
      <w:divBdr>
        <w:top w:val="none" w:sz="0" w:space="0" w:color="auto"/>
        <w:left w:val="none" w:sz="0" w:space="0" w:color="auto"/>
        <w:bottom w:val="none" w:sz="0" w:space="0" w:color="auto"/>
        <w:right w:val="none" w:sz="0" w:space="0" w:color="auto"/>
      </w:divBdr>
      <w:divsChild>
        <w:div w:id="2018459603">
          <w:marLeft w:val="0"/>
          <w:marRight w:val="0"/>
          <w:marTop w:val="0"/>
          <w:marBottom w:val="0"/>
          <w:divBdr>
            <w:top w:val="none" w:sz="0" w:space="0" w:color="auto"/>
            <w:left w:val="none" w:sz="0" w:space="0" w:color="auto"/>
            <w:bottom w:val="none" w:sz="0" w:space="0" w:color="auto"/>
            <w:right w:val="none" w:sz="0" w:space="0" w:color="auto"/>
          </w:divBdr>
          <w:divsChild>
            <w:div w:id="4486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5265">
      <w:bodyDiv w:val="1"/>
      <w:marLeft w:val="0"/>
      <w:marRight w:val="0"/>
      <w:marTop w:val="0"/>
      <w:marBottom w:val="0"/>
      <w:divBdr>
        <w:top w:val="none" w:sz="0" w:space="0" w:color="auto"/>
        <w:left w:val="none" w:sz="0" w:space="0" w:color="auto"/>
        <w:bottom w:val="none" w:sz="0" w:space="0" w:color="auto"/>
        <w:right w:val="none" w:sz="0" w:space="0" w:color="auto"/>
      </w:divBdr>
    </w:div>
    <w:div w:id="382411088">
      <w:bodyDiv w:val="1"/>
      <w:marLeft w:val="0"/>
      <w:marRight w:val="0"/>
      <w:marTop w:val="0"/>
      <w:marBottom w:val="0"/>
      <w:divBdr>
        <w:top w:val="none" w:sz="0" w:space="0" w:color="auto"/>
        <w:left w:val="none" w:sz="0" w:space="0" w:color="auto"/>
        <w:bottom w:val="none" w:sz="0" w:space="0" w:color="auto"/>
        <w:right w:val="none" w:sz="0" w:space="0" w:color="auto"/>
      </w:divBdr>
    </w:div>
    <w:div w:id="466971437">
      <w:bodyDiv w:val="1"/>
      <w:marLeft w:val="0"/>
      <w:marRight w:val="0"/>
      <w:marTop w:val="0"/>
      <w:marBottom w:val="0"/>
      <w:divBdr>
        <w:top w:val="none" w:sz="0" w:space="0" w:color="auto"/>
        <w:left w:val="none" w:sz="0" w:space="0" w:color="auto"/>
        <w:bottom w:val="none" w:sz="0" w:space="0" w:color="auto"/>
        <w:right w:val="none" w:sz="0" w:space="0" w:color="auto"/>
      </w:divBdr>
      <w:divsChild>
        <w:div w:id="800457922">
          <w:marLeft w:val="0"/>
          <w:marRight w:val="0"/>
          <w:marTop w:val="0"/>
          <w:marBottom w:val="0"/>
          <w:divBdr>
            <w:top w:val="none" w:sz="0" w:space="0" w:color="auto"/>
            <w:left w:val="none" w:sz="0" w:space="0" w:color="auto"/>
            <w:bottom w:val="none" w:sz="0" w:space="0" w:color="auto"/>
            <w:right w:val="none" w:sz="0" w:space="0" w:color="auto"/>
          </w:divBdr>
          <w:divsChild>
            <w:div w:id="2493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2986">
      <w:bodyDiv w:val="1"/>
      <w:marLeft w:val="0"/>
      <w:marRight w:val="0"/>
      <w:marTop w:val="0"/>
      <w:marBottom w:val="0"/>
      <w:divBdr>
        <w:top w:val="none" w:sz="0" w:space="0" w:color="auto"/>
        <w:left w:val="none" w:sz="0" w:space="0" w:color="auto"/>
        <w:bottom w:val="none" w:sz="0" w:space="0" w:color="auto"/>
        <w:right w:val="none" w:sz="0" w:space="0" w:color="auto"/>
      </w:divBdr>
      <w:divsChild>
        <w:div w:id="1914125557">
          <w:marLeft w:val="0"/>
          <w:marRight w:val="0"/>
          <w:marTop w:val="0"/>
          <w:marBottom w:val="0"/>
          <w:divBdr>
            <w:top w:val="none" w:sz="0" w:space="0" w:color="auto"/>
            <w:left w:val="none" w:sz="0" w:space="0" w:color="auto"/>
            <w:bottom w:val="none" w:sz="0" w:space="0" w:color="auto"/>
            <w:right w:val="none" w:sz="0" w:space="0" w:color="auto"/>
          </w:divBdr>
          <w:divsChild>
            <w:div w:id="7016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0288">
      <w:bodyDiv w:val="1"/>
      <w:marLeft w:val="0"/>
      <w:marRight w:val="0"/>
      <w:marTop w:val="0"/>
      <w:marBottom w:val="0"/>
      <w:divBdr>
        <w:top w:val="none" w:sz="0" w:space="0" w:color="auto"/>
        <w:left w:val="none" w:sz="0" w:space="0" w:color="auto"/>
        <w:bottom w:val="none" w:sz="0" w:space="0" w:color="auto"/>
        <w:right w:val="none" w:sz="0" w:space="0" w:color="auto"/>
      </w:divBdr>
      <w:divsChild>
        <w:div w:id="1622422789">
          <w:marLeft w:val="0"/>
          <w:marRight w:val="0"/>
          <w:marTop w:val="0"/>
          <w:marBottom w:val="0"/>
          <w:divBdr>
            <w:top w:val="none" w:sz="0" w:space="0" w:color="auto"/>
            <w:left w:val="none" w:sz="0" w:space="0" w:color="auto"/>
            <w:bottom w:val="none" w:sz="0" w:space="0" w:color="auto"/>
            <w:right w:val="none" w:sz="0" w:space="0" w:color="auto"/>
          </w:divBdr>
          <w:divsChild>
            <w:div w:id="1368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3625">
      <w:bodyDiv w:val="1"/>
      <w:marLeft w:val="0"/>
      <w:marRight w:val="0"/>
      <w:marTop w:val="0"/>
      <w:marBottom w:val="0"/>
      <w:divBdr>
        <w:top w:val="none" w:sz="0" w:space="0" w:color="auto"/>
        <w:left w:val="none" w:sz="0" w:space="0" w:color="auto"/>
        <w:bottom w:val="none" w:sz="0" w:space="0" w:color="auto"/>
        <w:right w:val="none" w:sz="0" w:space="0" w:color="auto"/>
      </w:divBdr>
    </w:div>
    <w:div w:id="696271699">
      <w:bodyDiv w:val="1"/>
      <w:marLeft w:val="0"/>
      <w:marRight w:val="0"/>
      <w:marTop w:val="0"/>
      <w:marBottom w:val="0"/>
      <w:divBdr>
        <w:top w:val="none" w:sz="0" w:space="0" w:color="auto"/>
        <w:left w:val="none" w:sz="0" w:space="0" w:color="auto"/>
        <w:bottom w:val="none" w:sz="0" w:space="0" w:color="auto"/>
        <w:right w:val="none" w:sz="0" w:space="0" w:color="auto"/>
      </w:divBdr>
      <w:divsChild>
        <w:div w:id="445152326">
          <w:marLeft w:val="0"/>
          <w:marRight w:val="0"/>
          <w:marTop w:val="0"/>
          <w:marBottom w:val="0"/>
          <w:divBdr>
            <w:top w:val="none" w:sz="0" w:space="0" w:color="auto"/>
            <w:left w:val="none" w:sz="0" w:space="0" w:color="auto"/>
            <w:bottom w:val="none" w:sz="0" w:space="0" w:color="auto"/>
            <w:right w:val="none" w:sz="0" w:space="0" w:color="auto"/>
          </w:divBdr>
          <w:divsChild>
            <w:div w:id="19877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6592">
      <w:bodyDiv w:val="1"/>
      <w:marLeft w:val="0"/>
      <w:marRight w:val="0"/>
      <w:marTop w:val="0"/>
      <w:marBottom w:val="0"/>
      <w:divBdr>
        <w:top w:val="none" w:sz="0" w:space="0" w:color="auto"/>
        <w:left w:val="none" w:sz="0" w:space="0" w:color="auto"/>
        <w:bottom w:val="none" w:sz="0" w:space="0" w:color="auto"/>
        <w:right w:val="none" w:sz="0" w:space="0" w:color="auto"/>
      </w:divBdr>
      <w:divsChild>
        <w:div w:id="796529359">
          <w:marLeft w:val="0"/>
          <w:marRight w:val="0"/>
          <w:marTop w:val="0"/>
          <w:marBottom w:val="0"/>
          <w:divBdr>
            <w:top w:val="none" w:sz="0" w:space="0" w:color="auto"/>
            <w:left w:val="none" w:sz="0" w:space="0" w:color="auto"/>
            <w:bottom w:val="none" w:sz="0" w:space="0" w:color="auto"/>
            <w:right w:val="none" w:sz="0" w:space="0" w:color="auto"/>
          </w:divBdr>
          <w:divsChild>
            <w:div w:id="13755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4918">
      <w:bodyDiv w:val="1"/>
      <w:marLeft w:val="0"/>
      <w:marRight w:val="0"/>
      <w:marTop w:val="0"/>
      <w:marBottom w:val="0"/>
      <w:divBdr>
        <w:top w:val="none" w:sz="0" w:space="0" w:color="auto"/>
        <w:left w:val="none" w:sz="0" w:space="0" w:color="auto"/>
        <w:bottom w:val="none" w:sz="0" w:space="0" w:color="auto"/>
        <w:right w:val="none" w:sz="0" w:space="0" w:color="auto"/>
      </w:divBdr>
    </w:div>
    <w:div w:id="744450916">
      <w:bodyDiv w:val="1"/>
      <w:marLeft w:val="0"/>
      <w:marRight w:val="0"/>
      <w:marTop w:val="0"/>
      <w:marBottom w:val="0"/>
      <w:divBdr>
        <w:top w:val="none" w:sz="0" w:space="0" w:color="auto"/>
        <w:left w:val="none" w:sz="0" w:space="0" w:color="auto"/>
        <w:bottom w:val="none" w:sz="0" w:space="0" w:color="auto"/>
        <w:right w:val="none" w:sz="0" w:space="0" w:color="auto"/>
      </w:divBdr>
      <w:divsChild>
        <w:div w:id="377557284">
          <w:marLeft w:val="0"/>
          <w:marRight w:val="0"/>
          <w:marTop w:val="0"/>
          <w:marBottom w:val="0"/>
          <w:divBdr>
            <w:top w:val="none" w:sz="0" w:space="0" w:color="auto"/>
            <w:left w:val="none" w:sz="0" w:space="0" w:color="auto"/>
            <w:bottom w:val="none" w:sz="0" w:space="0" w:color="auto"/>
            <w:right w:val="none" w:sz="0" w:space="0" w:color="auto"/>
          </w:divBdr>
          <w:divsChild>
            <w:div w:id="1761871796">
              <w:marLeft w:val="0"/>
              <w:marRight w:val="0"/>
              <w:marTop w:val="0"/>
              <w:marBottom w:val="0"/>
              <w:divBdr>
                <w:top w:val="none" w:sz="0" w:space="0" w:color="auto"/>
                <w:left w:val="none" w:sz="0" w:space="0" w:color="auto"/>
                <w:bottom w:val="none" w:sz="0" w:space="0" w:color="auto"/>
                <w:right w:val="none" w:sz="0" w:space="0" w:color="auto"/>
              </w:divBdr>
              <w:divsChild>
                <w:div w:id="13174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28914">
      <w:bodyDiv w:val="1"/>
      <w:marLeft w:val="0"/>
      <w:marRight w:val="0"/>
      <w:marTop w:val="0"/>
      <w:marBottom w:val="0"/>
      <w:divBdr>
        <w:top w:val="none" w:sz="0" w:space="0" w:color="auto"/>
        <w:left w:val="none" w:sz="0" w:space="0" w:color="auto"/>
        <w:bottom w:val="none" w:sz="0" w:space="0" w:color="auto"/>
        <w:right w:val="none" w:sz="0" w:space="0" w:color="auto"/>
      </w:divBdr>
    </w:div>
    <w:div w:id="821312260">
      <w:bodyDiv w:val="1"/>
      <w:marLeft w:val="0"/>
      <w:marRight w:val="0"/>
      <w:marTop w:val="0"/>
      <w:marBottom w:val="0"/>
      <w:divBdr>
        <w:top w:val="none" w:sz="0" w:space="0" w:color="auto"/>
        <w:left w:val="none" w:sz="0" w:space="0" w:color="auto"/>
        <w:bottom w:val="none" w:sz="0" w:space="0" w:color="auto"/>
        <w:right w:val="none" w:sz="0" w:space="0" w:color="auto"/>
      </w:divBdr>
      <w:divsChild>
        <w:div w:id="1805347105">
          <w:marLeft w:val="0"/>
          <w:marRight w:val="0"/>
          <w:marTop w:val="0"/>
          <w:marBottom w:val="0"/>
          <w:divBdr>
            <w:top w:val="none" w:sz="0" w:space="0" w:color="auto"/>
            <w:left w:val="none" w:sz="0" w:space="0" w:color="auto"/>
            <w:bottom w:val="none" w:sz="0" w:space="0" w:color="auto"/>
            <w:right w:val="none" w:sz="0" w:space="0" w:color="auto"/>
          </w:divBdr>
          <w:divsChild>
            <w:div w:id="19844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0401">
      <w:bodyDiv w:val="1"/>
      <w:marLeft w:val="0"/>
      <w:marRight w:val="0"/>
      <w:marTop w:val="0"/>
      <w:marBottom w:val="0"/>
      <w:divBdr>
        <w:top w:val="none" w:sz="0" w:space="0" w:color="auto"/>
        <w:left w:val="none" w:sz="0" w:space="0" w:color="auto"/>
        <w:bottom w:val="none" w:sz="0" w:space="0" w:color="auto"/>
        <w:right w:val="none" w:sz="0" w:space="0" w:color="auto"/>
      </w:divBdr>
      <w:divsChild>
        <w:div w:id="230626313">
          <w:marLeft w:val="0"/>
          <w:marRight w:val="0"/>
          <w:marTop w:val="0"/>
          <w:marBottom w:val="0"/>
          <w:divBdr>
            <w:top w:val="none" w:sz="0" w:space="0" w:color="auto"/>
            <w:left w:val="none" w:sz="0" w:space="0" w:color="auto"/>
            <w:bottom w:val="none" w:sz="0" w:space="0" w:color="auto"/>
            <w:right w:val="none" w:sz="0" w:space="0" w:color="auto"/>
          </w:divBdr>
          <w:divsChild>
            <w:div w:id="1324356122">
              <w:marLeft w:val="0"/>
              <w:marRight w:val="0"/>
              <w:marTop w:val="0"/>
              <w:marBottom w:val="0"/>
              <w:divBdr>
                <w:top w:val="none" w:sz="0" w:space="0" w:color="auto"/>
                <w:left w:val="none" w:sz="0" w:space="0" w:color="auto"/>
                <w:bottom w:val="none" w:sz="0" w:space="0" w:color="auto"/>
                <w:right w:val="none" w:sz="0" w:space="0" w:color="auto"/>
              </w:divBdr>
              <w:divsChild>
                <w:div w:id="41512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3892">
      <w:bodyDiv w:val="1"/>
      <w:marLeft w:val="0"/>
      <w:marRight w:val="0"/>
      <w:marTop w:val="0"/>
      <w:marBottom w:val="0"/>
      <w:divBdr>
        <w:top w:val="none" w:sz="0" w:space="0" w:color="auto"/>
        <w:left w:val="none" w:sz="0" w:space="0" w:color="auto"/>
        <w:bottom w:val="none" w:sz="0" w:space="0" w:color="auto"/>
        <w:right w:val="none" w:sz="0" w:space="0" w:color="auto"/>
      </w:divBdr>
      <w:divsChild>
        <w:div w:id="1794009644">
          <w:marLeft w:val="0"/>
          <w:marRight w:val="0"/>
          <w:marTop w:val="0"/>
          <w:marBottom w:val="0"/>
          <w:divBdr>
            <w:top w:val="none" w:sz="0" w:space="0" w:color="auto"/>
            <w:left w:val="none" w:sz="0" w:space="0" w:color="auto"/>
            <w:bottom w:val="none" w:sz="0" w:space="0" w:color="auto"/>
            <w:right w:val="none" w:sz="0" w:space="0" w:color="auto"/>
          </w:divBdr>
          <w:divsChild>
            <w:div w:id="1284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9920">
      <w:bodyDiv w:val="1"/>
      <w:marLeft w:val="0"/>
      <w:marRight w:val="0"/>
      <w:marTop w:val="0"/>
      <w:marBottom w:val="0"/>
      <w:divBdr>
        <w:top w:val="none" w:sz="0" w:space="0" w:color="auto"/>
        <w:left w:val="none" w:sz="0" w:space="0" w:color="auto"/>
        <w:bottom w:val="none" w:sz="0" w:space="0" w:color="auto"/>
        <w:right w:val="none" w:sz="0" w:space="0" w:color="auto"/>
      </w:divBdr>
    </w:div>
    <w:div w:id="1196042252">
      <w:bodyDiv w:val="1"/>
      <w:marLeft w:val="0"/>
      <w:marRight w:val="0"/>
      <w:marTop w:val="0"/>
      <w:marBottom w:val="0"/>
      <w:divBdr>
        <w:top w:val="none" w:sz="0" w:space="0" w:color="auto"/>
        <w:left w:val="none" w:sz="0" w:space="0" w:color="auto"/>
        <w:bottom w:val="none" w:sz="0" w:space="0" w:color="auto"/>
        <w:right w:val="none" w:sz="0" w:space="0" w:color="auto"/>
      </w:divBdr>
    </w:div>
    <w:div w:id="1237471026">
      <w:bodyDiv w:val="1"/>
      <w:marLeft w:val="0"/>
      <w:marRight w:val="0"/>
      <w:marTop w:val="0"/>
      <w:marBottom w:val="0"/>
      <w:divBdr>
        <w:top w:val="none" w:sz="0" w:space="0" w:color="auto"/>
        <w:left w:val="none" w:sz="0" w:space="0" w:color="auto"/>
        <w:bottom w:val="none" w:sz="0" w:space="0" w:color="auto"/>
        <w:right w:val="none" w:sz="0" w:space="0" w:color="auto"/>
      </w:divBdr>
    </w:div>
    <w:div w:id="1248152511">
      <w:bodyDiv w:val="1"/>
      <w:marLeft w:val="0"/>
      <w:marRight w:val="0"/>
      <w:marTop w:val="0"/>
      <w:marBottom w:val="0"/>
      <w:divBdr>
        <w:top w:val="none" w:sz="0" w:space="0" w:color="auto"/>
        <w:left w:val="none" w:sz="0" w:space="0" w:color="auto"/>
        <w:bottom w:val="none" w:sz="0" w:space="0" w:color="auto"/>
        <w:right w:val="none" w:sz="0" w:space="0" w:color="auto"/>
      </w:divBdr>
      <w:divsChild>
        <w:div w:id="1238326797">
          <w:marLeft w:val="0"/>
          <w:marRight w:val="0"/>
          <w:marTop w:val="0"/>
          <w:marBottom w:val="0"/>
          <w:divBdr>
            <w:top w:val="none" w:sz="0" w:space="0" w:color="auto"/>
            <w:left w:val="none" w:sz="0" w:space="0" w:color="auto"/>
            <w:bottom w:val="none" w:sz="0" w:space="0" w:color="auto"/>
            <w:right w:val="none" w:sz="0" w:space="0" w:color="auto"/>
          </w:divBdr>
          <w:divsChild>
            <w:div w:id="1607537837">
              <w:marLeft w:val="0"/>
              <w:marRight w:val="0"/>
              <w:marTop w:val="0"/>
              <w:marBottom w:val="0"/>
              <w:divBdr>
                <w:top w:val="none" w:sz="0" w:space="0" w:color="auto"/>
                <w:left w:val="none" w:sz="0" w:space="0" w:color="auto"/>
                <w:bottom w:val="none" w:sz="0" w:space="0" w:color="auto"/>
                <w:right w:val="none" w:sz="0" w:space="0" w:color="auto"/>
              </w:divBdr>
              <w:divsChild>
                <w:div w:id="5778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005">
      <w:bodyDiv w:val="1"/>
      <w:marLeft w:val="0"/>
      <w:marRight w:val="0"/>
      <w:marTop w:val="0"/>
      <w:marBottom w:val="0"/>
      <w:divBdr>
        <w:top w:val="none" w:sz="0" w:space="0" w:color="auto"/>
        <w:left w:val="none" w:sz="0" w:space="0" w:color="auto"/>
        <w:bottom w:val="none" w:sz="0" w:space="0" w:color="auto"/>
        <w:right w:val="none" w:sz="0" w:space="0" w:color="auto"/>
      </w:divBdr>
      <w:divsChild>
        <w:div w:id="1111049836">
          <w:marLeft w:val="0"/>
          <w:marRight w:val="0"/>
          <w:marTop w:val="0"/>
          <w:marBottom w:val="0"/>
          <w:divBdr>
            <w:top w:val="none" w:sz="0" w:space="0" w:color="auto"/>
            <w:left w:val="none" w:sz="0" w:space="0" w:color="auto"/>
            <w:bottom w:val="none" w:sz="0" w:space="0" w:color="auto"/>
            <w:right w:val="none" w:sz="0" w:space="0" w:color="auto"/>
          </w:divBdr>
          <w:divsChild>
            <w:div w:id="18561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7713">
      <w:bodyDiv w:val="1"/>
      <w:marLeft w:val="0"/>
      <w:marRight w:val="0"/>
      <w:marTop w:val="0"/>
      <w:marBottom w:val="0"/>
      <w:divBdr>
        <w:top w:val="none" w:sz="0" w:space="0" w:color="auto"/>
        <w:left w:val="none" w:sz="0" w:space="0" w:color="auto"/>
        <w:bottom w:val="none" w:sz="0" w:space="0" w:color="auto"/>
        <w:right w:val="none" w:sz="0" w:space="0" w:color="auto"/>
      </w:divBdr>
    </w:div>
    <w:div w:id="1372992297">
      <w:bodyDiv w:val="1"/>
      <w:marLeft w:val="0"/>
      <w:marRight w:val="0"/>
      <w:marTop w:val="0"/>
      <w:marBottom w:val="0"/>
      <w:divBdr>
        <w:top w:val="none" w:sz="0" w:space="0" w:color="auto"/>
        <w:left w:val="none" w:sz="0" w:space="0" w:color="auto"/>
        <w:bottom w:val="none" w:sz="0" w:space="0" w:color="auto"/>
        <w:right w:val="none" w:sz="0" w:space="0" w:color="auto"/>
      </w:divBdr>
      <w:divsChild>
        <w:div w:id="72241029">
          <w:marLeft w:val="0"/>
          <w:marRight w:val="0"/>
          <w:marTop w:val="0"/>
          <w:marBottom w:val="0"/>
          <w:divBdr>
            <w:top w:val="none" w:sz="0" w:space="0" w:color="auto"/>
            <w:left w:val="none" w:sz="0" w:space="0" w:color="auto"/>
            <w:bottom w:val="none" w:sz="0" w:space="0" w:color="auto"/>
            <w:right w:val="none" w:sz="0" w:space="0" w:color="auto"/>
          </w:divBdr>
          <w:divsChild>
            <w:div w:id="1906723995">
              <w:marLeft w:val="0"/>
              <w:marRight w:val="0"/>
              <w:marTop w:val="0"/>
              <w:marBottom w:val="0"/>
              <w:divBdr>
                <w:top w:val="none" w:sz="0" w:space="0" w:color="auto"/>
                <w:left w:val="none" w:sz="0" w:space="0" w:color="auto"/>
                <w:bottom w:val="none" w:sz="0" w:space="0" w:color="auto"/>
                <w:right w:val="none" w:sz="0" w:space="0" w:color="auto"/>
              </w:divBdr>
              <w:divsChild>
                <w:div w:id="12048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7927">
      <w:bodyDiv w:val="1"/>
      <w:marLeft w:val="0"/>
      <w:marRight w:val="0"/>
      <w:marTop w:val="0"/>
      <w:marBottom w:val="0"/>
      <w:divBdr>
        <w:top w:val="none" w:sz="0" w:space="0" w:color="auto"/>
        <w:left w:val="none" w:sz="0" w:space="0" w:color="auto"/>
        <w:bottom w:val="none" w:sz="0" w:space="0" w:color="auto"/>
        <w:right w:val="none" w:sz="0" w:space="0" w:color="auto"/>
      </w:divBdr>
    </w:div>
    <w:div w:id="1435781014">
      <w:bodyDiv w:val="1"/>
      <w:marLeft w:val="0"/>
      <w:marRight w:val="0"/>
      <w:marTop w:val="0"/>
      <w:marBottom w:val="0"/>
      <w:divBdr>
        <w:top w:val="none" w:sz="0" w:space="0" w:color="auto"/>
        <w:left w:val="none" w:sz="0" w:space="0" w:color="auto"/>
        <w:bottom w:val="none" w:sz="0" w:space="0" w:color="auto"/>
        <w:right w:val="none" w:sz="0" w:space="0" w:color="auto"/>
      </w:divBdr>
    </w:div>
    <w:div w:id="1529217729">
      <w:bodyDiv w:val="1"/>
      <w:marLeft w:val="0"/>
      <w:marRight w:val="0"/>
      <w:marTop w:val="0"/>
      <w:marBottom w:val="0"/>
      <w:divBdr>
        <w:top w:val="none" w:sz="0" w:space="0" w:color="auto"/>
        <w:left w:val="none" w:sz="0" w:space="0" w:color="auto"/>
        <w:bottom w:val="none" w:sz="0" w:space="0" w:color="auto"/>
        <w:right w:val="none" w:sz="0" w:space="0" w:color="auto"/>
      </w:divBdr>
    </w:div>
    <w:div w:id="1686708723">
      <w:bodyDiv w:val="1"/>
      <w:marLeft w:val="0"/>
      <w:marRight w:val="0"/>
      <w:marTop w:val="0"/>
      <w:marBottom w:val="0"/>
      <w:divBdr>
        <w:top w:val="none" w:sz="0" w:space="0" w:color="auto"/>
        <w:left w:val="none" w:sz="0" w:space="0" w:color="auto"/>
        <w:bottom w:val="none" w:sz="0" w:space="0" w:color="auto"/>
        <w:right w:val="none" w:sz="0" w:space="0" w:color="auto"/>
      </w:divBdr>
      <w:divsChild>
        <w:div w:id="925572034">
          <w:marLeft w:val="0"/>
          <w:marRight w:val="0"/>
          <w:marTop w:val="0"/>
          <w:marBottom w:val="0"/>
          <w:divBdr>
            <w:top w:val="none" w:sz="0" w:space="0" w:color="auto"/>
            <w:left w:val="none" w:sz="0" w:space="0" w:color="auto"/>
            <w:bottom w:val="none" w:sz="0" w:space="0" w:color="auto"/>
            <w:right w:val="none" w:sz="0" w:space="0" w:color="auto"/>
          </w:divBdr>
          <w:divsChild>
            <w:div w:id="12486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5887">
      <w:bodyDiv w:val="1"/>
      <w:marLeft w:val="0"/>
      <w:marRight w:val="0"/>
      <w:marTop w:val="0"/>
      <w:marBottom w:val="0"/>
      <w:divBdr>
        <w:top w:val="none" w:sz="0" w:space="0" w:color="auto"/>
        <w:left w:val="none" w:sz="0" w:space="0" w:color="auto"/>
        <w:bottom w:val="none" w:sz="0" w:space="0" w:color="auto"/>
        <w:right w:val="none" w:sz="0" w:space="0" w:color="auto"/>
      </w:divBdr>
    </w:div>
    <w:div w:id="1890536324">
      <w:bodyDiv w:val="1"/>
      <w:marLeft w:val="0"/>
      <w:marRight w:val="0"/>
      <w:marTop w:val="0"/>
      <w:marBottom w:val="0"/>
      <w:divBdr>
        <w:top w:val="none" w:sz="0" w:space="0" w:color="auto"/>
        <w:left w:val="none" w:sz="0" w:space="0" w:color="auto"/>
        <w:bottom w:val="none" w:sz="0" w:space="0" w:color="auto"/>
        <w:right w:val="none" w:sz="0" w:space="0" w:color="auto"/>
      </w:divBdr>
      <w:divsChild>
        <w:div w:id="1336761083">
          <w:marLeft w:val="0"/>
          <w:marRight w:val="0"/>
          <w:marTop w:val="0"/>
          <w:marBottom w:val="0"/>
          <w:divBdr>
            <w:top w:val="none" w:sz="0" w:space="0" w:color="auto"/>
            <w:left w:val="none" w:sz="0" w:space="0" w:color="auto"/>
            <w:bottom w:val="none" w:sz="0" w:space="0" w:color="auto"/>
            <w:right w:val="none" w:sz="0" w:space="0" w:color="auto"/>
          </w:divBdr>
          <w:divsChild>
            <w:div w:id="784732637">
              <w:marLeft w:val="0"/>
              <w:marRight w:val="0"/>
              <w:marTop w:val="0"/>
              <w:marBottom w:val="0"/>
              <w:divBdr>
                <w:top w:val="none" w:sz="0" w:space="0" w:color="auto"/>
                <w:left w:val="none" w:sz="0" w:space="0" w:color="auto"/>
                <w:bottom w:val="none" w:sz="0" w:space="0" w:color="auto"/>
                <w:right w:val="none" w:sz="0" w:space="0" w:color="auto"/>
              </w:divBdr>
              <w:divsChild>
                <w:div w:id="14659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58305">
      <w:bodyDiv w:val="1"/>
      <w:marLeft w:val="0"/>
      <w:marRight w:val="0"/>
      <w:marTop w:val="0"/>
      <w:marBottom w:val="0"/>
      <w:divBdr>
        <w:top w:val="none" w:sz="0" w:space="0" w:color="auto"/>
        <w:left w:val="none" w:sz="0" w:space="0" w:color="auto"/>
        <w:bottom w:val="none" w:sz="0" w:space="0" w:color="auto"/>
        <w:right w:val="none" w:sz="0" w:space="0" w:color="auto"/>
      </w:divBdr>
    </w:div>
    <w:div w:id="2083871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diger.riesch@rhul.ac.uk" TargetMode="Externa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martpls.de"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806BB-4803-514A-88D9-2F2D4C1FA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10245</Words>
  <Characters>58398</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Table 1:</vt:lpstr>
    </vt:vector>
  </TitlesOfParts>
  <Company>NC State University</Company>
  <LinksUpToDate>false</LinksUpToDate>
  <CharactersWithSpaces>68506</CharactersWithSpaces>
  <SharedDoc>false</SharedDoc>
  <HLinks>
    <vt:vector size="6" baseType="variant">
      <vt:variant>
        <vt:i4>3407959</vt:i4>
      </vt:variant>
      <vt:variant>
        <vt:i4>0</vt:i4>
      </vt:variant>
      <vt:variant>
        <vt:i4>0</vt:i4>
      </vt:variant>
      <vt:variant>
        <vt:i4>5</vt:i4>
      </vt:variant>
      <vt:variant>
        <vt:lpwstr>mailto:rwriesch.evolutionarybiology@gmail.com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dc:title>
  <dc:subject/>
  <dc:creator>Ruediger Riesch</dc:creator>
  <cp:keywords/>
  <cp:lastModifiedBy>Rudy Riesch</cp:lastModifiedBy>
  <cp:revision>2</cp:revision>
  <cp:lastPrinted>2012-06-29T17:22:00Z</cp:lastPrinted>
  <dcterms:created xsi:type="dcterms:W3CDTF">2019-12-06T07:30:00Z</dcterms:created>
  <dcterms:modified xsi:type="dcterms:W3CDTF">2019-12-06T07:30:00Z</dcterms:modified>
</cp:coreProperties>
</file>